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68F" w:rsidRDefault="00967C22">
      <w:pPr>
        <w:pStyle w:val="Title"/>
      </w:pPr>
      <w:bookmarkStart w:id="0" w:name="_un0wffn4jyw1" w:colFirst="0" w:colLast="0"/>
      <w:bookmarkStart w:id="1" w:name="_GoBack"/>
      <w:bookmarkEnd w:id="0"/>
      <w:bookmarkEnd w:id="1"/>
      <w:r>
        <w:t>Version 9 Release Update</w:t>
      </w:r>
    </w:p>
    <w:p w:rsidR="0083268F" w:rsidRPr="00967C22" w:rsidRDefault="00967C22">
      <w:pPr>
        <w:pStyle w:val="Heading2"/>
        <w:rPr>
          <w:b/>
        </w:rPr>
      </w:pPr>
      <w:bookmarkStart w:id="2" w:name="_mt5092b5492w" w:colFirst="0" w:colLast="0"/>
      <w:bookmarkEnd w:id="2"/>
      <w:r w:rsidRPr="00967C22">
        <w:rPr>
          <w:b/>
        </w:rPr>
        <w:t>New Rule</w:t>
      </w:r>
    </w:p>
    <w:p w:rsidR="0083268F" w:rsidRDefault="00967C22">
      <w:pPr>
        <w:pStyle w:val="Heading3"/>
      </w:pPr>
      <w:bookmarkStart w:id="3" w:name="_mpcvtaahykns" w:colFirst="0" w:colLast="0"/>
      <w:bookmarkEnd w:id="3"/>
      <w:r>
        <w:t>DQC.US.0081 - Sibling Child Relationships</w:t>
      </w:r>
    </w:p>
    <w:p w:rsidR="0083268F" w:rsidRDefault="00967C22">
      <w:pPr>
        <w:pStyle w:val="Heading2"/>
        <w:spacing w:before="200" w:after="0"/>
        <w:rPr>
          <w:rFonts w:ascii="Trebuchet MS" w:eastAsia="Trebuchet MS" w:hAnsi="Trebuchet MS" w:cs="Trebuchet MS"/>
          <w:b/>
          <w:sz w:val="26"/>
          <w:szCs w:val="26"/>
        </w:rPr>
      </w:pPr>
      <w:bookmarkStart w:id="4" w:name="_ooc7xs68myv2" w:colFirst="0" w:colLast="0"/>
      <w:bookmarkEnd w:id="4"/>
      <w:r>
        <w:rPr>
          <w:rFonts w:ascii="Trebuchet MS" w:eastAsia="Trebuchet MS" w:hAnsi="Trebuchet MS" w:cs="Trebuchet MS"/>
          <w:b/>
          <w:sz w:val="26"/>
          <w:szCs w:val="26"/>
        </w:rPr>
        <w:t>Rule function</w:t>
      </w:r>
    </w:p>
    <w:p w:rsidR="0083268F" w:rsidRDefault="00967C22">
      <w:r>
        <w:t xml:space="preserve">The purpose of this rule is to identify incorrect calculation relationships defined in the filer taxonomy. These relationships are an indicator that the filer has selected an incorrect element. </w:t>
      </w:r>
    </w:p>
    <w:p w:rsidR="0083268F" w:rsidRDefault="0083268F"/>
    <w:p w:rsidR="0083268F" w:rsidRDefault="00967C22">
      <w:r>
        <w:t xml:space="preserve">The rule works by looking at the calculation relationships defined in the </w:t>
      </w:r>
      <w:proofErr w:type="gramStart"/>
      <w:r>
        <w:t>filers</w:t>
      </w:r>
      <w:proofErr w:type="gramEnd"/>
      <w:r>
        <w:t xml:space="preserve"> extension taxonomy and compares that to the U.S. GAAP taxonomies to identify contradictions. These contradictions can be of two separate types.</w:t>
      </w:r>
    </w:p>
    <w:p w:rsidR="0083268F" w:rsidRDefault="00967C22">
      <w:pPr>
        <w:numPr>
          <w:ilvl w:val="0"/>
          <w:numId w:val="2"/>
        </w:numPr>
      </w:pPr>
      <w:r>
        <w:t xml:space="preserve">Elements in the filer extension taxonomy that have been redefined as a child element to a parent but was defined as a sibling in the US GAAP taxonomy. An example of this would be Noncurrent Assets being redefined as a child of Current Assets </w:t>
      </w:r>
    </w:p>
    <w:p w:rsidR="0083268F" w:rsidRDefault="00967C22">
      <w:pPr>
        <w:numPr>
          <w:ilvl w:val="0"/>
          <w:numId w:val="2"/>
        </w:numPr>
      </w:pPr>
      <w:r>
        <w:t>Elements in the filer extension taxonomy that have been redefined as a sibling element to a parent but was defined as a child in the US GAAP taxonomy. An example of this would be Property Plant and Equipment being moved from a child of Noncurrent Assets to being a sibling of Noncurrent Assets.</w:t>
      </w:r>
    </w:p>
    <w:p w:rsidR="0083268F" w:rsidRDefault="00967C22">
      <w:pPr>
        <w:pStyle w:val="Heading3"/>
        <w:spacing w:before="160" w:after="0"/>
        <w:rPr>
          <w:rFonts w:ascii="Trebuchet MS" w:eastAsia="Trebuchet MS" w:hAnsi="Trebuchet MS" w:cs="Trebuchet MS"/>
          <w:b/>
          <w:color w:val="666666"/>
          <w:sz w:val="24"/>
          <w:szCs w:val="24"/>
        </w:rPr>
      </w:pPr>
      <w:bookmarkStart w:id="5" w:name="_lf3xzwxn1f5k" w:colFirst="0" w:colLast="0"/>
      <w:bookmarkEnd w:id="5"/>
      <w:r>
        <w:rPr>
          <w:rFonts w:ascii="Trebuchet MS" w:eastAsia="Trebuchet MS" w:hAnsi="Trebuchet MS" w:cs="Trebuchet MS"/>
          <w:b/>
          <w:color w:val="666666"/>
          <w:sz w:val="24"/>
          <w:szCs w:val="24"/>
        </w:rPr>
        <w:t>Scope of the Rule</w:t>
      </w:r>
    </w:p>
    <w:p w:rsidR="0083268F" w:rsidRDefault="00967C22">
      <w:pPr>
        <w:numPr>
          <w:ilvl w:val="0"/>
          <w:numId w:val="1"/>
        </w:numPr>
        <w:rPr>
          <w:color w:val="222222"/>
        </w:rPr>
      </w:pPr>
      <w:r>
        <w:rPr>
          <w:color w:val="222222"/>
        </w:rPr>
        <w:t>The rule only applies to calculations defined in the financial statements of the filing.</w:t>
      </w:r>
    </w:p>
    <w:p w:rsidR="0083268F" w:rsidRDefault="00967C22">
      <w:pPr>
        <w:numPr>
          <w:ilvl w:val="0"/>
          <w:numId w:val="1"/>
        </w:numPr>
        <w:rPr>
          <w:color w:val="222222"/>
        </w:rPr>
      </w:pPr>
      <w:r>
        <w:rPr>
          <w:color w:val="222222"/>
        </w:rPr>
        <w:t>The rule only checks calculations that have values</w:t>
      </w:r>
    </w:p>
    <w:p w:rsidR="0083268F" w:rsidRDefault="00967C22">
      <w:pPr>
        <w:numPr>
          <w:ilvl w:val="0"/>
          <w:numId w:val="1"/>
        </w:numPr>
        <w:rPr>
          <w:color w:val="222222"/>
        </w:rPr>
      </w:pPr>
      <w:r>
        <w:rPr>
          <w:color w:val="222222"/>
        </w:rPr>
        <w:t>The rule only applies to values with no dimensions</w:t>
      </w:r>
    </w:p>
    <w:p w:rsidR="0083268F" w:rsidRDefault="00967C22">
      <w:pPr>
        <w:numPr>
          <w:ilvl w:val="0"/>
          <w:numId w:val="1"/>
        </w:numPr>
        <w:rPr>
          <w:color w:val="222222"/>
        </w:rPr>
      </w:pPr>
      <w:r>
        <w:rPr>
          <w:color w:val="222222"/>
        </w:rPr>
        <w:t>The rule does not apply to identified exceptions</w:t>
      </w:r>
    </w:p>
    <w:p w:rsidR="0083268F" w:rsidRDefault="0083268F">
      <w:pPr>
        <w:rPr>
          <w:b/>
        </w:rPr>
      </w:pPr>
    </w:p>
    <w:p w:rsidR="0083268F" w:rsidRDefault="00967C22">
      <w:pPr>
        <w:pStyle w:val="Heading3"/>
        <w:spacing w:before="160" w:after="0"/>
        <w:rPr>
          <w:rFonts w:ascii="Trebuchet MS" w:eastAsia="Trebuchet MS" w:hAnsi="Trebuchet MS" w:cs="Trebuchet MS"/>
          <w:b/>
          <w:color w:val="666666"/>
          <w:sz w:val="24"/>
          <w:szCs w:val="24"/>
        </w:rPr>
      </w:pPr>
      <w:bookmarkStart w:id="6" w:name="_33wps7vzh2c0" w:colFirst="0" w:colLast="0"/>
      <w:bookmarkEnd w:id="6"/>
      <w:r>
        <w:rPr>
          <w:rFonts w:ascii="Trebuchet MS" w:eastAsia="Trebuchet MS" w:hAnsi="Trebuchet MS" w:cs="Trebuchet MS"/>
          <w:b/>
          <w:color w:val="666666"/>
          <w:sz w:val="24"/>
          <w:szCs w:val="24"/>
        </w:rPr>
        <w:t>Exceptions to the Rule</w:t>
      </w:r>
    </w:p>
    <w:p w:rsidR="0083268F" w:rsidRDefault="00967C22">
      <w:r>
        <w:t xml:space="preserve">In many cases these changes can be appropriate because of the nature of the parent and child elements and the flexible nature of certain captions as catch all concepts.  Examples of this include elements like Other Assets.  In addition, the materiality of an element can dictate that a separate line item is created for it.  In a number of cases the taxonomy is also ambiguous. In one location an element is a sibling to an element, but in another location in the taxonomy it is a child of that sibling.  All of these conditions potentially can produce a false positive.  To eliminate this, the rule identifies exceptions to avoid reporting a false positive. </w:t>
      </w:r>
    </w:p>
    <w:p w:rsidR="0083268F" w:rsidRPr="00967C22" w:rsidRDefault="00967C22">
      <w:pPr>
        <w:pStyle w:val="Heading3"/>
        <w:rPr>
          <w:b/>
          <w:color w:val="000000"/>
          <w:sz w:val="32"/>
          <w:szCs w:val="32"/>
        </w:rPr>
      </w:pPr>
      <w:bookmarkStart w:id="7" w:name="_uoc7zgfz7ft8" w:colFirst="0" w:colLast="0"/>
      <w:bookmarkEnd w:id="7"/>
      <w:r w:rsidRPr="00967C22">
        <w:rPr>
          <w:b/>
          <w:color w:val="000000"/>
          <w:sz w:val="32"/>
          <w:szCs w:val="32"/>
        </w:rPr>
        <w:t>Updates to Existing Rules</w:t>
      </w:r>
    </w:p>
    <w:p w:rsidR="0083268F" w:rsidRDefault="00967C22">
      <w:pPr>
        <w:pStyle w:val="Heading3"/>
      </w:pPr>
      <w:bookmarkStart w:id="8" w:name="_cdbsmw22wvly" w:colFirst="0" w:colLast="0"/>
      <w:bookmarkEnd w:id="8"/>
      <w:r>
        <w:t>DQC.US.0004 - Element Values are Equal</w:t>
      </w:r>
    </w:p>
    <w:p w:rsidR="0083268F" w:rsidRDefault="0083268F"/>
    <w:p w:rsidR="0083268F" w:rsidRDefault="00967C22">
      <w:r>
        <w:lastRenderedPageBreak/>
        <w:t>This existing rule was expanded to include the following:</w:t>
      </w:r>
    </w:p>
    <w:p w:rsidR="0083268F" w:rsidRDefault="00967C22">
      <w:r>
        <w:t>Added the following rules:</w:t>
      </w:r>
    </w:p>
    <w:p w:rsidR="0083268F" w:rsidRDefault="0083268F"/>
    <w:tbl>
      <w:tblPr>
        <w:tblStyle w:val="a"/>
        <w:tblW w:w="8955" w:type="dxa"/>
        <w:tblBorders>
          <w:top w:val="nil"/>
          <w:left w:val="nil"/>
          <w:bottom w:val="nil"/>
          <w:right w:val="nil"/>
          <w:insideH w:val="nil"/>
          <w:insideV w:val="nil"/>
        </w:tblBorders>
        <w:tblLayout w:type="fixed"/>
        <w:tblLook w:val="0600" w:firstRow="0" w:lastRow="0" w:firstColumn="0" w:lastColumn="0" w:noHBand="1" w:noVBand="1"/>
      </w:tblPr>
      <w:tblGrid>
        <w:gridCol w:w="1500"/>
        <w:gridCol w:w="7455"/>
      </w:tblGrid>
      <w:tr w:rsidR="0083268F">
        <w:trPr>
          <w:trHeight w:val="52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83268F" w:rsidRDefault="00967C22">
            <w:pPr>
              <w:widowControl w:val="0"/>
              <w:jc w:val="right"/>
              <w:rPr>
                <w:sz w:val="20"/>
                <w:szCs w:val="20"/>
              </w:rPr>
            </w:pPr>
            <w:r>
              <w:rPr>
                <w:sz w:val="20"/>
                <w:szCs w:val="20"/>
              </w:rPr>
              <w:t>9280</w:t>
            </w:r>
          </w:p>
        </w:tc>
        <w:tc>
          <w:tcPr>
            <w:tcW w:w="7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83268F" w:rsidRDefault="00967C22">
            <w:pPr>
              <w:widowControl w:val="0"/>
              <w:rPr>
                <w:sz w:val="20"/>
                <w:szCs w:val="20"/>
              </w:rPr>
            </w:pPr>
            <w:r>
              <w:rPr>
                <w:sz w:val="20"/>
                <w:szCs w:val="20"/>
              </w:rPr>
              <w:t xml:space="preserve">Identifies when the following relationship is inconsistent, Assets = </w:t>
            </w:r>
            <w:proofErr w:type="spellStart"/>
            <w:r>
              <w:rPr>
                <w:sz w:val="20"/>
                <w:szCs w:val="20"/>
              </w:rPr>
              <w:t>AssetsCurrent</w:t>
            </w:r>
            <w:proofErr w:type="spellEnd"/>
            <w:r>
              <w:rPr>
                <w:sz w:val="20"/>
                <w:szCs w:val="20"/>
              </w:rPr>
              <w:t xml:space="preserve"> + </w:t>
            </w:r>
            <w:proofErr w:type="spellStart"/>
            <w:r>
              <w:rPr>
                <w:sz w:val="20"/>
                <w:szCs w:val="20"/>
              </w:rPr>
              <w:t>AssetsNoncurrent</w:t>
            </w:r>
            <w:proofErr w:type="spellEnd"/>
          </w:p>
        </w:tc>
      </w:tr>
      <w:tr w:rsidR="0083268F">
        <w:trPr>
          <w:trHeight w:val="52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83268F" w:rsidRDefault="00967C22">
            <w:pPr>
              <w:widowControl w:val="0"/>
              <w:jc w:val="right"/>
              <w:rPr>
                <w:sz w:val="20"/>
                <w:szCs w:val="20"/>
              </w:rPr>
            </w:pPr>
            <w:r>
              <w:rPr>
                <w:sz w:val="20"/>
                <w:szCs w:val="20"/>
              </w:rPr>
              <w:t>9281</w:t>
            </w:r>
          </w:p>
        </w:tc>
        <w:tc>
          <w:tcPr>
            <w:tcW w:w="7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83268F" w:rsidRDefault="00967C22">
            <w:pPr>
              <w:widowControl w:val="0"/>
              <w:rPr>
                <w:sz w:val="20"/>
                <w:szCs w:val="20"/>
              </w:rPr>
            </w:pPr>
            <w:r>
              <w:rPr>
                <w:sz w:val="20"/>
                <w:szCs w:val="20"/>
              </w:rPr>
              <w:t xml:space="preserve">Identifies when the following relationship is inconsistent, Liabilities = </w:t>
            </w:r>
            <w:proofErr w:type="spellStart"/>
            <w:r>
              <w:rPr>
                <w:sz w:val="20"/>
                <w:szCs w:val="20"/>
              </w:rPr>
              <w:t>LiabilitiesCurrent</w:t>
            </w:r>
            <w:proofErr w:type="spellEnd"/>
            <w:r>
              <w:rPr>
                <w:sz w:val="20"/>
                <w:szCs w:val="20"/>
              </w:rPr>
              <w:t xml:space="preserve"> + </w:t>
            </w:r>
            <w:proofErr w:type="spellStart"/>
            <w:r>
              <w:rPr>
                <w:sz w:val="20"/>
                <w:szCs w:val="20"/>
              </w:rPr>
              <w:t>LiabilitiesNoncurrent</w:t>
            </w:r>
            <w:proofErr w:type="spellEnd"/>
          </w:p>
        </w:tc>
      </w:tr>
      <w:tr w:rsidR="0083268F">
        <w:trPr>
          <w:trHeight w:val="74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83268F" w:rsidRDefault="00967C22">
            <w:pPr>
              <w:widowControl w:val="0"/>
              <w:jc w:val="right"/>
              <w:rPr>
                <w:sz w:val="20"/>
                <w:szCs w:val="20"/>
              </w:rPr>
            </w:pPr>
            <w:r>
              <w:rPr>
                <w:sz w:val="20"/>
                <w:szCs w:val="20"/>
              </w:rPr>
              <w:t>9282</w:t>
            </w:r>
          </w:p>
        </w:tc>
        <w:tc>
          <w:tcPr>
            <w:tcW w:w="7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83268F" w:rsidRDefault="00967C22">
            <w:pPr>
              <w:widowControl w:val="0"/>
              <w:rPr>
                <w:sz w:val="20"/>
                <w:szCs w:val="20"/>
              </w:rPr>
            </w:pPr>
            <w:r>
              <w:rPr>
                <w:sz w:val="20"/>
                <w:szCs w:val="20"/>
              </w:rPr>
              <w:t xml:space="preserve">Identifies when the following relationship is inconsistent,StockholdersEquityIncludingPortionAttributableToNoncontrollingInterest = </w:t>
            </w:r>
            <w:proofErr w:type="spellStart"/>
            <w:r>
              <w:rPr>
                <w:sz w:val="20"/>
                <w:szCs w:val="20"/>
              </w:rPr>
              <w:t>StockholdersEquity</w:t>
            </w:r>
            <w:proofErr w:type="spellEnd"/>
            <w:r>
              <w:rPr>
                <w:sz w:val="20"/>
                <w:szCs w:val="20"/>
              </w:rPr>
              <w:t xml:space="preserve"> + </w:t>
            </w:r>
            <w:proofErr w:type="spellStart"/>
            <w:r>
              <w:rPr>
                <w:sz w:val="20"/>
                <w:szCs w:val="20"/>
              </w:rPr>
              <w:t>MinorityInterest</w:t>
            </w:r>
            <w:proofErr w:type="spellEnd"/>
          </w:p>
        </w:tc>
      </w:tr>
      <w:tr w:rsidR="0083268F">
        <w:trPr>
          <w:trHeight w:val="120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83268F" w:rsidRDefault="00967C22">
            <w:pPr>
              <w:widowControl w:val="0"/>
              <w:jc w:val="right"/>
              <w:rPr>
                <w:sz w:val="20"/>
                <w:szCs w:val="20"/>
              </w:rPr>
            </w:pPr>
            <w:r>
              <w:rPr>
                <w:sz w:val="20"/>
                <w:szCs w:val="20"/>
              </w:rPr>
              <w:t>9283</w:t>
            </w:r>
          </w:p>
        </w:tc>
        <w:tc>
          <w:tcPr>
            <w:tcW w:w="7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83268F" w:rsidRDefault="00967C22">
            <w:pPr>
              <w:widowControl w:val="0"/>
              <w:rPr>
                <w:sz w:val="20"/>
                <w:szCs w:val="20"/>
              </w:rPr>
            </w:pPr>
            <w:r>
              <w:rPr>
                <w:sz w:val="20"/>
                <w:szCs w:val="20"/>
              </w:rPr>
              <w:t xml:space="preserve">Identifies when the following relationship is inconsistent, </w:t>
            </w:r>
            <w:proofErr w:type="spellStart"/>
            <w:r>
              <w:rPr>
                <w:sz w:val="20"/>
                <w:szCs w:val="20"/>
              </w:rPr>
              <w:t>LiabilitiesAndStockholdersEquity</w:t>
            </w:r>
            <w:proofErr w:type="spellEnd"/>
            <w:r>
              <w:rPr>
                <w:sz w:val="20"/>
                <w:szCs w:val="20"/>
              </w:rPr>
              <w:t xml:space="preserve"> = StockholdersEquityIncludingPortionAttributableToNoncontrollingInterest + Liabilities + TemporaryEquityCarryingAmountIncludingPortionAttributableToNoncontrollingInterests</w:t>
            </w:r>
          </w:p>
        </w:tc>
      </w:tr>
      <w:tr w:rsidR="0083268F">
        <w:trPr>
          <w:trHeight w:val="74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83268F" w:rsidRDefault="00967C22">
            <w:pPr>
              <w:widowControl w:val="0"/>
              <w:jc w:val="right"/>
              <w:rPr>
                <w:sz w:val="20"/>
                <w:szCs w:val="20"/>
              </w:rPr>
            </w:pPr>
            <w:r>
              <w:rPr>
                <w:sz w:val="20"/>
                <w:szCs w:val="20"/>
              </w:rPr>
              <w:t>9284</w:t>
            </w:r>
          </w:p>
        </w:tc>
        <w:tc>
          <w:tcPr>
            <w:tcW w:w="7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83268F" w:rsidRDefault="00967C22">
            <w:pPr>
              <w:widowControl w:val="0"/>
              <w:rPr>
                <w:sz w:val="20"/>
                <w:szCs w:val="20"/>
              </w:rPr>
            </w:pPr>
            <w:r>
              <w:rPr>
                <w:sz w:val="20"/>
                <w:szCs w:val="20"/>
              </w:rPr>
              <w:t xml:space="preserve">Identifies when the following relationship is inconsistent, ComprehensiveIncomeNetOfTaxIncludingPortionAttributableToNoncontrollingInterest = </w:t>
            </w:r>
            <w:proofErr w:type="spellStart"/>
            <w:r>
              <w:rPr>
                <w:sz w:val="20"/>
                <w:szCs w:val="20"/>
              </w:rPr>
              <w:t>ProfitLoss</w:t>
            </w:r>
            <w:proofErr w:type="spellEnd"/>
            <w:r>
              <w:rPr>
                <w:sz w:val="20"/>
                <w:szCs w:val="20"/>
              </w:rPr>
              <w:t xml:space="preserve"> + </w:t>
            </w:r>
            <w:proofErr w:type="spellStart"/>
            <w:r>
              <w:rPr>
                <w:sz w:val="20"/>
                <w:szCs w:val="20"/>
              </w:rPr>
              <w:t>OtherComprehensiveIncomeLossNetOfTax</w:t>
            </w:r>
            <w:proofErr w:type="spellEnd"/>
          </w:p>
        </w:tc>
      </w:tr>
      <w:tr w:rsidR="0083268F">
        <w:trPr>
          <w:trHeight w:val="9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83268F" w:rsidRDefault="00967C22">
            <w:pPr>
              <w:widowControl w:val="0"/>
              <w:jc w:val="right"/>
              <w:rPr>
                <w:sz w:val="20"/>
                <w:szCs w:val="20"/>
              </w:rPr>
            </w:pPr>
            <w:r>
              <w:rPr>
                <w:sz w:val="20"/>
                <w:szCs w:val="20"/>
              </w:rPr>
              <w:t>9285</w:t>
            </w:r>
          </w:p>
        </w:tc>
        <w:tc>
          <w:tcPr>
            <w:tcW w:w="7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83268F" w:rsidRDefault="00967C22">
            <w:pPr>
              <w:widowControl w:val="0"/>
              <w:rPr>
                <w:sz w:val="20"/>
                <w:szCs w:val="20"/>
              </w:rPr>
            </w:pPr>
            <w:r>
              <w:rPr>
                <w:sz w:val="20"/>
                <w:szCs w:val="20"/>
              </w:rPr>
              <w:t xml:space="preserve">Identifies when the following relationship is inconsistent, ComprehensiveIncomeNetOfTaxIncludingPortionAttributableToNoncontrollingInterest = </w:t>
            </w:r>
            <w:proofErr w:type="spellStart"/>
            <w:r>
              <w:rPr>
                <w:sz w:val="20"/>
                <w:szCs w:val="20"/>
              </w:rPr>
              <w:t>ComprehensiveIncomeNetOfTaxAttributableToNoncontrollingInterest</w:t>
            </w:r>
            <w:proofErr w:type="spellEnd"/>
            <w:r>
              <w:rPr>
                <w:sz w:val="20"/>
                <w:szCs w:val="20"/>
              </w:rPr>
              <w:t xml:space="preserve"> + </w:t>
            </w:r>
            <w:proofErr w:type="spellStart"/>
            <w:r>
              <w:rPr>
                <w:sz w:val="20"/>
                <w:szCs w:val="20"/>
              </w:rPr>
              <w:t>ComprehensiveIncomeNetOfTax</w:t>
            </w:r>
            <w:proofErr w:type="spellEnd"/>
          </w:p>
        </w:tc>
      </w:tr>
      <w:tr w:rsidR="0083268F">
        <w:trPr>
          <w:trHeight w:val="120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83268F" w:rsidRDefault="00967C22">
            <w:pPr>
              <w:widowControl w:val="0"/>
              <w:jc w:val="right"/>
              <w:rPr>
                <w:sz w:val="20"/>
                <w:szCs w:val="20"/>
              </w:rPr>
            </w:pPr>
            <w:r>
              <w:rPr>
                <w:sz w:val="20"/>
                <w:szCs w:val="20"/>
              </w:rPr>
              <w:t>9286</w:t>
            </w:r>
          </w:p>
        </w:tc>
        <w:tc>
          <w:tcPr>
            <w:tcW w:w="7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83268F" w:rsidRDefault="00967C22">
            <w:pPr>
              <w:widowControl w:val="0"/>
              <w:rPr>
                <w:sz w:val="20"/>
                <w:szCs w:val="20"/>
              </w:rPr>
            </w:pPr>
            <w:r>
              <w:rPr>
                <w:sz w:val="20"/>
                <w:szCs w:val="20"/>
              </w:rPr>
              <w:t xml:space="preserve">Identifies when the following relationship is inconsistent, CashAndCashEquivalentsPeriodIncreaseDecreaseExcludingExchangeRateEffect = </w:t>
            </w:r>
            <w:proofErr w:type="spellStart"/>
            <w:r>
              <w:rPr>
                <w:sz w:val="20"/>
                <w:szCs w:val="20"/>
              </w:rPr>
              <w:t>NetCashProvidedByUsedInOperatingActivities</w:t>
            </w:r>
            <w:proofErr w:type="spellEnd"/>
            <w:r>
              <w:rPr>
                <w:sz w:val="20"/>
                <w:szCs w:val="20"/>
              </w:rPr>
              <w:t xml:space="preserve"> + </w:t>
            </w:r>
            <w:proofErr w:type="spellStart"/>
            <w:r>
              <w:rPr>
                <w:sz w:val="20"/>
                <w:szCs w:val="20"/>
              </w:rPr>
              <w:t>NetCashProvidedByUsedInInvestingActivities</w:t>
            </w:r>
            <w:proofErr w:type="spellEnd"/>
            <w:r>
              <w:rPr>
                <w:sz w:val="20"/>
                <w:szCs w:val="20"/>
              </w:rPr>
              <w:t xml:space="preserve"> + </w:t>
            </w:r>
            <w:proofErr w:type="spellStart"/>
            <w:r>
              <w:rPr>
                <w:sz w:val="20"/>
                <w:szCs w:val="20"/>
              </w:rPr>
              <w:t>NetCashProvidedByUsedInFinancingActivities</w:t>
            </w:r>
            <w:proofErr w:type="spellEnd"/>
          </w:p>
        </w:tc>
      </w:tr>
      <w:tr w:rsidR="0083268F">
        <w:trPr>
          <w:trHeight w:val="9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83268F" w:rsidRDefault="00967C22">
            <w:pPr>
              <w:widowControl w:val="0"/>
              <w:jc w:val="right"/>
              <w:rPr>
                <w:sz w:val="20"/>
                <w:szCs w:val="20"/>
              </w:rPr>
            </w:pPr>
            <w:r>
              <w:rPr>
                <w:sz w:val="20"/>
                <w:szCs w:val="20"/>
              </w:rPr>
              <w:t>9287</w:t>
            </w:r>
          </w:p>
        </w:tc>
        <w:tc>
          <w:tcPr>
            <w:tcW w:w="7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83268F" w:rsidRDefault="00967C22">
            <w:pPr>
              <w:widowControl w:val="0"/>
              <w:rPr>
                <w:sz w:val="20"/>
                <w:szCs w:val="20"/>
              </w:rPr>
            </w:pPr>
            <w:r>
              <w:rPr>
                <w:sz w:val="20"/>
                <w:szCs w:val="20"/>
              </w:rPr>
              <w:t xml:space="preserve">Identifies when the following relationship is inconsistent, Assets = </w:t>
            </w:r>
            <w:proofErr w:type="spellStart"/>
            <w:r>
              <w:rPr>
                <w:sz w:val="20"/>
                <w:szCs w:val="20"/>
              </w:rPr>
              <w:t>NetCashProvidedByUsedInFinancingActivities</w:t>
            </w:r>
            <w:proofErr w:type="spellEnd"/>
            <w:r>
              <w:rPr>
                <w:sz w:val="20"/>
                <w:szCs w:val="20"/>
              </w:rPr>
              <w:t xml:space="preserve"> = </w:t>
            </w:r>
            <w:proofErr w:type="spellStart"/>
            <w:r>
              <w:rPr>
                <w:sz w:val="20"/>
                <w:szCs w:val="20"/>
              </w:rPr>
              <w:t>NetCashProvidedByUsedInFinancingActivitiesContinuingOperations</w:t>
            </w:r>
            <w:proofErr w:type="spellEnd"/>
            <w:r>
              <w:rPr>
                <w:sz w:val="20"/>
                <w:szCs w:val="20"/>
              </w:rPr>
              <w:t xml:space="preserve"> + </w:t>
            </w:r>
            <w:proofErr w:type="spellStart"/>
            <w:r>
              <w:rPr>
                <w:sz w:val="20"/>
                <w:szCs w:val="20"/>
              </w:rPr>
              <w:t>CashProvidedByUsedInFinancingActivitiesDiscontinuedOperations</w:t>
            </w:r>
            <w:proofErr w:type="spellEnd"/>
          </w:p>
        </w:tc>
      </w:tr>
      <w:tr w:rsidR="0083268F">
        <w:trPr>
          <w:trHeight w:val="9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83268F" w:rsidRDefault="00967C22">
            <w:pPr>
              <w:widowControl w:val="0"/>
              <w:jc w:val="right"/>
              <w:rPr>
                <w:sz w:val="20"/>
                <w:szCs w:val="20"/>
              </w:rPr>
            </w:pPr>
            <w:r>
              <w:rPr>
                <w:sz w:val="20"/>
                <w:szCs w:val="20"/>
              </w:rPr>
              <w:t>9288</w:t>
            </w:r>
          </w:p>
        </w:tc>
        <w:tc>
          <w:tcPr>
            <w:tcW w:w="7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83268F" w:rsidRDefault="00967C22">
            <w:pPr>
              <w:widowControl w:val="0"/>
              <w:rPr>
                <w:sz w:val="20"/>
                <w:szCs w:val="20"/>
              </w:rPr>
            </w:pPr>
            <w:r>
              <w:rPr>
                <w:sz w:val="20"/>
                <w:szCs w:val="20"/>
              </w:rPr>
              <w:t xml:space="preserve">Identifies when the following relationship is inconsistent, </w:t>
            </w:r>
            <w:proofErr w:type="spellStart"/>
            <w:r>
              <w:rPr>
                <w:sz w:val="20"/>
                <w:szCs w:val="20"/>
              </w:rPr>
              <w:t>NetCashProvidedByUsedInInvestingActivities</w:t>
            </w:r>
            <w:proofErr w:type="spellEnd"/>
            <w:r>
              <w:rPr>
                <w:sz w:val="20"/>
                <w:szCs w:val="20"/>
              </w:rPr>
              <w:t xml:space="preserve"> = </w:t>
            </w:r>
            <w:proofErr w:type="spellStart"/>
            <w:r>
              <w:rPr>
                <w:sz w:val="20"/>
                <w:szCs w:val="20"/>
              </w:rPr>
              <w:t>NetCashProvidedByUsedInInvestingActivitiesContinuingOperations</w:t>
            </w:r>
            <w:proofErr w:type="spellEnd"/>
            <w:r>
              <w:rPr>
                <w:sz w:val="20"/>
                <w:szCs w:val="20"/>
              </w:rPr>
              <w:t xml:space="preserve"> + </w:t>
            </w:r>
            <w:proofErr w:type="spellStart"/>
            <w:r>
              <w:rPr>
                <w:sz w:val="20"/>
                <w:szCs w:val="20"/>
              </w:rPr>
              <w:t>CashProvidedByUsedInInvestingActivitiesDiscontinuedOperations</w:t>
            </w:r>
            <w:proofErr w:type="spellEnd"/>
          </w:p>
        </w:tc>
      </w:tr>
      <w:tr w:rsidR="0083268F">
        <w:trPr>
          <w:trHeight w:val="9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83268F" w:rsidRDefault="00967C22">
            <w:pPr>
              <w:widowControl w:val="0"/>
              <w:jc w:val="right"/>
              <w:rPr>
                <w:sz w:val="20"/>
                <w:szCs w:val="20"/>
              </w:rPr>
            </w:pPr>
            <w:r>
              <w:rPr>
                <w:sz w:val="20"/>
                <w:szCs w:val="20"/>
              </w:rPr>
              <w:t>9289</w:t>
            </w:r>
          </w:p>
        </w:tc>
        <w:tc>
          <w:tcPr>
            <w:tcW w:w="7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83268F" w:rsidRDefault="00967C22">
            <w:pPr>
              <w:widowControl w:val="0"/>
              <w:rPr>
                <w:sz w:val="20"/>
                <w:szCs w:val="20"/>
              </w:rPr>
            </w:pPr>
            <w:r>
              <w:rPr>
                <w:sz w:val="20"/>
                <w:szCs w:val="20"/>
              </w:rPr>
              <w:t xml:space="preserve">Identifies when the following relationship is inconsistent, </w:t>
            </w:r>
            <w:proofErr w:type="spellStart"/>
            <w:r>
              <w:rPr>
                <w:sz w:val="20"/>
                <w:szCs w:val="20"/>
              </w:rPr>
              <w:t>NetCashProvidedByUsedInOperatingActivities</w:t>
            </w:r>
            <w:proofErr w:type="spellEnd"/>
            <w:r>
              <w:rPr>
                <w:sz w:val="20"/>
                <w:szCs w:val="20"/>
              </w:rPr>
              <w:t xml:space="preserve"> = </w:t>
            </w:r>
            <w:proofErr w:type="spellStart"/>
            <w:r>
              <w:rPr>
                <w:sz w:val="20"/>
                <w:szCs w:val="20"/>
              </w:rPr>
              <w:t>NetCashProvidedByUsedInOperatingActivitiesContinuingOperations</w:t>
            </w:r>
            <w:proofErr w:type="spellEnd"/>
            <w:r>
              <w:rPr>
                <w:sz w:val="20"/>
                <w:szCs w:val="20"/>
              </w:rPr>
              <w:t xml:space="preserve"> + </w:t>
            </w:r>
            <w:proofErr w:type="spellStart"/>
            <w:r>
              <w:rPr>
                <w:sz w:val="20"/>
                <w:szCs w:val="20"/>
              </w:rPr>
              <w:t>CashProvidedByUsedInOperatingActivitiesDiscontinuedOperations</w:t>
            </w:r>
            <w:proofErr w:type="spellEnd"/>
          </w:p>
        </w:tc>
      </w:tr>
      <w:tr w:rsidR="0083268F">
        <w:trPr>
          <w:trHeight w:val="142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83268F" w:rsidRDefault="00967C22">
            <w:pPr>
              <w:widowControl w:val="0"/>
              <w:jc w:val="right"/>
              <w:rPr>
                <w:sz w:val="20"/>
                <w:szCs w:val="20"/>
              </w:rPr>
            </w:pPr>
            <w:r>
              <w:rPr>
                <w:sz w:val="20"/>
                <w:szCs w:val="20"/>
              </w:rPr>
              <w:lastRenderedPageBreak/>
              <w:t>9290</w:t>
            </w:r>
          </w:p>
        </w:tc>
        <w:tc>
          <w:tcPr>
            <w:tcW w:w="7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83268F" w:rsidRDefault="00967C22">
            <w:pPr>
              <w:widowControl w:val="0"/>
              <w:rPr>
                <w:sz w:val="20"/>
                <w:szCs w:val="20"/>
              </w:rPr>
            </w:pPr>
            <w:r>
              <w:rPr>
                <w:sz w:val="20"/>
                <w:szCs w:val="20"/>
              </w:rPr>
              <w:t xml:space="preserve">Identifies when the following relationship is inconsistent, </w:t>
            </w:r>
            <w:proofErr w:type="spellStart"/>
            <w:r>
              <w:rPr>
                <w:sz w:val="20"/>
                <w:szCs w:val="20"/>
              </w:rPr>
              <w:t>NetCashProvidedByUsedInDiscontinuedOperations</w:t>
            </w:r>
            <w:proofErr w:type="spellEnd"/>
            <w:r>
              <w:rPr>
                <w:sz w:val="20"/>
                <w:szCs w:val="20"/>
              </w:rPr>
              <w:t xml:space="preserve"> = </w:t>
            </w:r>
            <w:proofErr w:type="spellStart"/>
            <w:r>
              <w:rPr>
                <w:sz w:val="20"/>
                <w:szCs w:val="20"/>
              </w:rPr>
              <w:t>CashProvidedByUsedInOperatingActivitiesDiscontinuedOperations</w:t>
            </w:r>
            <w:proofErr w:type="spellEnd"/>
            <w:r>
              <w:rPr>
                <w:sz w:val="20"/>
                <w:szCs w:val="20"/>
              </w:rPr>
              <w:t xml:space="preserve"> + </w:t>
            </w:r>
            <w:proofErr w:type="spellStart"/>
            <w:r>
              <w:rPr>
                <w:sz w:val="20"/>
                <w:szCs w:val="20"/>
              </w:rPr>
              <w:t>CashProvidedByUsedInInvestingActivitiesDiscontinuedOperations</w:t>
            </w:r>
            <w:proofErr w:type="spellEnd"/>
            <w:r>
              <w:rPr>
                <w:sz w:val="20"/>
                <w:szCs w:val="20"/>
              </w:rPr>
              <w:t xml:space="preserve"> + </w:t>
            </w:r>
            <w:proofErr w:type="spellStart"/>
            <w:r>
              <w:rPr>
                <w:sz w:val="20"/>
                <w:szCs w:val="20"/>
              </w:rPr>
              <w:t>CashProvidedByUsedInFinancingActivitiesDiscontinuedOperations</w:t>
            </w:r>
            <w:proofErr w:type="spellEnd"/>
          </w:p>
          <w:p w:rsidR="0083268F" w:rsidRDefault="0083268F">
            <w:pPr>
              <w:widowControl w:val="0"/>
              <w:rPr>
                <w:sz w:val="20"/>
                <w:szCs w:val="20"/>
              </w:rPr>
            </w:pPr>
          </w:p>
        </w:tc>
      </w:tr>
      <w:tr w:rsidR="0083268F">
        <w:trPr>
          <w:trHeight w:val="120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83268F" w:rsidRDefault="00967C22">
            <w:pPr>
              <w:widowControl w:val="0"/>
              <w:jc w:val="right"/>
              <w:rPr>
                <w:sz w:val="20"/>
                <w:szCs w:val="20"/>
              </w:rPr>
            </w:pPr>
            <w:r>
              <w:rPr>
                <w:sz w:val="20"/>
                <w:szCs w:val="20"/>
              </w:rPr>
              <w:t>9291</w:t>
            </w:r>
          </w:p>
        </w:tc>
        <w:tc>
          <w:tcPr>
            <w:tcW w:w="74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83268F" w:rsidRDefault="00967C22">
            <w:pPr>
              <w:widowControl w:val="0"/>
              <w:rPr>
                <w:sz w:val="20"/>
                <w:szCs w:val="20"/>
              </w:rPr>
            </w:pPr>
            <w:r>
              <w:rPr>
                <w:sz w:val="20"/>
                <w:szCs w:val="20"/>
              </w:rPr>
              <w:t xml:space="preserve">Identifies when the following relationship is inconsistent, </w:t>
            </w:r>
            <w:proofErr w:type="spellStart"/>
            <w:r>
              <w:rPr>
                <w:sz w:val="20"/>
                <w:szCs w:val="20"/>
              </w:rPr>
              <w:t>NetCashProvidedByUsedInContinuingOperations</w:t>
            </w:r>
            <w:proofErr w:type="spellEnd"/>
            <w:r>
              <w:rPr>
                <w:sz w:val="20"/>
                <w:szCs w:val="20"/>
              </w:rPr>
              <w:t xml:space="preserve"> = </w:t>
            </w:r>
            <w:proofErr w:type="spellStart"/>
            <w:r>
              <w:rPr>
                <w:sz w:val="20"/>
                <w:szCs w:val="20"/>
              </w:rPr>
              <w:t>NetCashProvidedByUsedInOperatingActivitiesContinuingOperations</w:t>
            </w:r>
            <w:proofErr w:type="spellEnd"/>
            <w:r>
              <w:rPr>
                <w:sz w:val="20"/>
                <w:szCs w:val="20"/>
              </w:rPr>
              <w:t xml:space="preserve"> + </w:t>
            </w:r>
            <w:proofErr w:type="spellStart"/>
            <w:r>
              <w:rPr>
                <w:sz w:val="20"/>
                <w:szCs w:val="20"/>
              </w:rPr>
              <w:t>NetCashProvidedByUsedInFinancingActivitiesContinuingOperations</w:t>
            </w:r>
            <w:proofErr w:type="spellEnd"/>
            <w:r>
              <w:rPr>
                <w:sz w:val="20"/>
                <w:szCs w:val="20"/>
              </w:rPr>
              <w:t xml:space="preserve"> + </w:t>
            </w:r>
            <w:proofErr w:type="spellStart"/>
            <w:r>
              <w:rPr>
                <w:sz w:val="20"/>
                <w:szCs w:val="20"/>
              </w:rPr>
              <w:t>NetCashProvidedByUsedInInvestingActivitiesContinuingOperations</w:t>
            </w:r>
            <w:proofErr w:type="spellEnd"/>
          </w:p>
        </w:tc>
      </w:tr>
    </w:tbl>
    <w:p w:rsidR="0083268F" w:rsidRDefault="0083268F"/>
    <w:p w:rsidR="0083268F" w:rsidRDefault="0083268F">
      <w:pPr>
        <w:pStyle w:val="Heading2"/>
      </w:pPr>
      <w:bookmarkStart w:id="9" w:name="_y5c9e6j3wt1u" w:colFirst="0" w:colLast="0"/>
      <w:bookmarkEnd w:id="9"/>
    </w:p>
    <w:p w:rsidR="0083268F" w:rsidRDefault="00967C22">
      <w:pPr>
        <w:pStyle w:val="Heading3"/>
      </w:pPr>
      <w:bookmarkStart w:id="10" w:name="_nyu7lwdbjk2g" w:colFirst="0" w:colLast="0"/>
      <w:bookmarkEnd w:id="10"/>
      <w:r>
        <w:t>DQC.US.0006 - DEI and Block Tag Date Contexts</w:t>
      </w:r>
    </w:p>
    <w:p w:rsidR="0083268F" w:rsidRDefault="00967C22">
      <w:r>
        <w:t>This rule was updated to restrict the rules applicability to S1, S2, S3 style reports.</w:t>
      </w:r>
    </w:p>
    <w:p w:rsidR="0083268F" w:rsidRDefault="00967C22">
      <w:pPr>
        <w:pStyle w:val="Heading3"/>
      </w:pPr>
      <w:bookmarkStart w:id="11" w:name="_rzn6y5x5z4v7" w:colFirst="0" w:colLast="0"/>
      <w:bookmarkEnd w:id="11"/>
      <w:r>
        <w:t>DQC.US.0015 - Negative Values</w:t>
      </w:r>
    </w:p>
    <w:p w:rsidR="0083268F" w:rsidRDefault="00967C22">
      <w:r>
        <w:t>Added 217 elements for new elements in the 2019 US GAAP taxonomy.</w:t>
      </w:r>
    </w:p>
    <w:p w:rsidR="0083268F" w:rsidRDefault="00967C22">
      <w:pPr>
        <w:pStyle w:val="Heading3"/>
      </w:pPr>
      <w:bookmarkStart w:id="12" w:name="_t3bva0ubjdhe" w:colFirst="0" w:colLast="0"/>
      <w:bookmarkEnd w:id="12"/>
      <w:r>
        <w:t>DQC.US.0011 - Dimensional Equivalents</w:t>
      </w:r>
    </w:p>
    <w:p w:rsidR="0083268F" w:rsidRDefault="00967C22">
      <w:r>
        <w:t>Updated to include additional equivalence for treasury stock for Common Stock and Preferred Stock.</w:t>
      </w:r>
    </w:p>
    <w:tbl>
      <w:tblPr>
        <w:tblW w:w="10580" w:type="dxa"/>
        <w:tblLook w:val="04A0" w:firstRow="1" w:lastRow="0" w:firstColumn="1" w:lastColumn="0" w:noHBand="0" w:noVBand="1"/>
      </w:tblPr>
      <w:tblGrid>
        <w:gridCol w:w="1880"/>
        <w:gridCol w:w="8700"/>
      </w:tblGrid>
      <w:tr w:rsidR="00C20B77" w:rsidRPr="00C20B77" w:rsidTr="00C20B77">
        <w:trPr>
          <w:trHeight w:val="315"/>
        </w:trPr>
        <w:tc>
          <w:tcPr>
            <w:tcW w:w="1880" w:type="dxa"/>
            <w:tcBorders>
              <w:top w:val="nil"/>
              <w:left w:val="nil"/>
              <w:bottom w:val="nil"/>
              <w:right w:val="nil"/>
            </w:tcBorders>
            <w:shd w:val="clear" w:color="auto" w:fill="auto"/>
            <w:noWrap/>
            <w:vAlign w:val="bottom"/>
            <w:hideMark/>
          </w:tcPr>
          <w:p w:rsidR="00C20B77" w:rsidRPr="00C20B77" w:rsidRDefault="00C20B77" w:rsidP="00C20B77">
            <w:pPr>
              <w:spacing w:line="240" w:lineRule="auto"/>
              <w:jc w:val="right"/>
              <w:rPr>
                <w:rFonts w:eastAsia="Times New Roman"/>
                <w:color w:val="000000"/>
                <w:sz w:val="20"/>
                <w:szCs w:val="20"/>
                <w:lang w:val="en-US"/>
              </w:rPr>
            </w:pPr>
            <w:r w:rsidRPr="00C20B77">
              <w:rPr>
                <w:rFonts w:eastAsia="Times New Roman"/>
                <w:color w:val="000000"/>
                <w:sz w:val="20"/>
                <w:szCs w:val="20"/>
                <w:lang w:val="en-US"/>
              </w:rPr>
              <w:t>9292</w:t>
            </w:r>
          </w:p>
        </w:tc>
        <w:tc>
          <w:tcPr>
            <w:tcW w:w="8700" w:type="dxa"/>
            <w:tcBorders>
              <w:top w:val="nil"/>
              <w:left w:val="nil"/>
              <w:bottom w:val="nil"/>
              <w:right w:val="nil"/>
            </w:tcBorders>
            <w:shd w:val="clear" w:color="auto" w:fill="auto"/>
            <w:noWrap/>
            <w:vAlign w:val="bottom"/>
            <w:hideMark/>
          </w:tcPr>
          <w:p w:rsidR="00C20B77" w:rsidRPr="00C20B77" w:rsidRDefault="00C20B77" w:rsidP="00C20B77">
            <w:pPr>
              <w:spacing w:line="240" w:lineRule="auto"/>
              <w:rPr>
                <w:rFonts w:eastAsia="Times New Roman"/>
                <w:color w:val="000000"/>
                <w:sz w:val="20"/>
                <w:szCs w:val="20"/>
                <w:lang w:val="en-US"/>
              </w:rPr>
            </w:pPr>
            <w:proofErr w:type="spellStart"/>
            <w:r w:rsidRPr="00C20B77">
              <w:rPr>
                <w:rFonts w:eastAsia="Times New Roman"/>
                <w:color w:val="000000"/>
                <w:sz w:val="20"/>
                <w:szCs w:val="20"/>
                <w:lang w:val="en-US"/>
              </w:rPr>
              <w:t>TreasuryStockCommonValue</w:t>
            </w:r>
            <w:proofErr w:type="spellEnd"/>
          </w:p>
        </w:tc>
      </w:tr>
      <w:tr w:rsidR="00C20B77" w:rsidRPr="00C20B77" w:rsidTr="00C20B77">
        <w:trPr>
          <w:trHeight w:val="315"/>
        </w:trPr>
        <w:tc>
          <w:tcPr>
            <w:tcW w:w="1880" w:type="dxa"/>
            <w:tcBorders>
              <w:top w:val="nil"/>
              <w:left w:val="nil"/>
              <w:bottom w:val="nil"/>
              <w:right w:val="nil"/>
            </w:tcBorders>
            <w:shd w:val="clear" w:color="auto" w:fill="auto"/>
            <w:noWrap/>
            <w:vAlign w:val="bottom"/>
            <w:hideMark/>
          </w:tcPr>
          <w:p w:rsidR="00C20B77" w:rsidRPr="00C20B77" w:rsidRDefault="00C20B77" w:rsidP="00C20B77">
            <w:pPr>
              <w:spacing w:line="240" w:lineRule="auto"/>
              <w:jc w:val="right"/>
              <w:rPr>
                <w:rFonts w:eastAsia="Times New Roman"/>
                <w:color w:val="000000"/>
                <w:sz w:val="20"/>
                <w:szCs w:val="20"/>
                <w:lang w:val="en-US"/>
              </w:rPr>
            </w:pPr>
            <w:r w:rsidRPr="00C20B77">
              <w:rPr>
                <w:rFonts w:eastAsia="Times New Roman"/>
                <w:color w:val="000000"/>
                <w:sz w:val="20"/>
                <w:szCs w:val="20"/>
                <w:lang w:val="en-US"/>
              </w:rPr>
              <w:t>9293</w:t>
            </w:r>
          </w:p>
        </w:tc>
        <w:tc>
          <w:tcPr>
            <w:tcW w:w="8700" w:type="dxa"/>
            <w:tcBorders>
              <w:top w:val="nil"/>
              <w:left w:val="nil"/>
              <w:bottom w:val="nil"/>
              <w:right w:val="nil"/>
            </w:tcBorders>
            <w:shd w:val="clear" w:color="auto" w:fill="auto"/>
            <w:noWrap/>
            <w:vAlign w:val="bottom"/>
            <w:hideMark/>
          </w:tcPr>
          <w:p w:rsidR="00C20B77" w:rsidRPr="00C20B77" w:rsidRDefault="00C20B77" w:rsidP="00C20B77">
            <w:pPr>
              <w:spacing w:line="240" w:lineRule="auto"/>
              <w:rPr>
                <w:rFonts w:eastAsia="Times New Roman"/>
                <w:color w:val="000000"/>
                <w:sz w:val="20"/>
                <w:szCs w:val="20"/>
                <w:lang w:val="en-US"/>
              </w:rPr>
            </w:pPr>
            <w:proofErr w:type="spellStart"/>
            <w:r w:rsidRPr="00C20B77">
              <w:rPr>
                <w:rFonts w:eastAsia="Times New Roman"/>
                <w:color w:val="000000"/>
                <w:sz w:val="20"/>
                <w:szCs w:val="20"/>
                <w:lang w:val="en-US"/>
              </w:rPr>
              <w:t>TreasuryStockPreferredValue</w:t>
            </w:r>
            <w:proofErr w:type="spellEnd"/>
          </w:p>
        </w:tc>
      </w:tr>
    </w:tbl>
    <w:p w:rsidR="00C20B77" w:rsidRDefault="00C20B77"/>
    <w:p w:rsidR="0083268F" w:rsidRDefault="00967C22">
      <w:pPr>
        <w:pStyle w:val="Heading3"/>
      </w:pPr>
      <w:bookmarkStart w:id="13" w:name="_ews8rzyd1vsl" w:colFirst="0" w:colLast="0"/>
      <w:bookmarkEnd w:id="13"/>
      <w:r>
        <w:t>DQC.US.0046 - Inappropriate Calculation Descendant</w:t>
      </w:r>
    </w:p>
    <w:p w:rsidR="0083268F" w:rsidRDefault="00967C22">
      <w:pPr>
        <w:rPr>
          <w:sz w:val="20"/>
          <w:szCs w:val="20"/>
        </w:rPr>
      </w:pPr>
      <w:r>
        <w:rPr>
          <w:sz w:val="20"/>
          <w:szCs w:val="20"/>
        </w:rPr>
        <w:t xml:space="preserve">This rule tests whether certain child elements in the calculation </w:t>
      </w:r>
      <w:proofErr w:type="spellStart"/>
      <w:r>
        <w:rPr>
          <w:sz w:val="20"/>
          <w:szCs w:val="20"/>
        </w:rPr>
        <w:t>linkbase</w:t>
      </w:r>
      <w:proofErr w:type="spellEnd"/>
      <w:r>
        <w:rPr>
          <w:sz w:val="20"/>
          <w:szCs w:val="20"/>
        </w:rPr>
        <w:t xml:space="preserve"> are descendants of a parent concept. The rule can specify the depth of the calculation tree that is processed. Added a new rule to test whether Net Income in the calculation </w:t>
      </w:r>
      <w:proofErr w:type="spellStart"/>
      <w:r>
        <w:rPr>
          <w:sz w:val="20"/>
          <w:szCs w:val="20"/>
        </w:rPr>
        <w:t>linkbase</w:t>
      </w:r>
      <w:proofErr w:type="spellEnd"/>
      <w:r>
        <w:rPr>
          <w:sz w:val="20"/>
          <w:szCs w:val="20"/>
        </w:rPr>
        <w:t xml:space="preserve"> is a descendant of OCI Elements (</w:t>
      </w:r>
      <w:r>
        <w:rPr>
          <w:sz w:val="18"/>
          <w:szCs w:val="18"/>
          <w:highlight w:val="white"/>
        </w:rPr>
        <w:t>DQC.US.0046.9279)</w:t>
      </w:r>
      <w:r>
        <w:rPr>
          <w:sz w:val="20"/>
          <w:szCs w:val="20"/>
        </w:rPr>
        <w:t>.</w:t>
      </w:r>
    </w:p>
    <w:p w:rsidR="0083268F" w:rsidRDefault="00967C22">
      <w:pPr>
        <w:pStyle w:val="Heading3"/>
      </w:pPr>
      <w:bookmarkStart w:id="14" w:name="_3x2c635btr4r" w:colFirst="0" w:colLast="0"/>
      <w:bookmarkEnd w:id="14"/>
      <w:r>
        <w:t>DQC.US.0048 - Required Calculation Parent Element in the Cash Flow Statemen</w:t>
      </w:r>
      <w:hyperlink r:id="rId5">
        <w:r>
          <w:t>t</w:t>
        </w:r>
      </w:hyperlink>
    </w:p>
    <w:p w:rsidR="0083268F" w:rsidRDefault="00967C22">
      <w:pPr>
        <w:rPr>
          <w:color w:val="231F20"/>
          <w:highlight w:val="white"/>
        </w:rPr>
      </w:pPr>
      <w:r>
        <w:t xml:space="preserve">This rule was updated to only allow opening and closing balances that represent the cash and restricted cash balances to be in conformance with </w:t>
      </w:r>
      <w:r>
        <w:rPr>
          <w:i/>
          <w:color w:val="231F20"/>
          <w:highlight w:val="white"/>
          <w:u w:val="single"/>
        </w:rPr>
        <w:t>ASU-2016-18.</w:t>
      </w:r>
    </w:p>
    <w:p w:rsidR="0083268F" w:rsidRDefault="00967C22">
      <w:r>
        <w:t xml:space="preserve"> </w:t>
      </w:r>
    </w:p>
    <w:p w:rsidR="0083268F" w:rsidRDefault="00967C22">
      <w:pPr>
        <w:pStyle w:val="Heading3"/>
      </w:pPr>
      <w:bookmarkStart w:id="15" w:name="_szer58az4pil" w:colFirst="0" w:colLast="0"/>
      <w:bookmarkEnd w:id="15"/>
      <w:r>
        <w:lastRenderedPageBreak/>
        <w:t>DQC.US.0071 Revenue/Cost Single Member</w:t>
      </w:r>
    </w:p>
    <w:p w:rsidR="0083268F" w:rsidRDefault="00967C22">
      <w:r>
        <w:t xml:space="preserve">This rule was updated to restrict the rules applicability to the face financial statements. Prior to version 9 this rule included disclosures as well as statements. The rule was also updated to not flag an error on those tables that include the </w:t>
      </w:r>
      <w:proofErr w:type="gramStart"/>
      <w:r>
        <w:t>axis  called</w:t>
      </w:r>
      <w:proofErr w:type="gramEnd"/>
      <w:r>
        <w:t xml:space="preserve"> </w:t>
      </w:r>
      <w:proofErr w:type="spellStart"/>
      <w:r>
        <w:rPr>
          <w:i/>
          <w:color w:val="222222"/>
          <w:highlight w:val="white"/>
        </w:rPr>
        <w:t>InitialApplicationPeriodCumulativeEffectTransitionAxis</w:t>
      </w:r>
      <w:proofErr w:type="spellEnd"/>
      <w:r>
        <w:rPr>
          <w:color w:val="222222"/>
          <w:highlight w:val="white"/>
        </w:rPr>
        <w:t>. This axis is used to record the impact of the change in accounting policy and can be disaggregated by a single product, without providing the aggregate total of the cumulative adjustment across all products.</w:t>
      </w:r>
    </w:p>
    <w:p w:rsidR="0083268F" w:rsidRDefault="00967C22">
      <w:pPr>
        <w:pStyle w:val="Heading3"/>
      </w:pPr>
      <w:bookmarkStart w:id="16" w:name="_37i2syqwjcpq" w:colFirst="0" w:colLast="0"/>
      <w:bookmarkEnd w:id="16"/>
      <w:r>
        <w:t>DQC.IFRS.0080 - Negative Values (IFRS Only)</w:t>
      </w:r>
    </w:p>
    <w:p w:rsidR="0083268F" w:rsidRDefault="00967C22">
      <w:r>
        <w:t>Added 667 of elements for IFRS taxonomy.</w:t>
      </w:r>
    </w:p>
    <w:p w:rsidR="0083268F" w:rsidRDefault="0083268F"/>
    <w:sectPr w:rsidR="008326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86431"/>
    <w:multiLevelType w:val="multilevel"/>
    <w:tmpl w:val="EA6E4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BE25A00"/>
    <w:multiLevelType w:val="multilevel"/>
    <w:tmpl w:val="D63AE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68F"/>
    <w:rsid w:val="002D7946"/>
    <w:rsid w:val="0083268F"/>
    <w:rsid w:val="00967C22"/>
    <w:rsid w:val="00C20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B3CD96-516C-4EBC-990D-5803883B7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305275">
      <w:bodyDiv w:val="1"/>
      <w:marLeft w:val="0"/>
      <w:marRight w:val="0"/>
      <w:marTop w:val="0"/>
      <w:marBottom w:val="0"/>
      <w:divBdr>
        <w:top w:val="none" w:sz="0" w:space="0" w:color="auto"/>
        <w:left w:val="none" w:sz="0" w:space="0" w:color="auto"/>
        <w:bottom w:val="none" w:sz="0" w:space="0" w:color="auto"/>
        <w:right w:val="none" w:sz="0" w:space="0" w:color="auto"/>
      </w:divBdr>
    </w:div>
    <w:div w:id="1866207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xbrl.us/data-rule/dqc_004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 Beers</dc:creator>
  <cp:lastModifiedBy>Ami Beers</cp:lastModifiedBy>
  <cp:revision>2</cp:revision>
  <dcterms:created xsi:type="dcterms:W3CDTF">2019-04-18T20:24:00Z</dcterms:created>
  <dcterms:modified xsi:type="dcterms:W3CDTF">2019-04-18T20:24:00Z</dcterms:modified>
</cp:coreProperties>
</file>