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app0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d3fb1c64a" Type="http://schemas.openxmlformats.org/officeDocument/2006/extended-properties" Target="docProps/app0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35A7F" w14:textId="77777777" w:rsidR="00354581" w:rsidRDefault="00431A03">
      <w:pPr>
        <w:spacing w:line="288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Data Quality Committee</w:t>
      </w:r>
      <w:bookmarkStart w:id="0" w:name="Section_1"/>
      <w:bookmarkEnd w:id="0"/>
    </w:p>
    <w:p w14:paraId="1C63824C" w14:textId="177EB07A" w:rsidR="00354581" w:rsidRDefault="00431A03">
      <w:pPr>
        <w:spacing w:line="288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r w:rsidR="000E2D28">
        <w:rPr>
          <w:rFonts w:ascii="Arial" w:eastAsia="Arial" w:hAnsi="Arial" w:cs="Arial"/>
          <w:b/>
          <w:sz w:val="23"/>
        </w:rPr>
        <w:t>Washington D.C.</w:t>
      </w:r>
    </w:p>
    <w:p w14:paraId="44DFAFF7" w14:textId="59617F6B" w:rsidR="00354581" w:rsidRDefault="000E2D28">
      <w:pPr>
        <w:spacing w:line="288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October</w:t>
      </w:r>
      <w:r w:rsidR="005D223A">
        <w:rPr>
          <w:rFonts w:ascii="Arial" w:eastAsia="Arial" w:hAnsi="Arial" w:cs="Arial"/>
          <w:b/>
          <w:sz w:val="24"/>
        </w:rPr>
        <w:t>, 2017</w:t>
      </w:r>
    </w:p>
    <w:p w14:paraId="546E7FA1" w14:textId="77777777" w:rsidR="00354581" w:rsidRDefault="00431A03">
      <w:pPr>
        <w:spacing w:line="332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Meeting Notes</w:t>
      </w:r>
    </w:p>
    <w:p w14:paraId="2E2328B8" w14:textId="77777777" w:rsidR="00354581" w:rsidRDefault="00354581">
      <w:pPr>
        <w:spacing w:line="332" w:lineRule="auto"/>
        <w:jc w:val="center"/>
        <w:rPr>
          <w:rFonts w:ascii="Arial" w:eastAsia="Arial" w:hAnsi="Arial" w:cs="Arial"/>
          <w:sz w:val="22"/>
        </w:rPr>
      </w:pPr>
    </w:p>
    <w:p w14:paraId="15DDDD88" w14:textId="77777777" w:rsidR="00354581" w:rsidRDefault="00431A03">
      <w:pPr>
        <w:tabs>
          <w:tab w:val="left" w:pos="1140"/>
          <w:tab w:val="left" w:pos="2320"/>
        </w:tabs>
        <w:spacing w:line="332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Attendees</w:t>
      </w:r>
    </w:p>
    <w:p w14:paraId="7B887734" w14:textId="77777777" w:rsidR="00354581" w:rsidRDefault="00431A03">
      <w:pPr>
        <w:tabs>
          <w:tab w:val="left" w:pos="1140"/>
          <w:tab w:val="left" w:pos="2320"/>
        </w:tabs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color w:val="000000"/>
          <w:sz w:val="22"/>
          <w:u w:val="single" w:color="000000"/>
        </w:rPr>
        <w:t>Committee Members</w:t>
      </w:r>
    </w:p>
    <w:p w14:paraId="3D520D10" w14:textId="399DD753" w:rsidR="00354581" w:rsidRDefault="00431A03" w:rsidP="005D223A">
      <w:pPr>
        <w:spacing w:line="332" w:lineRule="auto"/>
        <w:rPr>
          <w:rFonts w:ascii="Arial" w:eastAsia="Arial" w:hAnsi="Arial" w:cs="Arial"/>
          <w:sz w:val="22"/>
        </w:rPr>
      </w:pPr>
      <w:r w:rsidRPr="00026C18">
        <w:rPr>
          <w:rFonts w:ascii="Arial" w:eastAsia="Arial" w:hAnsi="Arial" w:cs="Arial"/>
          <w:sz w:val="22"/>
        </w:rPr>
        <w:t xml:space="preserve">Pranav </w:t>
      </w:r>
      <w:proofErr w:type="spellStart"/>
      <w:r w:rsidRPr="00026C18">
        <w:rPr>
          <w:rFonts w:ascii="Arial" w:eastAsia="Arial" w:hAnsi="Arial" w:cs="Arial"/>
          <w:sz w:val="22"/>
        </w:rPr>
        <w:t>Ghai</w:t>
      </w:r>
      <w:proofErr w:type="spellEnd"/>
      <w:r w:rsidRPr="00026C18">
        <w:rPr>
          <w:rFonts w:ascii="Arial" w:eastAsia="Arial" w:hAnsi="Arial" w:cs="Arial"/>
          <w:sz w:val="22"/>
        </w:rPr>
        <w:t xml:space="preserve">, Campbell </w:t>
      </w:r>
      <w:proofErr w:type="spellStart"/>
      <w:r w:rsidRPr="00026C18">
        <w:rPr>
          <w:rFonts w:ascii="Arial" w:eastAsia="Arial" w:hAnsi="Arial" w:cs="Arial"/>
          <w:sz w:val="22"/>
        </w:rPr>
        <w:t>Pryde</w:t>
      </w:r>
      <w:proofErr w:type="spellEnd"/>
      <w:r w:rsidRPr="00026C18">
        <w:rPr>
          <w:rFonts w:ascii="Arial" w:eastAsia="Arial" w:hAnsi="Arial" w:cs="Arial"/>
          <w:sz w:val="22"/>
        </w:rPr>
        <w:t xml:space="preserve">, </w:t>
      </w:r>
      <w:hyperlink r:id="rId8">
        <w:r w:rsidRPr="00026C18">
          <w:rPr>
            <w:rFonts w:ascii="Arial" w:eastAsia="Arial" w:hAnsi="Arial" w:cs="Arial"/>
            <w:sz w:val="22"/>
          </w:rPr>
          <w:t>Lou</w:t>
        </w:r>
      </w:hyperlink>
      <w:r w:rsidRPr="00026C18">
        <w:rPr>
          <w:rFonts w:ascii="Arial" w:eastAsia="Arial" w:hAnsi="Arial" w:cs="Arial"/>
          <w:sz w:val="22"/>
        </w:rPr>
        <w:t xml:space="preserve"> </w:t>
      </w:r>
      <w:proofErr w:type="spellStart"/>
      <w:r w:rsidRPr="00026C18">
        <w:rPr>
          <w:rFonts w:ascii="Arial" w:eastAsia="Arial" w:hAnsi="Arial" w:cs="Arial"/>
          <w:sz w:val="22"/>
        </w:rPr>
        <w:t>Rohman</w:t>
      </w:r>
      <w:proofErr w:type="spellEnd"/>
      <w:r w:rsidRPr="00026C18">
        <w:rPr>
          <w:rFonts w:ascii="Arial" w:eastAsia="Arial" w:hAnsi="Arial" w:cs="Arial"/>
          <w:sz w:val="22"/>
        </w:rPr>
        <w:t xml:space="preserve">, </w:t>
      </w:r>
      <w:r w:rsidR="008724A6" w:rsidRPr="00026C18">
        <w:rPr>
          <w:rFonts w:ascii="Arial" w:eastAsia="Arial" w:hAnsi="Arial" w:cs="Arial"/>
          <w:sz w:val="22"/>
        </w:rPr>
        <w:t xml:space="preserve">Emil </w:t>
      </w:r>
      <w:proofErr w:type="spellStart"/>
      <w:r w:rsidR="008724A6" w:rsidRPr="00026C18">
        <w:rPr>
          <w:rFonts w:ascii="Arial" w:eastAsia="Arial" w:hAnsi="Arial" w:cs="Arial"/>
          <w:sz w:val="22"/>
        </w:rPr>
        <w:t>Efthimides</w:t>
      </w:r>
      <w:proofErr w:type="spellEnd"/>
      <w:r w:rsidR="008724A6">
        <w:rPr>
          <w:rFonts w:ascii="Arial" w:eastAsia="Arial" w:hAnsi="Arial" w:cs="Arial"/>
          <w:sz w:val="22"/>
        </w:rPr>
        <w:t>,</w:t>
      </w:r>
      <w:r w:rsidR="008724A6" w:rsidRPr="00D16C06">
        <w:rPr>
          <w:rFonts w:ascii="Arial" w:eastAsia="Arial" w:hAnsi="Arial" w:cs="Arial"/>
          <w:sz w:val="22"/>
        </w:rPr>
        <w:t xml:space="preserve"> </w:t>
      </w:r>
      <w:r w:rsidR="00193771" w:rsidRPr="00026C18">
        <w:rPr>
          <w:rFonts w:ascii="Arial" w:eastAsia="Arial" w:hAnsi="Arial" w:cs="Arial"/>
          <w:sz w:val="22"/>
        </w:rPr>
        <w:t xml:space="preserve">Chase </w:t>
      </w:r>
      <w:proofErr w:type="spellStart"/>
      <w:r w:rsidR="00193771" w:rsidRPr="00026C18">
        <w:rPr>
          <w:rFonts w:ascii="Arial" w:eastAsia="Arial" w:hAnsi="Arial" w:cs="Arial"/>
          <w:sz w:val="22"/>
        </w:rPr>
        <w:t>Bongirno</w:t>
      </w:r>
      <w:proofErr w:type="spellEnd"/>
      <w:r w:rsidR="00193771">
        <w:rPr>
          <w:rFonts w:ascii="Arial" w:eastAsia="Arial" w:hAnsi="Arial" w:cs="Arial"/>
          <w:sz w:val="22"/>
        </w:rPr>
        <w:t>,</w:t>
      </w:r>
      <w:r w:rsidR="000E2D28">
        <w:rPr>
          <w:rFonts w:ascii="Arial" w:eastAsia="Arial" w:hAnsi="Arial" w:cs="Arial"/>
          <w:sz w:val="22"/>
        </w:rPr>
        <w:t xml:space="preserve"> Steve </w:t>
      </w:r>
      <w:proofErr w:type="spellStart"/>
      <w:r w:rsidR="000E2D28">
        <w:rPr>
          <w:rFonts w:ascii="Arial" w:eastAsia="Arial" w:hAnsi="Arial" w:cs="Arial"/>
          <w:sz w:val="22"/>
        </w:rPr>
        <w:t>Soter</w:t>
      </w:r>
      <w:proofErr w:type="spellEnd"/>
      <w:r w:rsidR="000E2D28">
        <w:rPr>
          <w:rFonts w:ascii="Arial" w:eastAsia="Arial" w:hAnsi="Arial" w:cs="Arial"/>
          <w:sz w:val="22"/>
        </w:rPr>
        <w:t>,</w:t>
      </w:r>
      <w:r w:rsidR="000E2D28" w:rsidRPr="008724A6">
        <w:rPr>
          <w:rFonts w:ascii="Arial" w:eastAsia="Arial" w:hAnsi="Arial" w:cs="Arial"/>
          <w:sz w:val="22"/>
        </w:rPr>
        <w:t xml:space="preserve"> </w:t>
      </w:r>
      <w:r w:rsidR="000016D8">
        <w:rPr>
          <w:rFonts w:ascii="Arial" w:eastAsia="Arial" w:hAnsi="Arial" w:cs="Arial"/>
          <w:sz w:val="22"/>
        </w:rPr>
        <w:t xml:space="preserve">Amit </w:t>
      </w:r>
      <w:proofErr w:type="spellStart"/>
      <w:r w:rsidR="000016D8">
        <w:rPr>
          <w:rFonts w:ascii="Arial" w:eastAsia="Arial" w:hAnsi="Arial" w:cs="Arial"/>
          <w:sz w:val="22"/>
        </w:rPr>
        <w:t>Varshney</w:t>
      </w:r>
      <w:proofErr w:type="spellEnd"/>
      <w:r w:rsidR="000016D8">
        <w:rPr>
          <w:rFonts w:ascii="Arial" w:eastAsia="Arial" w:hAnsi="Arial" w:cs="Arial"/>
          <w:sz w:val="22"/>
        </w:rPr>
        <w:t>*</w:t>
      </w:r>
    </w:p>
    <w:p w14:paraId="0FCBEC5E" w14:textId="77777777" w:rsidR="00354581" w:rsidRDefault="00354581">
      <w:pPr>
        <w:spacing w:line="332" w:lineRule="auto"/>
        <w:rPr>
          <w:rFonts w:ascii="Arial" w:eastAsia="Arial" w:hAnsi="Arial" w:cs="Arial"/>
          <w:sz w:val="22"/>
        </w:rPr>
      </w:pPr>
    </w:p>
    <w:p w14:paraId="1D37858D" w14:textId="77777777" w:rsidR="00354581" w:rsidRDefault="00431A03">
      <w:pPr>
        <w:tabs>
          <w:tab w:val="left" w:pos="1140"/>
          <w:tab w:val="left" w:pos="2320"/>
        </w:tabs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color w:val="000000"/>
          <w:sz w:val="22"/>
          <w:u w:val="single" w:color="000000"/>
        </w:rPr>
        <w:t>Absent</w:t>
      </w:r>
    </w:p>
    <w:p w14:paraId="282D2D9C" w14:textId="7FF4A7A5" w:rsidR="00354581" w:rsidRDefault="000E2D28">
      <w:pPr>
        <w:spacing w:line="332" w:lineRule="auto"/>
        <w:rPr>
          <w:rFonts w:ascii="Arial" w:eastAsia="Arial" w:hAnsi="Arial" w:cs="Arial"/>
          <w:sz w:val="22"/>
        </w:rPr>
      </w:pPr>
      <w:r w:rsidRPr="00026C18">
        <w:rPr>
          <w:rFonts w:ascii="Arial" w:eastAsia="Arial" w:hAnsi="Arial" w:cs="Arial"/>
          <w:sz w:val="22"/>
        </w:rPr>
        <w:t>Craig Lewis,</w:t>
      </w:r>
      <w:r w:rsidRPr="00193771">
        <w:rPr>
          <w:rFonts w:ascii="Arial" w:eastAsia="Arial" w:hAnsi="Arial" w:cs="Arial"/>
          <w:sz w:val="22"/>
        </w:rPr>
        <w:t xml:space="preserve"> </w:t>
      </w:r>
      <w:r w:rsidR="00D16C06">
        <w:rPr>
          <w:rFonts w:ascii="Arial" w:eastAsia="Arial" w:hAnsi="Arial" w:cs="Arial"/>
          <w:sz w:val="22"/>
        </w:rPr>
        <w:t xml:space="preserve">Emily Huang, </w:t>
      </w:r>
      <w:proofErr w:type="spellStart"/>
      <w:r>
        <w:rPr>
          <w:rFonts w:ascii="Arial" w:eastAsia="Arial" w:hAnsi="Arial" w:cs="Arial"/>
          <w:sz w:val="22"/>
        </w:rPr>
        <w:t>Mohini</w:t>
      </w:r>
      <w:proofErr w:type="spellEnd"/>
      <w:r>
        <w:rPr>
          <w:rFonts w:ascii="Arial" w:eastAsia="Arial" w:hAnsi="Arial" w:cs="Arial"/>
          <w:sz w:val="22"/>
        </w:rPr>
        <w:t xml:space="preserve"> Singh</w:t>
      </w:r>
      <w:r w:rsidR="000016D8">
        <w:rPr>
          <w:rFonts w:ascii="Arial" w:eastAsia="Arial" w:hAnsi="Arial" w:cs="Arial"/>
          <w:sz w:val="22"/>
        </w:rPr>
        <w:t>, Charles Kessler</w:t>
      </w:r>
      <w:r w:rsidR="008724A6">
        <w:rPr>
          <w:rFonts w:ascii="Arial" w:eastAsia="Arial" w:hAnsi="Arial" w:cs="Arial"/>
          <w:sz w:val="22"/>
        </w:rPr>
        <w:t xml:space="preserve"> </w:t>
      </w:r>
    </w:p>
    <w:p w14:paraId="56D92F68" w14:textId="77777777" w:rsidR="00A5025E" w:rsidRDefault="00A5025E">
      <w:pPr>
        <w:spacing w:line="332" w:lineRule="auto"/>
        <w:rPr>
          <w:rFonts w:ascii="Arial" w:eastAsia="Arial" w:hAnsi="Arial" w:cs="Arial"/>
          <w:color w:val="000000"/>
          <w:sz w:val="22"/>
          <w:u w:val="single" w:color="000000"/>
        </w:rPr>
      </w:pPr>
    </w:p>
    <w:p w14:paraId="683B8785" w14:textId="77777777" w:rsidR="00354581" w:rsidRDefault="00431A03">
      <w:pPr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color w:val="000000"/>
          <w:sz w:val="22"/>
          <w:u w:val="single" w:color="000000"/>
        </w:rPr>
        <w:t>Staff</w:t>
      </w:r>
    </w:p>
    <w:p w14:paraId="4ECAEEF4" w14:textId="5ED1997A" w:rsidR="00354581" w:rsidRDefault="00431A03">
      <w:pPr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Ami Beers, David </w:t>
      </w:r>
      <w:proofErr w:type="spellStart"/>
      <w:r>
        <w:rPr>
          <w:rFonts w:ascii="Arial" w:eastAsia="Arial" w:hAnsi="Arial" w:cs="Arial"/>
          <w:sz w:val="22"/>
        </w:rPr>
        <w:t>Tauriello</w:t>
      </w:r>
      <w:proofErr w:type="spellEnd"/>
      <w:r>
        <w:rPr>
          <w:rFonts w:ascii="Arial" w:eastAsia="Arial" w:hAnsi="Arial" w:cs="Arial"/>
          <w:sz w:val="22"/>
        </w:rPr>
        <w:t xml:space="preserve">, </w:t>
      </w:r>
      <w:r w:rsidR="00DF0ADF">
        <w:rPr>
          <w:rFonts w:ascii="Arial" w:eastAsia="Arial" w:hAnsi="Arial" w:cs="Arial"/>
          <w:sz w:val="22"/>
        </w:rPr>
        <w:t>Marc Ward</w:t>
      </w:r>
    </w:p>
    <w:p w14:paraId="5A3DE739" w14:textId="77777777" w:rsidR="00354581" w:rsidRDefault="00354581">
      <w:pPr>
        <w:spacing w:line="332" w:lineRule="auto"/>
        <w:rPr>
          <w:rFonts w:ascii="Arial" w:eastAsia="Arial" w:hAnsi="Arial" w:cs="Arial"/>
          <w:sz w:val="22"/>
        </w:rPr>
      </w:pPr>
    </w:p>
    <w:p w14:paraId="13DC54B8" w14:textId="77777777" w:rsidR="00354581" w:rsidRDefault="00431A03">
      <w:pPr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color w:val="000000"/>
          <w:sz w:val="22"/>
          <w:u w:val="single" w:color="000000"/>
        </w:rPr>
        <w:t>Observers</w:t>
      </w:r>
    </w:p>
    <w:p w14:paraId="06AAD69D" w14:textId="0F3D282C" w:rsidR="00354581" w:rsidRDefault="00770FDE">
      <w:pPr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Louis </w:t>
      </w:r>
      <w:proofErr w:type="spellStart"/>
      <w:r>
        <w:rPr>
          <w:rFonts w:ascii="Arial" w:eastAsia="Arial" w:hAnsi="Arial" w:cs="Arial"/>
          <w:sz w:val="22"/>
        </w:rPr>
        <w:t>Matherne</w:t>
      </w:r>
      <w:proofErr w:type="spellEnd"/>
    </w:p>
    <w:p w14:paraId="1C0CA075" w14:textId="77777777" w:rsidR="00354581" w:rsidRDefault="00354581">
      <w:pPr>
        <w:spacing w:line="332" w:lineRule="auto"/>
        <w:rPr>
          <w:rFonts w:ascii="Arial" w:eastAsia="Arial" w:hAnsi="Arial" w:cs="Arial"/>
          <w:i/>
          <w:sz w:val="22"/>
        </w:rPr>
      </w:pPr>
    </w:p>
    <w:p w14:paraId="2B747229" w14:textId="77777777" w:rsidR="00354581" w:rsidRDefault="00431A03">
      <w:pPr>
        <w:spacing w:line="312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Welcome</w:t>
      </w:r>
    </w:p>
    <w:p w14:paraId="38BAF49F" w14:textId="77777777" w:rsidR="0035018E" w:rsidRDefault="00DF0ADF" w:rsidP="00C346F1">
      <w:pPr>
        <w:pStyle w:val="ListParagraph"/>
        <w:numPr>
          <w:ilvl w:val="0"/>
          <w:numId w:val="2"/>
        </w:numPr>
        <w:spacing w:line="312" w:lineRule="auto"/>
      </w:pPr>
      <w:r w:rsidRPr="00DF0ADF">
        <w:t>Chair welcomed Committee members</w:t>
      </w:r>
      <w:r w:rsidR="00AB4B2A">
        <w:t>.</w:t>
      </w:r>
    </w:p>
    <w:p w14:paraId="4C8FD8BE" w14:textId="0A0EBFF7" w:rsidR="00502AE5" w:rsidRDefault="00502AE5">
      <w:pPr>
        <w:spacing w:line="312" w:lineRule="auto"/>
        <w:rPr>
          <w:rFonts w:ascii="Arial" w:eastAsia="Arial" w:hAnsi="Arial" w:cs="Arial"/>
          <w:b/>
          <w:sz w:val="22"/>
        </w:rPr>
      </w:pPr>
    </w:p>
    <w:p w14:paraId="3526E4DA" w14:textId="0D94C2D5" w:rsidR="00502AE5" w:rsidRDefault="00A36CDE">
      <w:pPr>
        <w:spacing w:line="312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Minutes </w:t>
      </w:r>
      <w:r w:rsidRPr="0035018E">
        <w:rPr>
          <w:rFonts w:ascii="Arial" w:eastAsia="Arial" w:hAnsi="Arial" w:cs="Arial"/>
          <w:b/>
          <w:sz w:val="22"/>
        </w:rPr>
        <w:t>Approval</w:t>
      </w:r>
    </w:p>
    <w:p w14:paraId="7A94B245" w14:textId="75FB9D0E" w:rsidR="00502AE5" w:rsidRPr="00B61CA4" w:rsidRDefault="00502AE5" w:rsidP="00C346F1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bCs/>
          <w:color w:val="auto"/>
          <w:szCs w:val="22"/>
        </w:rPr>
      </w:pPr>
      <w:r w:rsidRPr="009E29DC">
        <w:rPr>
          <w:rFonts w:eastAsia="Times New Roman"/>
        </w:rPr>
        <w:t xml:space="preserve">Motion to approve minutes from </w:t>
      </w:r>
      <w:r w:rsidR="000E2D28">
        <w:rPr>
          <w:rFonts w:eastAsia="Times New Roman"/>
        </w:rPr>
        <w:t>June 23</w:t>
      </w:r>
      <w:r w:rsidR="008724A6">
        <w:rPr>
          <w:rFonts w:eastAsia="Times New Roman"/>
        </w:rPr>
        <w:t>, 2017</w:t>
      </w:r>
      <w:r w:rsidRPr="00B61CA4">
        <w:rPr>
          <w:rFonts w:eastAsia="Times New Roman"/>
        </w:rPr>
        <w:t xml:space="preserve"> DQC meeting</w:t>
      </w:r>
      <w:r>
        <w:rPr>
          <w:rFonts w:eastAsia="Times New Roman"/>
        </w:rPr>
        <w:t xml:space="preserve">, </w:t>
      </w:r>
      <w:r w:rsidRPr="00B61CA4">
        <w:rPr>
          <w:rFonts w:eastAsia="Times New Roman"/>
        </w:rPr>
        <w:t>by</w:t>
      </w:r>
      <w:r w:rsidR="000016D8">
        <w:rPr>
          <w:rFonts w:eastAsia="Times New Roman"/>
        </w:rPr>
        <w:t xml:space="preserve"> Chase </w:t>
      </w:r>
      <w:proofErr w:type="spellStart"/>
      <w:r w:rsidR="000016D8">
        <w:rPr>
          <w:rFonts w:eastAsia="Times New Roman"/>
        </w:rPr>
        <w:t>Bon</w:t>
      </w:r>
      <w:r w:rsidR="00770FDE">
        <w:rPr>
          <w:rFonts w:eastAsia="Times New Roman"/>
        </w:rPr>
        <w:t>girno</w:t>
      </w:r>
      <w:proofErr w:type="spellEnd"/>
      <w:r w:rsidRPr="00B61CA4">
        <w:rPr>
          <w:rFonts w:eastAsia="Times New Roman"/>
        </w:rPr>
        <w:t>, seconded by</w:t>
      </w:r>
      <w:r w:rsidR="000016D8">
        <w:rPr>
          <w:rFonts w:eastAsia="Times New Roman"/>
        </w:rPr>
        <w:t xml:space="preserve"> Pranav</w:t>
      </w:r>
      <w:r w:rsidR="00F43B77">
        <w:rPr>
          <w:rFonts w:eastAsia="Times New Roman"/>
        </w:rPr>
        <w:t xml:space="preserve"> </w:t>
      </w:r>
      <w:proofErr w:type="spellStart"/>
      <w:r w:rsidR="00F43B77">
        <w:rPr>
          <w:rFonts w:eastAsia="Times New Roman"/>
        </w:rPr>
        <w:t>Ghai</w:t>
      </w:r>
      <w:proofErr w:type="spellEnd"/>
      <w:r w:rsidR="00026C18">
        <w:rPr>
          <w:rFonts w:eastAsia="Times New Roman"/>
        </w:rPr>
        <w:t>.</w:t>
      </w:r>
    </w:p>
    <w:p w14:paraId="358805D7" w14:textId="42EA1590" w:rsidR="00502AE5" w:rsidRPr="009E29DC" w:rsidRDefault="00502AE5" w:rsidP="00C346F1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 xml:space="preserve">Vote (For </w:t>
      </w:r>
      <w:r w:rsidR="000016D8">
        <w:rPr>
          <w:rFonts w:eastAsia="Times New Roman"/>
          <w:bCs/>
          <w:color w:val="auto"/>
          <w:szCs w:val="22"/>
        </w:rPr>
        <w:t>7</w:t>
      </w:r>
      <w:r w:rsidRPr="009E29DC">
        <w:rPr>
          <w:rFonts w:eastAsia="Times New Roman"/>
          <w:bCs/>
          <w:color w:val="auto"/>
          <w:szCs w:val="22"/>
        </w:rPr>
        <w:t>, 0 Against)</w:t>
      </w:r>
    </w:p>
    <w:p w14:paraId="3E54DDDA" w14:textId="7913B8CE" w:rsidR="00502AE5" w:rsidRDefault="00A36CDE" w:rsidP="00C346F1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</w:rPr>
      </w:pPr>
      <w:r>
        <w:rPr>
          <w:rFonts w:eastAsia="Times New Roman"/>
          <w:bCs/>
          <w:color w:val="auto"/>
          <w:szCs w:val="22"/>
        </w:rPr>
        <w:t>Motion passed</w:t>
      </w:r>
      <w:r w:rsidR="000E66B1">
        <w:rPr>
          <w:rFonts w:eastAsia="Times New Roman"/>
          <w:bCs/>
          <w:color w:val="auto"/>
          <w:szCs w:val="22"/>
        </w:rPr>
        <w:t>.</w:t>
      </w:r>
      <w:r w:rsidR="00CF688D">
        <w:rPr>
          <w:rFonts w:eastAsia="Times New Roman"/>
          <w:bCs/>
          <w:color w:val="auto"/>
          <w:szCs w:val="22"/>
        </w:rPr>
        <w:t xml:space="preserve"> </w:t>
      </w:r>
      <w:r w:rsidR="000E2D28">
        <w:rPr>
          <w:rFonts w:eastAsia="Times New Roman"/>
        </w:rPr>
        <w:t xml:space="preserve">June 23, </w:t>
      </w:r>
      <w:r w:rsidR="00502AE5">
        <w:rPr>
          <w:rFonts w:eastAsia="Times New Roman"/>
        </w:rPr>
        <w:t>201</w:t>
      </w:r>
      <w:r w:rsidR="008724A6">
        <w:rPr>
          <w:rFonts w:eastAsia="Times New Roman"/>
        </w:rPr>
        <w:t>7</w:t>
      </w:r>
      <w:r w:rsidR="00502AE5">
        <w:rPr>
          <w:rFonts w:eastAsia="Times New Roman"/>
        </w:rPr>
        <w:t xml:space="preserve"> DQC meeting minutes approved.</w:t>
      </w:r>
    </w:p>
    <w:p w14:paraId="35DAD42A" w14:textId="77777777" w:rsidR="00502AE5" w:rsidRDefault="00502AE5">
      <w:pPr>
        <w:spacing w:line="312" w:lineRule="auto"/>
        <w:rPr>
          <w:rFonts w:ascii="Arial" w:eastAsia="Arial" w:hAnsi="Arial" w:cs="Arial"/>
          <w:b/>
          <w:sz w:val="22"/>
        </w:rPr>
      </w:pPr>
    </w:p>
    <w:p w14:paraId="466A5DF9" w14:textId="6028C815" w:rsidR="00193771" w:rsidRPr="0035018E" w:rsidRDefault="00AB5F8C">
      <w:pPr>
        <w:spacing w:line="312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Guiding Principles</w:t>
      </w:r>
    </w:p>
    <w:p w14:paraId="294A08C9" w14:textId="50C5073D" w:rsidR="000016D8" w:rsidRDefault="000016D8" w:rsidP="00C346F1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</w:rPr>
      </w:pPr>
      <w:r>
        <w:rPr>
          <w:rFonts w:eastAsia="Times New Roman"/>
        </w:rPr>
        <w:t>Lou</w:t>
      </w:r>
      <w:r w:rsidR="00F43B77">
        <w:rPr>
          <w:rFonts w:eastAsia="Times New Roman"/>
        </w:rPr>
        <w:t xml:space="preserve"> </w:t>
      </w:r>
      <w:proofErr w:type="spellStart"/>
      <w:r w:rsidR="00F43B77">
        <w:rPr>
          <w:rFonts w:eastAsia="Times New Roman"/>
        </w:rPr>
        <w:t>Rohman</w:t>
      </w:r>
      <w:proofErr w:type="spellEnd"/>
      <w:r>
        <w:rPr>
          <w:rFonts w:eastAsia="Times New Roman"/>
        </w:rPr>
        <w:t xml:space="preserve"> introduced the guiding principl</w:t>
      </w:r>
      <w:r w:rsidR="003B3597">
        <w:rPr>
          <w:rFonts w:eastAsia="Times New Roman"/>
        </w:rPr>
        <w:t>es. The goal is to approve the</w:t>
      </w:r>
      <w:r>
        <w:rPr>
          <w:rFonts w:eastAsia="Times New Roman"/>
        </w:rPr>
        <w:t xml:space="preserve"> principles and have them published</w:t>
      </w:r>
      <w:r w:rsidR="00770FDE">
        <w:rPr>
          <w:rFonts w:eastAsia="Times New Roman"/>
        </w:rPr>
        <w:t xml:space="preserve"> on the XBRL US website</w:t>
      </w:r>
      <w:r>
        <w:rPr>
          <w:rFonts w:eastAsia="Times New Roman"/>
        </w:rPr>
        <w:t xml:space="preserve">. </w:t>
      </w:r>
    </w:p>
    <w:p w14:paraId="06EEC951" w14:textId="31B39164" w:rsidR="000016D8" w:rsidRDefault="000016D8" w:rsidP="00C346F1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</w:rPr>
      </w:pPr>
      <w:r>
        <w:rPr>
          <w:rFonts w:eastAsia="Times New Roman"/>
        </w:rPr>
        <w:t xml:space="preserve">Campbell </w:t>
      </w:r>
      <w:proofErr w:type="spellStart"/>
      <w:r w:rsidR="00F43B77">
        <w:rPr>
          <w:rFonts w:eastAsia="Times New Roman"/>
        </w:rPr>
        <w:t>Pryde</w:t>
      </w:r>
      <w:proofErr w:type="spellEnd"/>
      <w:r w:rsidR="00F43B77">
        <w:rPr>
          <w:rFonts w:eastAsia="Times New Roman"/>
        </w:rPr>
        <w:t xml:space="preserve"> </w:t>
      </w:r>
      <w:r>
        <w:rPr>
          <w:rFonts w:eastAsia="Times New Roman"/>
        </w:rPr>
        <w:t>mentioned that reference to US GAAP was removed to consid</w:t>
      </w:r>
      <w:r w:rsidR="00770FDE">
        <w:rPr>
          <w:rFonts w:eastAsia="Times New Roman"/>
        </w:rPr>
        <w:t>er broader principles beyond</w:t>
      </w:r>
      <w:r>
        <w:rPr>
          <w:rFonts w:eastAsia="Times New Roman"/>
        </w:rPr>
        <w:t xml:space="preserve"> US GAAP.</w:t>
      </w:r>
    </w:p>
    <w:p w14:paraId="11ADE99E" w14:textId="5DBE71A0" w:rsidR="000016D8" w:rsidRDefault="000016D8" w:rsidP="00C346F1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</w:rPr>
      </w:pPr>
      <w:r>
        <w:rPr>
          <w:rFonts w:eastAsia="Times New Roman"/>
        </w:rPr>
        <w:t>The document references the work of the</w:t>
      </w:r>
      <w:r w:rsidR="00F43B77">
        <w:rPr>
          <w:rFonts w:eastAsia="Times New Roman"/>
        </w:rPr>
        <w:t xml:space="preserve"> XII</w:t>
      </w:r>
      <w:r>
        <w:rPr>
          <w:rFonts w:eastAsia="Times New Roman"/>
        </w:rPr>
        <w:t xml:space="preserve"> Entity Specific Disclosure Task Force</w:t>
      </w:r>
      <w:r w:rsidR="003B3597">
        <w:rPr>
          <w:rFonts w:eastAsia="Times New Roman"/>
        </w:rPr>
        <w:t xml:space="preserve"> and states that the DQC will leverage</w:t>
      </w:r>
      <w:r w:rsidR="00F43B77">
        <w:rPr>
          <w:rFonts w:eastAsia="Times New Roman"/>
        </w:rPr>
        <w:t xml:space="preserve"> their</w:t>
      </w:r>
      <w:r w:rsidR="003B3597">
        <w:rPr>
          <w:rFonts w:eastAsia="Times New Roman"/>
        </w:rPr>
        <w:t xml:space="preserve"> recommendations on handling extensions</w:t>
      </w:r>
      <w:r>
        <w:rPr>
          <w:rFonts w:eastAsia="Times New Roman"/>
        </w:rPr>
        <w:t>.</w:t>
      </w:r>
    </w:p>
    <w:p w14:paraId="0056D761" w14:textId="7CA4AE9F" w:rsidR="000016D8" w:rsidRDefault="003B3597" w:rsidP="00C346F1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</w:rPr>
      </w:pPr>
      <w:r>
        <w:rPr>
          <w:rFonts w:eastAsia="Times New Roman"/>
        </w:rPr>
        <w:t>One of DQC members q</w:t>
      </w:r>
      <w:r w:rsidR="000016D8">
        <w:rPr>
          <w:rFonts w:eastAsia="Times New Roman"/>
        </w:rPr>
        <w:t>uestion</w:t>
      </w:r>
      <w:r>
        <w:rPr>
          <w:rFonts w:eastAsia="Times New Roman"/>
        </w:rPr>
        <w:t>ed how the guiding</w:t>
      </w:r>
      <w:r w:rsidR="000016D8">
        <w:rPr>
          <w:rFonts w:eastAsia="Times New Roman"/>
        </w:rPr>
        <w:t xml:space="preserve"> principles will control how filers will tag disclosures.  These principles will </w:t>
      </w:r>
      <w:r w:rsidR="00770FDE">
        <w:rPr>
          <w:rFonts w:eastAsia="Times New Roman"/>
        </w:rPr>
        <w:t>be used as a foundation for the</w:t>
      </w:r>
      <w:r w:rsidR="000016D8">
        <w:rPr>
          <w:rFonts w:eastAsia="Times New Roman"/>
        </w:rPr>
        <w:t xml:space="preserve"> DQC </w:t>
      </w:r>
      <w:r w:rsidR="00770FDE">
        <w:rPr>
          <w:rFonts w:eastAsia="Times New Roman"/>
        </w:rPr>
        <w:t xml:space="preserve">to </w:t>
      </w:r>
      <w:r w:rsidR="000016D8">
        <w:rPr>
          <w:rFonts w:eastAsia="Times New Roman"/>
        </w:rPr>
        <w:t>develop topical guidance.</w:t>
      </w:r>
      <w:r>
        <w:rPr>
          <w:rFonts w:eastAsia="Times New Roman"/>
        </w:rPr>
        <w:t xml:space="preserve"> </w:t>
      </w:r>
    </w:p>
    <w:p w14:paraId="5818BBE3" w14:textId="47ECE1AF" w:rsidR="000016D8" w:rsidRDefault="000016D8" w:rsidP="00C346F1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</w:rPr>
      </w:pPr>
      <w:r>
        <w:rPr>
          <w:rFonts w:eastAsia="Times New Roman"/>
        </w:rPr>
        <w:t>The Guiding Principles include:</w:t>
      </w:r>
    </w:p>
    <w:p w14:paraId="34BD3D5E" w14:textId="183FC7D6" w:rsidR="00AB5F8C" w:rsidRPr="00AB5F8C" w:rsidRDefault="00AB5F8C" w:rsidP="00C346F1">
      <w:pPr>
        <w:pStyle w:val="ListParagraph"/>
        <w:numPr>
          <w:ilvl w:val="1"/>
          <w:numId w:val="1"/>
        </w:numPr>
        <w:spacing w:line="240" w:lineRule="auto"/>
        <w:rPr>
          <w:rFonts w:eastAsia="Times New Roman"/>
        </w:rPr>
      </w:pPr>
      <w:r w:rsidRPr="00AB5F8C">
        <w:rPr>
          <w:rFonts w:eastAsia="Times New Roman"/>
        </w:rPr>
        <w:lastRenderedPageBreak/>
        <w:t>The primary consideration for element selection must be based on the reporting requirements prescribed by the SEC for public companies and, where applicable, widely-recognized common disclosures.</w:t>
      </w:r>
    </w:p>
    <w:p w14:paraId="5AE82041" w14:textId="77777777" w:rsidR="00AB5F8C" w:rsidRPr="00AB5F8C" w:rsidRDefault="00AB5F8C" w:rsidP="00C346F1">
      <w:pPr>
        <w:pStyle w:val="ListParagraph"/>
        <w:numPr>
          <w:ilvl w:val="1"/>
          <w:numId w:val="1"/>
        </w:numPr>
        <w:spacing w:line="240" w:lineRule="auto"/>
        <w:rPr>
          <w:rFonts w:eastAsia="Times New Roman"/>
        </w:rPr>
      </w:pPr>
      <w:r w:rsidRPr="00AB5F8C">
        <w:rPr>
          <w:rFonts w:eastAsia="Times New Roman"/>
        </w:rPr>
        <w:t>The data modeling for reporting requirements must be standardized with a bias for enhancing utility.</w:t>
      </w:r>
    </w:p>
    <w:p w14:paraId="162A470A" w14:textId="77777777" w:rsidR="00AB5F8C" w:rsidRPr="00AB5F8C" w:rsidRDefault="00AB5F8C" w:rsidP="00C346F1">
      <w:pPr>
        <w:pStyle w:val="ListParagraph"/>
        <w:numPr>
          <w:ilvl w:val="1"/>
          <w:numId w:val="1"/>
        </w:numPr>
        <w:spacing w:line="240" w:lineRule="auto"/>
        <w:rPr>
          <w:rFonts w:eastAsia="Times New Roman"/>
        </w:rPr>
      </w:pPr>
      <w:r w:rsidRPr="00AB5F8C">
        <w:rPr>
          <w:rFonts w:eastAsia="Times New Roman"/>
        </w:rPr>
        <w:t>Extensions, when allowed, must be linked to an element in an SEC approved taxonomy.</w:t>
      </w:r>
    </w:p>
    <w:p w14:paraId="6EF413E9" w14:textId="192C01A2" w:rsidR="000016D8" w:rsidRDefault="00AB5F8C" w:rsidP="00C346F1">
      <w:pPr>
        <w:pStyle w:val="ListParagraph"/>
        <w:numPr>
          <w:ilvl w:val="1"/>
          <w:numId w:val="1"/>
        </w:numPr>
        <w:spacing w:line="240" w:lineRule="auto"/>
        <w:rPr>
          <w:rFonts w:eastAsia="Times New Roman"/>
        </w:rPr>
      </w:pPr>
      <w:r w:rsidRPr="00AB5F8C">
        <w:rPr>
          <w:rFonts w:eastAsia="Times New Roman"/>
        </w:rPr>
        <w:t>Element selection must be based on the same materiality judgments as was used when preparing the financial statement disclosure.</w:t>
      </w:r>
    </w:p>
    <w:p w14:paraId="48475C0C" w14:textId="74A31B09" w:rsidR="00AB5F8C" w:rsidRDefault="000016D8" w:rsidP="000016D8">
      <w:pPr>
        <w:tabs>
          <w:tab w:val="left" w:pos="7050"/>
        </w:tabs>
      </w:pPr>
      <w:r>
        <w:tab/>
      </w:r>
    </w:p>
    <w:p w14:paraId="35CF4D04" w14:textId="3501DC79" w:rsidR="000016D8" w:rsidRPr="00B61CA4" w:rsidRDefault="000016D8" w:rsidP="00C346F1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bCs/>
          <w:color w:val="auto"/>
          <w:szCs w:val="22"/>
        </w:rPr>
      </w:pPr>
      <w:r w:rsidRPr="009E29DC">
        <w:rPr>
          <w:rFonts w:eastAsia="Times New Roman"/>
        </w:rPr>
        <w:t xml:space="preserve">Motion to approve </w:t>
      </w:r>
      <w:r>
        <w:rPr>
          <w:rFonts w:eastAsia="Times New Roman"/>
        </w:rPr>
        <w:t>Guiding Principles for publication</w:t>
      </w:r>
      <w:r w:rsidR="00770FDE">
        <w:rPr>
          <w:rFonts w:eastAsia="Times New Roman"/>
        </w:rPr>
        <w:t xml:space="preserve"> on the XBRL US website</w:t>
      </w:r>
      <w:r>
        <w:rPr>
          <w:rFonts w:eastAsia="Times New Roman"/>
        </w:rPr>
        <w:t xml:space="preserve">, </w:t>
      </w:r>
      <w:r w:rsidRPr="00B61CA4">
        <w:rPr>
          <w:rFonts w:eastAsia="Times New Roman"/>
        </w:rPr>
        <w:t>by</w:t>
      </w:r>
      <w:r w:rsidR="00F20D36">
        <w:rPr>
          <w:rFonts w:eastAsia="Times New Roman"/>
        </w:rPr>
        <w:t xml:space="preserve"> Campbell</w:t>
      </w:r>
      <w:r>
        <w:rPr>
          <w:rFonts w:eastAsia="Times New Roman"/>
        </w:rPr>
        <w:t xml:space="preserve"> </w:t>
      </w:r>
      <w:proofErr w:type="spellStart"/>
      <w:r w:rsidR="00F20D36">
        <w:rPr>
          <w:rFonts w:eastAsia="Times New Roman"/>
        </w:rPr>
        <w:t>Pryde</w:t>
      </w:r>
      <w:proofErr w:type="spellEnd"/>
      <w:r w:rsidRPr="00B61CA4">
        <w:rPr>
          <w:rFonts w:eastAsia="Times New Roman"/>
        </w:rPr>
        <w:t>, seconded by</w:t>
      </w:r>
      <w:r w:rsidR="00F20D36">
        <w:rPr>
          <w:rFonts w:eastAsia="Times New Roman"/>
        </w:rPr>
        <w:t xml:space="preserve"> Steve </w:t>
      </w:r>
      <w:proofErr w:type="spellStart"/>
      <w:r w:rsidR="00F20D36">
        <w:rPr>
          <w:rFonts w:eastAsia="Times New Roman"/>
        </w:rPr>
        <w:t>Soter</w:t>
      </w:r>
      <w:proofErr w:type="spellEnd"/>
      <w:r>
        <w:rPr>
          <w:rFonts w:eastAsia="Times New Roman"/>
        </w:rPr>
        <w:t>.</w:t>
      </w:r>
    </w:p>
    <w:p w14:paraId="6CCA6685" w14:textId="77777777" w:rsidR="000016D8" w:rsidRPr="009E29DC" w:rsidRDefault="000016D8" w:rsidP="00C346F1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>Vote (For 7</w:t>
      </w:r>
      <w:r w:rsidRPr="009E29DC">
        <w:rPr>
          <w:rFonts w:eastAsia="Times New Roman"/>
          <w:bCs/>
          <w:color w:val="auto"/>
          <w:szCs w:val="22"/>
        </w:rPr>
        <w:t>, 0 Against)</w:t>
      </w:r>
    </w:p>
    <w:p w14:paraId="2BCBF4E1" w14:textId="694C7649" w:rsidR="000016D8" w:rsidRDefault="000016D8" w:rsidP="00C346F1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</w:rPr>
      </w:pPr>
      <w:r>
        <w:rPr>
          <w:rFonts w:eastAsia="Times New Roman"/>
          <w:bCs/>
          <w:color w:val="auto"/>
          <w:szCs w:val="22"/>
        </w:rPr>
        <w:t xml:space="preserve">Motion passed. </w:t>
      </w:r>
      <w:r w:rsidR="00770FDE">
        <w:rPr>
          <w:rFonts w:eastAsia="Times New Roman"/>
        </w:rPr>
        <w:t>Guiding Principles for publication on the XBRL US website</w:t>
      </w:r>
      <w:r>
        <w:rPr>
          <w:rFonts w:eastAsia="Times New Roman"/>
        </w:rPr>
        <w:t xml:space="preserve"> approved.</w:t>
      </w:r>
    </w:p>
    <w:p w14:paraId="305130F1" w14:textId="77777777" w:rsidR="000016D8" w:rsidRPr="000016D8" w:rsidRDefault="000016D8" w:rsidP="000016D8">
      <w:pPr>
        <w:tabs>
          <w:tab w:val="left" w:pos="7050"/>
        </w:tabs>
      </w:pPr>
    </w:p>
    <w:p w14:paraId="0BF69664" w14:textId="77777777" w:rsidR="00193771" w:rsidRPr="00193771" w:rsidRDefault="00193771" w:rsidP="00193771">
      <w:pPr>
        <w:pStyle w:val="ListParagraph"/>
        <w:spacing w:line="312" w:lineRule="auto"/>
        <w:ind w:left="780"/>
      </w:pPr>
    </w:p>
    <w:p w14:paraId="59000760" w14:textId="043F239F" w:rsidR="00502AE5" w:rsidRDefault="008724A6" w:rsidP="00502AE5">
      <w:pPr>
        <w:spacing w:line="312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Approval of</w:t>
      </w:r>
      <w:r w:rsidR="00AB5F8C">
        <w:rPr>
          <w:rFonts w:ascii="Arial" w:eastAsia="Arial" w:hAnsi="Arial" w:cs="Arial"/>
          <w:b/>
          <w:sz w:val="22"/>
        </w:rPr>
        <w:t xml:space="preserve"> Guidance on </w:t>
      </w:r>
      <w:proofErr w:type="spellStart"/>
      <w:r w:rsidR="00AB5F8C">
        <w:rPr>
          <w:rFonts w:ascii="Arial" w:eastAsia="Arial" w:hAnsi="Arial" w:cs="Arial"/>
          <w:b/>
          <w:sz w:val="22"/>
        </w:rPr>
        <w:t>Cashflow</w:t>
      </w:r>
      <w:proofErr w:type="spellEnd"/>
      <w:r w:rsidR="00AB5F8C">
        <w:rPr>
          <w:rFonts w:ascii="Arial" w:eastAsia="Arial" w:hAnsi="Arial" w:cs="Arial"/>
          <w:b/>
          <w:sz w:val="22"/>
        </w:rPr>
        <w:t xml:space="preserve"> and Rule Sets #4 and #5</w:t>
      </w:r>
    </w:p>
    <w:p w14:paraId="650371E4" w14:textId="03EB0F9B" w:rsidR="00193771" w:rsidRPr="00F20D36" w:rsidRDefault="00F20D36" w:rsidP="00C346F1">
      <w:pPr>
        <w:pStyle w:val="ListParagraph"/>
        <w:numPr>
          <w:ilvl w:val="0"/>
          <w:numId w:val="5"/>
        </w:numPr>
        <w:spacing w:line="312" w:lineRule="auto"/>
      </w:pPr>
      <w:r>
        <w:t xml:space="preserve">Campbell noted that there was a public review conducted for rule sets </w:t>
      </w:r>
      <w:r w:rsidR="00F43B77">
        <w:t>#</w:t>
      </w:r>
      <w:r>
        <w:t xml:space="preserve">4 and </w:t>
      </w:r>
      <w:r w:rsidR="00F43B77">
        <w:t>#</w:t>
      </w:r>
      <w:r>
        <w:t>5</w:t>
      </w:r>
      <w:r w:rsidR="003B3597">
        <w:t xml:space="preserve"> and the </w:t>
      </w:r>
      <w:r w:rsidR="00F43B77">
        <w:t xml:space="preserve">document for </w:t>
      </w:r>
      <w:r w:rsidR="003B3597">
        <w:t xml:space="preserve">guidance on the </w:t>
      </w:r>
      <w:proofErr w:type="spellStart"/>
      <w:r w:rsidR="003B3597">
        <w:t>cashflows</w:t>
      </w:r>
      <w:proofErr w:type="spellEnd"/>
      <w:r>
        <w:t xml:space="preserve">.  </w:t>
      </w:r>
    </w:p>
    <w:p w14:paraId="05462B0F" w14:textId="5B8C5E09" w:rsidR="00AB5F8C" w:rsidRPr="00AB5F8C" w:rsidRDefault="00AB5F8C" w:rsidP="00C346F1">
      <w:pPr>
        <w:pStyle w:val="ListParagraph"/>
        <w:numPr>
          <w:ilvl w:val="0"/>
          <w:numId w:val="4"/>
        </w:numPr>
        <w:spacing w:line="312" w:lineRule="auto"/>
        <w:rPr>
          <w:szCs w:val="22"/>
        </w:rPr>
      </w:pPr>
      <w:r w:rsidRPr="00AB5F8C">
        <w:rPr>
          <w:szCs w:val="22"/>
        </w:rPr>
        <w:t>Rule Set #4</w:t>
      </w:r>
      <w:r w:rsidR="00A019FB">
        <w:rPr>
          <w:szCs w:val="22"/>
        </w:rPr>
        <w:t xml:space="preserve"> included the following rules:</w:t>
      </w:r>
      <w:r w:rsidRPr="00AB5F8C">
        <w:rPr>
          <w:szCs w:val="22"/>
        </w:rPr>
        <w:t xml:space="preserve"> </w:t>
      </w:r>
    </w:p>
    <w:p w14:paraId="515E56AC" w14:textId="6FEE9CF0" w:rsidR="00193771" w:rsidRPr="00AB5F8C" w:rsidRDefault="00193771" w:rsidP="00C346F1">
      <w:pPr>
        <w:pStyle w:val="ListParagraph"/>
        <w:numPr>
          <w:ilvl w:val="1"/>
          <w:numId w:val="3"/>
        </w:numPr>
        <w:spacing w:line="312" w:lineRule="auto"/>
        <w:rPr>
          <w:szCs w:val="22"/>
        </w:rPr>
      </w:pPr>
      <w:r w:rsidRPr="00AB5F8C">
        <w:rPr>
          <w:szCs w:val="22"/>
        </w:rPr>
        <w:t>DQC_00</w:t>
      </w:r>
      <w:r w:rsidR="00452126" w:rsidRPr="00AB5F8C">
        <w:rPr>
          <w:szCs w:val="22"/>
        </w:rPr>
        <w:t>0</w:t>
      </w:r>
      <w:r w:rsidRPr="00AB5F8C">
        <w:rPr>
          <w:szCs w:val="22"/>
        </w:rPr>
        <w:t>8 Reversed Calculation</w:t>
      </w:r>
    </w:p>
    <w:p w14:paraId="6325227A" w14:textId="77777777" w:rsidR="00193771" w:rsidRPr="00AB5F8C" w:rsidRDefault="00193771" w:rsidP="00C346F1">
      <w:pPr>
        <w:pStyle w:val="ListParagraph"/>
        <w:numPr>
          <w:ilvl w:val="1"/>
          <w:numId w:val="3"/>
        </w:numPr>
        <w:spacing w:line="312" w:lineRule="auto"/>
        <w:rPr>
          <w:szCs w:val="22"/>
        </w:rPr>
      </w:pPr>
      <w:r w:rsidRPr="00AB5F8C">
        <w:rPr>
          <w:szCs w:val="22"/>
        </w:rPr>
        <w:t>DQC_0011 Dimensional Relationships</w:t>
      </w:r>
    </w:p>
    <w:p w14:paraId="1774F92E" w14:textId="1315DDFC" w:rsidR="002878C8" w:rsidRDefault="002878C8" w:rsidP="00C346F1">
      <w:pPr>
        <w:pStyle w:val="ListParagraph"/>
        <w:numPr>
          <w:ilvl w:val="1"/>
          <w:numId w:val="3"/>
        </w:numPr>
        <w:spacing w:line="312" w:lineRule="auto"/>
        <w:rPr>
          <w:szCs w:val="22"/>
        </w:rPr>
      </w:pPr>
      <w:r w:rsidRPr="00AB5F8C">
        <w:rPr>
          <w:szCs w:val="22"/>
        </w:rPr>
        <w:t>DQC_0015 Negative Values</w:t>
      </w:r>
    </w:p>
    <w:p w14:paraId="0D06C944" w14:textId="2EEE9E47" w:rsidR="0021499F" w:rsidRDefault="0021499F" w:rsidP="00C346F1">
      <w:pPr>
        <w:pStyle w:val="ListParagraph"/>
        <w:numPr>
          <w:ilvl w:val="0"/>
          <w:numId w:val="3"/>
        </w:numPr>
        <w:spacing w:line="312" w:lineRule="auto"/>
        <w:ind w:left="720"/>
        <w:rPr>
          <w:szCs w:val="22"/>
        </w:rPr>
      </w:pPr>
      <w:r>
        <w:rPr>
          <w:szCs w:val="22"/>
        </w:rPr>
        <w:t>Rule Set #5</w:t>
      </w:r>
      <w:r w:rsidR="00A019FB">
        <w:rPr>
          <w:szCs w:val="22"/>
        </w:rPr>
        <w:t xml:space="preserve"> included the following rules:</w:t>
      </w:r>
      <w:r w:rsidR="00F20D36">
        <w:rPr>
          <w:szCs w:val="22"/>
        </w:rPr>
        <w:t xml:space="preserve"> </w:t>
      </w:r>
    </w:p>
    <w:p w14:paraId="7350D70C" w14:textId="02AE9BF2" w:rsidR="0021499F" w:rsidRPr="0021499F" w:rsidRDefault="0021499F" w:rsidP="00C346F1">
      <w:pPr>
        <w:pStyle w:val="ListParagraph"/>
        <w:numPr>
          <w:ilvl w:val="1"/>
          <w:numId w:val="3"/>
        </w:numPr>
        <w:spacing w:line="312" w:lineRule="auto"/>
        <w:rPr>
          <w:szCs w:val="22"/>
        </w:rPr>
      </w:pPr>
      <w:r w:rsidRPr="0021499F">
        <w:rPr>
          <w:szCs w:val="22"/>
        </w:rPr>
        <w:t xml:space="preserve">DQC_0043 </w:t>
      </w:r>
      <w:hyperlink w:anchor="_Toc488070736" w:history="1">
        <w:r w:rsidRPr="0021499F">
          <w:rPr>
            <w:szCs w:val="22"/>
          </w:rPr>
          <w:t>Incorrect Calculation Weights in Operating Cash Flows</w:t>
        </w:r>
      </w:hyperlink>
    </w:p>
    <w:p w14:paraId="441B0FC4" w14:textId="71975427" w:rsidR="0021499F" w:rsidRPr="0021499F" w:rsidRDefault="0021499F" w:rsidP="00C346F1">
      <w:pPr>
        <w:pStyle w:val="ListParagraph"/>
        <w:numPr>
          <w:ilvl w:val="1"/>
          <w:numId w:val="3"/>
        </w:numPr>
        <w:spacing w:line="312" w:lineRule="auto"/>
        <w:rPr>
          <w:szCs w:val="22"/>
        </w:rPr>
      </w:pPr>
      <w:r w:rsidRPr="0021499F">
        <w:rPr>
          <w:szCs w:val="22"/>
        </w:rPr>
        <w:t xml:space="preserve">DQC_0044 </w:t>
      </w:r>
      <w:hyperlink w:anchor="_Toc488070741" w:history="1">
        <w:r w:rsidRPr="0021499F">
          <w:rPr>
            <w:szCs w:val="22"/>
          </w:rPr>
          <w:t>Accrual Items used in Investing/Financing Cash flow Reconciliation</w:t>
        </w:r>
      </w:hyperlink>
    </w:p>
    <w:p w14:paraId="5D38AFC9" w14:textId="77777777" w:rsidR="0021499F" w:rsidRPr="0021499F" w:rsidRDefault="0021499F" w:rsidP="00C346F1">
      <w:pPr>
        <w:pStyle w:val="ListParagraph"/>
        <w:numPr>
          <w:ilvl w:val="1"/>
          <w:numId w:val="3"/>
        </w:numPr>
        <w:spacing w:line="312" w:lineRule="auto"/>
        <w:rPr>
          <w:szCs w:val="22"/>
        </w:rPr>
      </w:pPr>
      <w:r w:rsidRPr="0021499F">
        <w:rPr>
          <w:szCs w:val="22"/>
        </w:rPr>
        <w:t xml:space="preserve">DQC_0045 </w:t>
      </w:r>
      <w:hyperlink w:anchor="_Toc488070746" w:history="1">
        <w:r w:rsidRPr="0021499F">
          <w:rPr>
            <w:szCs w:val="22"/>
          </w:rPr>
          <w:t>Movement of Concepts between Calculation Trees</w:t>
        </w:r>
      </w:hyperlink>
    </w:p>
    <w:p w14:paraId="7B4D6F0A" w14:textId="77777777" w:rsidR="0021499F" w:rsidRPr="0021499F" w:rsidRDefault="0021499F" w:rsidP="00C346F1">
      <w:pPr>
        <w:pStyle w:val="ListParagraph"/>
        <w:numPr>
          <w:ilvl w:val="1"/>
          <w:numId w:val="3"/>
        </w:numPr>
        <w:spacing w:line="312" w:lineRule="auto"/>
        <w:rPr>
          <w:szCs w:val="22"/>
        </w:rPr>
      </w:pPr>
      <w:r w:rsidRPr="0021499F">
        <w:rPr>
          <w:szCs w:val="22"/>
        </w:rPr>
        <w:t xml:space="preserve">DQC_0046 </w:t>
      </w:r>
      <w:hyperlink w:anchor="_Toc488070751" w:history="1">
        <w:r w:rsidRPr="0021499F">
          <w:rPr>
            <w:szCs w:val="22"/>
          </w:rPr>
          <w:t>Inappropriate Calculation Descendent</w:t>
        </w:r>
      </w:hyperlink>
    </w:p>
    <w:p w14:paraId="631B4147" w14:textId="77777777" w:rsidR="0021499F" w:rsidRDefault="0021499F" w:rsidP="00C346F1">
      <w:pPr>
        <w:pStyle w:val="ListParagraph"/>
        <w:numPr>
          <w:ilvl w:val="1"/>
          <w:numId w:val="3"/>
        </w:numPr>
        <w:spacing w:line="312" w:lineRule="auto"/>
        <w:rPr>
          <w:szCs w:val="22"/>
        </w:rPr>
      </w:pPr>
      <w:r w:rsidRPr="0021499F">
        <w:rPr>
          <w:szCs w:val="22"/>
        </w:rPr>
        <w:t xml:space="preserve">DQC_0047 </w:t>
      </w:r>
      <w:hyperlink w:anchor="_Toc488070755" w:history="1">
        <w:r w:rsidRPr="0021499F">
          <w:rPr>
            <w:szCs w:val="22"/>
          </w:rPr>
          <w:t>Calculation Descendants with No Balance Type</w:t>
        </w:r>
      </w:hyperlink>
    </w:p>
    <w:p w14:paraId="770C058C" w14:textId="525BB0A1" w:rsidR="00F20D36" w:rsidRPr="0021499F" w:rsidRDefault="00F20D36" w:rsidP="00C346F1">
      <w:pPr>
        <w:pStyle w:val="ListParagraph"/>
        <w:numPr>
          <w:ilvl w:val="2"/>
          <w:numId w:val="3"/>
        </w:numPr>
        <w:spacing w:line="312" w:lineRule="auto"/>
        <w:rPr>
          <w:szCs w:val="22"/>
        </w:rPr>
      </w:pPr>
      <w:r>
        <w:rPr>
          <w:szCs w:val="22"/>
        </w:rPr>
        <w:t xml:space="preserve">A comment was received on this rule recommending excluding extensions with no balance type from the rule.  This is valid and rule </w:t>
      </w:r>
      <w:r w:rsidR="00A019FB">
        <w:rPr>
          <w:szCs w:val="22"/>
        </w:rPr>
        <w:t>will be amended</w:t>
      </w:r>
      <w:r>
        <w:rPr>
          <w:szCs w:val="22"/>
        </w:rPr>
        <w:t xml:space="preserve">. </w:t>
      </w:r>
    </w:p>
    <w:p w14:paraId="74D615DE" w14:textId="77777777" w:rsidR="0021499F" w:rsidRPr="0021499F" w:rsidRDefault="0021499F" w:rsidP="00C346F1">
      <w:pPr>
        <w:pStyle w:val="ListParagraph"/>
        <w:numPr>
          <w:ilvl w:val="1"/>
          <w:numId w:val="3"/>
        </w:numPr>
        <w:spacing w:line="312" w:lineRule="auto"/>
        <w:rPr>
          <w:szCs w:val="22"/>
        </w:rPr>
      </w:pPr>
      <w:r w:rsidRPr="0021499F">
        <w:rPr>
          <w:szCs w:val="22"/>
        </w:rPr>
        <w:t xml:space="preserve">DQC_0048 </w:t>
      </w:r>
      <w:hyperlink w:anchor="_Toc488070759" w:history="1">
        <w:r w:rsidRPr="0021499F">
          <w:rPr>
            <w:szCs w:val="22"/>
          </w:rPr>
          <w:t>Required Calculation Parent Element in the Cash Flow Statement</w:t>
        </w:r>
      </w:hyperlink>
    </w:p>
    <w:p w14:paraId="4A6453B4" w14:textId="77777777" w:rsidR="0021499F" w:rsidRPr="0021499F" w:rsidRDefault="0021499F" w:rsidP="00C346F1">
      <w:pPr>
        <w:pStyle w:val="ListParagraph"/>
        <w:numPr>
          <w:ilvl w:val="1"/>
          <w:numId w:val="3"/>
        </w:numPr>
        <w:spacing w:line="312" w:lineRule="auto"/>
        <w:rPr>
          <w:szCs w:val="22"/>
        </w:rPr>
      </w:pPr>
      <w:r w:rsidRPr="0021499F">
        <w:rPr>
          <w:szCs w:val="22"/>
        </w:rPr>
        <w:t xml:space="preserve">DQC_0049 </w:t>
      </w:r>
      <w:hyperlink w:anchor="_Toc488070763" w:history="1">
        <w:r w:rsidRPr="0021499F">
          <w:rPr>
            <w:szCs w:val="22"/>
          </w:rPr>
          <w:t>Single Calculation Tree for Change in Cash Flows</w:t>
        </w:r>
      </w:hyperlink>
      <w:r w:rsidRPr="0021499F">
        <w:rPr>
          <w:szCs w:val="22"/>
        </w:rPr>
        <w:t xml:space="preserve"> </w:t>
      </w:r>
    </w:p>
    <w:p w14:paraId="4C01F78A" w14:textId="77777777" w:rsidR="0021499F" w:rsidRDefault="0021499F" w:rsidP="00C346F1">
      <w:pPr>
        <w:pStyle w:val="ListParagraph"/>
        <w:numPr>
          <w:ilvl w:val="1"/>
          <w:numId w:val="3"/>
        </w:numPr>
        <w:spacing w:line="312" w:lineRule="auto"/>
        <w:rPr>
          <w:szCs w:val="22"/>
        </w:rPr>
      </w:pPr>
      <w:r w:rsidRPr="0021499F">
        <w:rPr>
          <w:szCs w:val="22"/>
        </w:rPr>
        <w:t xml:space="preserve">DQC_0051 </w:t>
      </w:r>
      <w:hyperlink w:anchor="_Toc488070767" w:history="1">
        <w:r w:rsidRPr="0021499F">
          <w:rPr>
            <w:szCs w:val="22"/>
          </w:rPr>
          <w:t>Before Tax Items</w:t>
        </w:r>
      </w:hyperlink>
    </w:p>
    <w:p w14:paraId="602E3E23" w14:textId="2293FD10" w:rsidR="00F20D36" w:rsidRPr="0021499F" w:rsidRDefault="00F20D36" w:rsidP="00C346F1">
      <w:pPr>
        <w:pStyle w:val="ListParagraph"/>
        <w:numPr>
          <w:ilvl w:val="2"/>
          <w:numId w:val="3"/>
        </w:numPr>
        <w:spacing w:line="312" w:lineRule="auto"/>
        <w:rPr>
          <w:szCs w:val="22"/>
        </w:rPr>
      </w:pPr>
      <w:r>
        <w:rPr>
          <w:szCs w:val="22"/>
        </w:rPr>
        <w:t xml:space="preserve">Comment received that there was a typo in the documentation.  Rule </w:t>
      </w:r>
      <w:r w:rsidR="00A019FB">
        <w:rPr>
          <w:szCs w:val="22"/>
        </w:rPr>
        <w:t xml:space="preserve">has been </w:t>
      </w:r>
      <w:r>
        <w:rPr>
          <w:szCs w:val="22"/>
        </w:rPr>
        <w:t>corrected.</w:t>
      </w:r>
    </w:p>
    <w:p w14:paraId="5CE25E83" w14:textId="77777777" w:rsidR="0021499F" w:rsidRPr="0021499F" w:rsidRDefault="0021499F" w:rsidP="00C346F1">
      <w:pPr>
        <w:pStyle w:val="ListParagraph"/>
        <w:numPr>
          <w:ilvl w:val="1"/>
          <w:numId w:val="3"/>
        </w:numPr>
        <w:spacing w:line="312" w:lineRule="auto"/>
        <w:rPr>
          <w:szCs w:val="22"/>
        </w:rPr>
      </w:pPr>
      <w:r w:rsidRPr="0021499F">
        <w:rPr>
          <w:szCs w:val="22"/>
        </w:rPr>
        <w:t xml:space="preserve">DQC_0052 </w:t>
      </w:r>
      <w:hyperlink w:anchor="_Toc488070773" w:history="1">
        <w:r w:rsidRPr="0021499F">
          <w:rPr>
            <w:szCs w:val="22"/>
          </w:rPr>
          <w:t>Member Values</w:t>
        </w:r>
      </w:hyperlink>
    </w:p>
    <w:p w14:paraId="7989E7E6" w14:textId="77777777" w:rsidR="0021499F" w:rsidRPr="0021499F" w:rsidRDefault="0021499F" w:rsidP="00C346F1">
      <w:pPr>
        <w:pStyle w:val="ListParagraph"/>
        <w:numPr>
          <w:ilvl w:val="1"/>
          <w:numId w:val="3"/>
        </w:numPr>
        <w:spacing w:line="312" w:lineRule="auto"/>
        <w:rPr>
          <w:szCs w:val="22"/>
        </w:rPr>
      </w:pPr>
      <w:r w:rsidRPr="0021499F">
        <w:rPr>
          <w:szCs w:val="22"/>
        </w:rPr>
        <w:t xml:space="preserve">DQC_0053 </w:t>
      </w:r>
      <w:hyperlink w:anchor="_Toc488070780" w:history="1">
        <w:r w:rsidRPr="0021499F">
          <w:rPr>
            <w:szCs w:val="22"/>
          </w:rPr>
          <w:t>Excluded Members from an Axis</w:t>
        </w:r>
      </w:hyperlink>
    </w:p>
    <w:p w14:paraId="194BA79C" w14:textId="77777777" w:rsidR="0021499F" w:rsidRPr="0021499F" w:rsidRDefault="0021499F" w:rsidP="00C346F1">
      <w:pPr>
        <w:pStyle w:val="ListParagraph"/>
        <w:numPr>
          <w:ilvl w:val="1"/>
          <w:numId w:val="3"/>
        </w:numPr>
        <w:spacing w:line="312" w:lineRule="auto"/>
        <w:rPr>
          <w:szCs w:val="22"/>
        </w:rPr>
      </w:pPr>
      <w:r w:rsidRPr="0021499F">
        <w:rPr>
          <w:szCs w:val="22"/>
        </w:rPr>
        <w:t xml:space="preserve">DQC_0054 </w:t>
      </w:r>
      <w:hyperlink w:anchor="_Toc488070789" w:history="1">
        <w:r w:rsidRPr="0021499F">
          <w:rPr>
            <w:szCs w:val="22"/>
          </w:rPr>
          <w:t>Excluded Dimensions from a Table</w:t>
        </w:r>
      </w:hyperlink>
    </w:p>
    <w:p w14:paraId="24F8E266" w14:textId="77777777" w:rsidR="0021499F" w:rsidRPr="0021499F" w:rsidRDefault="0021499F" w:rsidP="00C346F1">
      <w:pPr>
        <w:pStyle w:val="ListParagraph"/>
        <w:numPr>
          <w:ilvl w:val="1"/>
          <w:numId w:val="3"/>
        </w:numPr>
        <w:spacing w:line="312" w:lineRule="auto"/>
        <w:rPr>
          <w:szCs w:val="22"/>
        </w:rPr>
      </w:pPr>
      <w:r w:rsidRPr="0021499F">
        <w:rPr>
          <w:szCs w:val="22"/>
        </w:rPr>
        <w:t xml:space="preserve">DQC_0055 </w:t>
      </w:r>
      <w:hyperlink w:anchor="_Toc488070807" w:history="1">
        <w:r w:rsidRPr="0021499F">
          <w:rPr>
            <w:szCs w:val="22"/>
          </w:rPr>
          <w:t>Required Member on An Axis</w:t>
        </w:r>
      </w:hyperlink>
    </w:p>
    <w:p w14:paraId="00110FEB" w14:textId="77777777" w:rsidR="0021499F" w:rsidRPr="0021499F" w:rsidRDefault="0021499F" w:rsidP="00C346F1">
      <w:pPr>
        <w:pStyle w:val="ListParagraph"/>
        <w:numPr>
          <w:ilvl w:val="1"/>
          <w:numId w:val="3"/>
        </w:numPr>
        <w:spacing w:line="312" w:lineRule="auto"/>
        <w:rPr>
          <w:szCs w:val="22"/>
        </w:rPr>
      </w:pPr>
      <w:r w:rsidRPr="0021499F">
        <w:rPr>
          <w:szCs w:val="22"/>
        </w:rPr>
        <w:lastRenderedPageBreak/>
        <w:t xml:space="preserve">DQC_0057 </w:t>
      </w:r>
      <w:hyperlink w:anchor="_Toc488070817" w:history="1">
        <w:r w:rsidRPr="0021499F">
          <w:rPr>
            <w:szCs w:val="22"/>
          </w:rPr>
          <w:t>Cash Flow Opening and Closing Balances</w:t>
        </w:r>
      </w:hyperlink>
    </w:p>
    <w:p w14:paraId="6EEB9DF3" w14:textId="77777777" w:rsidR="0021499F" w:rsidRDefault="0021499F" w:rsidP="00C346F1">
      <w:pPr>
        <w:pStyle w:val="ListParagraph"/>
        <w:numPr>
          <w:ilvl w:val="1"/>
          <w:numId w:val="3"/>
        </w:numPr>
        <w:spacing w:line="312" w:lineRule="auto"/>
        <w:rPr>
          <w:szCs w:val="22"/>
        </w:rPr>
      </w:pPr>
      <w:r w:rsidRPr="0021499F">
        <w:rPr>
          <w:szCs w:val="22"/>
        </w:rPr>
        <w:t xml:space="preserve">DQC_0060 </w:t>
      </w:r>
      <w:hyperlink w:anchor="_Toc488070821" w:history="1">
        <w:r w:rsidRPr="0021499F">
          <w:rPr>
            <w:szCs w:val="22"/>
          </w:rPr>
          <w:t>Element Dependence for Specific Elements</w:t>
        </w:r>
      </w:hyperlink>
    </w:p>
    <w:p w14:paraId="112281DA" w14:textId="4016ACCC" w:rsidR="00F77A92" w:rsidRPr="0021499F" w:rsidRDefault="00F77A92" w:rsidP="00C346F1">
      <w:pPr>
        <w:pStyle w:val="ListParagraph"/>
        <w:numPr>
          <w:ilvl w:val="2"/>
          <w:numId w:val="3"/>
        </w:numPr>
        <w:spacing w:line="312" w:lineRule="auto"/>
        <w:rPr>
          <w:szCs w:val="22"/>
        </w:rPr>
      </w:pPr>
      <w:r>
        <w:rPr>
          <w:szCs w:val="22"/>
        </w:rPr>
        <w:t xml:space="preserve">Comment received that XBRL US Best Practice guidance contradicts new </w:t>
      </w:r>
      <w:proofErr w:type="spellStart"/>
      <w:r>
        <w:rPr>
          <w:szCs w:val="22"/>
        </w:rPr>
        <w:t>Cashflow</w:t>
      </w:r>
      <w:proofErr w:type="spellEnd"/>
      <w:r>
        <w:rPr>
          <w:szCs w:val="22"/>
        </w:rPr>
        <w:t xml:space="preserve"> Guidance</w:t>
      </w:r>
      <w:r w:rsidR="00A97E3C">
        <w:rPr>
          <w:szCs w:val="22"/>
        </w:rPr>
        <w:t xml:space="preserve"> on this topic</w:t>
      </w:r>
      <w:r>
        <w:rPr>
          <w:szCs w:val="22"/>
        </w:rPr>
        <w:t>.  This is a change and will need to be communicated</w:t>
      </w:r>
      <w:r w:rsidR="002671C3">
        <w:rPr>
          <w:szCs w:val="22"/>
        </w:rPr>
        <w:t xml:space="preserve"> and previous Best Practice should be removed from website.</w:t>
      </w:r>
    </w:p>
    <w:p w14:paraId="37FB7C42" w14:textId="77777777" w:rsidR="0021499F" w:rsidRPr="0021499F" w:rsidRDefault="0021499F" w:rsidP="00C346F1">
      <w:pPr>
        <w:pStyle w:val="ListParagraph"/>
        <w:numPr>
          <w:ilvl w:val="1"/>
          <w:numId w:val="3"/>
        </w:numPr>
        <w:spacing w:line="312" w:lineRule="auto"/>
        <w:rPr>
          <w:szCs w:val="22"/>
        </w:rPr>
      </w:pPr>
      <w:r w:rsidRPr="0021499F">
        <w:rPr>
          <w:szCs w:val="22"/>
        </w:rPr>
        <w:t xml:space="preserve">DQC_0061 </w:t>
      </w:r>
      <w:hyperlink w:anchor="_Toc488070825" w:history="1">
        <w:r w:rsidRPr="0021499F">
          <w:rPr>
            <w:szCs w:val="22"/>
          </w:rPr>
          <w:t>Cash Flow Continuing Operations Elements not Used</w:t>
        </w:r>
      </w:hyperlink>
    </w:p>
    <w:p w14:paraId="74B9B164" w14:textId="77777777" w:rsidR="0021499F" w:rsidRPr="0021499F" w:rsidRDefault="0021499F" w:rsidP="00C346F1">
      <w:pPr>
        <w:pStyle w:val="ListParagraph"/>
        <w:numPr>
          <w:ilvl w:val="1"/>
          <w:numId w:val="3"/>
        </w:numPr>
        <w:spacing w:line="312" w:lineRule="auto"/>
        <w:rPr>
          <w:szCs w:val="22"/>
        </w:rPr>
      </w:pPr>
      <w:r w:rsidRPr="0021499F">
        <w:rPr>
          <w:szCs w:val="22"/>
        </w:rPr>
        <w:t>DQC_0062 No Fact Value for Change in Cash</w:t>
      </w:r>
    </w:p>
    <w:p w14:paraId="641C26F8" w14:textId="77777777" w:rsidR="0021499F" w:rsidRDefault="0021499F" w:rsidP="00C346F1">
      <w:pPr>
        <w:pStyle w:val="ListParagraph"/>
        <w:numPr>
          <w:ilvl w:val="1"/>
          <w:numId w:val="3"/>
        </w:numPr>
        <w:spacing w:line="312" w:lineRule="auto"/>
        <w:rPr>
          <w:szCs w:val="22"/>
        </w:rPr>
      </w:pPr>
      <w:r w:rsidRPr="0021499F">
        <w:rPr>
          <w:szCs w:val="22"/>
        </w:rPr>
        <w:t xml:space="preserve">DQC_0065 </w:t>
      </w:r>
      <w:hyperlink w:anchor="_Toc488070829" w:history="1">
        <w:r w:rsidRPr="0021499F">
          <w:rPr>
            <w:szCs w:val="22"/>
          </w:rPr>
          <w:t>Interest Paid Net (Operating) Not on Cash Flow</w:t>
        </w:r>
      </w:hyperlink>
    </w:p>
    <w:p w14:paraId="62CD4873" w14:textId="50EC8C91" w:rsidR="00F77A92" w:rsidRDefault="00F77A92" w:rsidP="00C346F1">
      <w:pPr>
        <w:pStyle w:val="ListParagraph"/>
        <w:numPr>
          <w:ilvl w:val="2"/>
          <w:numId w:val="3"/>
        </w:numPr>
        <w:spacing w:line="312" w:lineRule="auto"/>
        <w:rPr>
          <w:szCs w:val="22"/>
        </w:rPr>
      </w:pPr>
      <w:r>
        <w:rPr>
          <w:szCs w:val="22"/>
        </w:rPr>
        <w:t>Comment received that some filers disclose the gross inter</w:t>
      </w:r>
      <w:r w:rsidR="00CA06B9">
        <w:rPr>
          <w:szCs w:val="22"/>
        </w:rPr>
        <w:t>e</w:t>
      </w:r>
      <w:r>
        <w:rPr>
          <w:szCs w:val="22"/>
        </w:rPr>
        <w:t>st paid and capitalized interest separately.  Commenter recommend</w:t>
      </w:r>
      <w:r w:rsidR="00CA06B9">
        <w:rPr>
          <w:szCs w:val="22"/>
        </w:rPr>
        <w:t xml:space="preserve">ed adjusting rule to allow </w:t>
      </w:r>
      <w:proofErr w:type="spellStart"/>
      <w:r w:rsidR="00CA06B9">
        <w:rPr>
          <w:szCs w:val="22"/>
        </w:rPr>
        <w:t>InterestPai</w:t>
      </w:r>
      <w:r>
        <w:rPr>
          <w:szCs w:val="22"/>
        </w:rPr>
        <w:t>d</w:t>
      </w:r>
      <w:proofErr w:type="spellEnd"/>
      <w:r>
        <w:rPr>
          <w:szCs w:val="22"/>
        </w:rPr>
        <w:t xml:space="preserve"> when </w:t>
      </w:r>
      <w:proofErr w:type="spellStart"/>
      <w:r>
        <w:rPr>
          <w:szCs w:val="22"/>
        </w:rPr>
        <w:t>InterestPaidCapitalized</w:t>
      </w:r>
      <w:proofErr w:type="spellEnd"/>
      <w:r>
        <w:rPr>
          <w:szCs w:val="22"/>
        </w:rPr>
        <w:t xml:space="preserve"> is also</w:t>
      </w:r>
      <w:r w:rsidR="00CA06B9">
        <w:rPr>
          <w:szCs w:val="22"/>
        </w:rPr>
        <w:t xml:space="preserve"> disclosed.  Rule </w:t>
      </w:r>
      <w:r w:rsidR="002671C3">
        <w:rPr>
          <w:szCs w:val="22"/>
        </w:rPr>
        <w:t>will be</w:t>
      </w:r>
      <w:r w:rsidR="00CA06B9">
        <w:rPr>
          <w:szCs w:val="22"/>
        </w:rPr>
        <w:t xml:space="preserve"> adjusted for this change.</w:t>
      </w:r>
    </w:p>
    <w:p w14:paraId="0AE9EE6F" w14:textId="08F2181B" w:rsidR="00F77A92" w:rsidRDefault="00F77A92" w:rsidP="00C346F1">
      <w:pPr>
        <w:pStyle w:val="ListParagraph"/>
        <w:numPr>
          <w:ilvl w:val="0"/>
          <w:numId w:val="3"/>
        </w:numPr>
        <w:spacing w:line="312" w:lineRule="auto"/>
        <w:rPr>
          <w:szCs w:val="22"/>
        </w:rPr>
      </w:pPr>
      <w:r>
        <w:rPr>
          <w:szCs w:val="22"/>
        </w:rPr>
        <w:t>Working Group recommended an effective date for filings with balance</w:t>
      </w:r>
      <w:r w:rsidR="002671C3">
        <w:rPr>
          <w:szCs w:val="22"/>
        </w:rPr>
        <w:t xml:space="preserve"> sheet</w:t>
      </w:r>
      <w:r>
        <w:rPr>
          <w:szCs w:val="22"/>
        </w:rPr>
        <w:t xml:space="preserve"> end date after </w:t>
      </w:r>
      <w:r w:rsidR="002671C3">
        <w:rPr>
          <w:szCs w:val="22"/>
        </w:rPr>
        <w:t>January 1, 2018</w:t>
      </w:r>
      <w:r>
        <w:rPr>
          <w:szCs w:val="22"/>
        </w:rPr>
        <w:t xml:space="preserve"> due to </w:t>
      </w:r>
      <w:r w:rsidR="002671C3">
        <w:rPr>
          <w:szCs w:val="22"/>
        </w:rPr>
        <w:t xml:space="preserve">the </w:t>
      </w:r>
      <w:r>
        <w:rPr>
          <w:szCs w:val="22"/>
        </w:rPr>
        <w:t>effe</w:t>
      </w:r>
      <w:r w:rsidR="00770FDE">
        <w:rPr>
          <w:szCs w:val="22"/>
        </w:rPr>
        <w:t xml:space="preserve">ctive date of </w:t>
      </w:r>
      <w:r w:rsidR="002671C3">
        <w:rPr>
          <w:szCs w:val="22"/>
        </w:rPr>
        <w:t>the new</w:t>
      </w:r>
      <w:r w:rsidR="00770FDE">
        <w:rPr>
          <w:szCs w:val="22"/>
        </w:rPr>
        <w:t xml:space="preserve"> ASU w</w:t>
      </w:r>
      <w:r>
        <w:rPr>
          <w:szCs w:val="22"/>
        </w:rPr>
        <w:t xml:space="preserve">hich </w:t>
      </w:r>
      <w:r w:rsidR="002671C3">
        <w:rPr>
          <w:szCs w:val="22"/>
        </w:rPr>
        <w:t xml:space="preserve">will </w:t>
      </w:r>
      <w:r>
        <w:rPr>
          <w:szCs w:val="22"/>
        </w:rPr>
        <w:t xml:space="preserve">impact fiscal periods ending after </w:t>
      </w:r>
      <w:r w:rsidR="002671C3">
        <w:rPr>
          <w:szCs w:val="22"/>
        </w:rPr>
        <w:t>January 1, 2018</w:t>
      </w:r>
      <w:r>
        <w:rPr>
          <w:szCs w:val="22"/>
        </w:rPr>
        <w:t xml:space="preserve">.  </w:t>
      </w:r>
      <w:r w:rsidR="00CA06B9">
        <w:rPr>
          <w:szCs w:val="22"/>
        </w:rPr>
        <w:t>There may be concern with vendors and filers having sufficient time to implement and comply with the rules.</w:t>
      </w:r>
    </w:p>
    <w:p w14:paraId="1C7E868F" w14:textId="139607B5" w:rsidR="00CA06B9" w:rsidRDefault="00CA06B9" w:rsidP="00C346F1">
      <w:pPr>
        <w:pStyle w:val="ListParagraph"/>
        <w:numPr>
          <w:ilvl w:val="0"/>
          <w:numId w:val="3"/>
        </w:numPr>
        <w:spacing w:line="312" w:lineRule="auto"/>
        <w:rPr>
          <w:szCs w:val="22"/>
        </w:rPr>
      </w:pPr>
      <w:r>
        <w:rPr>
          <w:szCs w:val="22"/>
        </w:rPr>
        <w:t xml:space="preserve">Reference code will be available on XBRL US website within the next few weeks.  </w:t>
      </w:r>
    </w:p>
    <w:p w14:paraId="4924607A" w14:textId="33967BEE" w:rsidR="00CA06B9" w:rsidRDefault="00770FDE" w:rsidP="00C346F1">
      <w:pPr>
        <w:pStyle w:val="ListParagraph"/>
        <w:numPr>
          <w:ilvl w:val="0"/>
          <w:numId w:val="3"/>
        </w:numPr>
        <w:spacing w:line="312" w:lineRule="auto"/>
        <w:rPr>
          <w:szCs w:val="22"/>
        </w:rPr>
      </w:pPr>
      <w:r>
        <w:rPr>
          <w:szCs w:val="22"/>
        </w:rPr>
        <w:t>DQC members noted that the prior</w:t>
      </w:r>
      <w:r w:rsidR="00CA06B9">
        <w:rPr>
          <w:szCs w:val="22"/>
        </w:rPr>
        <w:t xml:space="preserve"> rules have been implemented based on filings submitted rather than balance sheet date.</w:t>
      </w:r>
    </w:p>
    <w:p w14:paraId="2F1D236B" w14:textId="693C963C" w:rsidR="00770FDE" w:rsidRDefault="00F43B77" w:rsidP="00C346F1">
      <w:pPr>
        <w:pStyle w:val="ListParagraph"/>
        <w:numPr>
          <w:ilvl w:val="0"/>
          <w:numId w:val="3"/>
        </w:numPr>
        <w:spacing w:line="312" w:lineRule="auto"/>
        <w:rPr>
          <w:szCs w:val="22"/>
        </w:rPr>
      </w:pPr>
      <w:r>
        <w:rPr>
          <w:szCs w:val="22"/>
        </w:rPr>
        <w:t>DQC</w:t>
      </w:r>
      <w:r w:rsidR="00770FDE">
        <w:rPr>
          <w:szCs w:val="22"/>
        </w:rPr>
        <w:t xml:space="preserve"> memb</w:t>
      </w:r>
      <w:r>
        <w:rPr>
          <w:szCs w:val="22"/>
        </w:rPr>
        <w:t>ers recommended effective date of</w:t>
      </w:r>
      <w:r w:rsidR="002671C3">
        <w:rPr>
          <w:szCs w:val="22"/>
        </w:rPr>
        <w:t xml:space="preserve"> January 1, 2018 </w:t>
      </w:r>
      <w:r w:rsidR="00770FDE">
        <w:rPr>
          <w:szCs w:val="22"/>
        </w:rPr>
        <w:t>for all filings submitted after that date.</w:t>
      </w:r>
    </w:p>
    <w:p w14:paraId="0BE47E11" w14:textId="77777777" w:rsidR="00770FDE" w:rsidRPr="0021499F" w:rsidRDefault="00770FDE" w:rsidP="00770FDE">
      <w:pPr>
        <w:pStyle w:val="ListParagraph"/>
        <w:spacing w:line="312" w:lineRule="auto"/>
        <w:ind w:left="1080"/>
        <w:rPr>
          <w:szCs w:val="22"/>
        </w:rPr>
      </w:pPr>
    </w:p>
    <w:p w14:paraId="7ADE72E4" w14:textId="152D7A06" w:rsidR="0021499F" w:rsidRPr="00B61CA4" w:rsidRDefault="0021499F" w:rsidP="00C346F1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bCs/>
          <w:color w:val="auto"/>
          <w:szCs w:val="22"/>
        </w:rPr>
      </w:pPr>
      <w:r w:rsidRPr="009E29DC">
        <w:rPr>
          <w:rFonts w:eastAsia="Times New Roman"/>
        </w:rPr>
        <w:t xml:space="preserve">Motion to approve </w:t>
      </w:r>
      <w:r>
        <w:rPr>
          <w:rFonts w:eastAsia="Times New Roman"/>
        </w:rPr>
        <w:t xml:space="preserve">Rule Set #4, #5 and </w:t>
      </w:r>
      <w:proofErr w:type="spellStart"/>
      <w:r>
        <w:rPr>
          <w:rFonts w:eastAsia="Times New Roman"/>
        </w:rPr>
        <w:t>Cashflow</w:t>
      </w:r>
      <w:proofErr w:type="spellEnd"/>
      <w:r>
        <w:rPr>
          <w:rFonts w:eastAsia="Times New Roman"/>
        </w:rPr>
        <w:t xml:space="preserve"> Guidance effective </w:t>
      </w:r>
      <w:r w:rsidR="00CA06B9">
        <w:rPr>
          <w:rFonts w:eastAsia="Times New Roman"/>
        </w:rPr>
        <w:t xml:space="preserve">for filing dates on or after </w:t>
      </w:r>
      <w:r>
        <w:rPr>
          <w:rFonts w:eastAsia="Times New Roman"/>
        </w:rPr>
        <w:t xml:space="preserve">January 1, 2018, </w:t>
      </w:r>
      <w:r w:rsidRPr="00B61CA4">
        <w:rPr>
          <w:rFonts w:eastAsia="Times New Roman"/>
        </w:rPr>
        <w:t>by</w:t>
      </w:r>
      <w:r w:rsidR="00CA06B9">
        <w:rPr>
          <w:rFonts w:eastAsia="Times New Roman"/>
        </w:rPr>
        <w:t xml:space="preserve"> Campbell</w:t>
      </w:r>
      <w:r w:rsidR="00770FDE">
        <w:rPr>
          <w:rFonts w:eastAsia="Times New Roman"/>
        </w:rPr>
        <w:t xml:space="preserve"> </w:t>
      </w:r>
      <w:proofErr w:type="spellStart"/>
      <w:r w:rsidR="00770FDE">
        <w:rPr>
          <w:rFonts w:eastAsia="Times New Roman"/>
        </w:rPr>
        <w:t>Pryde</w:t>
      </w:r>
      <w:proofErr w:type="spellEnd"/>
      <w:r w:rsidRPr="00B61CA4">
        <w:rPr>
          <w:rFonts w:eastAsia="Times New Roman"/>
        </w:rPr>
        <w:t>, seconded by</w:t>
      </w:r>
      <w:r w:rsidR="00CA06B9">
        <w:rPr>
          <w:rFonts w:eastAsia="Times New Roman"/>
        </w:rPr>
        <w:t xml:space="preserve"> Chase</w:t>
      </w:r>
      <w:r w:rsidR="00770FDE">
        <w:rPr>
          <w:rFonts w:eastAsia="Times New Roman"/>
        </w:rPr>
        <w:t xml:space="preserve"> Bongirno</w:t>
      </w:r>
      <w:r>
        <w:rPr>
          <w:rFonts w:eastAsia="Times New Roman"/>
        </w:rPr>
        <w:t>.</w:t>
      </w:r>
    </w:p>
    <w:p w14:paraId="42EA944D" w14:textId="775609D1" w:rsidR="0021499F" w:rsidRPr="009E29DC" w:rsidRDefault="0021499F" w:rsidP="00C346F1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>Vote (Fo</w:t>
      </w:r>
      <w:r w:rsidR="00C12268">
        <w:rPr>
          <w:rFonts w:eastAsia="Times New Roman"/>
          <w:bCs/>
          <w:color w:val="auto"/>
          <w:szCs w:val="22"/>
        </w:rPr>
        <w:t>r 7</w:t>
      </w:r>
      <w:r w:rsidRPr="009E29DC">
        <w:rPr>
          <w:rFonts w:eastAsia="Times New Roman"/>
          <w:bCs/>
          <w:color w:val="auto"/>
          <w:szCs w:val="22"/>
        </w:rPr>
        <w:t>, 0 Against)</w:t>
      </w:r>
    </w:p>
    <w:p w14:paraId="3C481EF8" w14:textId="7FC69607" w:rsidR="0021499F" w:rsidRDefault="0021499F" w:rsidP="00C346F1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</w:rPr>
      </w:pPr>
      <w:r>
        <w:rPr>
          <w:rFonts w:eastAsia="Times New Roman"/>
          <w:bCs/>
          <w:color w:val="auto"/>
          <w:szCs w:val="22"/>
        </w:rPr>
        <w:t xml:space="preserve">Motion passed. </w:t>
      </w:r>
      <w:r>
        <w:rPr>
          <w:rFonts w:eastAsia="Times New Roman"/>
        </w:rPr>
        <w:t xml:space="preserve">Rule Set #4, #5 and </w:t>
      </w:r>
      <w:proofErr w:type="spellStart"/>
      <w:r>
        <w:rPr>
          <w:rFonts w:eastAsia="Times New Roman"/>
        </w:rPr>
        <w:t>Cashflow</w:t>
      </w:r>
      <w:proofErr w:type="spellEnd"/>
      <w:r>
        <w:rPr>
          <w:rFonts w:eastAsia="Times New Roman"/>
        </w:rPr>
        <w:t xml:space="preserve"> Guidance effective </w:t>
      </w:r>
      <w:r w:rsidR="00CA06B9">
        <w:rPr>
          <w:rFonts w:eastAsia="Times New Roman"/>
        </w:rPr>
        <w:t xml:space="preserve">for filing dates on or after </w:t>
      </w:r>
      <w:r>
        <w:rPr>
          <w:rFonts w:eastAsia="Times New Roman"/>
        </w:rPr>
        <w:t>January 1, 2018 approved.</w:t>
      </w:r>
    </w:p>
    <w:p w14:paraId="2AF24572" w14:textId="77777777" w:rsidR="0093673C" w:rsidRDefault="0093673C" w:rsidP="00312759">
      <w:pPr>
        <w:pStyle w:val="ListParagraph"/>
        <w:spacing w:after="160" w:line="288" w:lineRule="auto"/>
        <w:ind w:left="0"/>
        <w:rPr>
          <w:b/>
          <w:szCs w:val="22"/>
        </w:rPr>
      </w:pPr>
    </w:p>
    <w:p w14:paraId="2877DB3E" w14:textId="77777777" w:rsidR="0021499F" w:rsidRDefault="0021499F" w:rsidP="00312759">
      <w:pPr>
        <w:pStyle w:val="ListParagraph"/>
        <w:spacing w:after="160" w:line="288" w:lineRule="auto"/>
        <w:ind w:left="0"/>
        <w:rPr>
          <w:b/>
          <w:szCs w:val="22"/>
        </w:rPr>
      </w:pPr>
      <w:r>
        <w:rPr>
          <w:b/>
          <w:szCs w:val="22"/>
        </w:rPr>
        <w:t>Historical Error Results</w:t>
      </w:r>
    </w:p>
    <w:p w14:paraId="3AC38B37" w14:textId="4094BEA1" w:rsidR="00C12268" w:rsidRPr="00C12268" w:rsidRDefault="00C12268" w:rsidP="00C346F1">
      <w:pPr>
        <w:pStyle w:val="ListParagraph"/>
        <w:numPr>
          <w:ilvl w:val="0"/>
          <w:numId w:val="6"/>
        </w:numPr>
        <w:spacing w:after="160" w:line="288" w:lineRule="auto"/>
        <w:rPr>
          <w:b/>
          <w:szCs w:val="22"/>
        </w:rPr>
      </w:pPr>
      <w:r>
        <w:rPr>
          <w:szCs w:val="22"/>
        </w:rPr>
        <w:t xml:space="preserve">Campbell </w:t>
      </w:r>
      <w:proofErr w:type="spellStart"/>
      <w:r w:rsidR="00542A4E">
        <w:rPr>
          <w:szCs w:val="22"/>
        </w:rPr>
        <w:t>Pryde</w:t>
      </w:r>
      <w:proofErr w:type="spellEnd"/>
      <w:r w:rsidR="00542A4E">
        <w:rPr>
          <w:szCs w:val="22"/>
        </w:rPr>
        <w:t xml:space="preserve"> </w:t>
      </w:r>
      <w:r>
        <w:rPr>
          <w:szCs w:val="22"/>
        </w:rPr>
        <w:t>presented results of running published rule sets 1, 2, and 3 over the past 4 quarters.</w:t>
      </w:r>
    </w:p>
    <w:p w14:paraId="4316D578" w14:textId="403EEF60" w:rsidR="001A36D1" w:rsidRPr="00D65797" w:rsidRDefault="002671C3" w:rsidP="00C346F1">
      <w:pPr>
        <w:pStyle w:val="ListParagraph"/>
        <w:numPr>
          <w:ilvl w:val="0"/>
          <w:numId w:val="6"/>
        </w:numPr>
        <w:spacing w:after="160" w:line="288" w:lineRule="auto"/>
        <w:rPr>
          <w:b/>
          <w:szCs w:val="22"/>
        </w:rPr>
      </w:pPr>
      <w:r>
        <w:rPr>
          <w:szCs w:val="22"/>
        </w:rPr>
        <w:t>Members of the DQC commented that s</w:t>
      </w:r>
      <w:r w:rsidR="001A36D1">
        <w:rPr>
          <w:szCs w:val="22"/>
        </w:rPr>
        <w:t>mall</w:t>
      </w:r>
      <w:r>
        <w:rPr>
          <w:szCs w:val="22"/>
        </w:rPr>
        <w:t>er companies have had</w:t>
      </w:r>
      <w:r w:rsidR="001A36D1">
        <w:rPr>
          <w:szCs w:val="22"/>
        </w:rPr>
        <w:t xml:space="preserve"> higher error rates.  </w:t>
      </w:r>
      <w:r>
        <w:rPr>
          <w:szCs w:val="22"/>
        </w:rPr>
        <w:t xml:space="preserve">Support is needed </w:t>
      </w:r>
      <w:r w:rsidR="001A36D1">
        <w:rPr>
          <w:szCs w:val="22"/>
        </w:rPr>
        <w:t>fr</w:t>
      </w:r>
      <w:r w:rsidR="00D65797">
        <w:rPr>
          <w:szCs w:val="22"/>
        </w:rPr>
        <w:t xml:space="preserve">om SEC to enforce </w:t>
      </w:r>
      <w:r>
        <w:rPr>
          <w:szCs w:val="22"/>
        </w:rPr>
        <w:t xml:space="preserve">the </w:t>
      </w:r>
      <w:r w:rsidR="00D65797">
        <w:rPr>
          <w:szCs w:val="22"/>
        </w:rPr>
        <w:t xml:space="preserve">rules </w:t>
      </w:r>
      <w:r>
        <w:rPr>
          <w:szCs w:val="22"/>
        </w:rPr>
        <w:t xml:space="preserve">and </w:t>
      </w:r>
      <w:r w:rsidR="00D65797">
        <w:rPr>
          <w:szCs w:val="22"/>
        </w:rPr>
        <w:t>to gain attention of</w:t>
      </w:r>
      <w:r w:rsidR="001A36D1">
        <w:rPr>
          <w:szCs w:val="22"/>
        </w:rPr>
        <w:t xml:space="preserve"> small filers.</w:t>
      </w:r>
    </w:p>
    <w:p w14:paraId="6314F3A1" w14:textId="27B65199" w:rsidR="00D65797" w:rsidRPr="00C12268" w:rsidRDefault="00542A4E" w:rsidP="00C346F1">
      <w:pPr>
        <w:pStyle w:val="ListParagraph"/>
        <w:numPr>
          <w:ilvl w:val="0"/>
          <w:numId w:val="6"/>
        </w:numPr>
        <w:spacing w:after="160" w:line="288" w:lineRule="auto"/>
        <w:rPr>
          <w:b/>
          <w:szCs w:val="22"/>
        </w:rPr>
      </w:pPr>
      <w:r>
        <w:rPr>
          <w:szCs w:val="22"/>
        </w:rPr>
        <w:t>Errors for the N</w:t>
      </w:r>
      <w:r w:rsidR="0052752D">
        <w:rPr>
          <w:szCs w:val="22"/>
        </w:rPr>
        <w:t xml:space="preserve">egative Value rule have decreased over time.  </w:t>
      </w:r>
      <w:r w:rsidR="002671C3">
        <w:rPr>
          <w:szCs w:val="22"/>
        </w:rPr>
        <w:t>However, new</w:t>
      </w:r>
      <w:r w:rsidR="0052752D">
        <w:rPr>
          <w:szCs w:val="22"/>
        </w:rPr>
        <w:t xml:space="preserve"> elements </w:t>
      </w:r>
      <w:r w:rsidR="002671C3">
        <w:rPr>
          <w:szCs w:val="22"/>
        </w:rPr>
        <w:t>were</w:t>
      </w:r>
      <w:r w:rsidR="0052752D">
        <w:rPr>
          <w:szCs w:val="22"/>
        </w:rPr>
        <w:t xml:space="preserve"> added in </w:t>
      </w:r>
      <w:r w:rsidR="002671C3">
        <w:rPr>
          <w:szCs w:val="22"/>
        </w:rPr>
        <w:t xml:space="preserve">November 2016, so </w:t>
      </w:r>
      <w:r>
        <w:rPr>
          <w:szCs w:val="22"/>
        </w:rPr>
        <w:t>results show</w:t>
      </w:r>
      <w:r w:rsidR="002671C3">
        <w:rPr>
          <w:szCs w:val="22"/>
        </w:rPr>
        <w:t xml:space="preserve"> an increase in errors for the first quarter of 2017</w:t>
      </w:r>
      <w:r w:rsidR="0052752D">
        <w:rPr>
          <w:szCs w:val="22"/>
        </w:rPr>
        <w:t>.  However, there have been significant reduction in errors for this rule</w:t>
      </w:r>
      <w:r w:rsidR="002671C3">
        <w:rPr>
          <w:szCs w:val="22"/>
        </w:rPr>
        <w:t xml:space="preserve"> over time</w:t>
      </w:r>
      <w:r w:rsidR="0052752D">
        <w:rPr>
          <w:szCs w:val="22"/>
        </w:rPr>
        <w:t>.  There was a very large improvement in the 10k filing periods</w:t>
      </w:r>
      <w:r>
        <w:rPr>
          <w:szCs w:val="22"/>
        </w:rPr>
        <w:t xml:space="preserve"> as compared to the prior years</w:t>
      </w:r>
      <w:r w:rsidR="0052752D">
        <w:rPr>
          <w:szCs w:val="22"/>
        </w:rPr>
        <w:t xml:space="preserve">. </w:t>
      </w:r>
    </w:p>
    <w:p w14:paraId="637B8621" w14:textId="77777777" w:rsidR="0021499F" w:rsidRDefault="0021499F" w:rsidP="00312759">
      <w:pPr>
        <w:pStyle w:val="ListParagraph"/>
        <w:spacing w:after="160" w:line="288" w:lineRule="auto"/>
        <w:ind w:left="0"/>
        <w:rPr>
          <w:b/>
          <w:szCs w:val="22"/>
        </w:rPr>
      </w:pPr>
    </w:p>
    <w:p w14:paraId="14D57BEE" w14:textId="77777777" w:rsidR="0021499F" w:rsidRDefault="0021499F" w:rsidP="00312759">
      <w:pPr>
        <w:pStyle w:val="ListParagraph"/>
        <w:spacing w:after="160" w:line="288" w:lineRule="auto"/>
        <w:ind w:left="0"/>
        <w:rPr>
          <w:b/>
          <w:szCs w:val="22"/>
        </w:rPr>
      </w:pPr>
      <w:r>
        <w:rPr>
          <w:b/>
          <w:szCs w:val="22"/>
        </w:rPr>
        <w:lastRenderedPageBreak/>
        <w:t>Guidance on Stock-Based Compensation</w:t>
      </w:r>
    </w:p>
    <w:p w14:paraId="45E667B5" w14:textId="74CB915E" w:rsidR="0052752D" w:rsidRDefault="0052752D" w:rsidP="00C346F1">
      <w:pPr>
        <w:pStyle w:val="ListParagraph"/>
        <w:numPr>
          <w:ilvl w:val="0"/>
          <w:numId w:val="7"/>
        </w:numPr>
        <w:spacing w:after="160" w:line="288" w:lineRule="auto"/>
        <w:ind w:left="720"/>
        <w:rPr>
          <w:szCs w:val="22"/>
        </w:rPr>
      </w:pPr>
      <w:r>
        <w:rPr>
          <w:szCs w:val="22"/>
        </w:rPr>
        <w:t>Pranav</w:t>
      </w:r>
      <w:r w:rsidR="00542A4E">
        <w:rPr>
          <w:szCs w:val="22"/>
        </w:rPr>
        <w:t xml:space="preserve"> </w:t>
      </w:r>
      <w:proofErr w:type="spellStart"/>
      <w:r w:rsidR="00542A4E">
        <w:rPr>
          <w:szCs w:val="22"/>
        </w:rPr>
        <w:t>Ghai</w:t>
      </w:r>
      <w:proofErr w:type="spellEnd"/>
      <w:r>
        <w:rPr>
          <w:szCs w:val="22"/>
        </w:rPr>
        <w:t xml:space="preserve"> provided a presentation on</w:t>
      </w:r>
      <w:r w:rsidR="00542A4E">
        <w:rPr>
          <w:szCs w:val="22"/>
        </w:rPr>
        <w:t xml:space="preserve"> the</w:t>
      </w:r>
      <w:r>
        <w:rPr>
          <w:szCs w:val="22"/>
        </w:rPr>
        <w:t xml:space="preserve"> </w:t>
      </w:r>
      <w:r w:rsidR="00556956">
        <w:rPr>
          <w:szCs w:val="22"/>
        </w:rPr>
        <w:t xml:space="preserve">impact of </w:t>
      </w:r>
      <w:r w:rsidR="00542A4E">
        <w:rPr>
          <w:szCs w:val="22"/>
        </w:rPr>
        <w:t xml:space="preserve">the </w:t>
      </w:r>
      <w:r w:rsidR="00556956">
        <w:rPr>
          <w:szCs w:val="22"/>
        </w:rPr>
        <w:t xml:space="preserve">new ASU for stock based compensation.  </w:t>
      </w:r>
    </w:p>
    <w:p w14:paraId="6EDD9DE9" w14:textId="67CC1F55" w:rsidR="00556956" w:rsidRDefault="00556956" w:rsidP="00C346F1">
      <w:pPr>
        <w:pStyle w:val="ListParagraph"/>
        <w:numPr>
          <w:ilvl w:val="0"/>
          <w:numId w:val="7"/>
        </w:numPr>
        <w:spacing w:after="160" w:line="288" w:lineRule="auto"/>
        <w:ind w:left="720"/>
        <w:rPr>
          <w:szCs w:val="22"/>
        </w:rPr>
      </w:pPr>
      <w:r>
        <w:rPr>
          <w:szCs w:val="22"/>
        </w:rPr>
        <w:t xml:space="preserve">Working group is </w:t>
      </w:r>
      <w:r w:rsidR="00542A4E">
        <w:rPr>
          <w:szCs w:val="22"/>
        </w:rPr>
        <w:t>in the process of d</w:t>
      </w:r>
      <w:r>
        <w:rPr>
          <w:szCs w:val="22"/>
        </w:rPr>
        <w:t>iscussing new guidance.  There are current errors in the XBRL filings that will be addressed in new guidance and rules.</w:t>
      </w:r>
    </w:p>
    <w:p w14:paraId="5C56C5CD" w14:textId="4C930A84" w:rsidR="00556956" w:rsidRDefault="00556956" w:rsidP="00C346F1">
      <w:pPr>
        <w:pStyle w:val="ListParagraph"/>
        <w:numPr>
          <w:ilvl w:val="0"/>
          <w:numId w:val="7"/>
        </w:numPr>
        <w:spacing w:after="160" w:line="288" w:lineRule="auto"/>
        <w:ind w:left="720"/>
        <w:rPr>
          <w:szCs w:val="22"/>
        </w:rPr>
      </w:pPr>
      <w:r>
        <w:rPr>
          <w:szCs w:val="22"/>
        </w:rPr>
        <w:t xml:space="preserve">Draft will be released </w:t>
      </w:r>
      <w:r w:rsidR="00542A4E">
        <w:rPr>
          <w:szCs w:val="22"/>
        </w:rPr>
        <w:t>to the DQC</w:t>
      </w:r>
      <w:r>
        <w:rPr>
          <w:szCs w:val="22"/>
        </w:rPr>
        <w:t>.</w:t>
      </w:r>
    </w:p>
    <w:p w14:paraId="4B97EBA4" w14:textId="2510067A" w:rsidR="00556956" w:rsidRPr="0052752D" w:rsidRDefault="00556956" w:rsidP="00C346F1">
      <w:pPr>
        <w:pStyle w:val="ListParagraph"/>
        <w:numPr>
          <w:ilvl w:val="0"/>
          <w:numId w:val="7"/>
        </w:numPr>
        <w:spacing w:after="160" w:line="288" w:lineRule="auto"/>
        <w:ind w:left="720"/>
        <w:rPr>
          <w:szCs w:val="22"/>
        </w:rPr>
      </w:pPr>
      <w:r>
        <w:rPr>
          <w:szCs w:val="22"/>
        </w:rPr>
        <w:t>The DQC has not</w:t>
      </w:r>
      <w:r w:rsidR="00903A18">
        <w:rPr>
          <w:szCs w:val="22"/>
        </w:rPr>
        <w:t xml:space="preserve"> yet discussed which topic will be covered </w:t>
      </w:r>
      <w:r>
        <w:rPr>
          <w:szCs w:val="22"/>
        </w:rPr>
        <w:t xml:space="preserve">next.  </w:t>
      </w:r>
      <w:r w:rsidR="002671C3">
        <w:rPr>
          <w:szCs w:val="22"/>
        </w:rPr>
        <w:t xml:space="preserve">DQC will need to </w:t>
      </w:r>
      <w:r>
        <w:rPr>
          <w:szCs w:val="22"/>
        </w:rPr>
        <w:t>consider what other topics should be addressed.</w:t>
      </w:r>
    </w:p>
    <w:p w14:paraId="632989CA" w14:textId="77777777" w:rsidR="00556956" w:rsidRDefault="00556956" w:rsidP="00312759">
      <w:pPr>
        <w:pStyle w:val="ListParagraph"/>
        <w:spacing w:after="160" w:line="288" w:lineRule="auto"/>
        <w:ind w:left="0"/>
        <w:rPr>
          <w:b/>
          <w:szCs w:val="22"/>
        </w:rPr>
      </w:pPr>
    </w:p>
    <w:p w14:paraId="4F03B099" w14:textId="77777777" w:rsidR="00903A18" w:rsidRDefault="0021499F" w:rsidP="00312759">
      <w:pPr>
        <w:pStyle w:val="ListParagraph"/>
        <w:spacing w:after="160" w:line="288" w:lineRule="auto"/>
        <w:ind w:left="0"/>
        <w:rPr>
          <w:b/>
          <w:szCs w:val="22"/>
        </w:rPr>
      </w:pPr>
      <w:r>
        <w:rPr>
          <w:b/>
          <w:szCs w:val="22"/>
        </w:rPr>
        <w:t>XII Entity Specific Disclosure Task Force</w:t>
      </w:r>
    </w:p>
    <w:p w14:paraId="3B9B026B" w14:textId="40075819" w:rsidR="0021499F" w:rsidRPr="00903A18" w:rsidRDefault="00903A18" w:rsidP="00C346F1">
      <w:pPr>
        <w:pStyle w:val="ListParagraph"/>
        <w:numPr>
          <w:ilvl w:val="0"/>
          <w:numId w:val="8"/>
        </w:numPr>
        <w:spacing w:after="160" w:line="288" w:lineRule="auto"/>
        <w:rPr>
          <w:b/>
          <w:szCs w:val="22"/>
        </w:rPr>
      </w:pPr>
      <w:r>
        <w:rPr>
          <w:szCs w:val="22"/>
        </w:rPr>
        <w:t>Louis</w:t>
      </w:r>
      <w:r w:rsidR="00542A4E">
        <w:rPr>
          <w:szCs w:val="22"/>
        </w:rPr>
        <w:t xml:space="preserve"> </w:t>
      </w:r>
      <w:proofErr w:type="spellStart"/>
      <w:r w:rsidR="00542A4E">
        <w:rPr>
          <w:szCs w:val="22"/>
        </w:rPr>
        <w:t>Matherne</w:t>
      </w:r>
      <w:proofErr w:type="spellEnd"/>
      <w:r>
        <w:rPr>
          <w:szCs w:val="22"/>
        </w:rPr>
        <w:t xml:space="preserve"> reported that the Task Force is close to finalizing a working document. </w:t>
      </w:r>
    </w:p>
    <w:p w14:paraId="7960C8AF" w14:textId="5206C895" w:rsidR="00903A18" w:rsidRPr="00903A18" w:rsidRDefault="00903A18" w:rsidP="00C346F1">
      <w:pPr>
        <w:pStyle w:val="ListParagraph"/>
        <w:numPr>
          <w:ilvl w:val="0"/>
          <w:numId w:val="8"/>
        </w:numPr>
        <w:spacing w:after="160" w:line="288" w:lineRule="auto"/>
        <w:rPr>
          <w:szCs w:val="22"/>
        </w:rPr>
      </w:pPr>
      <w:r w:rsidRPr="00903A18">
        <w:rPr>
          <w:szCs w:val="22"/>
        </w:rPr>
        <w:t>Document will be sent to XII Best practice committee for approval then out for exposure.</w:t>
      </w:r>
    </w:p>
    <w:p w14:paraId="76980215" w14:textId="77777777" w:rsidR="00CE3535" w:rsidRDefault="00903A18" w:rsidP="00C346F1">
      <w:pPr>
        <w:pStyle w:val="ListParagraph"/>
        <w:numPr>
          <w:ilvl w:val="0"/>
          <w:numId w:val="8"/>
        </w:numPr>
        <w:spacing w:after="160" w:line="288" w:lineRule="auto"/>
        <w:rPr>
          <w:szCs w:val="22"/>
        </w:rPr>
      </w:pPr>
      <w:r w:rsidRPr="00903A18">
        <w:rPr>
          <w:szCs w:val="22"/>
        </w:rPr>
        <w:t>Recommendations will be global for all jurisdictions</w:t>
      </w:r>
      <w:r w:rsidR="00CE3535">
        <w:rPr>
          <w:szCs w:val="22"/>
        </w:rPr>
        <w:t xml:space="preserve"> and high level.  Regulators will need to develop specific guidance for each jurisdiction.</w:t>
      </w:r>
    </w:p>
    <w:p w14:paraId="3FA5ADBC" w14:textId="0D01B3A7" w:rsidR="00903A18" w:rsidRPr="00903A18" w:rsidRDefault="00CE3535" w:rsidP="00C346F1">
      <w:pPr>
        <w:pStyle w:val="ListParagraph"/>
        <w:numPr>
          <w:ilvl w:val="0"/>
          <w:numId w:val="8"/>
        </w:numPr>
        <w:spacing w:after="160" w:line="288" w:lineRule="auto"/>
        <w:rPr>
          <w:szCs w:val="22"/>
        </w:rPr>
      </w:pPr>
      <w:r>
        <w:rPr>
          <w:szCs w:val="22"/>
        </w:rPr>
        <w:t>Recommendations</w:t>
      </w:r>
      <w:r w:rsidR="00903A18" w:rsidRPr="00903A18">
        <w:rPr>
          <w:szCs w:val="22"/>
        </w:rPr>
        <w:t xml:space="preserve"> will include:</w:t>
      </w:r>
    </w:p>
    <w:p w14:paraId="01361DAE" w14:textId="77777777" w:rsidR="001369D9" w:rsidRDefault="001369D9" w:rsidP="001369D9">
      <w:pPr>
        <w:pStyle w:val="ListParagraph"/>
        <w:numPr>
          <w:ilvl w:val="1"/>
          <w:numId w:val="8"/>
        </w:numPr>
      </w:pPr>
      <w:r w:rsidRPr="00E14E14">
        <w:t xml:space="preserve">Recommend use of </w:t>
      </w:r>
      <w:r>
        <w:t xml:space="preserve">the </w:t>
      </w:r>
      <w:r w:rsidRPr="00E14E14">
        <w:t>calculation relationship</w:t>
      </w:r>
      <w:r>
        <w:t xml:space="preserve"> to link extension elements to the base taxonomy.  There will be </w:t>
      </w:r>
      <w:r w:rsidRPr="00E14E14">
        <w:t>specific recommendation</w:t>
      </w:r>
      <w:r>
        <w:t>s</w:t>
      </w:r>
      <w:r w:rsidRPr="00E14E14">
        <w:t xml:space="preserve"> for improvements to calculation </w:t>
      </w:r>
      <w:proofErr w:type="spellStart"/>
      <w:r w:rsidRPr="00E14E14">
        <w:t>linkbase</w:t>
      </w:r>
      <w:proofErr w:type="spellEnd"/>
      <w:r w:rsidRPr="00E14E14">
        <w:t xml:space="preserve">.  </w:t>
      </w:r>
    </w:p>
    <w:p w14:paraId="141D449A" w14:textId="77777777" w:rsidR="001369D9" w:rsidRPr="00E14E14" w:rsidRDefault="001369D9" w:rsidP="001369D9">
      <w:pPr>
        <w:pStyle w:val="ListParagraph"/>
        <w:numPr>
          <w:ilvl w:val="1"/>
          <w:numId w:val="8"/>
        </w:numPr>
      </w:pPr>
      <w:r w:rsidRPr="00E14E14">
        <w:t>Use of inline XBRL provides mechanism to capture information that is not easy to anchor</w:t>
      </w:r>
      <w:r>
        <w:t>.</w:t>
      </w:r>
    </w:p>
    <w:p w14:paraId="79BCBFA6" w14:textId="63B200CF" w:rsidR="0021499F" w:rsidRPr="00CE3535" w:rsidRDefault="00542A4E" w:rsidP="001369D9">
      <w:pPr>
        <w:pStyle w:val="ListParagraph"/>
        <w:numPr>
          <w:ilvl w:val="1"/>
          <w:numId w:val="8"/>
        </w:numPr>
        <w:spacing w:after="160" w:line="288" w:lineRule="auto"/>
        <w:rPr>
          <w:b/>
          <w:szCs w:val="22"/>
        </w:rPr>
      </w:pPr>
      <w:r>
        <w:rPr>
          <w:szCs w:val="22"/>
        </w:rPr>
        <w:t xml:space="preserve">Element extensions will need to be anchored to </w:t>
      </w:r>
      <w:r w:rsidR="00903A18" w:rsidRPr="00903A18">
        <w:rPr>
          <w:szCs w:val="22"/>
        </w:rPr>
        <w:t>base taxonomy</w:t>
      </w:r>
      <w:r>
        <w:rPr>
          <w:szCs w:val="22"/>
        </w:rPr>
        <w:t xml:space="preserve"> elements.</w:t>
      </w:r>
      <w:r w:rsidR="00903A18" w:rsidRPr="00903A18">
        <w:rPr>
          <w:szCs w:val="22"/>
        </w:rPr>
        <w:t xml:space="preserve"> </w:t>
      </w:r>
    </w:p>
    <w:p w14:paraId="029B503E" w14:textId="1FEAA6D9" w:rsidR="00CE3535" w:rsidRPr="00CE3535" w:rsidRDefault="00CE3535" w:rsidP="00C346F1">
      <w:pPr>
        <w:pStyle w:val="ListParagraph"/>
        <w:numPr>
          <w:ilvl w:val="2"/>
          <w:numId w:val="8"/>
        </w:numPr>
        <w:spacing w:after="160" w:line="288" w:lineRule="auto"/>
        <w:ind w:left="810"/>
        <w:rPr>
          <w:b/>
          <w:szCs w:val="22"/>
        </w:rPr>
      </w:pPr>
      <w:r>
        <w:rPr>
          <w:szCs w:val="22"/>
        </w:rPr>
        <w:t xml:space="preserve">DQC </w:t>
      </w:r>
      <w:r w:rsidR="001369D9">
        <w:rPr>
          <w:szCs w:val="22"/>
        </w:rPr>
        <w:t>will review the</w:t>
      </w:r>
      <w:r>
        <w:rPr>
          <w:szCs w:val="22"/>
        </w:rPr>
        <w:t xml:space="preserve"> recommendations</w:t>
      </w:r>
      <w:r w:rsidR="001369D9">
        <w:rPr>
          <w:szCs w:val="22"/>
        </w:rPr>
        <w:t>; however,</w:t>
      </w:r>
      <w:r>
        <w:rPr>
          <w:szCs w:val="22"/>
        </w:rPr>
        <w:t xml:space="preserve"> more specific recommendations </w:t>
      </w:r>
      <w:r w:rsidR="001369D9">
        <w:rPr>
          <w:szCs w:val="22"/>
        </w:rPr>
        <w:t xml:space="preserve">will be needed for filers submitting </w:t>
      </w:r>
      <w:r>
        <w:rPr>
          <w:szCs w:val="22"/>
        </w:rPr>
        <w:t xml:space="preserve">to SEC. </w:t>
      </w:r>
    </w:p>
    <w:p w14:paraId="51B63F85" w14:textId="2CC0CF51" w:rsidR="00EE32D5" w:rsidRPr="00CE3535" w:rsidRDefault="00EE32D5" w:rsidP="00C346F1">
      <w:pPr>
        <w:pStyle w:val="ListParagraph"/>
        <w:numPr>
          <w:ilvl w:val="2"/>
          <w:numId w:val="8"/>
        </w:numPr>
        <w:spacing w:after="160" w:line="288" w:lineRule="auto"/>
        <w:ind w:left="810"/>
        <w:rPr>
          <w:b/>
          <w:szCs w:val="22"/>
        </w:rPr>
      </w:pPr>
      <w:r>
        <w:rPr>
          <w:szCs w:val="22"/>
        </w:rPr>
        <w:t xml:space="preserve">DQC will </w:t>
      </w:r>
      <w:r w:rsidR="001369D9">
        <w:rPr>
          <w:szCs w:val="22"/>
        </w:rPr>
        <w:t>discuss with</w:t>
      </w:r>
      <w:r>
        <w:rPr>
          <w:szCs w:val="22"/>
        </w:rPr>
        <w:t xml:space="preserve"> SEC</w:t>
      </w:r>
      <w:r w:rsidR="001369D9">
        <w:rPr>
          <w:szCs w:val="22"/>
        </w:rPr>
        <w:t xml:space="preserve"> Staff</w:t>
      </w:r>
      <w:r>
        <w:rPr>
          <w:szCs w:val="22"/>
        </w:rPr>
        <w:t xml:space="preserve"> </w:t>
      </w:r>
      <w:r w:rsidR="00542A4E">
        <w:rPr>
          <w:szCs w:val="22"/>
        </w:rPr>
        <w:t>whether</w:t>
      </w:r>
      <w:r>
        <w:rPr>
          <w:szCs w:val="22"/>
        </w:rPr>
        <w:t xml:space="preserve"> it should develop recommendations for anchoring extensions.</w:t>
      </w:r>
    </w:p>
    <w:p w14:paraId="1C248EA6" w14:textId="77777777" w:rsidR="00CE3535" w:rsidRDefault="00CE3535" w:rsidP="00312759">
      <w:pPr>
        <w:pStyle w:val="ListParagraph"/>
        <w:spacing w:after="160" w:line="288" w:lineRule="auto"/>
        <w:ind w:left="0"/>
        <w:rPr>
          <w:b/>
          <w:szCs w:val="22"/>
        </w:rPr>
      </w:pPr>
    </w:p>
    <w:p w14:paraId="59113246" w14:textId="77777777" w:rsidR="0021499F" w:rsidRDefault="0021499F" w:rsidP="00312759">
      <w:pPr>
        <w:pStyle w:val="ListParagraph"/>
        <w:spacing w:after="160" w:line="288" w:lineRule="auto"/>
        <w:ind w:left="0"/>
        <w:rPr>
          <w:b/>
          <w:szCs w:val="22"/>
        </w:rPr>
      </w:pPr>
      <w:r>
        <w:rPr>
          <w:b/>
          <w:szCs w:val="22"/>
        </w:rPr>
        <w:t>Format of Rules</w:t>
      </w:r>
    </w:p>
    <w:p w14:paraId="4FF70D92" w14:textId="257612A1" w:rsidR="005A1F09" w:rsidRDefault="00542A4E" w:rsidP="00C346F1">
      <w:pPr>
        <w:pStyle w:val="ListParagraph"/>
        <w:numPr>
          <w:ilvl w:val="0"/>
          <w:numId w:val="9"/>
        </w:numPr>
        <w:spacing w:after="160" w:line="288" w:lineRule="auto"/>
        <w:rPr>
          <w:szCs w:val="22"/>
        </w:rPr>
      </w:pPr>
      <w:r>
        <w:rPr>
          <w:szCs w:val="22"/>
        </w:rPr>
        <w:t xml:space="preserve">Rules have </w:t>
      </w:r>
      <w:r w:rsidR="005A1F09">
        <w:rPr>
          <w:szCs w:val="22"/>
        </w:rPr>
        <w:t xml:space="preserve">been written in Python by </w:t>
      </w:r>
      <w:proofErr w:type="spellStart"/>
      <w:r w:rsidR="005A1F09">
        <w:rPr>
          <w:szCs w:val="22"/>
        </w:rPr>
        <w:t>Workiva</w:t>
      </w:r>
      <w:proofErr w:type="spellEnd"/>
      <w:r w:rsidR="005A1F09">
        <w:rPr>
          <w:szCs w:val="22"/>
        </w:rPr>
        <w:t xml:space="preserve"> dev</w:t>
      </w:r>
      <w:r w:rsidR="00BC3BA3">
        <w:rPr>
          <w:szCs w:val="22"/>
        </w:rPr>
        <w:t>e</w:t>
      </w:r>
      <w:r w:rsidR="005A1F09">
        <w:rPr>
          <w:szCs w:val="22"/>
        </w:rPr>
        <w:t xml:space="preserve">lopers.  Each rule was </w:t>
      </w:r>
      <w:r w:rsidR="001369D9">
        <w:rPr>
          <w:szCs w:val="22"/>
        </w:rPr>
        <w:t xml:space="preserve">a </w:t>
      </w:r>
      <w:r w:rsidR="00BC3BA3">
        <w:rPr>
          <w:szCs w:val="22"/>
        </w:rPr>
        <w:t>s</w:t>
      </w:r>
      <w:r w:rsidR="001369D9">
        <w:rPr>
          <w:szCs w:val="22"/>
        </w:rPr>
        <w:t>eparate plug in to</w:t>
      </w:r>
      <w:r w:rsidR="005A1F09">
        <w:rPr>
          <w:szCs w:val="22"/>
        </w:rPr>
        <w:t xml:space="preserve"> </w:t>
      </w:r>
      <w:proofErr w:type="spellStart"/>
      <w:r w:rsidR="005A1F09">
        <w:rPr>
          <w:szCs w:val="22"/>
        </w:rPr>
        <w:t>Arelle</w:t>
      </w:r>
      <w:proofErr w:type="spellEnd"/>
      <w:r w:rsidR="005A1F09">
        <w:rPr>
          <w:szCs w:val="22"/>
        </w:rPr>
        <w:t xml:space="preserve"> with separate data files.</w:t>
      </w:r>
    </w:p>
    <w:p w14:paraId="67FDD6CF" w14:textId="22B10C4E" w:rsidR="005A1F09" w:rsidRDefault="005A1F09" w:rsidP="00C346F1">
      <w:pPr>
        <w:pStyle w:val="ListParagraph"/>
        <w:numPr>
          <w:ilvl w:val="0"/>
          <w:numId w:val="9"/>
        </w:numPr>
        <w:spacing w:after="160" w:line="288" w:lineRule="auto"/>
        <w:rPr>
          <w:szCs w:val="22"/>
        </w:rPr>
      </w:pPr>
      <w:r>
        <w:rPr>
          <w:szCs w:val="22"/>
        </w:rPr>
        <w:t>As rules were written, code needed to be recreated and resulted in high maintenance of rules.</w:t>
      </w:r>
    </w:p>
    <w:p w14:paraId="1E594FE9" w14:textId="28B4ABDC" w:rsidR="00BE7BCC" w:rsidRDefault="005A1F09" w:rsidP="00C346F1">
      <w:pPr>
        <w:pStyle w:val="ListParagraph"/>
        <w:numPr>
          <w:ilvl w:val="0"/>
          <w:numId w:val="9"/>
        </w:numPr>
        <w:spacing w:after="160" w:line="288" w:lineRule="auto"/>
        <w:rPr>
          <w:szCs w:val="22"/>
        </w:rPr>
      </w:pPr>
      <w:r>
        <w:rPr>
          <w:szCs w:val="22"/>
        </w:rPr>
        <w:t>XBRL US has changed</w:t>
      </w:r>
      <w:r w:rsidR="00BC3BA3">
        <w:rPr>
          <w:szCs w:val="22"/>
        </w:rPr>
        <w:t xml:space="preserve"> the</w:t>
      </w:r>
      <w:r>
        <w:rPr>
          <w:szCs w:val="22"/>
        </w:rPr>
        <w:t xml:space="preserve"> process.  Rules will be maintained in </w:t>
      </w:r>
      <w:proofErr w:type="spellStart"/>
      <w:r>
        <w:rPr>
          <w:szCs w:val="22"/>
        </w:rPr>
        <w:t>Arelle</w:t>
      </w:r>
      <w:proofErr w:type="spellEnd"/>
      <w:r>
        <w:rPr>
          <w:szCs w:val="22"/>
        </w:rPr>
        <w:t>.  Rules will be writ</w:t>
      </w:r>
      <w:r w:rsidR="001369D9">
        <w:rPr>
          <w:szCs w:val="22"/>
        </w:rPr>
        <w:t>ten in human readable syntax.  Reference c</w:t>
      </w:r>
      <w:r>
        <w:rPr>
          <w:szCs w:val="22"/>
        </w:rPr>
        <w:t>ode will be availabl</w:t>
      </w:r>
      <w:r w:rsidR="001369D9">
        <w:rPr>
          <w:szCs w:val="22"/>
        </w:rPr>
        <w:t xml:space="preserve">e in </w:t>
      </w:r>
      <w:proofErr w:type="spellStart"/>
      <w:r w:rsidR="001369D9">
        <w:rPr>
          <w:szCs w:val="22"/>
        </w:rPr>
        <w:t>github</w:t>
      </w:r>
      <w:proofErr w:type="spellEnd"/>
      <w:r>
        <w:rPr>
          <w:szCs w:val="22"/>
        </w:rPr>
        <w:t>.</w:t>
      </w:r>
    </w:p>
    <w:p w14:paraId="40FEE70A" w14:textId="699D8E4C" w:rsidR="00BE7BCC" w:rsidRDefault="00BE7BCC" w:rsidP="00C346F1">
      <w:pPr>
        <w:pStyle w:val="ListParagraph"/>
        <w:numPr>
          <w:ilvl w:val="0"/>
          <w:numId w:val="9"/>
        </w:numPr>
        <w:spacing w:after="160" w:line="288" w:lineRule="auto"/>
        <w:rPr>
          <w:szCs w:val="22"/>
        </w:rPr>
      </w:pPr>
      <w:r>
        <w:rPr>
          <w:szCs w:val="22"/>
        </w:rPr>
        <w:t xml:space="preserve">XBRL Formula </w:t>
      </w:r>
      <w:r w:rsidR="001369D9">
        <w:rPr>
          <w:szCs w:val="22"/>
        </w:rPr>
        <w:t xml:space="preserve">was assessed; however, it </w:t>
      </w:r>
      <w:r>
        <w:rPr>
          <w:szCs w:val="22"/>
        </w:rPr>
        <w:t>would not be able to handle DQC rules.</w:t>
      </w:r>
    </w:p>
    <w:p w14:paraId="20F48CF4" w14:textId="1FED50B9" w:rsidR="00BE7BCC" w:rsidRDefault="00BE7BCC" w:rsidP="00C346F1">
      <w:pPr>
        <w:pStyle w:val="ListParagraph"/>
        <w:numPr>
          <w:ilvl w:val="0"/>
          <w:numId w:val="9"/>
        </w:numPr>
        <w:spacing w:after="160" w:line="288" w:lineRule="auto"/>
        <w:rPr>
          <w:szCs w:val="22"/>
        </w:rPr>
      </w:pPr>
      <w:r>
        <w:rPr>
          <w:szCs w:val="22"/>
        </w:rPr>
        <w:t>Document that defines syntax for writing rules will be released by XBRL US.</w:t>
      </w:r>
    </w:p>
    <w:p w14:paraId="64277C89" w14:textId="59E17AF2" w:rsidR="00BE7BCC" w:rsidRPr="005A1F09" w:rsidRDefault="00BE7BCC" w:rsidP="00C346F1">
      <w:pPr>
        <w:pStyle w:val="ListParagraph"/>
        <w:numPr>
          <w:ilvl w:val="0"/>
          <w:numId w:val="9"/>
        </w:numPr>
        <w:spacing w:after="160" w:line="288" w:lineRule="auto"/>
        <w:rPr>
          <w:szCs w:val="22"/>
        </w:rPr>
      </w:pPr>
      <w:r>
        <w:rPr>
          <w:szCs w:val="22"/>
        </w:rPr>
        <w:t>Campbell will provide a demonstration at the next meeting.</w:t>
      </w:r>
    </w:p>
    <w:p w14:paraId="57F744F6" w14:textId="77777777" w:rsidR="0021499F" w:rsidRDefault="0021499F" w:rsidP="00312759">
      <w:pPr>
        <w:pStyle w:val="ListParagraph"/>
        <w:spacing w:after="160" w:line="288" w:lineRule="auto"/>
        <w:ind w:left="0"/>
        <w:rPr>
          <w:b/>
          <w:szCs w:val="22"/>
        </w:rPr>
      </w:pPr>
    </w:p>
    <w:p w14:paraId="441D7865" w14:textId="77777777" w:rsidR="0021499F" w:rsidRDefault="0021499F" w:rsidP="00312759">
      <w:pPr>
        <w:pStyle w:val="ListParagraph"/>
        <w:spacing w:after="160" w:line="288" w:lineRule="auto"/>
        <w:ind w:left="0"/>
        <w:rPr>
          <w:b/>
          <w:szCs w:val="22"/>
        </w:rPr>
      </w:pPr>
      <w:r>
        <w:rPr>
          <w:b/>
          <w:szCs w:val="22"/>
        </w:rPr>
        <w:t>FASB Update</w:t>
      </w:r>
    </w:p>
    <w:p w14:paraId="3A367453" w14:textId="26DD6B92" w:rsidR="00BE7BCC" w:rsidRDefault="002A14AA" w:rsidP="00C346F1">
      <w:pPr>
        <w:pStyle w:val="ListParagraph"/>
        <w:numPr>
          <w:ilvl w:val="0"/>
          <w:numId w:val="10"/>
        </w:numPr>
        <w:spacing w:after="160" w:line="288" w:lineRule="auto"/>
        <w:rPr>
          <w:szCs w:val="22"/>
        </w:rPr>
      </w:pPr>
      <w:r>
        <w:rPr>
          <w:szCs w:val="22"/>
        </w:rPr>
        <w:t>Louis</w:t>
      </w:r>
      <w:r w:rsidR="00542A4E">
        <w:rPr>
          <w:szCs w:val="22"/>
        </w:rPr>
        <w:t xml:space="preserve"> explained that the FASB has been working on a response to the SEC’s request for the </w:t>
      </w:r>
      <w:r w:rsidR="00BE7BCC" w:rsidRPr="00BE7BCC">
        <w:rPr>
          <w:szCs w:val="22"/>
        </w:rPr>
        <w:t>Efficiency and Effectiveness study</w:t>
      </w:r>
      <w:r w:rsidR="00542A4E">
        <w:rPr>
          <w:szCs w:val="22"/>
        </w:rPr>
        <w:t>.  R</w:t>
      </w:r>
      <w:r w:rsidR="00BE7BCC">
        <w:rPr>
          <w:szCs w:val="22"/>
        </w:rPr>
        <w:t xml:space="preserve">ecommendations for SEC have been drafted and will </w:t>
      </w:r>
      <w:r w:rsidR="00542A4E">
        <w:rPr>
          <w:szCs w:val="22"/>
        </w:rPr>
        <w:t>be submitted with 2018 budget. The following topics will be covered:</w:t>
      </w:r>
    </w:p>
    <w:p w14:paraId="443FF5C0" w14:textId="384F7C3E" w:rsidR="00230A9B" w:rsidRDefault="00230A9B" w:rsidP="00C346F1">
      <w:pPr>
        <w:pStyle w:val="ListParagraph"/>
        <w:numPr>
          <w:ilvl w:val="1"/>
          <w:numId w:val="10"/>
        </w:numPr>
        <w:spacing w:after="160" w:line="288" w:lineRule="auto"/>
        <w:rPr>
          <w:szCs w:val="22"/>
        </w:rPr>
      </w:pPr>
      <w:r>
        <w:rPr>
          <w:szCs w:val="22"/>
        </w:rPr>
        <w:lastRenderedPageBreak/>
        <w:t xml:space="preserve">Increase usability of data </w:t>
      </w:r>
    </w:p>
    <w:p w14:paraId="1B427634" w14:textId="41C06A44" w:rsidR="00230A9B" w:rsidRDefault="00542A4E" w:rsidP="00C346F1">
      <w:pPr>
        <w:pStyle w:val="ListParagraph"/>
        <w:numPr>
          <w:ilvl w:val="2"/>
          <w:numId w:val="10"/>
        </w:numPr>
        <w:spacing w:after="160" w:line="288" w:lineRule="auto"/>
        <w:rPr>
          <w:szCs w:val="22"/>
        </w:rPr>
      </w:pPr>
      <w:r>
        <w:rPr>
          <w:szCs w:val="22"/>
        </w:rPr>
        <w:t>Recommend a</w:t>
      </w:r>
      <w:r w:rsidR="00230A9B">
        <w:rPr>
          <w:szCs w:val="22"/>
        </w:rPr>
        <w:t>nchoring extensions</w:t>
      </w:r>
      <w:r>
        <w:rPr>
          <w:szCs w:val="22"/>
        </w:rPr>
        <w:t>.</w:t>
      </w:r>
      <w:r w:rsidR="00230A9B">
        <w:rPr>
          <w:szCs w:val="22"/>
        </w:rPr>
        <w:t xml:space="preserve"> </w:t>
      </w:r>
    </w:p>
    <w:p w14:paraId="1C3697C2" w14:textId="66C57FB0" w:rsidR="00230A9B" w:rsidRDefault="00230A9B" w:rsidP="00C346F1">
      <w:pPr>
        <w:pStyle w:val="ListParagraph"/>
        <w:numPr>
          <w:ilvl w:val="2"/>
          <w:numId w:val="10"/>
        </w:numPr>
        <w:spacing w:after="160" w:line="288" w:lineRule="auto"/>
        <w:rPr>
          <w:szCs w:val="22"/>
        </w:rPr>
      </w:pPr>
      <w:r>
        <w:rPr>
          <w:szCs w:val="22"/>
        </w:rPr>
        <w:t>Dimensions</w:t>
      </w:r>
      <w:r w:rsidR="001369D9">
        <w:rPr>
          <w:szCs w:val="22"/>
        </w:rPr>
        <w:t xml:space="preserve"> to be used</w:t>
      </w:r>
      <w:r>
        <w:rPr>
          <w:szCs w:val="22"/>
        </w:rPr>
        <w:t xml:space="preserve"> on face financial statements in constrained manner (</w:t>
      </w:r>
      <w:r w:rsidR="001369D9">
        <w:rPr>
          <w:szCs w:val="22"/>
        </w:rPr>
        <w:t xml:space="preserve">e.g., </w:t>
      </w:r>
      <w:r>
        <w:rPr>
          <w:szCs w:val="22"/>
        </w:rPr>
        <w:t>revenue)</w:t>
      </w:r>
      <w:r w:rsidR="00542A4E">
        <w:rPr>
          <w:szCs w:val="22"/>
        </w:rPr>
        <w:t>.</w:t>
      </w:r>
    </w:p>
    <w:p w14:paraId="4E856DAD" w14:textId="2FF50B76" w:rsidR="00230A9B" w:rsidRDefault="00230A9B" w:rsidP="00C346F1">
      <w:pPr>
        <w:pStyle w:val="ListParagraph"/>
        <w:numPr>
          <w:ilvl w:val="2"/>
          <w:numId w:val="10"/>
        </w:numPr>
        <w:spacing w:after="160" w:line="288" w:lineRule="auto"/>
        <w:rPr>
          <w:szCs w:val="22"/>
        </w:rPr>
      </w:pPr>
      <w:r>
        <w:rPr>
          <w:szCs w:val="22"/>
        </w:rPr>
        <w:t xml:space="preserve">Constrain dimensions to </w:t>
      </w:r>
      <w:proofErr w:type="spellStart"/>
      <w:r>
        <w:rPr>
          <w:szCs w:val="22"/>
        </w:rPr>
        <w:t>disaggregations</w:t>
      </w:r>
      <w:proofErr w:type="spellEnd"/>
      <w:r w:rsidR="00542A4E">
        <w:rPr>
          <w:szCs w:val="22"/>
        </w:rPr>
        <w:t>.</w:t>
      </w:r>
    </w:p>
    <w:p w14:paraId="3D373215" w14:textId="1EA82A3A" w:rsidR="00230A9B" w:rsidRPr="00230A9B" w:rsidRDefault="00230A9B" w:rsidP="00C346F1">
      <w:pPr>
        <w:pStyle w:val="ListParagraph"/>
        <w:numPr>
          <w:ilvl w:val="1"/>
          <w:numId w:val="10"/>
        </w:numPr>
        <w:spacing w:after="160" w:line="288" w:lineRule="auto"/>
        <w:rPr>
          <w:szCs w:val="22"/>
        </w:rPr>
      </w:pPr>
      <w:r>
        <w:rPr>
          <w:szCs w:val="22"/>
        </w:rPr>
        <w:t xml:space="preserve">Consistency </w:t>
      </w:r>
      <w:r w:rsidRPr="00230A9B">
        <w:rPr>
          <w:szCs w:val="22"/>
        </w:rPr>
        <w:t>of tagging for preparers</w:t>
      </w:r>
    </w:p>
    <w:p w14:paraId="0989311D" w14:textId="0517E7FD" w:rsidR="00230A9B" w:rsidRDefault="001369D9" w:rsidP="00C346F1">
      <w:pPr>
        <w:pStyle w:val="ListParagraph"/>
        <w:numPr>
          <w:ilvl w:val="2"/>
          <w:numId w:val="10"/>
        </w:numPr>
        <w:spacing w:after="160" w:line="288" w:lineRule="auto"/>
        <w:rPr>
          <w:szCs w:val="22"/>
        </w:rPr>
      </w:pPr>
      <w:r>
        <w:rPr>
          <w:szCs w:val="22"/>
        </w:rPr>
        <w:t xml:space="preserve">Prioritize </w:t>
      </w:r>
      <w:r w:rsidR="00542A4E">
        <w:rPr>
          <w:szCs w:val="22"/>
        </w:rPr>
        <w:t>project to improve references to</w:t>
      </w:r>
      <w:r>
        <w:rPr>
          <w:szCs w:val="22"/>
        </w:rPr>
        <w:t xml:space="preserve"> provide clea</w:t>
      </w:r>
      <w:r w:rsidR="00230A9B">
        <w:rPr>
          <w:szCs w:val="22"/>
        </w:rPr>
        <w:t>r association between taxonomy and codification</w:t>
      </w:r>
      <w:r w:rsidR="00542A4E">
        <w:rPr>
          <w:szCs w:val="22"/>
        </w:rPr>
        <w:t>.</w:t>
      </w:r>
    </w:p>
    <w:p w14:paraId="5A608B72" w14:textId="2DD0F170" w:rsidR="00230A9B" w:rsidRDefault="00542A4E" w:rsidP="00C346F1">
      <w:pPr>
        <w:pStyle w:val="ListParagraph"/>
        <w:numPr>
          <w:ilvl w:val="2"/>
          <w:numId w:val="10"/>
        </w:numPr>
        <w:spacing w:after="160" w:line="288" w:lineRule="auto"/>
        <w:rPr>
          <w:szCs w:val="22"/>
        </w:rPr>
      </w:pPr>
      <w:r>
        <w:rPr>
          <w:szCs w:val="22"/>
        </w:rPr>
        <w:t>Recommend al</w:t>
      </w:r>
      <w:r w:rsidR="001369D9">
        <w:rPr>
          <w:szCs w:val="22"/>
        </w:rPr>
        <w:t>ign</w:t>
      </w:r>
      <w:r>
        <w:rPr>
          <w:szCs w:val="22"/>
        </w:rPr>
        <w:t>ing the</w:t>
      </w:r>
      <w:r w:rsidR="001369D9">
        <w:rPr>
          <w:szCs w:val="22"/>
        </w:rPr>
        <w:t xml:space="preserve"> taxonomy development p</w:t>
      </w:r>
      <w:r w:rsidR="00230A9B">
        <w:rPr>
          <w:szCs w:val="22"/>
        </w:rPr>
        <w:t xml:space="preserve">rocess with standards development process. </w:t>
      </w:r>
      <w:r>
        <w:rPr>
          <w:szCs w:val="22"/>
        </w:rPr>
        <w:t>This would include r</w:t>
      </w:r>
      <w:r w:rsidR="00230A9B">
        <w:rPr>
          <w:szCs w:val="22"/>
        </w:rPr>
        <w:t>eplac</w:t>
      </w:r>
      <w:r>
        <w:rPr>
          <w:szCs w:val="22"/>
        </w:rPr>
        <w:t>ing the</w:t>
      </w:r>
      <w:r w:rsidR="00230A9B">
        <w:rPr>
          <w:szCs w:val="22"/>
        </w:rPr>
        <w:t xml:space="preserve"> 60 day comment period with exposure of </w:t>
      </w:r>
      <w:r>
        <w:rPr>
          <w:szCs w:val="22"/>
        </w:rPr>
        <w:t xml:space="preserve">proposed </w:t>
      </w:r>
      <w:r w:rsidR="00230A9B">
        <w:rPr>
          <w:szCs w:val="22"/>
        </w:rPr>
        <w:t xml:space="preserve">changes throughout the year </w:t>
      </w:r>
      <w:r>
        <w:rPr>
          <w:szCs w:val="22"/>
        </w:rPr>
        <w:t>that will coincide</w:t>
      </w:r>
      <w:r w:rsidR="00230A9B">
        <w:rPr>
          <w:szCs w:val="22"/>
        </w:rPr>
        <w:t xml:space="preserve"> with</w:t>
      </w:r>
      <w:r>
        <w:rPr>
          <w:szCs w:val="22"/>
        </w:rPr>
        <w:t xml:space="preserve"> proposed</w:t>
      </w:r>
      <w:r w:rsidR="00230A9B">
        <w:rPr>
          <w:szCs w:val="22"/>
        </w:rPr>
        <w:t xml:space="preserve"> ASU exposure</w:t>
      </w:r>
      <w:r>
        <w:rPr>
          <w:szCs w:val="22"/>
        </w:rPr>
        <w:t>s</w:t>
      </w:r>
      <w:r w:rsidR="00230A9B">
        <w:rPr>
          <w:szCs w:val="22"/>
        </w:rPr>
        <w:t>.</w:t>
      </w:r>
    </w:p>
    <w:p w14:paraId="3468B349" w14:textId="24671ECF" w:rsidR="00230A9B" w:rsidRDefault="00230A9B" w:rsidP="00C346F1">
      <w:pPr>
        <w:pStyle w:val="ListParagraph"/>
        <w:numPr>
          <w:ilvl w:val="1"/>
          <w:numId w:val="10"/>
        </w:numPr>
        <w:spacing w:after="160" w:line="288" w:lineRule="auto"/>
        <w:rPr>
          <w:szCs w:val="22"/>
        </w:rPr>
      </w:pPr>
      <w:r>
        <w:rPr>
          <w:szCs w:val="22"/>
        </w:rPr>
        <w:t>Guidance</w:t>
      </w:r>
    </w:p>
    <w:p w14:paraId="782AFE35" w14:textId="43CB2689" w:rsidR="00230A9B" w:rsidRDefault="00230A9B" w:rsidP="00C346F1">
      <w:pPr>
        <w:pStyle w:val="ListParagraph"/>
        <w:numPr>
          <w:ilvl w:val="2"/>
          <w:numId w:val="10"/>
        </w:numPr>
        <w:spacing w:after="160" w:line="288" w:lineRule="auto"/>
        <w:rPr>
          <w:szCs w:val="22"/>
        </w:rPr>
      </w:pPr>
      <w:r>
        <w:rPr>
          <w:szCs w:val="22"/>
        </w:rPr>
        <w:t>Expand implementation guides</w:t>
      </w:r>
      <w:r w:rsidR="00542A4E">
        <w:rPr>
          <w:szCs w:val="22"/>
        </w:rPr>
        <w:t>.</w:t>
      </w:r>
    </w:p>
    <w:p w14:paraId="126D33A1" w14:textId="7A5078A1" w:rsidR="00230A9B" w:rsidRDefault="00542A4E" w:rsidP="00C346F1">
      <w:pPr>
        <w:pStyle w:val="ListParagraph"/>
        <w:numPr>
          <w:ilvl w:val="2"/>
          <w:numId w:val="10"/>
        </w:numPr>
        <w:spacing w:after="160" w:line="288" w:lineRule="auto"/>
        <w:rPr>
          <w:szCs w:val="22"/>
        </w:rPr>
      </w:pPr>
      <w:r>
        <w:rPr>
          <w:szCs w:val="22"/>
        </w:rPr>
        <w:t>Provide m</w:t>
      </w:r>
      <w:r w:rsidR="00230A9B">
        <w:rPr>
          <w:szCs w:val="22"/>
        </w:rPr>
        <w:t>ore education for filers (</w:t>
      </w:r>
      <w:r>
        <w:rPr>
          <w:szCs w:val="22"/>
        </w:rPr>
        <w:t xml:space="preserve">e.g., </w:t>
      </w:r>
      <w:r w:rsidR="00230A9B">
        <w:rPr>
          <w:szCs w:val="22"/>
        </w:rPr>
        <w:t>webcasts, etc.)</w:t>
      </w:r>
    </w:p>
    <w:p w14:paraId="77C8DE4D" w14:textId="306A3FD3" w:rsidR="00230A9B" w:rsidRDefault="00230A9B" w:rsidP="00C346F1">
      <w:pPr>
        <w:pStyle w:val="ListParagraph"/>
        <w:numPr>
          <w:ilvl w:val="1"/>
          <w:numId w:val="10"/>
        </w:numPr>
        <w:spacing w:after="160" w:line="288" w:lineRule="auto"/>
        <w:rPr>
          <w:szCs w:val="22"/>
        </w:rPr>
      </w:pPr>
      <w:r>
        <w:rPr>
          <w:szCs w:val="22"/>
        </w:rPr>
        <w:t xml:space="preserve">Other observations </w:t>
      </w:r>
    </w:p>
    <w:p w14:paraId="100F277A" w14:textId="5173C2B6" w:rsidR="00230A9B" w:rsidRDefault="001369D9" w:rsidP="00C346F1">
      <w:pPr>
        <w:pStyle w:val="ListParagraph"/>
        <w:numPr>
          <w:ilvl w:val="2"/>
          <w:numId w:val="10"/>
        </w:numPr>
        <w:spacing w:after="160" w:line="288" w:lineRule="auto"/>
        <w:rPr>
          <w:szCs w:val="22"/>
        </w:rPr>
      </w:pPr>
      <w:r>
        <w:rPr>
          <w:szCs w:val="22"/>
        </w:rPr>
        <w:t>Provide feedback received from stakeholders during</w:t>
      </w:r>
      <w:r w:rsidR="00542A4E">
        <w:rPr>
          <w:szCs w:val="22"/>
        </w:rPr>
        <w:t xml:space="preserve"> July</w:t>
      </w:r>
      <w:r>
        <w:rPr>
          <w:szCs w:val="22"/>
        </w:rPr>
        <w:t xml:space="preserve"> roundtable discussion (e.g., earnings release, a</w:t>
      </w:r>
      <w:r w:rsidR="00542A4E">
        <w:rPr>
          <w:szCs w:val="22"/>
        </w:rPr>
        <w:t>udit of XBRL filings).</w:t>
      </w:r>
    </w:p>
    <w:p w14:paraId="75F8D66C" w14:textId="13605B13" w:rsidR="007F46DE" w:rsidRDefault="00542A4E" w:rsidP="00C346F1">
      <w:pPr>
        <w:pStyle w:val="ListParagraph"/>
        <w:numPr>
          <w:ilvl w:val="0"/>
          <w:numId w:val="10"/>
        </w:numPr>
        <w:spacing w:after="160" w:line="288" w:lineRule="auto"/>
        <w:rPr>
          <w:szCs w:val="22"/>
        </w:rPr>
      </w:pPr>
      <w:r>
        <w:rPr>
          <w:szCs w:val="22"/>
        </w:rPr>
        <w:t xml:space="preserve">Louis provide an update on the FASB’s project </w:t>
      </w:r>
      <w:r w:rsidR="009B3D47">
        <w:rPr>
          <w:szCs w:val="22"/>
        </w:rPr>
        <w:t>to update the references in the taxonomy</w:t>
      </w:r>
    </w:p>
    <w:p w14:paraId="363778B8" w14:textId="3631F076" w:rsidR="007F46DE" w:rsidRDefault="007F46DE" w:rsidP="00C346F1">
      <w:pPr>
        <w:pStyle w:val="ListParagraph"/>
        <w:numPr>
          <w:ilvl w:val="1"/>
          <w:numId w:val="10"/>
        </w:numPr>
        <w:spacing w:after="160" w:line="288" w:lineRule="auto"/>
        <w:rPr>
          <w:szCs w:val="22"/>
        </w:rPr>
      </w:pPr>
      <w:r>
        <w:rPr>
          <w:szCs w:val="22"/>
        </w:rPr>
        <w:t xml:space="preserve">Reference project will need to be </w:t>
      </w:r>
      <w:r w:rsidR="00BC3BA3">
        <w:rPr>
          <w:szCs w:val="22"/>
        </w:rPr>
        <w:t xml:space="preserve">a </w:t>
      </w:r>
      <w:r>
        <w:rPr>
          <w:szCs w:val="22"/>
        </w:rPr>
        <w:t>topical focus.</w:t>
      </w:r>
    </w:p>
    <w:p w14:paraId="091F02BD" w14:textId="6AB112EA" w:rsidR="007F46DE" w:rsidRDefault="009B3D47" w:rsidP="00C346F1">
      <w:pPr>
        <w:pStyle w:val="ListParagraph"/>
        <w:numPr>
          <w:ilvl w:val="1"/>
          <w:numId w:val="10"/>
        </w:numPr>
        <w:spacing w:after="160" w:line="288" w:lineRule="auto"/>
        <w:rPr>
          <w:szCs w:val="22"/>
        </w:rPr>
      </w:pPr>
      <w:r>
        <w:rPr>
          <w:szCs w:val="22"/>
        </w:rPr>
        <w:t>Ensure all disclosure</w:t>
      </w:r>
      <w:r w:rsidR="007F46DE">
        <w:rPr>
          <w:szCs w:val="22"/>
        </w:rPr>
        <w:t xml:space="preserve"> requirements </w:t>
      </w:r>
      <w:r>
        <w:rPr>
          <w:szCs w:val="22"/>
        </w:rPr>
        <w:t>need</w:t>
      </w:r>
      <w:r w:rsidR="002A14AA">
        <w:rPr>
          <w:szCs w:val="22"/>
        </w:rPr>
        <w:t>ed</w:t>
      </w:r>
      <w:bookmarkStart w:id="1" w:name="_GoBack"/>
      <w:bookmarkEnd w:id="1"/>
      <w:r>
        <w:rPr>
          <w:szCs w:val="22"/>
        </w:rPr>
        <w:t xml:space="preserve"> are</w:t>
      </w:r>
      <w:r w:rsidR="00BC3BA3">
        <w:rPr>
          <w:szCs w:val="22"/>
        </w:rPr>
        <w:t xml:space="preserve"> </w:t>
      </w:r>
      <w:r w:rsidR="007F46DE">
        <w:rPr>
          <w:szCs w:val="22"/>
        </w:rPr>
        <w:t>covered</w:t>
      </w:r>
      <w:r w:rsidR="00BC3BA3">
        <w:rPr>
          <w:szCs w:val="22"/>
        </w:rPr>
        <w:t xml:space="preserve"> in the taxonomy</w:t>
      </w:r>
      <w:r w:rsidR="007F46DE">
        <w:rPr>
          <w:szCs w:val="22"/>
        </w:rPr>
        <w:t>.</w:t>
      </w:r>
    </w:p>
    <w:p w14:paraId="1C0EAC1F" w14:textId="66CA3997" w:rsidR="007F46DE" w:rsidRDefault="007F46DE" w:rsidP="00C346F1">
      <w:pPr>
        <w:pStyle w:val="ListParagraph"/>
        <w:numPr>
          <w:ilvl w:val="1"/>
          <w:numId w:val="10"/>
        </w:numPr>
        <w:spacing w:after="160" w:line="288" w:lineRule="auto"/>
        <w:rPr>
          <w:szCs w:val="22"/>
        </w:rPr>
      </w:pPr>
      <w:r>
        <w:rPr>
          <w:szCs w:val="22"/>
        </w:rPr>
        <w:t xml:space="preserve">Focus on statements which is </w:t>
      </w:r>
      <w:r w:rsidR="009B3D47">
        <w:rPr>
          <w:szCs w:val="22"/>
        </w:rPr>
        <w:t xml:space="preserve">an </w:t>
      </w:r>
      <w:r>
        <w:rPr>
          <w:szCs w:val="22"/>
        </w:rPr>
        <w:t>S</w:t>
      </w:r>
      <w:r w:rsidR="001369D9">
        <w:rPr>
          <w:szCs w:val="22"/>
        </w:rPr>
        <w:t>-</w:t>
      </w:r>
      <w:r>
        <w:rPr>
          <w:szCs w:val="22"/>
        </w:rPr>
        <w:t>X requir</w:t>
      </w:r>
      <w:r w:rsidR="001369D9">
        <w:rPr>
          <w:szCs w:val="22"/>
        </w:rPr>
        <w:t>ement</w:t>
      </w:r>
      <w:r>
        <w:rPr>
          <w:szCs w:val="22"/>
        </w:rPr>
        <w:t>.</w:t>
      </w:r>
    </w:p>
    <w:p w14:paraId="1D1E9923" w14:textId="1750DA8B" w:rsidR="007F46DE" w:rsidRDefault="007F46DE" w:rsidP="00C346F1">
      <w:pPr>
        <w:pStyle w:val="ListParagraph"/>
        <w:numPr>
          <w:ilvl w:val="1"/>
          <w:numId w:val="10"/>
        </w:numPr>
        <w:spacing w:after="160" w:line="288" w:lineRule="auto"/>
        <w:rPr>
          <w:szCs w:val="22"/>
        </w:rPr>
      </w:pPr>
      <w:r>
        <w:rPr>
          <w:szCs w:val="22"/>
        </w:rPr>
        <w:t xml:space="preserve">Project will take </w:t>
      </w:r>
      <w:r w:rsidR="00BC3BA3">
        <w:rPr>
          <w:szCs w:val="22"/>
        </w:rPr>
        <w:t>a few</w:t>
      </w:r>
      <w:r>
        <w:rPr>
          <w:szCs w:val="22"/>
        </w:rPr>
        <w:t xml:space="preserve"> year</w:t>
      </w:r>
      <w:r w:rsidR="00BC3BA3">
        <w:rPr>
          <w:szCs w:val="22"/>
        </w:rPr>
        <w:t>s</w:t>
      </w:r>
      <w:r>
        <w:rPr>
          <w:szCs w:val="22"/>
        </w:rPr>
        <w:t xml:space="preserve"> to </w:t>
      </w:r>
      <w:r w:rsidR="001369D9">
        <w:rPr>
          <w:szCs w:val="22"/>
        </w:rPr>
        <w:t xml:space="preserve">fully </w:t>
      </w:r>
      <w:r>
        <w:rPr>
          <w:szCs w:val="22"/>
        </w:rPr>
        <w:t>complete.</w:t>
      </w:r>
      <w:r w:rsidR="00476B5C">
        <w:rPr>
          <w:szCs w:val="22"/>
        </w:rPr>
        <w:t xml:space="preserve"> Al</w:t>
      </w:r>
      <w:r w:rsidR="001369D9">
        <w:rPr>
          <w:szCs w:val="22"/>
        </w:rPr>
        <w:t>l reviewed references will be given</w:t>
      </w:r>
      <w:r w:rsidR="00476B5C">
        <w:rPr>
          <w:szCs w:val="22"/>
        </w:rPr>
        <w:t xml:space="preserve"> new roles.  Legacy reference roles will indicate that references have not yet been reviewed (2018 taxonomy will include this).</w:t>
      </w:r>
    </w:p>
    <w:p w14:paraId="591C6AA6" w14:textId="17747B76" w:rsidR="007F46DE" w:rsidRDefault="009B3D47" w:rsidP="00C346F1">
      <w:pPr>
        <w:pStyle w:val="ListParagraph"/>
        <w:numPr>
          <w:ilvl w:val="0"/>
          <w:numId w:val="10"/>
        </w:numPr>
        <w:spacing w:after="160" w:line="288" w:lineRule="auto"/>
        <w:rPr>
          <w:szCs w:val="22"/>
        </w:rPr>
      </w:pPr>
      <w:r>
        <w:rPr>
          <w:szCs w:val="22"/>
        </w:rPr>
        <w:t xml:space="preserve">Louis provided an update on the </w:t>
      </w:r>
      <w:r w:rsidR="00476B5C">
        <w:rPr>
          <w:szCs w:val="22"/>
        </w:rPr>
        <w:t>2018 Taxonomy</w:t>
      </w:r>
    </w:p>
    <w:p w14:paraId="717C6D36" w14:textId="3D297DBD" w:rsidR="00476B5C" w:rsidRDefault="00476B5C" w:rsidP="00C346F1">
      <w:pPr>
        <w:pStyle w:val="ListParagraph"/>
        <w:numPr>
          <w:ilvl w:val="1"/>
          <w:numId w:val="10"/>
        </w:numPr>
        <w:spacing w:after="160" w:line="288" w:lineRule="auto"/>
        <w:rPr>
          <w:szCs w:val="22"/>
        </w:rPr>
      </w:pPr>
      <w:r>
        <w:rPr>
          <w:szCs w:val="22"/>
        </w:rPr>
        <w:t>Revenue has been updated for dimensions</w:t>
      </w:r>
    </w:p>
    <w:p w14:paraId="64BCE1A6" w14:textId="7BC98CBB" w:rsidR="00476B5C" w:rsidRPr="00476B5C" w:rsidRDefault="00476B5C" w:rsidP="00C346F1">
      <w:pPr>
        <w:pStyle w:val="ListParagraph"/>
        <w:numPr>
          <w:ilvl w:val="1"/>
          <w:numId w:val="10"/>
        </w:numPr>
        <w:spacing w:after="160" w:line="288" w:lineRule="auto"/>
        <w:rPr>
          <w:szCs w:val="22"/>
        </w:rPr>
      </w:pPr>
      <w:r>
        <w:rPr>
          <w:szCs w:val="22"/>
        </w:rPr>
        <w:t xml:space="preserve">Extensible lists have been used. Move dimensions from </w:t>
      </w:r>
      <w:proofErr w:type="spellStart"/>
      <w:r>
        <w:rPr>
          <w:szCs w:val="22"/>
        </w:rPr>
        <w:t>hypercubes</w:t>
      </w:r>
      <w:proofErr w:type="spellEnd"/>
      <w:r>
        <w:rPr>
          <w:szCs w:val="22"/>
        </w:rPr>
        <w:t xml:space="preserve"> to line times.</w:t>
      </w:r>
    </w:p>
    <w:p w14:paraId="5F07A73E" w14:textId="77777777" w:rsidR="0021499F" w:rsidRDefault="0021499F" w:rsidP="00312759">
      <w:pPr>
        <w:pStyle w:val="ListParagraph"/>
        <w:spacing w:after="160" w:line="288" w:lineRule="auto"/>
        <w:ind w:left="0"/>
        <w:rPr>
          <w:b/>
          <w:szCs w:val="22"/>
        </w:rPr>
      </w:pPr>
    </w:p>
    <w:p w14:paraId="6A796DE8" w14:textId="6F354101" w:rsidR="002C7013" w:rsidRDefault="00020EA9">
      <w:pPr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M</w:t>
      </w:r>
      <w:r w:rsidR="00CF688D">
        <w:rPr>
          <w:rFonts w:ascii="Arial" w:eastAsia="Arial" w:hAnsi="Arial" w:cs="Arial"/>
          <w:sz w:val="22"/>
        </w:rPr>
        <w:t xml:space="preserve">eeting adjourned </w:t>
      </w:r>
      <w:r w:rsidR="0093673C">
        <w:rPr>
          <w:rFonts w:ascii="Arial" w:eastAsia="Arial" w:hAnsi="Arial" w:cs="Arial"/>
          <w:sz w:val="22"/>
        </w:rPr>
        <w:t>1</w:t>
      </w:r>
      <w:r w:rsidR="00476B5C">
        <w:rPr>
          <w:rFonts w:ascii="Arial" w:eastAsia="Arial" w:hAnsi="Arial" w:cs="Arial"/>
          <w:sz w:val="22"/>
        </w:rPr>
        <w:t>2:30P</w:t>
      </w:r>
      <w:r w:rsidR="00A96BB0">
        <w:rPr>
          <w:rFonts w:ascii="Arial" w:eastAsia="Arial" w:hAnsi="Arial" w:cs="Arial"/>
          <w:sz w:val="22"/>
        </w:rPr>
        <w:t>M</w:t>
      </w:r>
      <w:r w:rsidR="002C763D">
        <w:rPr>
          <w:rFonts w:ascii="Arial" w:eastAsia="Arial" w:hAnsi="Arial" w:cs="Arial"/>
          <w:sz w:val="22"/>
        </w:rPr>
        <w:t>.</w:t>
      </w:r>
    </w:p>
    <w:sectPr w:rsidR="002C7013">
      <w:headerReference w:type="default" r:id="rId9"/>
      <w:footerReference w:type="default" r:id="rId10"/>
      <w:pgSz w:w="12240" w:h="15840"/>
      <w:pgMar w:top="1440" w:right="1440" w:bottom="1440" w:left="1440" w:header="160" w:footer="1240" w:gutter="0"/>
      <w:pgNumType w:chapSep="period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A348BC" w14:textId="77777777" w:rsidR="003830A0" w:rsidRDefault="003830A0">
      <w:r>
        <w:separator/>
      </w:r>
    </w:p>
  </w:endnote>
  <w:endnote w:type="continuationSeparator" w:id="0">
    <w:p w14:paraId="23D1CD93" w14:textId="77777777" w:rsidR="003830A0" w:rsidRDefault="00383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6FF7B5" w14:textId="77777777" w:rsidR="0052105C" w:rsidRDefault="0052105C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19F103" w14:textId="77777777" w:rsidR="003830A0" w:rsidRDefault="003830A0">
      <w:r>
        <w:separator/>
      </w:r>
    </w:p>
  </w:footnote>
  <w:footnote w:type="continuationSeparator" w:id="0">
    <w:p w14:paraId="32AFD2A1" w14:textId="77777777" w:rsidR="003830A0" w:rsidRDefault="003830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D729EC" w14:textId="77777777" w:rsidR="0052105C" w:rsidRDefault="0052105C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22791"/>
    <w:multiLevelType w:val="hybridMultilevel"/>
    <w:tmpl w:val="C308C1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61D4008"/>
    <w:multiLevelType w:val="hybridMultilevel"/>
    <w:tmpl w:val="62FA6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B62BD1"/>
    <w:multiLevelType w:val="hybridMultilevel"/>
    <w:tmpl w:val="7F18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1827D9"/>
    <w:multiLevelType w:val="hybridMultilevel"/>
    <w:tmpl w:val="E39A2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197577"/>
    <w:multiLevelType w:val="hybridMultilevel"/>
    <w:tmpl w:val="4FB07B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58A16288"/>
    <w:multiLevelType w:val="hybridMultilevel"/>
    <w:tmpl w:val="7826C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DD08F4"/>
    <w:multiLevelType w:val="hybridMultilevel"/>
    <w:tmpl w:val="684A7D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E0112C3"/>
    <w:multiLevelType w:val="hybridMultilevel"/>
    <w:tmpl w:val="94143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A239AC"/>
    <w:multiLevelType w:val="hybridMultilevel"/>
    <w:tmpl w:val="E0F0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BF48DC"/>
    <w:multiLevelType w:val="hybridMultilevel"/>
    <w:tmpl w:val="B3BA7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5F3A46"/>
    <w:multiLevelType w:val="hybridMultilevel"/>
    <w:tmpl w:val="9C8C2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9"/>
  </w:num>
  <w:num w:numId="7">
    <w:abstractNumId w:val="6"/>
  </w:num>
  <w:num w:numId="8">
    <w:abstractNumId w:val="4"/>
  </w:num>
  <w:num w:numId="9">
    <w:abstractNumId w:val="10"/>
  </w:num>
  <w:num w:numId="10">
    <w:abstractNumId w:val="3"/>
  </w:num>
  <w:num w:numId="11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581"/>
    <w:rsid w:val="000016D8"/>
    <w:rsid w:val="000204AB"/>
    <w:rsid w:val="00020EA9"/>
    <w:rsid w:val="00026C18"/>
    <w:rsid w:val="00043834"/>
    <w:rsid w:val="00052B41"/>
    <w:rsid w:val="000558DD"/>
    <w:rsid w:val="00056425"/>
    <w:rsid w:val="0005737B"/>
    <w:rsid w:val="000B7303"/>
    <w:rsid w:val="000C5EDD"/>
    <w:rsid w:val="000D521E"/>
    <w:rsid w:val="000E1397"/>
    <w:rsid w:val="000E1FFC"/>
    <w:rsid w:val="000E2734"/>
    <w:rsid w:val="000E2D28"/>
    <w:rsid w:val="000E66B1"/>
    <w:rsid w:val="000E7DCC"/>
    <w:rsid w:val="000F4123"/>
    <w:rsid w:val="001046DD"/>
    <w:rsid w:val="00116D46"/>
    <w:rsid w:val="00135A3A"/>
    <w:rsid w:val="001369D9"/>
    <w:rsid w:val="001410BB"/>
    <w:rsid w:val="00143014"/>
    <w:rsid w:val="001469D0"/>
    <w:rsid w:val="00154EEA"/>
    <w:rsid w:val="00164F24"/>
    <w:rsid w:val="00173232"/>
    <w:rsid w:val="00193771"/>
    <w:rsid w:val="00197558"/>
    <w:rsid w:val="001A0D9A"/>
    <w:rsid w:val="001A36D1"/>
    <w:rsid w:val="001A3C89"/>
    <w:rsid w:val="0021499F"/>
    <w:rsid w:val="00230A9B"/>
    <w:rsid w:val="00235DD8"/>
    <w:rsid w:val="0024118F"/>
    <w:rsid w:val="0025152A"/>
    <w:rsid w:val="00254C84"/>
    <w:rsid w:val="00261302"/>
    <w:rsid w:val="002671C3"/>
    <w:rsid w:val="00280B44"/>
    <w:rsid w:val="00286985"/>
    <w:rsid w:val="002878C8"/>
    <w:rsid w:val="002A14AA"/>
    <w:rsid w:val="002B49CC"/>
    <w:rsid w:val="002C7013"/>
    <w:rsid w:val="002C763D"/>
    <w:rsid w:val="002C77AA"/>
    <w:rsid w:val="002D0471"/>
    <w:rsid w:val="002D5CA0"/>
    <w:rsid w:val="00300401"/>
    <w:rsid w:val="00312759"/>
    <w:rsid w:val="00346E12"/>
    <w:rsid w:val="0035018E"/>
    <w:rsid w:val="00354581"/>
    <w:rsid w:val="003643AF"/>
    <w:rsid w:val="0036531D"/>
    <w:rsid w:val="00366E6F"/>
    <w:rsid w:val="003830A0"/>
    <w:rsid w:val="003A2B6F"/>
    <w:rsid w:val="003B3597"/>
    <w:rsid w:val="003C312A"/>
    <w:rsid w:val="00403FF5"/>
    <w:rsid w:val="004304EB"/>
    <w:rsid w:val="0043160A"/>
    <w:rsid w:val="00431A03"/>
    <w:rsid w:val="00452126"/>
    <w:rsid w:val="00467BC4"/>
    <w:rsid w:val="0047313A"/>
    <w:rsid w:val="00475CE3"/>
    <w:rsid w:val="00476B5C"/>
    <w:rsid w:val="004A1956"/>
    <w:rsid w:val="004B09A2"/>
    <w:rsid w:val="004B4BD3"/>
    <w:rsid w:val="004C40B0"/>
    <w:rsid w:val="004C4DF0"/>
    <w:rsid w:val="00502AE5"/>
    <w:rsid w:val="00515552"/>
    <w:rsid w:val="0052105C"/>
    <w:rsid w:val="0052752D"/>
    <w:rsid w:val="00530B0C"/>
    <w:rsid w:val="00542A4E"/>
    <w:rsid w:val="005454BB"/>
    <w:rsid w:val="00556956"/>
    <w:rsid w:val="005A1F09"/>
    <w:rsid w:val="005A6E7E"/>
    <w:rsid w:val="005C5A47"/>
    <w:rsid w:val="005D223A"/>
    <w:rsid w:val="006005D5"/>
    <w:rsid w:val="00611DA0"/>
    <w:rsid w:val="00641B08"/>
    <w:rsid w:val="0066246C"/>
    <w:rsid w:val="00663B29"/>
    <w:rsid w:val="0068060D"/>
    <w:rsid w:val="006A1F47"/>
    <w:rsid w:val="006B7294"/>
    <w:rsid w:val="006C4F0F"/>
    <w:rsid w:val="006E5E2F"/>
    <w:rsid w:val="006E6393"/>
    <w:rsid w:val="00702AAF"/>
    <w:rsid w:val="007249A3"/>
    <w:rsid w:val="00750B0E"/>
    <w:rsid w:val="007544F4"/>
    <w:rsid w:val="00762E07"/>
    <w:rsid w:val="007667EF"/>
    <w:rsid w:val="00770FDE"/>
    <w:rsid w:val="007863AC"/>
    <w:rsid w:val="00794D7E"/>
    <w:rsid w:val="007B31DC"/>
    <w:rsid w:val="007C7A0B"/>
    <w:rsid w:val="007F3FC6"/>
    <w:rsid w:val="007F46DE"/>
    <w:rsid w:val="00811793"/>
    <w:rsid w:val="008348B6"/>
    <w:rsid w:val="008646D3"/>
    <w:rsid w:val="008676DC"/>
    <w:rsid w:val="008724A6"/>
    <w:rsid w:val="00877CAB"/>
    <w:rsid w:val="008832AA"/>
    <w:rsid w:val="00885777"/>
    <w:rsid w:val="008A00BB"/>
    <w:rsid w:val="008E7CE9"/>
    <w:rsid w:val="0090041A"/>
    <w:rsid w:val="00903A18"/>
    <w:rsid w:val="009119BA"/>
    <w:rsid w:val="0093673C"/>
    <w:rsid w:val="00936A8B"/>
    <w:rsid w:val="00942C6A"/>
    <w:rsid w:val="009435E6"/>
    <w:rsid w:val="009A0E5C"/>
    <w:rsid w:val="009B23D6"/>
    <w:rsid w:val="009B3D47"/>
    <w:rsid w:val="009C4BCA"/>
    <w:rsid w:val="009F2418"/>
    <w:rsid w:val="00A019FB"/>
    <w:rsid w:val="00A02FFE"/>
    <w:rsid w:val="00A205AE"/>
    <w:rsid w:val="00A259F1"/>
    <w:rsid w:val="00A33373"/>
    <w:rsid w:val="00A36CDE"/>
    <w:rsid w:val="00A467F0"/>
    <w:rsid w:val="00A5025E"/>
    <w:rsid w:val="00A5660C"/>
    <w:rsid w:val="00A67D7D"/>
    <w:rsid w:val="00A96BB0"/>
    <w:rsid w:val="00A97E3C"/>
    <w:rsid w:val="00AB4B2A"/>
    <w:rsid w:val="00AB5F8C"/>
    <w:rsid w:val="00AD0202"/>
    <w:rsid w:val="00AF511A"/>
    <w:rsid w:val="00B11D9E"/>
    <w:rsid w:val="00B1378C"/>
    <w:rsid w:val="00B20B3A"/>
    <w:rsid w:val="00B452FC"/>
    <w:rsid w:val="00B540E5"/>
    <w:rsid w:val="00B54FE9"/>
    <w:rsid w:val="00B70243"/>
    <w:rsid w:val="00B96227"/>
    <w:rsid w:val="00BC3BA3"/>
    <w:rsid w:val="00BE7BCC"/>
    <w:rsid w:val="00BF412D"/>
    <w:rsid w:val="00C12268"/>
    <w:rsid w:val="00C24CB9"/>
    <w:rsid w:val="00C346F1"/>
    <w:rsid w:val="00C444A4"/>
    <w:rsid w:val="00C470E9"/>
    <w:rsid w:val="00C52CD9"/>
    <w:rsid w:val="00C7439A"/>
    <w:rsid w:val="00C967BC"/>
    <w:rsid w:val="00CA06B9"/>
    <w:rsid w:val="00CC7AAD"/>
    <w:rsid w:val="00CE3535"/>
    <w:rsid w:val="00CF2499"/>
    <w:rsid w:val="00CF688D"/>
    <w:rsid w:val="00D16C06"/>
    <w:rsid w:val="00D224DC"/>
    <w:rsid w:val="00D65797"/>
    <w:rsid w:val="00D67616"/>
    <w:rsid w:val="00D749F7"/>
    <w:rsid w:val="00D82434"/>
    <w:rsid w:val="00D867F7"/>
    <w:rsid w:val="00DA293E"/>
    <w:rsid w:val="00DA37E0"/>
    <w:rsid w:val="00DA7CE9"/>
    <w:rsid w:val="00DC4648"/>
    <w:rsid w:val="00DD1867"/>
    <w:rsid w:val="00DE0265"/>
    <w:rsid w:val="00DF0ADF"/>
    <w:rsid w:val="00DF10B7"/>
    <w:rsid w:val="00E114E3"/>
    <w:rsid w:val="00E3133C"/>
    <w:rsid w:val="00E33295"/>
    <w:rsid w:val="00E430E3"/>
    <w:rsid w:val="00E448C5"/>
    <w:rsid w:val="00E45A5B"/>
    <w:rsid w:val="00E7140A"/>
    <w:rsid w:val="00E82FB6"/>
    <w:rsid w:val="00EA1CDC"/>
    <w:rsid w:val="00ED16AE"/>
    <w:rsid w:val="00EE2C03"/>
    <w:rsid w:val="00EE32D5"/>
    <w:rsid w:val="00EF0CE1"/>
    <w:rsid w:val="00EF227F"/>
    <w:rsid w:val="00F04404"/>
    <w:rsid w:val="00F0716E"/>
    <w:rsid w:val="00F20D36"/>
    <w:rsid w:val="00F43B77"/>
    <w:rsid w:val="00F442D3"/>
    <w:rsid w:val="00F70ADA"/>
    <w:rsid w:val="00F73B78"/>
    <w:rsid w:val="00F76594"/>
    <w:rsid w:val="00F77A92"/>
    <w:rsid w:val="00F866DD"/>
    <w:rsid w:val="00F90BF2"/>
    <w:rsid w:val="00FB2C20"/>
    <w:rsid w:val="00FC0B9E"/>
    <w:rsid w:val="00FE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3E73"/>
  <w15:docId w15:val="{777F4D34-8D23-4E6E-8281-AC95A58D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kern w:val="16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AE5"/>
    <w:pPr>
      <w:spacing w:line="276" w:lineRule="auto"/>
      <w:ind w:left="720"/>
      <w:contextualSpacing/>
    </w:pPr>
    <w:rPr>
      <w:rFonts w:ascii="Arial" w:eastAsia="Arial" w:hAnsi="Arial" w:cs="Arial"/>
      <w:color w:val="000000"/>
      <w:kern w:val="0"/>
      <w:sz w:val="22"/>
    </w:rPr>
  </w:style>
  <w:style w:type="paragraph" w:styleId="Header">
    <w:name w:val="header"/>
    <w:basedOn w:val="Normal"/>
    <w:link w:val="HeaderChar"/>
    <w:uiPriority w:val="99"/>
    <w:unhideWhenUsed/>
    <w:rsid w:val="00154E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4EEA"/>
  </w:style>
  <w:style w:type="paragraph" w:styleId="Footer">
    <w:name w:val="footer"/>
    <w:basedOn w:val="Normal"/>
    <w:link w:val="FooterChar"/>
    <w:uiPriority w:val="99"/>
    <w:unhideWhenUsed/>
    <w:rsid w:val="00154E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4EEA"/>
  </w:style>
  <w:style w:type="table" w:styleId="TableGrid">
    <w:name w:val="Table Grid"/>
    <w:basedOn w:val="TableNormal"/>
    <w:uiPriority w:val="39"/>
    <w:rsid w:val="0025152A"/>
    <w:rPr>
      <w:rFonts w:asciiTheme="minorHAnsi" w:eastAsiaTheme="minorHAnsi" w:hAnsiTheme="minorHAnsi" w:cstheme="minorBidi"/>
      <w:kern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3B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B78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E273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2734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273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273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2734"/>
    <w:rPr>
      <w:b/>
      <w:bCs/>
      <w:sz w:val="24"/>
      <w:szCs w:val="24"/>
    </w:rPr>
  </w:style>
  <w:style w:type="paragraph" w:customStyle="1" w:styleId="Default">
    <w:name w:val="Default"/>
    <w:rsid w:val="00197558"/>
    <w:pPr>
      <w:autoSpaceDE w:val="0"/>
      <w:autoSpaceDN w:val="0"/>
      <w:adjustRightInd w:val="0"/>
    </w:pPr>
    <w:rPr>
      <w:color w:val="000000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rsid w:val="002878C8"/>
    <w:pPr>
      <w:keepNext/>
      <w:keepLines/>
      <w:spacing w:line="276" w:lineRule="auto"/>
      <w:contextualSpacing/>
    </w:pPr>
    <w:rPr>
      <w:rFonts w:ascii="Trebuchet MS" w:eastAsia="Trebuchet MS" w:hAnsi="Trebuchet MS" w:cs="Trebuchet MS"/>
      <w:color w:val="000000"/>
      <w:kern w:val="0"/>
      <w:sz w:val="42"/>
    </w:rPr>
  </w:style>
  <w:style w:type="character" w:customStyle="1" w:styleId="TitleChar">
    <w:name w:val="Title Char"/>
    <w:basedOn w:val="DefaultParagraphFont"/>
    <w:link w:val="Title"/>
    <w:rsid w:val="002878C8"/>
    <w:rPr>
      <w:rFonts w:ascii="Trebuchet MS" w:eastAsia="Trebuchet MS" w:hAnsi="Trebuchet MS" w:cs="Trebuchet MS"/>
      <w:color w:val="000000"/>
      <w:kern w:val="0"/>
      <w:sz w:val="42"/>
    </w:rPr>
  </w:style>
  <w:style w:type="character" w:styleId="Hyperlink">
    <w:name w:val="Hyperlink"/>
    <w:basedOn w:val="DefaultParagraphFont"/>
    <w:uiPriority w:val="99"/>
    <w:unhideWhenUsed/>
    <w:rsid w:val="0021499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1499F"/>
    <w:pPr>
      <w:spacing w:before="100" w:beforeAutospacing="1" w:after="100" w:afterAutospacing="1"/>
    </w:pPr>
    <w:rPr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2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beers\AppData\Local\Microsoft\Windows\Temporary%20Internet%20Files\Content.IE5\UYIOHRRP\lou.rohman@merrillcorp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4C8E7-65F6-4335-B1C3-32F1ED371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2215</TotalTime>
  <Pages>5</Pages>
  <Words>1481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9910</CharactersWithSpaces>
  <SharedDoc>false</SharedDoc>
  <HyperlinksChanged>false</HyperlinksChanged>
  <AppVersion>15.0000</AppVersion>
</Properties>
</file>

<file path=docProps/app0.xml><?xml version="1.0" encoding="utf-8"?>
<Properties xmlns="http://schemas.openxmlformats.org/officeDocument/2006/extended-properties">
  <Application>SSC Docx Exporter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workiva.com</dc:creator>
  <cp:keywords/>
  <dc:description/>
  <cp:lastModifiedBy>Ami Beers</cp:lastModifiedBy>
  <cp:revision>14</cp:revision>
  <dcterms:created xsi:type="dcterms:W3CDTF">2017-10-03T18:24:00Z</dcterms:created>
  <dcterms:modified xsi:type="dcterms:W3CDTF">2017-12-08T18:49:00Z</dcterms:modified>
</cp:coreProperties>
</file>