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FC32F" w14:textId="77777777" w:rsidR="007513CB" w:rsidRPr="00B67C70" w:rsidRDefault="007513CB" w:rsidP="00B67C70">
      <w:pPr>
        <w:spacing w:line="240" w:lineRule="auto"/>
        <w:jc w:val="center"/>
        <w:rPr>
          <w:b/>
          <w:sz w:val="24"/>
          <w:szCs w:val="24"/>
        </w:rPr>
      </w:pPr>
      <w:r w:rsidRPr="00B67C70">
        <w:rPr>
          <w:b/>
          <w:sz w:val="24"/>
          <w:szCs w:val="24"/>
        </w:rPr>
        <w:t>Data Quality Committee</w:t>
      </w:r>
    </w:p>
    <w:p w14:paraId="4C16F049" w14:textId="77777777" w:rsidR="006B0C3C" w:rsidRDefault="006B0C3C" w:rsidP="006B0C3C">
      <w:pPr>
        <w:spacing w:line="240" w:lineRule="auto"/>
        <w:jc w:val="center"/>
        <w:rPr>
          <w:rFonts w:eastAsiaTheme="minorHAnsi"/>
          <w:b/>
          <w:bCs/>
          <w:sz w:val="23"/>
          <w:szCs w:val="23"/>
        </w:rPr>
      </w:pPr>
      <w:r w:rsidRPr="006B0C3C">
        <w:rPr>
          <w:rFonts w:eastAsiaTheme="minorHAnsi"/>
          <w:sz w:val="24"/>
          <w:szCs w:val="24"/>
        </w:rPr>
        <w:t xml:space="preserve"> </w:t>
      </w:r>
      <w:r w:rsidRPr="006B0C3C">
        <w:rPr>
          <w:rFonts w:eastAsiaTheme="minorHAnsi"/>
          <w:b/>
          <w:bCs/>
          <w:sz w:val="23"/>
          <w:szCs w:val="23"/>
        </w:rPr>
        <w:t xml:space="preserve">In Person Meeting </w:t>
      </w:r>
      <w:r>
        <w:rPr>
          <w:rFonts w:eastAsiaTheme="minorHAnsi"/>
          <w:b/>
          <w:bCs/>
          <w:sz w:val="23"/>
          <w:szCs w:val="23"/>
        </w:rPr>
        <w:t>New York, NY</w:t>
      </w:r>
    </w:p>
    <w:p w14:paraId="2BBFAB35" w14:textId="270CFCC2" w:rsidR="007513CB" w:rsidRPr="00B67C70" w:rsidRDefault="006B0C3C" w:rsidP="006B0C3C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January 7, 2016</w:t>
      </w:r>
    </w:p>
    <w:p w14:paraId="735A9BFB" w14:textId="77777777" w:rsidR="007513CB" w:rsidRPr="00B67C70" w:rsidRDefault="007513CB" w:rsidP="00B67C70">
      <w:pPr>
        <w:spacing w:line="240" w:lineRule="auto"/>
        <w:jc w:val="center"/>
        <w:rPr>
          <w:b/>
          <w:sz w:val="24"/>
          <w:szCs w:val="24"/>
        </w:rPr>
      </w:pPr>
      <w:r w:rsidRPr="00B67C70">
        <w:rPr>
          <w:b/>
          <w:sz w:val="24"/>
          <w:szCs w:val="24"/>
        </w:rPr>
        <w:t>Meeting Notes</w:t>
      </w:r>
    </w:p>
    <w:p w14:paraId="761EDA1A" w14:textId="77777777" w:rsidR="007513CB" w:rsidRPr="007513CB" w:rsidRDefault="007513CB" w:rsidP="007513CB">
      <w:pPr>
        <w:jc w:val="center"/>
        <w:rPr>
          <w:u w:val="single"/>
        </w:rPr>
      </w:pPr>
    </w:p>
    <w:p w14:paraId="18A20345" w14:textId="77777777" w:rsidR="00B67C70" w:rsidRPr="00B67C70" w:rsidRDefault="00B67C70" w:rsidP="007513CB">
      <w:pPr>
        <w:tabs>
          <w:tab w:val="left" w:pos="1142"/>
          <w:tab w:val="left" w:pos="2328"/>
        </w:tabs>
        <w:rPr>
          <w:rFonts w:eastAsia="Times New Roman"/>
          <w:b/>
        </w:rPr>
      </w:pPr>
      <w:r w:rsidRPr="00B67C70">
        <w:rPr>
          <w:rFonts w:eastAsia="Times New Roman"/>
          <w:b/>
        </w:rPr>
        <w:t>Attendees</w:t>
      </w:r>
    </w:p>
    <w:p w14:paraId="1A64303B" w14:textId="77777777" w:rsidR="007513CB" w:rsidRPr="00B67C70" w:rsidRDefault="007513CB" w:rsidP="00B67C70">
      <w:pPr>
        <w:tabs>
          <w:tab w:val="left" w:pos="1142"/>
          <w:tab w:val="left" w:pos="2328"/>
        </w:tabs>
        <w:rPr>
          <w:rFonts w:eastAsia="Times New Roman"/>
          <w:u w:val="single"/>
        </w:rPr>
      </w:pPr>
      <w:r w:rsidRPr="00B67C70">
        <w:rPr>
          <w:rFonts w:eastAsia="Times New Roman"/>
          <w:u w:val="single"/>
        </w:rPr>
        <w:t>Committee Members</w:t>
      </w:r>
    </w:p>
    <w:p w14:paraId="109B09D3" w14:textId="6FEA024B" w:rsidR="007513CB" w:rsidRPr="00B67C70" w:rsidRDefault="007513CB" w:rsidP="00B67C70">
      <w:pPr>
        <w:tabs>
          <w:tab w:val="left" w:pos="1142"/>
          <w:tab w:val="left" w:pos="2328"/>
        </w:tabs>
        <w:rPr>
          <w:rFonts w:eastAsia="Times New Roman"/>
        </w:rPr>
      </w:pPr>
      <w:r w:rsidRPr="00B67C70">
        <w:rPr>
          <w:rFonts w:eastAsia="Times New Roman"/>
        </w:rPr>
        <w:t>Mike Starr</w:t>
      </w:r>
      <w:r w:rsidR="00145F54" w:rsidRPr="00B67C70">
        <w:rPr>
          <w:rFonts w:eastAsia="Times New Roman"/>
        </w:rPr>
        <w:t xml:space="preserve">, </w:t>
      </w:r>
      <w:r w:rsidRPr="00B67C70">
        <w:rPr>
          <w:rFonts w:eastAsia="Times New Roman"/>
        </w:rPr>
        <w:t>Chase Bongirno</w:t>
      </w:r>
      <w:r w:rsidR="0063182A">
        <w:rPr>
          <w:rFonts w:eastAsia="Times New Roman"/>
        </w:rPr>
        <w:t xml:space="preserve">, </w:t>
      </w:r>
      <w:r w:rsidR="002C1CC3">
        <w:rPr>
          <w:rFonts w:eastAsia="Times New Roman"/>
        </w:rPr>
        <w:t>Emil E</w:t>
      </w:r>
      <w:r w:rsidR="002C1CC3" w:rsidRPr="0063182A">
        <w:rPr>
          <w:rFonts w:eastAsia="Times New Roman"/>
        </w:rPr>
        <w:t>fthimides</w:t>
      </w:r>
      <w:r w:rsidR="002C1CC3">
        <w:rPr>
          <w:rFonts w:eastAsia="Times New Roman"/>
        </w:rPr>
        <w:t xml:space="preserve"> </w:t>
      </w:r>
      <w:r w:rsidR="00F060E5" w:rsidRPr="00B67C70">
        <w:rPr>
          <w:rFonts w:eastAsia="Times New Roman"/>
        </w:rPr>
        <w:t>Pranav Ghai</w:t>
      </w:r>
      <w:r w:rsidR="00F060E5">
        <w:rPr>
          <w:rFonts w:eastAsia="Times New Roman"/>
        </w:rPr>
        <w:t xml:space="preserve">, </w:t>
      </w:r>
      <w:r w:rsidR="00136C56">
        <w:rPr>
          <w:rFonts w:eastAsia="Times New Roman"/>
        </w:rPr>
        <w:t>Craig Lewis</w:t>
      </w:r>
      <w:r w:rsidR="00037AC1">
        <w:rPr>
          <w:rFonts w:eastAsia="Times New Roman"/>
        </w:rPr>
        <w:t>*</w:t>
      </w:r>
      <w:r w:rsidR="00136C56">
        <w:rPr>
          <w:rFonts w:eastAsia="Times New Roman"/>
        </w:rPr>
        <w:t xml:space="preserve">, </w:t>
      </w:r>
      <w:r w:rsidR="00037AC1">
        <w:rPr>
          <w:rFonts w:eastAsia="Times New Roman"/>
        </w:rPr>
        <w:t>Jeffery Naumann,</w:t>
      </w:r>
      <w:r w:rsidR="00145F54" w:rsidRPr="00B67C70">
        <w:rPr>
          <w:rFonts w:eastAsia="Times New Roman"/>
        </w:rPr>
        <w:t xml:space="preserve"> </w:t>
      </w:r>
      <w:r w:rsidR="007C22AA">
        <w:rPr>
          <w:rFonts w:eastAsia="Times New Roman"/>
        </w:rPr>
        <w:t>Mi</w:t>
      </w:r>
      <w:r w:rsidR="007C22AA" w:rsidRPr="00B67C70">
        <w:rPr>
          <w:rFonts w:eastAsia="Times New Roman"/>
        </w:rPr>
        <w:t>nu Palani</w:t>
      </w:r>
      <w:r w:rsidR="007C22AA">
        <w:rPr>
          <w:rFonts w:eastAsia="Times New Roman"/>
        </w:rPr>
        <w:t>*,</w:t>
      </w:r>
      <w:r w:rsidR="007C22AA">
        <w:t xml:space="preserve"> </w:t>
      </w:r>
      <w:r>
        <w:t>Campbell Pryde</w:t>
      </w:r>
      <w:r w:rsidR="00145F54">
        <w:t xml:space="preserve">, </w:t>
      </w:r>
      <w:hyperlink r:id="rId6" w:history="1">
        <w:r w:rsidRPr="00B67C70">
          <w:rPr>
            <w:rFonts w:eastAsia="Times New Roman"/>
          </w:rPr>
          <w:t>Lou</w:t>
        </w:r>
      </w:hyperlink>
      <w:r w:rsidRPr="00B67C70">
        <w:rPr>
          <w:rFonts w:eastAsia="Times New Roman"/>
        </w:rPr>
        <w:t xml:space="preserve"> Rohman</w:t>
      </w:r>
      <w:r w:rsidR="00145F54" w:rsidRPr="00B67C70">
        <w:rPr>
          <w:rFonts w:eastAsia="Times New Roman"/>
        </w:rPr>
        <w:t xml:space="preserve">, </w:t>
      </w:r>
      <w:r w:rsidRPr="00B67C70">
        <w:rPr>
          <w:rFonts w:eastAsia="Times New Roman"/>
        </w:rPr>
        <w:t>Mohini Singh</w:t>
      </w:r>
      <w:r w:rsidR="00B05390">
        <w:rPr>
          <w:rFonts w:eastAsia="Times New Roman"/>
        </w:rPr>
        <w:t>,</w:t>
      </w:r>
      <w:r w:rsidR="001D5868" w:rsidRPr="001D5868">
        <w:rPr>
          <w:rFonts w:eastAsia="Times New Roman"/>
        </w:rPr>
        <w:t xml:space="preserve"> </w:t>
      </w:r>
      <w:r w:rsidR="001D5868">
        <w:rPr>
          <w:rFonts w:eastAsia="Times New Roman"/>
        </w:rPr>
        <w:t xml:space="preserve">Amit Varshney </w:t>
      </w:r>
      <w:r w:rsidR="00B05390">
        <w:rPr>
          <w:rFonts w:eastAsia="Times New Roman"/>
        </w:rPr>
        <w:t xml:space="preserve"> </w:t>
      </w:r>
    </w:p>
    <w:p w14:paraId="36BA61AF" w14:textId="77777777" w:rsidR="007F42ED" w:rsidRDefault="007F42ED" w:rsidP="00B67C70">
      <w:pPr>
        <w:widowControl w:val="0"/>
        <w:rPr>
          <w:u w:val="single"/>
        </w:rPr>
      </w:pPr>
    </w:p>
    <w:p w14:paraId="4454E30F" w14:textId="77777777" w:rsidR="007513CB" w:rsidRPr="00B67C70" w:rsidRDefault="007513CB" w:rsidP="00B67C70">
      <w:pPr>
        <w:widowControl w:val="0"/>
        <w:rPr>
          <w:u w:val="single"/>
        </w:rPr>
      </w:pPr>
      <w:r w:rsidRPr="00B67C70">
        <w:rPr>
          <w:u w:val="single"/>
        </w:rPr>
        <w:t>Staff</w:t>
      </w:r>
    </w:p>
    <w:p w14:paraId="07978281" w14:textId="773F2848" w:rsidR="00C840C5" w:rsidRDefault="00145F54" w:rsidP="00B67C70">
      <w:pPr>
        <w:widowControl w:val="0"/>
      </w:pPr>
      <w:r>
        <w:t xml:space="preserve">Ami Beers, </w:t>
      </w:r>
      <w:r w:rsidR="007513CB" w:rsidRPr="007513CB">
        <w:t>David Tauriello</w:t>
      </w:r>
      <w:r>
        <w:t xml:space="preserve">, </w:t>
      </w:r>
      <w:r w:rsidR="007513CB" w:rsidRPr="007513CB">
        <w:t>Susan Yount</w:t>
      </w:r>
    </w:p>
    <w:p w14:paraId="5A765059" w14:textId="77777777" w:rsidR="007513CB" w:rsidRDefault="007513CB" w:rsidP="00B67C70">
      <w:pPr>
        <w:widowControl w:val="0"/>
      </w:pPr>
    </w:p>
    <w:p w14:paraId="07F55D19" w14:textId="77777777" w:rsidR="007513CB" w:rsidRPr="00B67C70" w:rsidRDefault="007513CB" w:rsidP="00B67C70">
      <w:pPr>
        <w:widowControl w:val="0"/>
        <w:rPr>
          <w:u w:val="single"/>
        </w:rPr>
      </w:pPr>
      <w:r w:rsidRPr="00B67C70">
        <w:rPr>
          <w:u w:val="single"/>
        </w:rPr>
        <w:t>Observers</w:t>
      </w:r>
    </w:p>
    <w:p w14:paraId="6B0137BC" w14:textId="4F404CB2" w:rsidR="00C840C5" w:rsidRPr="00C840C5" w:rsidRDefault="000B0F15" w:rsidP="00B67C70">
      <w:pPr>
        <w:widowControl w:val="0"/>
      </w:pPr>
      <w:r>
        <w:rPr>
          <w:rFonts w:eastAsia="Times New Roman"/>
        </w:rPr>
        <w:t xml:space="preserve">Glenn Doggett, </w:t>
      </w:r>
      <w:r w:rsidR="00C840C5" w:rsidRPr="00C840C5">
        <w:t>Louis Matherne</w:t>
      </w:r>
      <w:r w:rsidR="002C1CC3">
        <w:t>, Seung woo Lee*</w:t>
      </w:r>
    </w:p>
    <w:p w14:paraId="28C41538" w14:textId="77777777" w:rsidR="007513CB" w:rsidRDefault="007513CB" w:rsidP="00B9709F">
      <w:pPr>
        <w:widowControl w:val="0"/>
        <w:rPr>
          <w:b/>
        </w:rPr>
      </w:pPr>
    </w:p>
    <w:p w14:paraId="734C479B" w14:textId="2842A39E" w:rsidR="006B0C3C" w:rsidRDefault="006B0C3C" w:rsidP="00B9709F">
      <w:pPr>
        <w:widowControl w:val="0"/>
        <w:rPr>
          <w:i/>
        </w:rPr>
      </w:pPr>
      <w:r>
        <w:rPr>
          <w:b/>
        </w:rPr>
        <w:t>*</w:t>
      </w:r>
      <w:r w:rsidRPr="006B0C3C">
        <w:rPr>
          <w:i/>
        </w:rPr>
        <w:t>participation by phone</w:t>
      </w:r>
    </w:p>
    <w:p w14:paraId="4BE6402C" w14:textId="77777777" w:rsidR="006B0C3C" w:rsidRDefault="006B0C3C" w:rsidP="00B9709F">
      <w:pPr>
        <w:widowControl w:val="0"/>
        <w:rPr>
          <w:i/>
        </w:rPr>
      </w:pPr>
    </w:p>
    <w:p w14:paraId="2A0A91D1" w14:textId="77777777" w:rsidR="006B0C3C" w:rsidRDefault="006B0C3C" w:rsidP="00B9709F">
      <w:pPr>
        <w:widowControl w:val="0"/>
        <w:rPr>
          <w:b/>
        </w:rPr>
      </w:pPr>
    </w:p>
    <w:p w14:paraId="06979A56" w14:textId="16219171" w:rsidR="00272DBB" w:rsidRDefault="006B0C3C" w:rsidP="009E29DC">
      <w:pPr>
        <w:widowControl w:val="0"/>
        <w:rPr>
          <w:rFonts w:eastAsia="Times New Roman"/>
        </w:rPr>
      </w:pPr>
      <w:r>
        <w:rPr>
          <w:b/>
        </w:rPr>
        <w:t>Minutes Approval</w:t>
      </w:r>
    </w:p>
    <w:p w14:paraId="3E3B5A7C" w14:textId="282C1519" w:rsidR="00272DBB" w:rsidRPr="009E29DC" w:rsidRDefault="00272DBB" w:rsidP="0053555B">
      <w:pPr>
        <w:pStyle w:val="ListParagraph"/>
        <w:numPr>
          <w:ilvl w:val="0"/>
          <w:numId w:val="32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</w:rPr>
        <w:t>Motion to approve minutes from November 18, 2015 DQC meeting</w:t>
      </w:r>
      <w:r w:rsidR="006E1369" w:rsidRPr="009E29DC">
        <w:rPr>
          <w:rFonts w:eastAsia="Times New Roman"/>
        </w:rPr>
        <w:t xml:space="preserve"> by Lou Rohman, seconded by Campbell Pryde</w:t>
      </w:r>
    </w:p>
    <w:p w14:paraId="719DDCC2" w14:textId="295C3088" w:rsidR="00272DBB" w:rsidRPr="009E29DC" w:rsidRDefault="00272DBB" w:rsidP="009E29DC">
      <w:pPr>
        <w:pStyle w:val="ListParagraph"/>
        <w:numPr>
          <w:ilvl w:val="0"/>
          <w:numId w:val="32"/>
        </w:numPr>
        <w:spacing w:line="240" w:lineRule="auto"/>
        <w:rPr>
          <w:rFonts w:eastAsia="Times New Roman"/>
          <w:bCs/>
          <w:color w:val="auto"/>
          <w:szCs w:val="22"/>
        </w:rPr>
      </w:pPr>
      <w:r w:rsidRPr="009E29DC">
        <w:rPr>
          <w:rFonts w:eastAsia="Times New Roman"/>
          <w:bCs/>
          <w:color w:val="auto"/>
          <w:szCs w:val="22"/>
        </w:rPr>
        <w:t>Vote (For</w:t>
      </w:r>
      <w:r w:rsidR="00720B43" w:rsidRPr="009E29DC">
        <w:rPr>
          <w:rFonts w:eastAsia="Times New Roman"/>
          <w:bCs/>
          <w:color w:val="auto"/>
          <w:szCs w:val="22"/>
        </w:rPr>
        <w:t xml:space="preserve"> 11</w:t>
      </w:r>
      <w:r w:rsidRPr="009E29DC">
        <w:rPr>
          <w:rFonts w:eastAsia="Times New Roman"/>
          <w:bCs/>
          <w:color w:val="auto"/>
          <w:szCs w:val="22"/>
        </w:rPr>
        <w:t>, 0 Against)</w:t>
      </w:r>
    </w:p>
    <w:p w14:paraId="502AE547" w14:textId="134BCF90" w:rsidR="00272DBB" w:rsidRDefault="00272DBB" w:rsidP="006E1369">
      <w:pPr>
        <w:pStyle w:val="ListParagraph"/>
        <w:numPr>
          <w:ilvl w:val="0"/>
          <w:numId w:val="32"/>
        </w:numPr>
        <w:spacing w:line="240" w:lineRule="auto"/>
        <w:rPr>
          <w:rFonts w:eastAsia="Times New Roman"/>
        </w:rPr>
      </w:pPr>
      <w:r>
        <w:rPr>
          <w:rFonts w:eastAsia="Times New Roman"/>
          <w:bCs/>
          <w:color w:val="auto"/>
          <w:szCs w:val="22"/>
        </w:rPr>
        <w:t xml:space="preserve">Motion passed.  </w:t>
      </w:r>
      <w:r>
        <w:rPr>
          <w:rFonts w:eastAsia="Times New Roman"/>
        </w:rPr>
        <w:t>November 18, 2015 DQC meeting minutes approved.</w:t>
      </w:r>
    </w:p>
    <w:p w14:paraId="5E6690E4" w14:textId="77777777" w:rsidR="00272DBB" w:rsidRDefault="00272DBB" w:rsidP="00272DBB">
      <w:pPr>
        <w:pStyle w:val="ListParagraph"/>
        <w:ind w:left="0"/>
        <w:rPr>
          <w:rFonts w:eastAsia="Times New Roman"/>
        </w:rPr>
      </w:pPr>
    </w:p>
    <w:p w14:paraId="1FD162E8" w14:textId="3789DD5D" w:rsidR="00272DBB" w:rsidRDefault="00272DBB" w:rsidP="00272DBB">
      <w:pPr>
        <w:pStyle w:val="ListParagraph"/>
        <w:ind w:left="0"/>
        <w:rPr>
          <w:rFonts w:eastAsia="Times New Roman"/>
          <w:b/>
        </w:rPr>
      </w:pPr>
      <w:r w:rsidRPr="00272DBB">
        <w:rPr>
          <w:rFonts w:eastAsia="Times New Roman"/>
          <w:b/>
        </w:rPr>
        <w:t>Attributes of Guidance</w:t>
      </w:r>
    </w:p>
    <w:p w14:paraId="352FA45F" w14:textId="243868BA" w:rsidR="00E50B41" w:rsidRPr="00E50B41" w:rsidRDefault="00E50B41" w:rsidP="00272DBB">
      <w:pPr>
        <w:pStyle w:val="ListParagraph"/>
        <w:ind w:left="0"/>
        <w:rPr>
          <w:rFonts w:eastAsia="Times New Roman"/>
        </w:rPr>
      </w:pPr>
      <w:r>
        <w:rPr>
          <w:rFonts w:eastAsia="Times New Roman"/>
        </w:rPr>
        <w:t xml:space="preserve">The Chair </w:t>
      </w:r>
      <w:r w:rsidR="009E29DC">
        <w:rPr>
          <w:rFonts w:eastAsia="Times New Roman"/>
        </w:rPr>
        <w:t>reminded the Committee of</w:t>
      </w:r>
      <w:r>
        <w:rPr>
          <w:rFonts w:eastAsia="Times New Roman"/>
        </w:rPr>
        <w:t xml:space="preserve"> the guiding principles to be </w:t>
      </w:r>
      <w:r w:rsidR="009E29DC">
        <w:rPr>
          <w:rFonts w:eastAsia="Times New Roman"/>
        </w:rPr>
        <w:t>considere</w:t>
      </w:r>
      <w:r>
        <w:rPr>
          <w:rFonts w:eastAsia="Times New Roman"/>
        </w:rPr>
        <w:t xml:space="preserve">d in development of guidance. </w:t>
      </w:r>
    </w:p>
    <w:p w14:paraId="2824D647" w14:textId="23166A42" w:rsidR="00E50B41" w:rsidRDefault="00E50B41" w:rsidP="009E29DC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Usability – improve usability of XBRL data without additional burden on preparers</w:t>
      </w:r>
      <w:r w:rsidR="009E29DC">
        <w:rPr>
          <w:szCs w:val="22"/>
        </w:rPr>
        <w:t>.</w:t>
      </w:r>
    </w:p>
    <w:p w14:paraId="283D1F16" w14:textId="2DF732C8" w:rsidR="00E50B41" w:rsidRDefault="00E50B41" w:rsidP="009E29DC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Simplification – ease of use to create and consume XBRL data</w:t>
      </w:r>
      <w:r w:rsidR="009E29DC">
        <w:rPr>
          <w:szCs w:val="22"/>
        </w:rPr>
        <w:t>.</w:t>
      </w:r>
    </w:p>
    <w:p w14:paraId="4BDE58CC" w14:textId="77777777" w:rsidR="00E50B41" w:rsidRDefault="00E50B41" w:rsidP="009E29DC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Comparability – ability to analyze data across companies.</w:t>
      </w:r>
    </w:p>
    <w:p w14:paraId="2C0160BA" w14:textId="3525FBFF" w:rsidR="00E50B41" w:rsidRDefault="00E50B41" w:rsidP="009E29DC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Consistency – consistent approach across years and companies</w:t>
      </w:r>
      <w:r w:rsidR="009E29DC">
        <w:rPr>
          <w:szCs w:val="22"/>
        </w:rPr>
        <w:t>.</w:t>
      </w:r>
      <w:r>
        <w:rPr>
          <w:szCs w:val="22"/>
        </w:rPr>
        <w:t xml:space="preserve">  </w:t>
      </w:r>
    </w:p>
    <w:p w14:paraId="4BE89883" w14:textId="7F63DD19" w:rsidR="00E50B41" w:rsidRDefault="00E50B41" w:rsidP="009E29DC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Materiality – use materiality thresholds in Reg S-X and/or FASB codification to select tags</w:t>
      </w:r>
      <w:r w:rsidR="009E29DC">
        <w:rPr>
          <w:szCs w:val="22"/>
        </w:rPr>
        <w:t>.</w:t>
      </w:r>
    </w:p>
    <w:p w14:paraId="3ECC1D39" w14:textId="5E29785E" w:rsidR="00272DBB" w:rsidRDefault="00E50B41" w:rsidP="00272DBB">
      <w:pPr>
        <w:pStyle w:val="ListParagraph"/>
        <w:ind w:left="0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There </w:t>
      </w:r>
      <w:r w:rsidR="001A2B25">
        <w:rPr>
          <w:rFonts w:eastAsia="Times New Roman"/>
          <w:bCs/>
          <w:color w:val="auto"/>
          <w:szCs w:val="22"/>
        </w:rPr>
        <w:t>wa</w:t>
      </w:r>
      <w:r>
        <w:rPr>
          <w:rFonts w:eastAsia="Times New Roman"/>
          <w:bCs/>
          <w:color w:val="auto"/>
          <w:szCs w:val="22"/>
        </w:rPr>
        <w:t xml:space="preserve">s a question </w:t>
      </w:r>
      <w:r w:rsidR="00720B43">
        <w:rPr>
          <w:rFonts w:eastAsia="Times New Roman"/>
          <w:bCs/>
          <w:color w:val="auto"/>
          <w:szCs w:val="22"/>
        </w:rPr>
        <w:t xml:space="preserve">raised </w:t>
      </w:r>
      <w:r>
        <w:rPr>
          <w:rFonts w:eastAsia="Times New Roman"/>
          <w:bCs/>
          <w:color w:val="auto"/>
          <w:szCs w:val="22"/>
        </w:rPr>
        <w:t xml:space="preserve">about whether principles should be considered in </w:t>
      </w:r>
      <w:r w:rsidR="00720B43">
        <w:rPr>
          <w:rFonts w:eastAsia="Times New Roman"/>
          <w:bCs/>
          <w:color w:val="auto"/>
          <w:szCs w:val="22"/>
        </w:rPr>
        <w:t>a certain</w:t>
      </w:r>
      <w:r>
        <w:rPr>
          <w:rFonts w:eastAsia="Times New Roman"/>
          <w:bCs/>
          <w:color w:val="auto"/>
          <w:szCs w:val="22"/>
        </w:rPr>
        <w:t xml:space="preserve"> order.  </w:t>
      </w:r>
      <w:r w:rsidR="00720B43">
        <w:rPr>
          <w:rFonts w:eastAsia="Times New Roman"/>
          <w:bCs/>
          <w:color w:val="auto"/>
          <w:szCs w:val="22"/>
        </w:rPr>
        <w:t>The Committee agreed that u</w:t>
      </w:r>
      <w:r>
        <w:rPr>
          <w:rFonts w:eastAsia="Times New Roman"/>
          <w:bCs/>
          <w:color w:val="auto"/>
          <w:szCs w:val="22"/>
        </w:rPr>
        <w:t>sability is the most important principle, but all principles should be considered.</w:t>
      </w:r>
    </w:p>
    <w:p w14:paraId="3EFE0177" w14:textId="77777777" w:rsidR="00272DBB" w:rsidRDefault="00272DBB" w:rsidP="00272DBB">
      <w:pPr>
        <w:pStyle w:val="ListParagraph"/>
        <w:ind w:left="0"/>
        <w:rPr>
          <w:rFonts w:eastAsia="Times New Roman"/>
          <w:bCs/>
          <w:color w:val="auto"/>
          <w:szCs w:val="22"/>
        </w:rPr>
      </w:pPr>
    </w:p>
    <w:p w14:paraId="028A76E4" w14:textId="3C419946" w:rsidR="00341250" w:rsidRDefault="00272DBB" w:rsidP="00272DBB">
      <w:pPr>
        <w:pStyle w:val="ListParagraph"/>
        <w:ind w:left="0"/>
        <w:rPr>
          <w:rFonts w:eastAsia="Times New Roman"/>
          <w:b/>
          <w:bCs/>
          <w:color w:val="auto"/>
          <w:szCs w:val="22"/>
        </w:rPr>
      </w:pPr>
      <w:r w:rsidRPr="00272DBB">
        <w:rPr>
          <w:rFonts w:eastAsia="Times New Roman"/>
          <w:b/>
          <w:bCs/>
          <w:color w:val="auto"/>
          <w:szCs w:val="22"/>
        </w:rPr>
        <w:t>SEC Comment Letter</w:t>
      </w:r>
    </w:p>
    <w:p w14:paraId="3BF65B47" w14:textId="59E1086A" w:rsidR="00F5170F" w:rsidRDefault="00F5170F" w:rsidP="00272DBB">
      <w:pPr>
        <w:pStyle w:val="ListParagraph"/>
        <w:ind w:left="0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The Committee discussed comments on </w:t>
      </w:r>
      <w:r w:rsidR="00720B43">
        <w:rPr>
          <w:rFonts w:eastAsia="Times New Roman"/>
          <w:bCs/>
          <w:color w:val="auto"/>
          <w:szCs w:val="22"/>
        </w:rPr>
        <w:t>a</w:t>
      </w:r>
      <w:r>
        <w:rPr>
          <w:rFonts w:eastAsia="Times New Roman"/>
          <w:bCs/>
          <w:color w:val="auto"/>
          <w:szCs w:val="22"/>
        </w:rPr>
        <w:t xml:space="preserve"> draft letter to be sent to the SEC that requests that the SEC provide a comment period for all EDGAR updates and the implementation of inline XBRL.</w:t>
      </w:r>
    </w:p>
    <w:p w14:paraId="764CDA4A" w14:textId="290CA027" w:rsidR="00272DBB" w:rsidRDefault="00720B43" w:rsidP="00F5170F">
      <w:pPr>
        <w:pStyle w:val="ListParagraph"/>
        <w:numPr>
          <w:ilvl w:val="0"/>
          <w:numId w:val="26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There was a concern raised that the request should be limited in</w:t>
      </w:r>
      <w:r w:rsidR="00F5170F">
        <w:rPr>
          <w:rFonts w:eastAsia="Times New Roman"/>
          <w:bCs/>
          <w:color w:val="auto"/>
          <w:szCs w:val="22"/>
        </w:rPr>
        <w:t xml:space="preserve"> scope </w:t>
      </w:r>
      <w:r>
        <w:rPr>
          <w:rFonts w:eastAsia="Times New Roman"/>
          <w:bCs/>
          <w:color w:val="auto"/>
          <w:szCs w:val="22"/>
        </w:rPr>
        <w:t>to XBRL updates rather than</w:t>
      </w:r>
      <w:r w:rsidR="00333A8B">
        <w:rPr>
          <w:rFonts w:eastAsia="Times New Roman"/>
          <w:bCs/>
          <w:color w:val="auto"/>
          <w:szCs w:val="22"/>
        </w:rPr>
        <w:t xml:space="preserve"> to </w:t>
      </w:r>
      <w:r w:rsidR="00F5170F">
        <w:rPr>
          <w:rFonts w:eastAsia="Times New Roman"/>
          <w:bCs/>
          <w:color w:val="auto"/>
          <w:szCs w:val="22"/>
        </w:rPr>
        <w:t>all EDGAR updates</w:t>
      </w:r>
      <w:r w:rsidR="004C2D27">
        <w:rPr>
          <w:rFonts w:eastAsia="Times New Roman"/>
          <w:bCs/>
          <w:color w:val="auto"/>
          <w:szCs w:val="22"/>
        </w:rPr>
        <w:t>, the letter will be updated to reflect this change</w:t>
      </w:r>
      <w:r>
        <w:rPr>
          <w:rFonts w:eastAsia="Times New Roman"/>
          <w:bCs/>
          <w:color w:val="auto"/>
          <w:szCs w:val="22"/>
        </w:rPr>
        <w:t>.</w:t>
      </w:r>
      <w:r w:rsidR="00F5170F">
        <w:rPr>
          <w:rFonts w:eastAsia="Times New Roman"/>
          <w:bCs/>
          <w:color w:val="auto"/>
          <w:szCs w:val="22"/>
        </w:rPr>
        <w:t xml:space="preserve"> </w:t>
      </w:r>
    </w:p>
    <w:p w14:paraId="66387B1A" w14:textId="221721E1" w:rsidR="00C76175" w:rsidRPr="00333A8B" w:rsidRDefault="00333A8B" w:rsidP="00333A8B">
      <w:pPr>
        <w:pStyle w:val="ListParagraph"/>
        <w:numPr>
          <w:ilvl w:val="0"/>
          <w:numId w:val="26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lastRenderedPageBreak/>
        <w:t>There was a question as to whether a voluntary period where some filings would be submitted as inline and others as a separate exhibits would impact the users an</w:t>
      </w:r>
      <w:r w:rsidR="004C2D27">
        <w:rPr>
          <w:rFonts w:eastAsia="Times New Roman"/>
          <w:bCs/>
          <w:color w:val="auto"/>
          <w:szCs w:val="22"/>
        </w:rPr>
        <w:t>d</w:t>
      </w:r>
      <w:r>
        <w:rPr>
          <w:rFonts w:eastAsia="Times New Roman"/>
          <w:bCs/>
          <w:color w:val="auto"/>
          <w:szCs w:val="22"/>
        </w:rPr>
        <w:t xml:space="preserve"> make consumption more difficult.  Some members on the Committee expect that the SEC will </w:t>
      </w:r>
      <w:r w:rsidR="00C76175" w:rsidRPr="00333A8B">
        <w:rPr>
          <w:rFonts w:eastAsia="Times New Roman"/>
          <w:bCs/>
          <w:color w:val="auto"/>
          <w:szCs w:val="22"/>
        </w:rPr>
        <w:t xml:space="preserve">provide a tool to extract instance documents for users. </w:t>
      </w:r>
    </w:p>
    <w:p w14:paraId="0C7CC7A0" w14:textId="77777777" w:rsidR="00333A8B" w:rsidRDefault="00333A8B" w:rsidP="00333A8B">
      <w:pPr>
        <w:ind w:left="360"/>
        <w:rPr>
          <w:rFonts w:eastAsia="Times New Roman"/>
          <w:bCs/>
          <w:color w:val="auto"/>
          <w:szCs w:val="22"/>
        </w:rPr>
      </w:pPr>
    </w:p>
    <w:p w14:paraId="1D80A6DE" w14:textId="2A784DC8" w:rsidR="007C1377" w:rsidRPr="00333A8B" w:rsidRDefault="00333A8B" w:rsidP="00333A8B">
      <w:pPr>
        <w:ind w:left="360"/>
        <w:rPr>
          <w:rFonts w:eastAsia="Times New Roman"/>
          <w:bCs/>
          <w:i/>
          <w:color w:val="auto"/>
          <w:szCs w:val="22"/>
        </w:rPr>
      </w:pPr>
      <w:r w:rsidRPr="00333A8B">
        <w:rPr>
          <w:rFonts w:eastAsia="Times New Roman"/>
          <w:bCs/>
          <w:i/>
          <w:color w:val="auto"/>
          <w:szCs w:val="22"/>
        </w:rPr>
        <w:t>Action item – Ami and Mike will update l</w:t>
      </w:r>
      <w:r w:rsidR="00C76175" w:rsidRPr="00333A8B">
        <w:rPr>
          <w:rFonts w:eastAsia="Times New Roman"/>
          <w:bCs/>
          <w:i/>
          <w:color w:val="auto"/>
          <w:szCs w:val="22"/>
        </w:rPr>
        <w:t xml:space="preserve">etter </w:t>
      </w:r>
      <w:r w:rsidRPr="00333A8B">
        <w:rPr>
          <w:rFonts w:eastAsia="Times New Roman"/>
          <w:bCs/>
          <w:i/>
          <w:color w:val="auto"/>
          <w:szCs w:val="22"/>
        </w:rPr>
        <w:t>and distribute for fatal flaw comments to the Committee.</w:t>
      </w:r>
      <w:r w:rsidR="00C76175" w:rsidRPr="00333A8B">
        <w:rPr>
          <w:rFonts w:eastAsia="Times New Roman"/>
          <w:bCs/>
          <w:i/>
          <w:color w:val="auto"/>
          <w:szCs w:val="22"/>
        </w:rPr>
        <w:t xml:space="preserve">  </w:t>
      </w:r>
    </w:p>
    <w:p w14:paraId="6EF0F5A4" w14:textId="77777777" w:rsidR="00272DBB" w:rsidRDefault="00272DBB" w:rsidP="00272DBB">
      <w:pPr>
        <w:pStyle w:val="ListParagraph"/>
        <w:ind w:left="0"/>
        <w:rPr>
          <w:rFonts w:eastAsia="Times New Roman"/>
          <w:b/>
          <w:bCs/>
          <w:color w:val="auto"/>
          <w:szCs w:val="22"/>
        </w:rPr>
      </w:pPr>
    </w:p>
    <w:p w14:paraId="48301919" w14:textId="77777777" w:rsidR="003B520F" w:rsidRDefault="003B520F" w:rsidP="00272DBB">
      <w:pPr>
        <w:pStyle w:val="ListParagraph"/>
        <w:ind w:left="0"/>
        <w:rPr>
          <w:rFonts w:eastAsia="Times New Roman"/>
          <w:b/>
          <w:bCs/>
          <w:color w:val="auto"/>
          <w:szCs w:val="22"/>
        </w:rPr>
      </w:pPr>
      <w:r>
        <w:rPr>
          <w:rFonts w:eastAsia="Times New Roman"/>
          <w:b/>
          <w:bCs/>
          <w:color w:val="auto"/>
          <w:szCs w:val="22"/>
        </w:rPr>
        <w:t>Dimensions</w:t>
      </w:r>
    </w:p>
    <w:p w14:paraId="7D795DF5" w14:textId="56372DB1" w:rsidR="00C60D08" w:rsidRDefault="003B520F" w:rsidP="00C60D08">
      <w:pPr>
        <w:pStyle w:val="ListParagraph"/>
        <w:numPr>
          <w:ilvl w:val="0"/>
          <w:numId w:val="29"/>
        </w:numPr>
        <w:rPr>
          <w:rFonts w:eastAsia="Times New Roman"/>
          <w:bCs/>
          <w:color w:val="auto"/>
          <w:szCs w:val="22"/>
        </w:rPr>
      </w:pPr>
      <w:r w:rsidRPr="003B520F">
        <w:rPr>
          <w:rFonts w:eastAsia="Times New Roman"/>
          <w:bCs/>
          <w:color w:val="auto"/>
          <w:szCs w:val="22"/>
        </w:rPr>
        <w:t xml:space="preserve">Campbell </w:t>
      </w:r>
      <w:r>
        <w:rPr>
          <w:rFonts w:eastAsia="Times New Roman"/>
          <w:bCs/>
          <w:color w:val="auto"/>
          <w:szCs w:val="22"/>
        </w:rPr>
        <w:t xml:space="preserve">walked through an example of </w:t>
      </w:r>
      <w:r w:rsidR="001A2B25">
        <w:rPr>
          <w:rFonts w:eastAsia="Times New Roman"/>
          <w:bCs/>
          <w:color w:val="auto"/>
          <w:szCs w:val="22"/>
        </w:rPr>
        <w:t xml:space="preserve">using </w:t>
      </w:r>
      <w:r>
        <w:rPr>
          <w:rFonts w:eastAsia="Times New Roman"/>
          <w:bCs/>
          <w:color w:val="auto"/>
          <w:szCs w:val="22"/>
        </w:rPr>
        <w:t xml:space="preserve">dimensions. The example included </w:t>
      </w:r>
      <w:r w:rsidR="00920163">
        <w:rPr>
          <w:rFonts w:eastAsia="Times New Roman"/>
          <w:bCs/>
          <w:color w:val="auto"/>
          <w:szCs w:val="22"/>
        </w:rPr>
        <w:t>separating</w:t>
      </w:r>
      <w:r w:rsidR="001A2B25">
        <w:rPr>
          <w:rFonts w:eastAsia="Times New Roman"/>
          <w:bCs/>
          <w:color w:val="auto"/>
          <w:szCs w:val="22"/>
        </w:rPr>
        <w:t xml:space="preserve"> beads</w:t>
      </w:r>
      <w:r>
        <w:rPr>
          <w:rFonts w:eastAsia="Times New Roman"/>
          <w:bCs/>
          <w:color w:val="auto"/>
          <w:szCs w:val="22"/>
        </w:rPr>
        <w:t xml:space="preserve"> </w:t>
      </w:r>
      <w:r w:rsidR="004C2D27">
        <w:rPr>
          <w:rFonts w:eastAsia="Times New Roman"/>
          <w:bCs/>
          <w:color w:val="auto"/>
          <w:szCs w:val="22"/>
        </w:rPr>
        <w:t>into</w:t>
      </w:r>
      <w:r w:rsidR="00920163">
        <w:rPr>
          <w:rFonts w:eastAsia="Times New Roman"/>
          <w:bCs/>
          <w:color w:val="auto"/>
          <w:szCs w:val="22"/>
        </w:rPr>
        <w:t xml:space="preserve"> different categories</w:t>
      </w:r>
      <w:r w:rsidR="001A2B25">
        <w:rPr>
          <w:rFonts w:eastAsia="Times New Roman"/>
          <w:bCs/>
          <w:color w:val="auto"/>
          <w:szCs w:val="22"/>
        </w:rPr>
        <w:t xml:space="preserve"> and </w:t>
      </w:r>
      <w:r w:rsidR="00853DCD">
        <w:rPr>
          <w:rFonts w:eastAsia="Times New Roman"/>
          <w:bCs/>
          <w:color w:val="auto"/>
          <w:szCs w:val="22"/>
        </w:rPr>
        <w:t>distinguishing</w:t>
      </w:r>
      <w:r w:rsidR="001A2B25">
        <w:rPr>
          <w:rFonts w:eastAsia="Times New Roman"/>
          <w:bCs/>
          <w:color w:val="auto"/>
          <w:szCs w:val="22"/>
        </w:rPr>
        <w:t xml:space="preserve"> these categories as axes in a “bead taxonomy”</w:t>
      </w:r>
      <w:r w:rsidR="00920163">
        <w:rPr>
          <w:rFonts w:eastAsia="Times New Roman"/>
          <w:bCs/>
          <w:color w:val="auto"/>
          <w:szCs w:val="22"/>
        </w:rPr>
        <w:t xml:space="preserve">.  </w:t>
      </w:r>
    </w:p>
    <w:p w14:paraId="5C139C17" w14:textId="2807975A" w:rsidR="00C60D08" w:rsidRDefault="001A2B25" w:rsidP="00C60D08">
      <w:pPr>
        <w:pStyle w:val="ListParagraph"/>
        <w:numPr>
          <w:ilvl w:val="0"/>
          <w:numId w:val="29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The purpose of the demonstration was to provide a clear example for how</w:t>
      </w:r>
      <w:r w:rsidR="00920163">
        <w:rPr>
          <w:rFonts w:eastAsia="Times New Roman"/>
          <w:bCs/>
          <w:color w:val="auto"/>
          <w:szCs w:val="22"/>
        </w:rPr>
        <w:t xml:space="preserve"> to think about dimensions</w:t>
      </w:r>
      <w:r>
        <w:rPr>
          <w:rFonts w:eastAsia="Times New Roman"/>
          <w:bCs/>
          <w:color w:val="auto"/>
          <w:szCs w:val="22"/>
        </w:rPr>
        <w:t xml:space="preserve">.  </w:t>
      </w:r>
    </w:p>
    <w:p w14:paraId="3BEF2034" w14:textId="0CFE88E2" w:rsidR="003B520F" w:rsidRDefault="004C2D27" w:rsidP="00C60D08">
      <w:pPr>
        <w:pStyle w:val="ListParagraph"/>
        <w:numPr>
          <w:ilvl w:val="0"/>
          <w:numId w:val="29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The Committee agreed that c</w:t>
      </w:r>
      <w:r w:rsidR="001A2B25">
        <w:rPr>
          <w:rFonts w:eastAsia="Times New Roman"/>
          <w:bCs/>
          <w:color w:val="auto"/>
          <w:szCs w:val="22"/>
        </w:rPr>
        <w:t>lear g</w:t>
      </w:r>
      <w:r w:rsidR="00920163">
        <w:rPr>
          <w:rFonts w:eastAsia="Times New Roman"/>
          <w:bCs/>
          <w:color w:val="auto"/>
          <w:szCs w:val="22"/>
        </w:rPr>
        <w:t>uidance is necessary to specifically allow</w:t>
      </w:r>
      <w:r w:rsidR="001A2B25">
        <w:rPr>
          <w:rFonts w:eastAsia="Times New Roman"/>
          <w:bCs/>
          <w:color w:val="auto"/>
          <w:szCs w:val="22"/>
        </w:rPr>
        <w:t xml:space="preserve"> only</w:t>
      </w:r>
      <w:r w:rsidR="00920163">
        <w:rPr>
          <w:rFonts w:eastAsia="Times New Roman"/>
          <w:bCs/>
          <w:color w:val="auto"/>
          <w:szCs w:val="22"/>
        </w:rPr>
        <w:t xml:space="preserve"> certain members</w:t>
      </w:r>
      <w:r w:rsidR="001A2B25">
        <w:rPr>
          <w:rFonts w:eastAsia="Times New Roman"/>
          <w:bCs/>
          <w:color w:val="auto"/>
          <w:szCs w:val="22"/>
        </w:rPr>
        <w:t xml:space="preserve"> to be used</w:t>
      </w:r>
      <w:r w:rsidR="00920163">
        <w:rPr>
          <w:rFonts w:eastAsia="Times New Roman"/>
          <w:bCs/>
          <w:color w:val="auto"/>
          <w:szCs w:val="22"/>
        </w:rPr>
        <w:t xml:space="preserve"> on certain axes otherwise it causes problems for users</w:t>
      </w:r>
      <w:r w:rsidR="001A2B25">
        <w:rPr>
          <w:rFonts w:eastAsia="Times New Roman"/>
          <w:bCs/>
          <w:color w:val="auto"/>
          <w:szCs w:val="22"/>
        </w:rPr>
        <w:t xml:space="preserve"> (</w:t>
      </w:r>
      <w:r>
        <w:rPr>
          <w:rFonts w:eastAsia="Times New Roman"/>
          <w:bCs/>
          <w:color w:val="auto"/>
          <w:szCs w:val="22"/>
        </w:rPr>
        <w:t xml:space="preserve">e.g., </w:t>
      </w:r>
      <w:r w:rsidR="001A2B25">
        <w:rPr>
          <w:rFonts w:eastAsia="Times New Roman"/>
          <w:bCs/>
          <w:color w:val="auto"/>
          <w:szCs w:val="22"/>
        </w:rPr>
        <w:t>DQC_0001</w:t>
      </w:r>
      <w:r>
        <w:rPr>
          <w:rFonts w:eastAsia="Times New Roman"/>
          <w:bCs/>
          <w:color w:val="auto"/>
          <w:szCs w:val="22"/>
        </w:rPr>
        <w:t xml:space="preserve"> addresses this</w:t>
      </w:r>
      <w:r w:rsidR="001A2B25">
        <w:rPr>
          <w:rFonts w:eastAsia="Times New Roman"/>
          <w:bCs/>
          <w:color w:val="auto"/>
          <w:szCs w:val="22"/>
        </w:rPr>
        <w:t>)</w:t>
      </w:r>
      <w:r w:rsidR="00920163">
        <w:rPr>
          <w:rFonts w:eastAsia="Times New Roman"/>
          <w:bCs/>
          <w:color w:val="auto"/>
          <w:szCs w:val="22"/>
        </w:rPr>
        <w:t>.</w:t>
      </w:r>
    </w:p>
    <w:p w14:paraId="11A0982A" w14:textId="77777777" w:rsidR="00920163" w:rsidRPr="003B520F" w:rsidRDefault="00920163" w:rsidP="00272DBB">
      <w:pPr>
        <w:pStyle w:val="ListParagraph"/>
        <w:ind w:left="0"/>
        <w:rPr>
          <w:rFonts w:eastAsia="Times New Roman"/>
          <w:bCs/>
          <w:color w:val="auto"/>
          <w:szCs w:val="22"/>
        </w:rPr>
      </w:pPr>
    </w:p>
    <w:p w14:paraId="7D5F3BD2" w14:textId="783FA022" w:rsidR="00272DBB" w:rsidRDefault="00272DBB" w:rsidP="00272DBB">
      <w:pPr>
        <w:pStyle w:val="ListParagraph"/>
        <w:ind w:left="0"/>
        <w:rPr>
          <w:rFonts w:eastAsia="Times New Roman"/>
          <w:b/>
          <w:bCs/>
          <w:color w:val="auto"/>
          <w:szCs w:val="22"/>
        </w:rPr>
      </w:pPr>
      <w:r>
        <w:rPr>
          <w:rFonts w:eastAsia="Times New Roman"/>
          <w:b/>
          <w:bCs/>
          <w:color w:val="auto"/>
          <w:szCs w:val="22"/>
        </w:rPr>
        <w:t>Extensions Workstream</w:t>
      </w:r>
    </w:p>
    <w:p w14:paraId="49B2312E" w14:textId="6C417038" w:rsidR="00955A8B" w:rsidRPr="00955A8B" w:rsidRDefault="00955A8B" w:rsidP="00955A8B">
      <w:p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Dimensions on the Income Statement</w:t>
      </w:r>
    </w:p>
    <w:p w14:paraId="06367E9B" w14:textId="4D4B2C3D" w:rsidR="002338FE" w:rsidRDefault="00920163" w:rsidP="0053555B">
      <w:pPr>
        <w:pStyle w:val="ListParagraph"/>
        <w:numPr>
          <w:ilvl w:val="0"/>
          <w:numId w:val="27"/>
        </w:numPr>
        <w:rPr>
          <w:rFonts w:eastAsia="Times New Roman"/>
          <w:bCs/>
          <w:color w:val="auto"/>
          <w:szCs w:val="22"/>
        </w:rPr>
      </w:pPr>
      <w:r w:rsidRPr="002338FE">
        <w:rPr>
          <w:rFonts w:eastAsia="Times New Roman"/>
          <w:bCs/>
          <w:color w:val="auto"/>
          <w:szCs w:val="22"/>
        </w:rPr>
        <w:t xml:space="preserve">The Committee reviewed </w:t>
      </w:r>
      <w:r w:rsidR="0080069D" w:rsidRPr="002338FE">
        <w:rPr>
          <w:rFonts w:eastAsia="Times New Roman"/>
          <w:bCs/>
          <w:color w:val="auto"/>
          <w:szCs w:val="22"/>
        </w:rPr>
        <w:t>a tagging example of revenue</w:t>
      </w:r>
      <w:r w:rsidR="002338FE" w:rsidRPr="002338FE">
        <w:rPr>
          <w:rFonts w:eastAsia="Times New Roman"/>
          <w:bCs/>
          <w:color w:val="auto"/>
          <w:szCs w:val="22"/>
        </w:rPr>
        <w:t xml:space="preserve"> on the income statement</w:t>
      </w:r>
      <w:r w:rsidR="0080069D" w:rsidRPr="002338FE">
        <w:rPr>
          <w:rFonts w:eastAsia="Times New Roman"/>
          <w:bCs/>
          <w:color w:val="auto"/>
          <w:szCs w:val="22"/>
        </w:rPr>
        <w:t xml:space="preserve"> </w:t>
      </w:r>
      <w:r w:rsidR="002338FE" w:rsidRPr="002338FE">
        <w:rPr>
          <w:rFonts w:eastAsia="Times New Roman"/>
          <w:bCs/>
          <w:color w:val="auto"/>
          <w:szCs w:val="22"/>
        </w:rPr>
        <w:t xml:space="preserve">broken out </w:t>
      </w:r>
      <w:r w:rsidR="0080069D" w:rsidRPr="002338FE">
        <w:rPr>
          <w:rFonts w:eastAsia="Times New Roman"/>
          <w:bCs/>
          <w:color w:val="auto"/>
          <w:szCs w:val="22"/>
        </w:rPr>
        <w:t>between related parties and nonrelated parties</w:t>
      </w:r>
      <w:r w:rsidR="002C1566" w:rsidRPr="002338FE">
        <w:rPr>
          <w:rFonts w:eastAsia="Times New Roman"/>
          <w:bCs/>
          <w:color w:val="auto"/>
          <w:szCs w:val="22"/>
        </w:rPr>
        <w:t xml:space="preserve">. </w:t>
      </w:r>
      <w:r w:rsidR="002338FE" w:rsidRPr="002338FE">
        <w:rPr>
          <w:rFonts w:eastAsia="Times New Roman"/>
          <w:bCs/>
          <w:color w:val="auto"/>
          <w:szCs w:val="22"/>
        </w:rPr>
        <w:t xml:space="preserve">Currently, </w:t>
      </w:r>
      <w:r w:rsidR="004C2D27">
        <w:rPr>
          <w:rFonts w:eastAsia="Times New Roman"/>
          <w:bCs/>
          <w:color w:val="auto"/>
          <w:szCs w:val="22"/>
        </w:rPr>
        <w:t xml:space="preserve">the </w:t>
      </w:r>
      <w:r w:rsidR="00341250">
        <w:rPr>
          <w:rFonts w:eastAsia="Times New Roman"/>
          <w:bCs/>
          <w:color w:val="auto"/>
          <w:szCs w:val="22"/>
        </w:rPr>
        <w:t>SEC staff</w:t>
      </w:r>
      <w:r w:rsidR="00341250">
        <w:rPr>
          <w:rFonts w:eastAsia="Times New Roman"/>
          <w:bCs/>
          <w:color w:val="auto"/>
          <w:szCs w:val="22"/>
        </w:rPr>
        <w:t xml:space="preserve"> </w:t>
      </w:r>
      <w:r w:rsidR="002338FE" w:rsidRPr="002338FE">
        <w:rPr>
          <w:rFonts w:eastAsia="Times New Roman"/>
          <w:bCs/>
          <w:color w:val="auto"/>
          <w:szCs w:val="22"/>
        </w:rPr>
        <w:t xml:space="preserve">guidance states that when a disclosure is a disaggregation of a standard element, filers should create extensions for the missing components. </w:t>
      </w:r>
    </w:p>
    <w:p w14:paraId="34C85CAB" w14:textId="442CEB9A" w:rsidR="00277C85" w:rsidRPr="002338FE" w:rsidRDefault="0080069D" w:rsidP="0053555B">
      <w:pPr>
        <w:pStyle w:val="ListParagraph"/>
        <w:numPr>
          <w:ilvl w:val="0"/>
          <w:numId w:val="27"/>
        </w:numPr>
        <w:rPr>
          <w:rFonts w:eastAsia="Times New Roman"/>
          <w:bCs/>
          <w:color w:val="auto"/>
          <w:szCs w:val="22"/>
        </w:rPr>
      </w:pPr>
      <w:r w:rsidRPr="002338FE">
        <w:rPr>
          <w:rFonts w:eastAsia="Times New Roman"/>
          <w:bCs/>
          <w:color w:val="auto"/>
          <w:szCs w:val="22"/>
        </w:rPr>
        <w:t>In an effort to minimize extensions</w:t>
      </w:r>
      <w:r w:rsidR="004C2D27">
        <w:rPr>
          <w:rFonts w:eastAsia="Times New Roman"/>
          <w:bCs/>
          <w:color w:val="auto"/>
          <w:szCs w:val="22"/>
        </w:rPr>
        <w:t>,</w:t>
      </w:r>
      <w:r w:rsidRPr="002338FE">
        <w:rPr>
          <w:rFonts w:eastAsia="Times New Roman"/>
          <w:bCs/>
          <w:color w:val="auto"/>
          <w:szCs w:val="22"/>
        </w:rPr>
        <w:t xml:space="preserve"> t</w:t>
      </w:r>
      <w:r w:rsidR="00277C85" w:rsidRPr="002338FE">
        <w:rPr>
          <w:rFonts w:eastAsia="Times New Roman"/>
          <w:bCs/>
          <w:color w:val="auto"/>
          <w:szCs w:val="22"/>
        </w:rPr>
        <w:t>wo options</w:t>
      </w:r>
      <w:r w:rsidRPr="002338FE">
        <w:rPr>
          <w:rFonts w:eastAsia="Times New Roman"/>
          <w:bCs/>
          <w:color w:val="auto"/>
          <w:szCs w:val="22"/>
        </w:rPr>
        <w:t xml:space="preserve"> were presented</w:t>
      </w:r>
      <w:r w:rsidR="00E96418" w:rsidRPr="002338FE">
        <w:rPr>
          <w:rFonts w:eastAsia="Times New Roman"/>
          <w:bCs/>
          <w:color w:val="auto"/>
          <w:szCs w:val="22"/>
        </w:rPr>
        <w:t xml:space="preserve"> for discussion</w:t>
      </w:r>
      <w:r w:rsidRPr="002338FE">
        <w:rPr>
          <w:rFonts w:eastAsia="Times New Roman"/>
          <w:bCs/>
          <w:color w:val="auto"/>
          <w:szCs w:val="22"/>
        </w:rPr>
        <w:t>:</w:t>
      </w:r>
    </w:p>
    <w:p w14:paraId="5A7CAF1B" w14:textId="7E5A0A65" w:rsidR="002C1CC3" w:rsidRDefault="0080069D" w:rsidP="002C1CC3">
      <w:pPr>
        <w:pStyle w:val="ListParagraph"/>
        <w:numPr>
          <w:ilvl w:val="1"/>
          <w:numId w:val="27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Anchor - </w:t>
      </w:r>
      <w:r w:rsidR="002338FE">
        <w:rPr>
          <w:rFonts w:eastAsia="Times New Roman"/>
          <w:bCs/>
          <w:color w:val="auto"/>
          <w:szCs w:val="22"/>
        </w:rPr>
        <w:t>Create</w:t>
      </w:r>
      <w:r w:rsidR="00277C85">
        <w:rPr>
          <w:rFonts w:eastAsia="Times New Roman"/>
          <w:bCs/>
          <w:color w:val="auto"/>
          <w:szCs w:val="22"/>
        </w:rPr>
        <w:t xml:space="preserve"> extension element</w:t>
      </w:r>
      <w:r w:rsidR="00955A8B">
        <w:rPr>
          <w:rFonts w:eastAsia="Times New Roman"/>
          <w:bCs/>
          <w:color w:val="auto"/>
          <w:szCs w:val="22"/>
        </w:rPr>
        <w:t>s for each of the line item</w:t>
      </w:r>
      <w:r w:rsidR="002338FE">
        <w:rPr>
          <w:rFonts w:eastAsia="Times New Roman"/>
          <w:bCs/>
          <w:color w:val="auto"/>
          <w:szCs w:val="22"/>
        </w:rPr>
        <w:t>s</w:t>
      </w:r>
      <w:r w:rsidR="00277C85">
        <w:rPr>
          <w:rFonts w:eastAsia="Times New Roman"/>
          <w:bCs/>
          <w:color w:val="auto"/>
          <w:szCs w:val="22"/>
        </w:rPr>
        <w:t xml:space="preserve"> with a link back to </w:t>
      </w:r>
      <w:r w:rsidR="00E96418">
        <w:rPr>
          <w:rFonts w:eastAsia="Times New Roman"/>
          <w:bCs/>
          <w:color w:val="auto"/>
          <w:szCs w:val="22"/>
        </w:rPr>
        <w:t xml:space="preserve">a </w:t>
      </w:r>
      <w:r w:rsidR="00277C85">
        <w:rPr>
          <w:rFonts w:eastAsia="Times New Roman"/>
          <w:bCs/>
          <w:color w:val="auto"/>
          <w:szCs w:val="22"/>
        </w:rPr>
        <w:t>standard</w:t>
      </w:r>
      <w:r w:rsidR="00E96418">
        <w:rPr>
          <w:rFonts w:eastAsia="Times New Roman"/>
          <w:bCs/>
          <w:color w:val="auto"/>
          <w:szCs w:val="22"/>
        </w:rPr>
        <w:t xml:space="preserve"> element</w:t>
      </w:r>
      <w:r w:rsidR="00277C85">
        <w:rPr>
          <w:rFonts w:eastAsia="Times New Roman"/>
          <w:bCs/>
          <w:color w:val="auto"/>
          <w:szCs w:val="22"/>
        </w:rPr>
        <w:t xml:space="preserve"> through an anchor </w:t>
      </w:r>
      <w:r w:rsidR="00597FA1">
        <w:rPr>
          <w:rFonts w:eastAsia="Times New Roman"/>
          <w:bCs/>
          <w:color w:val="auto"/>
          <w:szCs w:val="22"/>
        </w:rPr>
        <w:t>(this would be done through a technical solution not yet identified)</w:t>
      </w:r>
      <w:r w:rsidR="00277C85">
        <w:rPr>
          <w:rFonts w:eastAsia="Times New Roman"/>
          <w:bCs/>
          <w:color w:val="auto"/>
          <w:szCs w:val="22"/>
        </w:rPr>
        <w:t>.</w:t>
      </w:r>
      <w:r w:rsidR="00DB4B74">
        <w:rPr>
          <w:rFonts w:eastAsia="Times New Roman"/>
          <w:bCs/>
          <w:color w:val="auto"/>
          <w:szCs w:val="22"/>
        </w:rPr>
        <w:t xml:space="preserve"> </w:t>
      </w:r>
    </w:p>
    <w:p w14:paraId="1CDDC44A" w14:textId="130E3311" w:rsidR="002C1CC3" w:rsidRDefault="002C1CC3" w:rsidP="002C1CC3">
      <w:pPr>
        <w:pStyle w:val="ListParagraph"/>
        <w:numPr>
          <w:ilvl w:val="2"/>
          <w:numId w:val="27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Pro</w:t>
      </w:r>
      <w:r w:rsidR="00384E84">
        <w:rPr>
          <w:rFonts w:eastAsia="Times New Roman"/>
          <w:bCs/>
          <w:color w:val="auto"/>
          <w:szCs w:val="22"/>
        </w:rPr>
        <w:t xml:space="preserve"> –</w:t>
      </w:r>
      <w:r w:rsidR="00E96418">
        <w:rPr>
          <w:rFonts w:eastAsia="Times New Roman"/>
          <w:bCs/>
          <w:color w:val="auto"/>
          <w:szCs w:val="22"/>
        </w:rPr>
        <w:t xml:space="preserve"> preserve</w:t>
      </w:r>
      <w:r w:rsidR="004C2D27">
        <w:rPr>
          <w:rFonts w:eastAsia="Times New Roman"/>
          <w:bCs/>
          <w:color w:val="auto"/>
          <w:szCs w:val="22"/>
        </w:rPr>
        <w:t>s</w:t>
      </w:r>
      <w:r w:rsidR="00E96418">
        <w:rPr>
          <w:rFonts w:eastAsia="Times New Roman"/>
          <w:bCs/>
          <w:color w:val="auto"/>
          <w:szCs w:val="22"/>
        </w:rPr>
        <w:t xml:space="preserve"> calculation linkbase </w:t>
      </w:r>
      <w:r w:rsidR="00384E84">
        <w:rPr>
          <w:rFonts w:eastAsia="Times New Roman"/>
          <w:bCs/>
          <w:color w:val="auto"/>
          <w:szCs w:val="22"/>
        </w:rPr>
        <w:t xml:space="preserve">and </w:t>
      </w:r>
      <w:r w:rsidR="00E96418">
        <w:rPr>
          <w:rFonts w:eastAsia="Times New Roman"/>
          <w:bCs/>
          <w:color w:val="auto"/>
          <w:szCs w:val="22"/>
        </w:rPr>
        <w:t xml:space="preserve">amounts can be associated to </w:t>
      </w:r>
      <w:r w:rsidR="00384E84">
        <w:rPr>
          <w:rFonts w:eastAsia="Times New Roman"/>
          <w:bCs/>
          <w:color w:val="auto"/>
          <w:szCs w:val="22"/>
        </w:rPr>
        <w:t>standard elements</w:t>
      </w:r>
      <w:r w:rsidR="004C2D27">
        <w:rPr>
          <w:rFonts w:eastAsia="Times New Roman"/>
          <w:bCs/>
          <w:color w:val="auto"/>
          <w:szCs w:val="22"/>
        </w:rPr>
        <w:t>.</w:t>
      </w:r>
      <w:r w:rsidR="00384E84">
        <w:rPr>
          <w:rFonts w:eastAsia="Times New Roman"/>
          <w:bCs/>
          <w:color w:val="auto"/>
          <w:szCs w:val="22"/>
        </w:rPr>
        <w:t xml:space="preserve"> </w:t>
      </w:r>
    </w:p>
    <w:p w14:paraId="232D0F92" w14:textId="57ED0264" w:rsidR="002C1CC3" w:rsidRDefault="00E96418" w:rsidP="002C1CC3">
      <w:pPr>
        <w:pStyle w:val="ListParagraph"/>
        <w:numPr>
          <w:ilvl w:val="2"/>
          <w:numId w:val="27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C</w:t>
      </w:r>
      <w:r w:rsidR="002C1CC3">
        <w:rPr>
          <w:rFonts w:eastAsia="Times New Roman"/>
          <w:bCs/>
          <w:color w:val="auto"/>
          <w:szCs w:val="22"/>
        </w:rPr>
        <w:t>on</w:t>
      </w:r>
      <w:r w:rsidR="00277C85">
        <w:rPr>
          <w:rFonts w:eastAsia="Times New Roman"/>
          <w:bCs/>
          <w:color w:val="auto"/>
          <w:szCs w:val="22"/>
        </w:rPr>
        <w:t xml:space="preserve">  </w:t>
      </w:r>
      <w:r w:rsidR="00DB4B74">
        <w:rPr>
          <w:rFonts w:eastAsia="Times New Roman"/>
          <w:bCs/>
          <w:color w:val="auto"/>
          <w:szCs w:val="22"/>
        </w:rPr>
        <w:t xml:space="preserve">- </w:t>
      </w:r>
      <w:r>
        <w:rPr>
          <w:rFonts w:eastAsia="Times New Roman"/>
          <w:bCs/>
          <w:color w:val="auto"/>
          <w:szCs w:val="22"/>
        </w:rPr>
        <w:t xml:space="preserve">standard element </w:t>
      </w:r>
      <w:r>
        <w:rPr>
          <w:rFonts w:eastAsia="Times New Roman"/>
          <w:bCs/>
          <w:color w:val="auto"/>
          <w:szCs w:val="22"/>
          <w:lang w:val="en"/>
        </w:rPr>
        <w:t>d</w:t>
      </w:r>
      <w:r w:rsidRPr="00E96418">
        <w:rPr>
          <w:rFonts w:eastAsia="Times New Roman"/>
          <w:bCs/>
          <w:color w:val="auto"/>
          <w:szCs w:val="22"/>
          <w:lang w:val="en"/>
        </w:rPr>
        <w:t>oes not contain enough information to explicitly identif</w:t>
      </w:r>
      <w:r w:rsidR="004C2D27">
        <w:rPr>
          <w:rFonts w:eastAsia="Times New Roman"/>
          <w:bCs/>
          <w:color w:val="auto"/>
          <w:szCs w:val="22"/>
          <w:lang w:val="en"/>
        </w:rPr>
        <w:t xml:space="preserve">y these amounts as </w:t>
      </w:r>
      <w:r w:rsidR="00F90F44">
        <w:rPr>
          <w:rFonts w:eastAsia="Times New Roman"/>
          <w:bCs/>
          <w:color w:val="auto"/>
          <w:szCs w:val="22"/>
          <w:lang w:val="en"/>
        </w:rPr>
        <w:t>related party transactions</w:t>
      </w:r>
      <w:r w:rsidRPr="00E96418">
        <w:rPr>
          <w:rFonts w:eastAsia="Times New Roman"/>
          <w:bCs/>
          <w:color w:val="auto"/>
          <w:szCs w:val="22"/>
          <w:lang w:val="en"/>
        </w:rPr>
        <w:t>, although it may be possible to get that information from the label or by parsing the element name, depending on what naming conventions a filer uses</w:t>
      </w:r>
      <w:r w:rsidR="004C2D27">
        <w:rPr>
          <w:rFonts w:eastAsia="Times New Roman"/>
          <w:bCs/>
          <w:color w:val="auto"/>
          <w:szCs w:val="22"/>
          <w:lang w:val="en"/>
        </w:rPr>
        <w:t>.</w:t>
      </w:r>
    </w:p>
    <w:p w14:paraId="7A7EC7F8" w14:textId="780EDAA6" w:rsidR="00920163" w:rsidRDefault="00E96418" w:rsidP="002C1CC3">
      <w:pPr>
        <w:pStyle w:val="ListParagraph"/>
        <w:numPr>
          <w:ilvl w:val="1"/>
          <w:numId w:val="27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Dimensions </w:t>
      </w:r>
      <w:r w:rsidR="00E81774">
        <w:rPr>
          <w:rFonts w:eastAsia="Times New Roman"/>
          <w:bCs/>
          <w:color w:val="auto"/>
          <w:szCs w:val="22"/>
        </w:rPr>
        <w:t>–</w:t>
      </w:r>
      <w:r>
        <w:rPr>
          <w:rFonts w:eastAsia="Times New Roman"/>
          <w:bCs/>
          <w:color w:val="auto"/>
          <w:szCs w:val="22"/>
        </w:rPr>
        <w:t xml:space="preserve"> </w:t>
      </w:r>
      <w:r w:rsidR="00E81774">
        <w:rPr>
          <w:rFonts w:eastAsia="Times New Roman"/>
          <w:bCs/>
          <w:color w:val="auto"/>
          <w:szCs w:val="22"/>
        </w:rPr>
        <w:t xml:space="preserve">Use the </w:t>
      </w:r>
      <w:r w:rsidR="002C1CC3">
        <w:rPr>
          <w:rFonts w:eastAsia="Times New Roman"/>
          <w:bCs/>
          <w:color w:val="auto"/>
          <w:szCs w:val="22"/>
        </w:rPr>
        <w:t>standard line item</w:t>
      </w:r>
      <w:r w:rsidR="00955A8B">
        <w:rPr>
          <w:rFonts w:eastAsia="Times New Roman"/>
          <w:bCs/>
          <w:color w:val="auto"/>
          <w:szCs w:val="22"/>
        </w:rPr>
        <w:t xml:space="preserve"> plus</w:t>
      </w:r>
      <w:r w:rsidR="002338FE">
        <w:rPr>
          <w:rFonts w:eastAsia="Times New Roman"/>
          <w:bCs/>
          <w:color w:val="auto"/>
          <w:szCs w:val="22"/>
        </w:rPr>
        <w:t xml:space="preserve"> members on the</w:t>
      </w:r>
      <w:r w:rsidR="00E81774">
        <w:rPr>
          <w:rFonts w:eastAsia="Times New Roman"/>
          <w:bCs/>
          <w:color w:val="auto"/>
          <w:szCs w:val="22"/>
        </w:rPr>
        <w:t xml:space="preserve"> related party axis</w:t>
      </w:r>
    </w:p>
    <w:p w14:paraId="208D3ECC" w14:textId="36B32E91" w:rsidR="004564A1" w:rsidRDefault="004564A1" w:rsidP="002C1CC3">
      <w:pPr>
        <w:pStyle w:val="ListParagraph"/>
        <w:numPr>
          <w:ilvl w:val="2"/>
          <w:numId w:val="27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Pro</w:t>
      </w:r>
      <w:r w:rsidR="004C2D27">
        <w:rPr>
          <w:rFonts w:eastAsia="Times New Roman"/>
          <w:bCs/>
          <w:color w:val="auto"/>
          <w:szCs w:val="22"/>
        </w:rPr>
        <w:t xml:space="preserve"> </w:t>
      </w:r>
      <w:r>
        <w:rPr>
          <w:rFonts w:eastAsia="Times New Roman"/>
          <w:bCs/>
          <w:color w:val="auto"/>
          <w:szCs w:val="22"/>
        </w:rPr>
        <w:t xml:space="preserve">- </w:t>
      </w:r>
      <w:r w:rsidR="00E81774">
        <w:rPr>
          <w:rFonts w:eastAsia="Times New Roman"/>
          <w:bCs/>
          <w:color w:val="auto"/>
          <w:szCs w:val="22"/>
        </w:rPr>
        <w:t xml:space="preserve">amounts can be associated to standard elements, </w:t>
      </w:r>
      <w:r>
        <w:rPr>
          <w:rFonts w:eastAsia="Times New Roman"/>
          <w:bCs/>
          <w:color w:val="auto"/>
          <w:szCs w:val="22"/>
        </w:rPr>
        <w:t xml:space="preserve">dimensions can be used to </w:t>
      </w:r>
      <w:r w:rsidR="00E81774">
        <w:rPr>
          <w:rFonts w:eastAsia="Times New Roman"/>
          <w:bCs/>
          <w:color w:val="auto"/>
          <w:szCs w:val="22"/>
        </w:rPr>
        <w:t>identify specific</w:t>
      </w:r>
      <w:r>
        <w:rPr>
          <w:rFonts w:eastAsia="Times New Roman"/>
          <w:bCs/>
          <w:color w:val="auto"/>
          <w:szCs w:val="22"/>
        </w:rPr>
        <w:t xml:space="preserve"> information </w:t>
      </w:r>
      <w:r w:rsidR="00E81774">
        <w:rPr>
          <w:rFonts w:eastAsia="Times New Roman"/>
          <w:bCs/>
          <w:color w:val="auto"/>
          <w:szCs w:val="22"/>
        </w:rPr>
        <w:t>about related parties</w:t>
      </w:r>
      <w:r w:rsidR="004C2D27">
        <w:rPr>
          <w:rFonts w:eastAsia="Times New Roman"/>
          <w:bCs/>
          <w:color w:val="auto"/>
          <w:szCs w:val="22"/>
        </w:rPr>
        <w:t>.</w:t>
      </w:r>
    </w:p>
    <w:p w14:paraId="59BB599A" w14:textId="31750ABD" w:rsidR="004564A1" w:rsidRDefault="004564A1" w:rsidP="002C1CC3">
      <w:pPr>
        <w:pStyle w:val="ListParagraph"/>
        <w:numPr>
          <w:ilvl w:val="2"/>
          <w:numId w:val="27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Con – </w:t>
      </w:r>
      <w:r w:rsidR="00E81774" w:rsidRPr="00E81774">
        <w:rPr>
          <w:rFonts w:eastAsia="Times New Roman"/>
          <w:bCs/>
          <w:color w:val="auto"/>
          <w:szCs w:val="22"/>
          <w:lang w:val="en"/>
        </w:rPr>
        <w:t>breaks the calculations on the income statement</w:t>
      </w:r>
      <w:r w:rsidR="00E81774">
        <w:rPr>
          <w:rFonts w:eastAsia="Times New Roman"/>
          <w:bCs/>
          <w:color w:val="auto"/>
          <w:szCs w:val="22"/>
          <w:lang w:val="en"/>
        </w:rPr>
        <w:t>, does not</w:t>
      </w:r>
      <w:r w:rsidR="00E81774" w:rsidRPr="00E81774">
        <w:rPr>
          <w:rFonts w:eastAsia="Times New Roman"/>
          <w:bCs/>
          <w:color w:val="auto"/>
          <w:szCs w:val="22"/>
          <w:lang w:val="en"/>
        </w:rPr>
        <w:t xml:space="preserve"> explicitly show the full disaggregation of the revenue type</w:t>
      </w:r>
      <w:r w:rsidR="004C2D27">
        <w:rPr>
          <w:rFonts w:eastAsia="Times New Roman"/>
          <w:bCs/>
          <w:color w:val="auto"/>
          <w:szCs w:val="22"/>
          <w:lang w:val="en"/>
        </w:rPr>
        <w:t>.</w:t>
      </w:r>
    </w:p>
    <w:p w14:paraId="170CB766" w14:textId="3A819530" w:rsidR="004564A1" w:rsidRDefault="00955A8B" w:rsidP="004564A1">
      <w:pPr>
        <w:pStyle w:val="ListParagraph"/>
        <w:numPr>
          <w:ilvl w:val="0"/>
          <w:numId w:val="27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The members of the Committee agreed that the Dimensions approach was more favorable.  </w:t>
      </w:r>
      <w:r w:rsidR="00E81774">
        <w:rPr>
          <w:rFonts w:eastAsia="Times New Roman"/>
          <w:bCs/>
          <w:color w:val="auto"/>
          <w:szCs w:val="22"/>
        </w:rPr>
        <w:t>The data aggregators on the Committee, stated</w:t>
      </w:r>
      <w:r w:rsidR="004564A1">
        <w:rPr>
          <w:rFonts w:eastAsia="Times New Roman"/>
          <w:bCs/>
          <w:color w:val="auto"/>
          <w:szCs w:val="22"/>
        </w:rPr>
        <w:t xml:space="preserve"> that</w:t>
      </w:r>
      <w:r w:rsidR="00E81774">
        <w:rPr>
          <w:rFonts w:eastAsia="Times New Roman"/>
          <w:bCs/>
          <w:color w:val="auto"/>
          <w:szCs w:val="22"/>
        </w:rPr>
        <w:t xml:space="preserve"> they</w:t>
      </w:r>
      <w:r w:rsidR="004564A1">
        <w:rPr>
          <w:rFonts w:eastAsia="Times New Roman"/>
          <w:bCs/>
          <w:color w:val="auto"/>
          <w:szCs w:val="22"/>
        </w:rPr>
        <w:t xml:space="preserve"> </w:t>
      </w:r>
      <w:r w:rsidR="00277C85">
        <w:rPr>
          <w:rFonts w:eastAsia="Times New Roman"/>
          <w:bCs/>
          <w:color w:val="auto"/>
          <w:szCs w:val="22"/>
        </w:rPr>
        <w:t xml:space="preserve">do not </w:t>
      </w:r>
      <w:r w:rsidR="00341250">
        <w:rPr>
          <w:rFonts w:eastAsia="Times New Roman"/>
          <w:bCs/>
          <w:color w:val="auto"/>
          <w:szCs w:val="22"/>
        </w:rPr>
        <w:t>rely on</w:t>
      </w:r>
      <w:r w:rsidR="00341250">
        <w:rPr>
          <w:rFonts w:eastAsia="Times New Roman"/>
          <w:bCs/>
          <w:color w:val="auto"/>
          <w:szCs w:val="22"/>
        </w:rPr>
        <w:t xml:space="preserve"> </w:t>
      </w:r>
      <w:r w:rsidR="004C2D27">
        <w:rPr>
          <w:rFonts w:eastAsia="Times New Roman"/>
          <w:bCs/>
          <w:color w:val="auto"/>
          <w:szCs w:val="22"/>
        </w:rPr>
        <w:t xml:space="preserve">the </w:t>
      </w:r>
      <w:r w:rsidR="00277C85">
        <w:rPr>
          <w:rFonts w:eastAsia="Times New Roman"/>
          <w:bCs/>
          <w:color w:val="auto"/>
          <w:szCs w:val="22"/>
        </w:rPr>
        <w:t>calculation linkbase</w:t>
      </w:r>
      <w:r w:rsidR="00341250">
        <w:rPr>
          <w:rFonts w:eastAsia="Times New Roman"/>
          <w:bCs/>
          <w:color w:val="auto"/>
          <w:szCs w:val="22"/>
        </w:rPr>
        <w:t>; however, they use it as a tool to help interpret extensions</w:t>
      </w:r>
      <w:r w:rsidR="004564A1">
        <w:rPr>
          <w:rFonts w:eastAsia="Times New Roman"/>
          <w:bCs/>
          <w:color w:val="auto"/>
          <w:szCs w:val="22"/>
        </w:rPr>
        <w:t>.</w:t>
      </w:r>
    </w:p>
    <w:p w14:paraId="4EC88B9F" w14:textId="18452AA1" w:rsidR="004C2D27" w:rsidRDefault="00DB4B74" w:rsidP="00DB4B74">
      <w:pPr>
        <w:pStyle w:val="ListParagraph"/>
        <w:numPr>
          <w:ilvl w:val="0"/>
          <w:numId w:val="27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Dimensions on</w:t>
      </w:r>
      <w:r w:rsidR="004C2D27">
        <w:rPr>
          <w:rFonts w:eastAsia="Times New Roman"/>
          <w:bCs/>
          <w:color w:val="auto"/>
          <w:szCs w:val="22"/>
        </w:rPr>
        <w:t xml:space="preserve"> the</w:t>
      </w:r>
      <w:r>
        <w:rPr>
          <w:rFonts w:eastAsia="Times New Roman"/>
          <w:bCs/>
          <w:color w:val="auto"/>
          <w:szCs w:val="22"/>
        </w:rPr>
        <w:t xml:space="preserve"> </w:t>
      </w:r>
      <w:r w:rsidR="0053555B">
        <w:rPr>
          <w:rFonts w:eastAsia="Times New Roman"/>
          <w:bCs/>
          <w:color w:val="auto"/>
          <w:szCs w:val="22"/>
        </w:rPr>
        <w:t>face statements</w:t>
      </w:r>
      <w:r w:rsidRPr="004564A1">
        <w:rPr>
          <w:rFonts w:eastAsia="Times New Roman"/>
          <w:bCs/>
          <w:color w:val="auto"/>
          <w:szCs w:val="22"/>
        </w:rPr>
        <w:t xml:space="preserve"> should only be allowed in specific</w:t>
      </w:r>
      <w:r w:rsidR="0053555B">
        <w:rPr>
          <w:rFonts w:eastAsia="Times New Roman"/>
          <w:bCs/>
          <w:color w:val="auto"/>
          <w:szCs w:val="22"/>
        </w:rPr>
        <w:t>, prescribed</w:t>
      </w:r>
      <w:r w:rsidRPr="004564A1">
        <w:rPr>
          <w:rFonts w:eastAsia="Times New Roman"/>
          <w:bCs/>
          <w:color w:val="auto"/>
          <w:szCs w:val="22"/>
        </w:rPr>
        <w:t xml:space="preserve"> cases.</w:t>
      </w:r>
      <w:r>
        <w:rPr>
          <w:rFonts w:eastAsia="Times New Roman"/>
          <w:bCs/>
          <w:color w:val="auto"/>
          <w:szCs w:val="22"/>
        </w:rPr>
        <w:t xml:space="preserve"> </w:t>
      </w:r>
    </w:p>
    <w:p w14:paraId="4E51A51D" w14:textId="67C0A206" w:rsidR="00DB4B74" w:rsidRDefault="00DB4B74" w:rsidP="00DB4B74">
      <w:pPr>
        <w:pStyle w:val="ListParagraph"/>
        <w:numPr>
          <w:ilvl w:val="0"/>
          <w:numId w:val="27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lastRenderedPageBreak/>
        <w:t xml:space="preserve">There could be an option to tag </w:t>
      </w:r>
      <w:r w:rsidR="0053555B">
        <w:rPr>
          <w:rFonts w:eastAsia="Times New Roman"/>
          <w:bCs/>
          <w:color w:val="auto"/>
          <w:szCs w:val="22"/>
        </w:rPr>
        <w:t xml:space="preserve">dimensionalized </w:t>
      </w:r>
      <w:r>
        <w:rPr>
          <w:rFonts w:eastAsia="Times New Roman"/>
          <w:bCs/>
          <w:color w:val="auto"/>
          <w:szCs w:val="22"/>
        </w:rPr>
        <w:t xml:space="preserve">totals that </w:t>
      </w:r>
      <w:r w:rsidR="004C2D27">
        <w:rPr>
          <w:rFonts w:eastAsia="Times New Roman"/>
          <w:bCs/>
          <w:color w:val="auto"/>
          <w:szCs w:val="22"/>
        </w:rPr>
        <w:t xml:space="preserve">are </w:t>
      </w:r>
      <w:r>
        <w:rPr>
          <w:rFonts w:eastAsia="Times New Roman"/>
          <w:bCs/>
          <w:color w:val="auto"/>
          <w:szCs w:val="22"/>
        </w:rPr>
        <w:t xml:space="preserve">not included in </w:t>
      </w:r>
      <w:r w:rsidR="004C2D27">
        <w:rPr>
          <w:rFonts w:eastAsia="Times New Roman"/>
          <w:bCs/>
          <w:color w:val="auto"/>
          <w:szCs w:val="22"/>
        </w:rPr>
        <w:t xml:space="preserve">the </w:t>
      </w:r>
      <w:r>
        <w:rPr>
          <w:rFonts w:eastAsia="Times New Roman"/>
          <w:bCs/>
          <w:color w:val="auto"/>
          <w:szCs w:val="22"/>
        </w:rPr>
        <w:t>html</w:t>
      </w:r>
      <w:r w:rsidR="004C2D27">
        <w:rPr>
          <w:rFonts w:eastAsia="Times New Roman"/>
          <w:bCs/>
          <w:color w:val="auto"/>
          <w:szCs w:val="22"/>
        </w:rPr>
        <w:t xml:space="preserve"> file</w:t>
      </w:r>
      <w:r>
        <w:rPr>
          <w:rFonts w:eastAsia="Times New Roman"/>
          <w:bCs/>
          <w:color w:val="auto"/>
          <w:szCs w:val="22"/>
        </w:rPr>
        <w:t xml:space="preserve"> </w:t>
      </w:r>
      <w:r w:rsidR="004C2D27">
        <w:rPr>
          <w:rFonts w:eastAsia="Times New Roman"/>
          <w:bCs/>
          <w:color w:val="auto"/>
          <w:szCs w:val="22"/>
        </w:rPr>
        <w:t xml:space="preserve">which </w:t>
      </w:r>
      <w:r>
        <w:rPr>
          <w:rFonts w:eastAsia="Times New Roman"/>
          <w:bCs/>
          <w:color w:val="auto"/>
          <w:szCs w:val="22"/>
        </w:rPr>
        <w:t>would allow for calculations to work.</w:t>
      </w:r>
      <w:r w:rsidR="004C2D27">
        <w:rPr>
          <w:rFonts w:eastAsia="Times New Roman"/>
          <w:bCs/>
          <w:color w:val="auto"/>
          <w:szCs w:val="22"/>
        </w:rPr>
        <w:t xml:space="preserve">  However, this is not </w:t>
      </w:r>
      <w:r w:rsidR="0053555B">
        <w:rPr>
          <w:rFonts w:eastAsia="Times New Roman"/>
          <w:bCs/>
          <w:color w:val="auto"/>
          <w:szCs w:val="22"/>
        </w:rPr>
        <w:t xml:space="preserve">allowed </w:t>
      </w:r>
      <w:r w:rsidR="004C2D27">
        <w:rPr>
          <w:rFonts w:eastAsia="Times New Roman"/>
          <w:bCs/>
          <w:color w:val="auto"/>
          <w:szCs w:val="22"/>
        </w:rPr>
        <w:t>under</w:t>
      </w:r>
      <w:r>
        <w:rPr>
          <w:rFonts w:eastAsia="Times New Roman"/>
          <w:bCs/>
          <w:color w:val="auto"/>
          <w:szCs w:val="22"/>
        </w:rPr>
        <w:t xml:space="preserve"> </w:t>
      </w:r>
      <w:r w:rsidR="004C2D27">
        <w:rPr>
          <w:rFonts w:eastAsia="Times New Roman"/>
          <w:bCs/>
          <w:color w:val="auto"/>
          <w:szCs w:val="22"/>
        </w:rPr>
        <w:t>current guidance.</w:t>
      </w:r>
    </w:p>
    <w:p w14:paraId="4E9A894B" w14:textId="086256CC" w:rsidR="004564A1" w:rsidRDefault="004C2D27" w:rsidP="004564A1">
      <w:pPr>
        <w:pStyle w:val="ListParagraph"/>
        <w:numPr>
          <w:ilvl w:val="0"/>
          <w:numId w:val="27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T</w:t>
      </w:r>
      <w:r w:rsidR="00384E84">
        <w:rPr>
          <w:rFonts w:eastAsia="Times New Roman"/>
          <w:bCs/>
          <w:color w:val="auto"/>
          <w:szCs w:val="22"/>
        </w:rPr>
        <w:t xml:space="preserve">he </w:t>
      </w:r>
      <w:r>
        <w:rPr>
          <w:rFonts w:eastAsia="Times New Roman"/>
          <w:bCs/>
          <w:color w:val="auto"/>
          <w:szCs w:val="22"/>
        </w:rPr>
        <w:t>members of the C</w:t>
      </w:r>
      <w:r w:rsidR="00384E84">
        <w:rPr>
          <w:rFonts w:eastAsia="Times New Roman"/>
          <w:bCs/>
          <w:color w:val="auto"/>
          <w:szCs w:val="22"/>
        </w:rPr>
        <w:t xml:space="preserve">ommittee </w:t>
      </w:r>
      <w:r>
        <w:rPr>
          <w:rFonts w:eastAsia="Times New Roman"/>
          <w:bCs/>
          <w:color w:val="auto"/>
          <w:szCs w:val="22"/>
        </w:rPr>
        <w:t xml:space="preserve">agreed, for </w:t>
      </w:r>
      <w:r w:rsidR="00F90F44">
        <w:rPr>
          <w:rFonts w:eastAsia="Times New Roman"/>
          <w:bCs/>
          <w:color w:val="auto"/>
          <w:szCs w:val="22"/>
        </w:rPr>
        <w:t>related party transactions broken out on the face statements</w:t>
      </w:r>
      <w:r>
        <w:rPr>
          <w:rFonts w:eastAsia="Times New Roman"/>
          <w:bCs/>
          <w:color w:val="auto"/>
          <w:szCs w:val="22"/>
        </w:rPr>
        <w:t xml:space="preserve">, </w:t>
      </w:r>
      <w:r w:rsidR="006F1C8D">
        <w:rPr>
          <w:rFonts w:eastAsia="Times New Roman"/>
          <w:bCs/>
          <w:color w:val="auto"/>
          <w:szCs w:val="22"/>
        </w:rPr>
        <w:t xml:space="preserve">filers should </w:t>
      </w:r>
      <w:r w:rsidR="00384E84">
        <w:rPr>
          <w:rFonts w:eastAsia="Times New Roman"/>
          <w:bCs/>
          <w:color w:val="auto"/>
          <w:szCs w:val="22"/>
        </w:rPr>
        <w:t>use</w:t>
      </w:r>
      <w:r>
        <w:rPr>
          <w:rFonts w:eastAsia="Times New Roman"/>
          <w:bCs/>
          <w:color w:val="auto"/>
          <w:szCs w:val="22"/>
        </w:rPr>
        <w:t xml:space="preserve"> the</w:t>
      </w:r>
      <w:r w:rsidR="00384E84">
        <w:rPr>
          <w:rFonts w:eastAsia="Times New Roman"/>
          <w:bCs/>
          <w:color w:val="auto"/>
          <w:szCs w:val="22"/>
        </w:rPr>
        <w:t xml:space="preserve"> standard element and use related party axis to provide additional detail</w:t>
      </w:r>
      <w:r w:rsidR="0053555B">
        <w:rPr>
          <w:rFonts w:eastAsia="Times New Roman"/>
          <w:bCs/>
          <w:color w:val="auto"/>
          <w:szCs w:val="22"/>
        </w:rPr>
        <w:t xml:space="preserve">, recognizing that </w:t>
      </w:r>
      <w:r w:rsidR="00955A8B">
        <w:rPr>
          <w:rFonts w:eastAsia="Times New Roman"/>
          <w:bCs/>
          <w:color w:val="auto"/>
          <w:szCs w:val="22"/>
        </w:rPr>
        <w:t>calculations will not work</w:t>
      </w:r>
      <w:r>
        <w:rPr>
          <w:rFonts w:eastAsia="Times New Roman"/>
          <w:bCs/>
          <w:color w:val="auto"/>
          <w:szCs w:val="22"/>
        </w:rPr>
        <w:t xml:space="preserve"> with this approach</w:t>
      </w:r>
      <w:r w:rsidR="00955A8B">
        <w:rPr>
          <w:rFonts w:eastAsia="Times New Roman"/>
          <w:bCs/>
          <w:color w:val="auto"/>
          <w:szCs w:val="22"/>
        </w:rPr>
        <w:t>.</w:t>
      </w:r>
    </w:p>
    <w:p w14:paraId="4BE1E69E" w14:textId="4CE957E1" w:rsidR="004C2D27" w:rsidRDefault="00F90F44" w:rsidP="00341250">
      <w:pPr>
        <w:pStyle w:val="ListParagraph"/>
        <w:numPr>
          <w:ilvl w:val="0"/>
          <w:numId w:val="27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The</w:t>
      </w:r>
      <w:r w:rsidR="006F1C8D">
        <w:rPr>
          <w:rFonts w:eastAsia="Times New Roman"/>
          <w:bCs/>
          <w:color w:val="auto"/>
          <w:szCs w:val="22"/>
        </w:rPr>
        <w:t>re was a discussion of potenti</w:t>
      </w:r>
      <w:r>
        <w:rPr>
          <w:rFonts w:eastAsia="Times New Roman"/>
          <w:bCs/>
          <w:color w:val="auto"/>
          <w:szCs w:val="22"/>
        </w:rPr>
        <w:t>al guidelines for deciding when to require dimensions on face statements, and</w:t>
      </w:r>
      <w:r w:rsidR="006F1C8D">
        <w:rPr>
          <w:rFonts w:eastAsia="Times New Roman"/>
          <w:bCs/>
          <w:color w:val="auto"/>
          <w:szCs w:val="22"/>
        </w:rPr>
        <w:t xml:space="preserve"> when granularity of data should be shown as line items or as dimensions. Care should be given to retain consistency of modeling within the taxonomy and to establish a single model for tagging any given disclosure.</w:t>
      </w:r>
    </w:p>
    <w:p w14:paraId="2FF6F6D5" w14:textId="2EDD284F" w:rsidR="0093438F" w:rsidRPr="004C2D27" w:rsidRDefault="0093438F" w:rsidP="004C2D27">
      <w:pPr>
        <w:pStyle w:val="ListParagraph"/>
        <w:numPr>
          <w:ilvl w:val="0"/>
          <w:numId w:val="27"/>
        </w:numPr>
        <w:rPr>
          <w:rFonts w:eastAsia="Times New Roman"/>
          <w:bCs/>
          <w:color w:val="auto"/>
          <w:szCs w:val="22"/>
        </w:rPr>
      </w:pPr>
      <w:r w:rsidRPr="004C2D27">
        <w:rPr>
          <w:rFonts w:eastAsia="Times New Roman"/>
          <w:bCs/>
          <w:color w:val="auto"/>
          <w:szCs w:val="22"/>
        </w:rPr>
        <w:t>Guidance will</w:t>
      </w:r>
      <w:r w:rsidR="00955A8B" w:rsidRPr="004C2D27">
        <w:rPr>
          <w:rFonts w:eastAsia="Times New Roman"/>
          <w:bCs/>
          <w:color w:val="auto"/>
          <w:szCs w:val="22"/>
        </w:rPr>
        <w:t xml:space="preserve"> be very specific and</w:t>
      </w:r>
      <w:r w:rsidRPr="004C2D27">
        <w:rPr>
          <w:rFonts w:eastAsia="Times New Roman"/>
          <w:bCs/>
          <w:color w:val="auto"/>
          <w:szCs w:val="22"/>
        </w:rPr>
        <w:t xml:space="preserve"> provide constraints on where dimensions are appropriate</w:t>
      </w:r>
      <w:r w:rsidR="00536E75" w:rsidRPr="004C2D27">
        <w:rPr>
          <w:rFonts w:eastAsia="Times New Roman"/>
          <w:bCs/>
          <w:color w:val="auto"/>
          <w:szCs w:val="22"/>
        </w:rPr>
        <w:t xml:space="preserve"> for </w:t>
      </w:r>
      <w:r w:rsidR="0053555B">
        <w:rPr>
          <w:rFonts w:eastAsia="Times New Roman"/>
          <w:bCs/>
          <w:color w:val="auto"/>
          <w:szCs w:val="22"/>
        </w:rPr>
        <w:t>face statements</w:t>
      </w:r>
      <w:r w:rsidR="00536E75" w:rsidRPr="004C2D27">
        <w:rPr>
          <w:rFonts w:eastAsia="Times New Roman"/>
          <w:bCs/>
          <w:color w:val="auto"/>
          <w:szCs w:val="22"/>
        </w:rPr>
        <w:t>.</w:t>
      </w:r>
    </w:p>
    <w:p w14:paraId="4B72AFD6" w14:textId="77777777" w:rsidR="00237684" w:rsidRDefault="00237684" w:rsidP="00237684">
      <w:pPr>
        <w:pStyle w:val="ListParagraph"/>
        <w:ind w:left="1440"/>
        <w:rPr>
          <w:rFonts w:eastAsia="Times New Roman"/>
          <w:bCs/>
          <w:color w:val="auto"/>
          <w:szCs w:val="22"/>
        </w:rPr>
      </w:pPr>
    </w:p>
    <w:p w14:paraId="3851FF1C" w14:textId="77777777" w:rsidR="004C2D27" w:rsidRPr="001A2B25" w:rsidRDefault="004C2D27" w:rsidP="004C2D27">
      <w:pPr>
        <w:rPr>
          <w:rFonts w:eastAsia="Times New Roman"/>
          <w:bCs/>
          <w:i/>
          <w:color w:val="auto"/>
          <w:szCs w:val="22"/>
        </w:rPr>
      </w:pPr>
      <w:r>
        <w:rPr>
          <w:rFonts w:eastAsia="Times New Roman"/>
          <w:bCs/>
          <w:i/>
          <w:color w:val="auto"/>
          <w:szCs w:val="22"/>
        </w:rPr>
        <w:t>Action item</w:t>
      </w:r>
      <w:r w:rsidRPr="00237684">
        <w:rPr>
          <w:rFonts w:eastAsia="Times New Roman"/>
          <w:bCs/>
          <w:i/>
          <w:color w:val="auto"/>
          <w:szCs w:val="22"/>
        </w:rPr>
        <w:t xml:space="preserve"> </w:t>
      </w:r>
      <w:r>
        <w:rPr>
          <w:rFonts w:eastAsia="Times New Roman"/>
          <w:bCs/>
          <w:i/>
          <w:color w:val="auto"/>
          <w:szCs w:val="22"/>
        </w:rPr>
        <w:t xml:space="preserve">- </w:t>
      </w:r>
      <w:r w:rsidRPr="001A2B25">
        <w:rPr>
          <w:rFonts w:eastAsia="Times New Roman"/>
          <w:bCs/>
          <w:i/>
          <w:color w:val="auto"/>
          <w:szCs w:val="22"/>
        </w:rPr>
        <w:t>Create revised instance documents tagging revenue (disaggregated examples) using dimensions and provide to users on Committee to review revised results</w:t>
      </w:r>
    </w:p>
    <w:p w14:paraId="3CB49F6D" w14:textId="77777777" w:rsidR="004C2D27" w:rsidRDefault="004C2D27" w:rsidP="00955A8B">
      <w:pPr>
        <w:rPr>
          <w:rFonts w:eastAsia="Times New Roman"/>
          <w:bCs/>
          <w:color w:val="auto"/>
          <w:szCs w:val="22"/>
        </w:rPr>
      </w:pPr>
    </w:p>
    <w:p w14:paraId="4863692C" w14:textId="57F992BC" w:rsidR="008B7A58" w:rsidRPr="00955A8B" w:rsidRDefault="008B7A58" w:rsidP="00955A8B">
      <w:pPr>
        <w:rPr>
          <w:rFonts w:eastAsia="Times New Roman"/>
          <w:bCs/>
          <w:color w:val="auto"/>
          <w:szCs w:val="22"/>
        </w:rPr>
      </w:pPr>
      <w:r w:rsidRPr="00955A8B">
        <w:rPr>
          <w:rFonts w:eastAsia="Times New Roman"/>
          <w:bCs/>
          <w:color w:val="auto"/>
          <w:szCs w:val="22"/>
        </w:rPr>
        <w:t>Combination Line items</w:t>
      </w:r>
    </w:p>
    <w:p w14:paraId="47E9244E" w14:textId="58CA143F" w:rsidR="00DD3F1B" w:rsidRDefault="00DD3F1B" w:rsidP="00DD3F1B">
      <w:pPr>
        <w:pStyle w:val="ListParagraph"/>
        <w:numPr>
          <w:ilvl w:val="1"/>
          <w:numId w:val="27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Options</w:t>
      </w:r>
      <w:r w:rsidR="004C2D27">
        <w:rPr>
          <w:rFonts w:eastAsia="Times New Roman"/>
          <w:bCs/>
          <w:color w:val="auto"/>
          <w:szCs w:val="22"/>
        </w:rPr>
        <w:t>:</w:t>
      </w:r>
      <w:r>
        <w:rPr>
          <w:rFonts w:eastAsia="Times New Roman"/>
          <w:bCs/>
          <w:color w:val="auto"/>
          <w:szCs w:val="22"/>
        </w:rPr>
        <w:t xml:space="preserve"> </w:t>
      </w:r>
    </w:p>
    <w:p w14:paraId="2EE859FC" w14:textId="7D50DEEE" w:rsidR="00DD3F1B" w:rsidRDefault="00DD3F1B" w:rsidP="00DD3F1B">
      <w:pPr>
        <w:pStyle w:val="ListParagraph"/>
        <w:numPr>
          <w:ilvl w:val="2"/>
          <w:numId w:val="27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Choose </w:t>
      </w:r>
      <w:r w:rsidR="00795228">
        <w:rPr>
          <w:rFonts w:eastAsia="Times New Roman"/>
          <w:bCs/>
          <w:color w:val="auto"/>
          <w:szCs w:val="22"/>
        </w:rPr>
        <w:t xml:space="preserve">a </w:t>
      </w:r>
      <w:r>
        <w:rPr>
          <w:rFonts w:eastAsia="Times New Roman"/>
          <w:bCs/>
          <w:color w:val="auto"/>
          <w:szCs w:val="22"/>
        </w:rPr>
        <w:t xml:space="preserve">standard </w:t>
      </w:r>
      <w:r w:rsidR="00217A05">
        <w:rPr>
          <w:rFonts w:eastAsia="Times New Roman"/>
          <w:bCs/>
          <w:color w:val="auto"/>
          <w:szCs w:val="22"/>
        </w:rPr>
        <w:t>element</w:t>
      </w:r>
      <w:r>
        <w:rPr>
          <w:rFonts w:eastAsia="Times New Roman"/>
          <w:bCs/>
          <w:color w:val="auto"/>
          <w:szCs w:val="22"/>
        </w:rPr>
        <w:t xml:space="preserve"> based on largest component</w:t>
      </w:r>
      <w:r w:rsidR="00217A05">
        <w:rPr>
          <w:rFonts w:eastAsia="Times New Roman"/>
          <w:bCs/>
          <w:color w:val="auto"/>
          <w:szCs w:val="22"/>
        </w:rPr>
        <w:t xml:space="preserve">, and the </w:t>
      </w:r>
      <w:r>
        <w:rPr>
          <w:rFonts w:eastAsia="Times New Roman"/>
          <w:bCs/>
          <w:color w:val="auto"/>
          <w:szCs w:val="22"/>
        </w:rPr>
        <w:t xml:space="preserve">label </w:t>
      </w:r>
      <w:r w:rsidR="00217A05">
        <w:rPr>
          <w:rFonts w:eastAsia="Times New Roman"/>
          <w:bCs/>
          <w:color w:val="auto"/>
          <w:szCs w:val="22"/>
        </w:rPr>
        <w:t xml:space="preserve">will </w:t>
      </w:r>
      <w:r>
        <w:rPr>
          <w:rFonts w:eastAsia="Times New Roman"/>
          <w:bCs/>
          <w:color w:val="auto"/>
          <w:szCs w:val="22"/>
        </w:rPr>
        <w:t xml:space="preserve">provide </w:t>
      </w:r>
      <w:r w:rsidR="00217A05">
        <w:rPr>
          <w:rFonts w:eastAsia="Times New Roman"/>
          <w:bCs/>
          <w:color w:val="auto"/>
          <w:szCs w:val="22"/>
        </w:rPr>
        <w:t>additional information for users</w:t>
      </w:r>
    </w:p>
    <w:p w14:paraId="401E691E" w14:textId="0A23E32D" w:rsidR="00DD3F1B" w:rsidRDefault="00DD3F1B" w:rsidP="00DD3F1B">
      <w:pPr>
        <w:pStyle w:val="ListParagraph"/>
        <w:numPr>
          <w:ilvl w:val="2"/>
          <w:numId w:val="27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Use </w:t>
      </w:r>
      <w:r w:rsidR="00795228">
        <w:rPr>
          <w:rFonts w:eastAsia="Times New Roman"/>
          <w:bCs/>
          <w:color w:val="auto"/>
          <w:szCs w:val="22"/>
        </w:rPr>
        <w:t>an “</w:t>
      </w:r>
      <w:r>
        <w:rPr>
          <w:rFonts w:eastAsia="Times New Roman"/>
          <w:bCs/>
          <w:color w:val="auto"/>
          <w:szCs w:val="22"/>
        </w:rPr>
        <w:t>Other</w:t>
      </w:r>
      <w:r w:rsidR="00795228">
        <w:rPr>
          <w:rFonts w:eastAsia="Times New Roman"/>
          <w:bCs/>
          <w:color w:val="auto"/>
          <w:szCs w:val="22"/>
        </w:rPr>
        <w:t>”</w:t>
      </w:r>
      <w:r>
        <w:rPr>
          <w:rFonts w:eastAsia="Times New Roman"/>
          <w:bCs/>
          <w:color w:val="auto"/>
          <w:szCs w:val="22"/>
        </w:rPr>
        <w:t xml:space="preserve"> </w:t>
      </w:r>
      <w:r w:rsidR="00217A05">
        <w:rPr>
          <w:rFonts w:eastAsia="Times New Roman"/>
          <w:bCs/>
          <w:color w:val="auto"/>
          <w:szCs w:val="22"/>
        </w:rPr>
        <w:t>element, and the label will provide additional information for users</w:t>
      </w:r>
    </w:p>
    <w:p w14:paraId="66D421A6" w14:textId="374B03E1" w:rsidR="00DD3F1B" w:rsidRDefault="00955A8B" w:rsidP="00DD3F1B">
      <w:pPr>
        <w:pStyle w:val="ListParagraph"/>
        <w:numPr>
          <w:ilvl w:val="2"/>
          <w:numId w:val="27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Dimensionalize</w:t>
      </w:r>
      <w:r w:rsidR="00DD3F1B">
        <w:rPr>
          <w:rFonts w:eastAsia="Times New Roman"/>
          <w:bCs/>
          <w:color w:val="auto"/>
          <w:szCs w:val="22"/>
        </w:rPr>
        <w:t xml:space="preserve"> – </w:t>
      </w:r>
      <w:r w:rsidR="004C2D27">
        <w:rPr>
          <w:rFonts w:eastAsia="Times New Roman"/>
          <w:bCs/>
          <w:color w:val="auto"/>
          <w:szCs w:val="22"/>
        </w:rPr>
        <w:t>(however will need to determine which standard line item)</w:t>
      </w:r>
    </w:p>
    <w:p w14:paraId="4C0CAB0C" w14:textId="52B4B5E2" w:rsidR="00F46AC0" w:rsidRDefault="00E050E4" w:rsidP="00945D15">
      <w:pPr>
        <w:pStyle w:val="ListParagraph"/>
        <w:numPr>
          <w:ilvl w:val="1"/>
          <w:numId w:val="27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Committee concluded to follow </w:t>
      </w:r>
      <w:r w:rsidR="00217A05">
        <w:rPr>
          <w:rFonts w:eastAsia="Times New Roman"/>
          <w:bCs/>
          <w:color w:val="auto"/>
          <w:szCs w:val="22"/>
        </w:rPr>
        <w:t xml:space="preserve">the materiality guidelines of </w:t>
      </w:r>
      <w:r>
        <w:rPr>
          <w:rFonts w:eastAsia="Times New Roman"/>
          <w:bCs/>
          <w:color w:val="auto"/>
          <w:szCs w:val="22"/>
        </w:rPr>
        <w:t>Reg S</w:t>
      </w:r>
      <w:r w:rsidR="00955A8B">
        <w:rPr>
          <w:rFonts w:eastAsia="Times New Roman"/>
          <w:bCs/>
          <w:color w:val="auto"/>
          <w:szCs w:val="22"/>
        </w:rPr>
        <w:t>-</w:t>
      </w:r>
      <w:r>
        <w:rPr>
          <w:rFonts w:eastAsia="Times New Roman"/>
          <w:bCs/>
          <w:color w:val="auto"/>
          <w:szCs w:val="22"/>
        </w:rPr>
        <w:t>X</w:t>
      </w:r>
      <w:r w:rsidR="00217A05">
        <w:rPr>
          <w:rFonts w:eastAsia="Times New Roman"/>
          <w:bCs/>
          <w:color w:val="auto"/>
          <w:szCs w:val="22"/>
        </w:rPr>
        <w:t xml:space="preserve"> </w:t>
      </w:r>
      <w:r w:rsidR="00192600">
        <w:rPr>
          <w:rFonts w:eastAsia="Times New Roman"/>
          <w:bCs/>
          <w:color w:val="auto"/>
          <w:szCs w:val="22"/>
        </w:rPr>
        <w:t>for income statements</w:t>
      </w:r>
      <w:r w:rsidR="00341250">
        <w:rPr>
          <w:rFonts w:eastAsia="Times New Roman"/>
          <w:bCs/>
          <w:color w:val="auto"/>
          <w:szCs w:val="22"/>
        </w:rPr>
        <w:t xml:space="preserve">. </w:t>
      </w:r>
      <w:r w:rsidR="00C4706F">
        <w:rPr>
          <w:rFonts w:eastAsia="Times New Roman"/>
          <w:bCs/>
          <w:color w:val="auto"/>
          <w:szCs w:val="22"/>
        </w:rPr>
        <w:t>For example, i</w:t>
      </w:r>
      <w:r w:rsidR="00192600">
        <w:rPr>
          <w:rFonts w:eastAsia="Times New Roman"/>
          <w:bCs/>
          <w:color w:val="auto"/>
          <w:szCs w:val="22"/>
        </w:rPr>
        <w:t xml:space="preserve">f an </w:t>
      </w:r>
      <w:r w:rsidR="00C4706F">
        <w:rPr>
          <w:rFonts w:eastAsia="Times New Roman"/>
          <w:bCs/>
          <w:color w:val="auto"/>
          <w:szCs w:val="22"/>
        </w:rPr>
        <w:t>immaterial class or classes of revenue are</w:t>
      </w:r>
      <w:r w:rsidR="00192600">
        <w:rPr>
          <w:rFonts w:eastAsia="Times New Roman"/>
          <w:bCs/>
          <w:color w:val="auto"/>
          <w:szCs w:val="22"/>
        </w:rPr>
        <w:t xml:space="preserve"> </w:t>
      </w:r>
      <w:r w:rsidR="00C4706F">
        <w:rPr>
          <w:rFonts w:eastAsia="Times New Roman"/>
          <w:bCs/>
          <w:color w:val="auto"/>
          <w:szCs w:val="22"/>
        </w:rPr>
        <w:t>combined wi</w:t>
      </w:r>
      <w:bookmarkStart w:id="0" w:name="_GoBack"/>
      <w:bookmarkEnd w:id="0"/>
      <w:r w:rsidR="00C4706F">
        <w:rPr>
          <w:rFonts w:eastAsia="Times New Roman"/>
          <w:bCs/>
          <w:color w:val="auto"/>
          <w:szCs w:val="22"/>
        </w:rPr>
        <w:t>th a material class of revenue</w:t>
      </w:r>
      <w:r w:rsidR="00192600">
        <w:rPr>
          <w:rFonts w:eastAsia="Times New Roman"/>
          <w:bCs/>
          <w:color w:val="auto"/>
          <w:szCs w:val="22"/>
        </w:rPr>
        <w:t xml:space="preserve">, use the </w:t>
      </w:r>
      <w:r w:rsidR="00C4706F">
        <w:rPr>
          <w:rFonts w:eastAsia="Times New Roman"/>
          <w:bCs/>
          <w:color w:val="auto"/>
          <w:szCs w:val="22"/>
        </w:rPr>
        <w:t>material class of revenue</w:t>
      </w:r>
      <w:r w:rsidR="00192600">
        <w:rPr>
          <w:rFonts w:eastAsia="Times New Roman"/>
          <w:bCs/>
          <w:color w:val="auto"/>
          <w:szCs w:val="22"/>
        </w:rPr>
        <w:t xml:space="preserve"> to select a standard element.</w:t>
      </w:r>
      <w:r w:rsidR="00217A05">
        <w:rPr>
          <w:rFonts w:eastAsia="Times New Roman"/>
          <w:bCs/>
          <w:color w:val="auto"/>
          <w:szCs w:val="22"/>
        </w:rPr>
        <w:t xml:space="preserve"> </w:t>
      </w:r>
      <w:r w:rsidR="00F46AC0">
        <w:rPr>
          <w:rFonts w:eastAsia="Times New Roman"/>
          <w:bCs/>
          <w:color w:val="auto"/>
          <w:szCs w:val="22"/>
        </w:rPr>
        <w:t>If</w:t>
      </w:r>
      <w:r w:rsidR="0071304C">
        <w:rPr>
          <w:rFonts w:eastAsia="Times New Roman"/>
          <w:bCs/>
          <w:color w:val="auto"/>
          <w:szCs w:val="22"/>
        </w:rPr>
        <w:t xml:space="preserve"> </w:t>
      </w:r>
      <w:r w:rsidR="00D02266">
        <w:rPr>
          <w:rFonts w:eastAsia="Times New Roman"/>
          <w:bCs/>
          <w:color w:val="auto"/>
          <w:szCs w:val="22"/>
        </w:rPr>
        <w:t xml:space="preserve">a line item is </w:t>
      </w:r>
      <w:r w:rsidR="00192600">
        <w:rPr>
          <w:rFonts w:eastAsia="Times New Roman"/>
          <w:bCs/>
          <w:color w:val="auto"/>
          <w:szCs w:val="22"/>
        </w:rPr>
        <w:t xml:space="preserve">an aggregation of </w:t>
      </w:r>
      <w:r w:rsidR="00C4706F">
        <w:rPr>
          <w:rFonts w:eastAsia="Times New Roman"/>
          <w:bCs/>
          <w:color w:val="auto"/>
          <w:szCs w:val="22"/>
        </w:rPr>
        <w:t>immaterial</w:t>
      </w:r>
      <w:r w:rsidR="00192600">
        <w:rPr>
          <w:rFonts w:eastAsia="Times New Roman"/>
          <w:bCs/>
          <w:color w:val="auto"/>
          <w:szCs w:val="22"/>
        </w:rPr>
        <w:t xml:space="preserve"> amounts </w:t>
      </w:r>
      <w:r w:rsidR="00C4706F">
        <w:rPr>
          <w:rFonts w:eastAsia="Times New Roman"/>
          <w:bCs/>
          <w:color w:val="auto"/>
          <w:szCs w:val="22"/>
        </w:rPr>
        <w:t>(</w:t>
      </w:r>
      <w:r w:rsidR="00D02266">
        <w:rPr>
          <w:rFonts w:eastAsia="Times New Roman"/>
          <w:bCs/>
          <w:color w:val="auto"/>
          <w:szCs w:val="22"/>
        </w:rPr>
        <w:t xml:space="preserve">no amount is </w:t>
      </w:r>
      <w:r w:rsidR="00192600">
        <w:rPr>
          <w:rFonts w:eastAsia="Times New Roman"/>
          <w:bCs/>
          <w:color w:val="auto"/>
          <w:szCs w:val="22"/>
        </w:rPr>
        <w:t>more than 10% of total revenue</w:t>
      </w:r>
      <w:r w:rsidR="00C4706F">
        <w:rPr>
          <w:rFonts w:eastAsia="Times New Roman"/>
          <w:bCs/>
          <w:color w:val="auto"/>
          <w:szCs w:val="22"/>
        </w:rPr>
        <w:t>)</w:t>
      </w:r>
      <w:r w:rsidR="00D02266">
        <w:rPr>
          <w:rFonts w:eastAsia="Times New Roman"/>
          <w:bCs/>
          <w:color w:val="auto"/>
          <w:szCs w:val="22"/>
        </w:rPr>
        <w:t xml:space="preserve"> and no standard element exists for the line item </w:t>
      </w:r>
      <w:r w:rsidR="0071304C">
        <w:rPr>
          <w:rFonts w:eastAsia="Times New Roman"/>
          <w:bCs/>
          <w:color w:val="auto"/>
          <w:szCs w:val="22"/>
        </w:rPr>
        <w:t xml:space="preserve">then tag as </w:t>
      </w:r>
      <w:r>
        <w:rPr>
          <w:rFonts w:eastAsia="Times New Roman"/>
          <w:bCs/>
          <w:color w:val="auto"/>
          <w:szCs w:val="22"/>
        </w:rPr>
        <w:t>“</w:t>
      </w:r>
      <w:r w:rsidR="00955A8B">
        <w:rPr>
          <w:rFonts w:eastAsia="Times New Roman"/>
          <w:bCs/>
          <w:color w:val="auto"/>
          <w:szCs w:val="22"/>
        </w:rPr>
        <w:t>O</w:t>
      </w:r>
      <w:r w:rsidR="0071304C">
        <w:rPr>
          <w:rFonts w:eastAsia="Times New Roman"/>
          <w:bCs/>
          <w:color w:val="auto"/>
          <w:szCs w:val="22"/>
        </w:rPr>
        <w:t>ther</w:t>
      </w:r>
      <w:r>
        <w:rPr>
          <w:rFonts w:eastAsia="Times New Roman"/>
          <w:bCs/>
          <w:color w:val="auto"/>
          <w:szCs w:val="22"/>
        </w:rPr>
        <w:t>”</w:t>
      </w:r>
      <w:r w:rsidR="0071304C">
        <w:rPr>
          <w:rFonts w:eastAsia="Times New Roman"/>
          <w:bCs/>
          <w:color w:val="auto"/>
          <w:szCs w:val="22"/>
        </w:rPr>
        <w:t>.</w:t>
      </w:r>
      <w:r>
        <w:rPr>
          <w:rFonts w:eastAsia="Times New Roman"/>
          <w:bCs/>
          <w:color w:val="auto"/>
          <w:szCs w:val="22"/>
        </w:rPr>
        <w:t xml:space="preserve"> </w:t>
      </w:r>
    </w:p>
    <w:p w14:paraId="053A29D0" w14:textId="79B290EA" w:rsidR="0071304C" w:rsidRDefault="00F46AC0" w:rsidP="00945D15">
      <w:pPr>
        <w:pStyle w:val="ListParagraph"/>
        <w:numPr>
          <w:ilvl w:val="1"/>
          <w:numId w:val="27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Labels should match line item captions, which will provide more information about the components of the line item if users want that information</w:t>
      </w:r>
      <w:r w:rsidR="00E050E4">
        <w:rPr>
          <w:rFonts w:eastAsia="Times New Roman"/>
          <w:bCs/>
          <w:color w:val="auto"/>
          <w:szCs w:val="22"/>
        </w:rPr>
        <w:t>.</w:t>
      </w:r>
    </w:p>
    <w:p w14:paraId="4FCF6C65" w14:textId="3F32E0EF" w:rsidR="0071304C" w:rsidRDefault="00E050E4" w:rsidP="00DD3F1B">
      <w:pPr>
        <w:pStyle w:val="ListParagraph"/>
        <w:numPr>
          <w:ilvl w:val="2"/>
          <w:numId w:val="27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FASB current guidance states that </w:t>
      </w:r>
      <w:r w:rsidR="00795228">
        <w:rPr>
          <w:rFonts w:eastAsia="Times New Roman"/>
          <w:bCs/>
          <w:color w:val="auto"/>
          <w:szCs w:val="22"/>
        </w:rPr>
        <w:t xml:space="preserve">an </w:t>
      </w:r>
      <w:r w:rsidR="00D02266">
        <w:rPr>
          <w:rFonts w:eastAsia="Times New Roman"/>
          <w:bCs/>
          <w:color w:val="auto"/>
          <w:szCs w:val="22"/>
        </w:rPr>
        <w:t>“</w:t>
      </w:r>
      <w:r>
        <w:rPr>
          <w:rFonts w:eastAsia="Times New Roman"/>
          <w:bCs/>
          <w:color w:val="auto"/>
          <w:szCs w:val="22"/>
        </w:rPr>
        <w:t>other</w:t>
      </w:r>
      <w:r w:rsidR="00D02266">
        <w:rPr>
          <w:rFonts w:eastAsia="Times New Roman"/>
          <w:bCs/>
          <w:color w:val="auto"/>
          <w:szCs w:val="22"/>
        </w:rPr>
        <w:t>”</w:t>
      </w:r>
      <w:r>
        <w:rPr>
          <w:rFonts w:eastAsia="Times New Roman"/>
          <w:bCs/>
          <w:color w:val="auto"/>
          <w:szCs w:val="22"/>
        </w:rPr>
        <w:t xml:space="preserve"> </w:t>
      </w:r>
      <w:r w:rsidR="00795228">
        <w:rPr>
          <w:rFonts w:eastAsia="Times New Roman"/>
          <w:bCs/>
          <w:color w:val="auto"/>
          <w:szCs w:val="22"/>
        </w:rPr>
        <w:t xml:space="preserve">element </w:t>
      </w:r>
      <w:r>
        <w:rPr>
          <w:rFonts w:eastAsia="Times New Roman"/>
          <w:bCs/>
          <w:color w:val="auto"/>
          <w:szCs w:val="22"/>
        </w:rPr>
        <w:t xml:space="preserve">should not be used unless </w:t>
      </w:r>
      <w:r w:rsidR="00795228">
        <w:rPr>
          <w:rFonts w:eastAsia="Times New Roman"/>
          <w:bCs/>
          <w:color w:val="auto"/>
          <w:szCs w:val="22"/>
        </w:rPr>
        <w:t>the line item caption contains the text “other”</w:t>
      </w:r>
      <w:r>
        <w:rPr>
          <w:rFonts w:eastAsia="Times New Roman"/>
          <w:bCs/>
          <w:color w:val="auto"/>
          <w:szCs w:val="22"/>
        </w:rPr>
        <w:t>.</w:t>
      </w:r>
      <w:r w:rsidR="00CD40AA">
        <w:rPr>
          <w:rFonts w:eastAsia="Times New Roman"/>
          <w:bCs/>
          <w:color w:val="auto"/>
          <w:szCs w:val="22"/>
        </w:rPr>
        <w:t xml:space="preserve"> Consideration needs to be given as to how the discrepancy between the DQC conclusion and the FASB guidance is resolved.</w:t>
      </w:r>
    </w:p>
    <w:p w14:paraId="1B4545EC" w14:textId="77777777" w:rsidR="001A2B25" w:rsidRDefault="001A2B25" w:rsidP="001A2B25">
      <w:pPr>
        <w:rPr>
          <w:rFonts w:eastAsia="Times New Roman"/>
          <w:bCs/>
          <w:i/>
          <w:color w:val="auto"/>
          <w:szCs w:val="22"/>
        </w:rPr>
      </w:pPr>
    </w:p>
    <w:p w14:paraId="71DAC978" w14:textId="77777777" w:rsidR="00272DBB" w:rsidRDefault="00272DBB" w:rsidP="00272DBB">
      <w:pPr>
        <w:pStyle w:val="ListParagraph"/>
        <w:ind w:left="0"/>
        <w:rPr>
          <w:rFonts w:eastAsia="Times New Roman"/>
          <w:b/>
          <w:bCs/>
          <w:color w:val="auto"/>
          <w:szCs w:val="22"/>
        </w:rPr>
      </w:pPr>
    </w:p>
    <w:p w14:paraId="54058D3C" w14:textId="0259F4C1" w:rsidR="00272DBB" w:rsidRDefault="00272DBB" w:rsidP="00272DBB">
      <w:pPr>
        <w:pStyle w:val="ListParagraph"/>
        <w:ind w:left="0"/>
        <w:rPr>
          <w:rFonts w:eastAsia="Times New Roman"/>
          <w:b/>
          <w:bCs/>
          <w:color w:val="auto"/>
          <w:szCs w:val="22"/>
        </w:rPr>
      </w:pPr>
      <w:r>
        <w:rPr>
          <w:rFonts w:eastAsia="Times New Roman"/>
          <w:b/>
          <w:bCs/>
          <w:color w:val="auto"/>
          <w:szCs w:val="22"/>
        </w:rPr>
        <w:t>Contributed Rules Workstream</w:t>
      </w:r>
    </w:p>
    <w:p w14:paraId="5C7FB776" w14:textId="64C6A83A" w:rsidR="00237684" w:rsidRDefault="00237684" w:rsidP="00A819E3">
      <w:pPr>
        <w:pStyle w:val="ListParagraph"/>
        <w:numPr>
          <w:ilvl w:val="0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DQC_0015 –additional elements added to </w:t>
      </w:r>
      <w:r w:rsidR="00F06C04">
        <w:rPr>
          <w:rFonts w:eastAsia="Times New Roman"/>
          <w:bCs/>
          <w:color w:val="auto"/>
          <w:szCs w:val="22"/>
        </w:rPr>
        <w:t xml:space="preserve">NonNegative </w:t>
      </w:r>
      <w:r>
        <w:rPr>
          <w:rFonts w:eastAsia="Times New Roman"/>
          <w:bCs/>
          <w:color w:val="auto"/>
          <w:szCs w:val="22"/>
        </w:rPr>
        <w:t>rule</w:t>
      </w:r>
    </w:p>
    <w:p w14:paraId="0ED14189" w14:textId="77777777" w:rsidR="006E1369" w:rsidRPr="006E1369" w:rsidRDefault="006E1369" w:rsidP="006E1369">
      <w:pPr>
        <w:pStyle w:val="ListParagraph"/>
        <w:numPr>
          <w:ilvl w:val="1"/>
          <w:numId w:val="31"/>
        </w:numPr>
        <w:rPr>
          <w:rFonts w:eastAsia="Times New Roman"/>
          <w:bCs/>
          <w:color w:val="auto"/>
          <w:szCs w:val="22"/>
        </w:rPr>
      </w:pPr>
      <w:r w:rsidRPr="006E1369">
        <w:rPr>
          <w:rFonts w:eastAsia="Times New Roman"/>
        </w:rPr>
        <w:t xml:space="preserve">Motion to approve </w:t>
      </w:r>
      <w:r>
        <w:rPr>
          <w:rFonts w:eastAsia="Times New Roman"/>
        </w:rPr>
        <w:t xml:space="preserve">rule DQC_0015 for coding by Chase </w:t>
      </w:r>
      <w:r w:rsidRPr="00B67C70">
        <w:rPr>
          <w:rFonts w:eastAsia="Times New Roman"/>
        </w:rPr>
        <w:t>Bongirno</w:t>
      </w:r>
      <w:r>
        <w:rPr>
          <w:rFonts w:eastAsia="Times New Roman"/>
        </w:rPr>
        <w:t>, seconded by Lou Rohman</w:t>
      </w:r>
      <w:r w:rsidRPr="006E1369">
        <w:rPr>
          <w:rFonts w:eastAsia="Times New Roman"/>
        </w:rPr>
        <w:t xml:space="preserve">. </w:t>
      </w:r>
    </w:p>
    <w:p w14:paraId="07A8F825" w14:textId="0CCBE549" w:rsidR="006E1369" w:rsidRDefault="006E1369" w:rsidP="006E1369">
      <w:pPr>
        <w:pStyle w:val="ListParagraph"/>
        <w:numPr>
          <w:ilvl w:val="1"/>
          <w:numId w:val="31"/>
        </w:numPr>
        <w:rPr>
          <w:rFonts w:eastAsia="Times New Roman"/>
          <w:bCs/>
          <w:color w:val="auto"/>
          <w:szCs w:val="22"/>
        </w:rPr>
      </w:pPr>
      <w:r w:rsidRPr="006E1369">
        <w:rPr>
          <w:rFonts w:eastAsia="Times New Roman"/>
          <w:bCs/>
          <w:color w:val="auto"/>
          <w:szCs w:val="22"/>
        </w:rPr>
        <w:t>Vote (For 11, 0 Against)</w:t>
      </w:r>
    </w:p>
    <w:p w14:paraId="750CB7AB" w14:textId="098BE433" w:rsidR="00237684" w:rsidRDefault="006E1369" w:rsidP="006E1369">
      <w:pPr>
        <w:pStyle w:val="ListParagraph"/>
        <w:numPr>
          <w:ilvl w:val="1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Motion passed. </w:t>
      </w:r>
      <w:r>
        <w:rPr>
          <w:rFonts w:eastAsia="Times New Roman"/>
        </w:rPr>
        <w:t>DQC_0015 approved for coding.</w:t>
      </w:r>
      <w:r>
        <w:rPr>
          <w:rFonts w:eastAsia="Times New Roman"/>
          <w:bCs/>
          <w:color w:val="auto"/>
          <w:szCs w:val="22"/>
        </w:rPr>
        <w:t xml:space="preserve"> </w:t>
      </w:r>
    </w:p>
    <w:p w14:paraId="5F022764" w14:textId="63E6D48E" w:rsidR="00F06C04" w:rsidRDefault="00237684" w:rsidP="00A819E3">
      <w:pPr>
        <w:pStyle w:val="ListParagraph"/>
        <w:numPr>
          <w:ilvl w:val="0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lastRenderedPageBreak/>
        <w:t>DQC_0041</w:t>
      </w:r>
      <w:r w:rsidR="00F06C04">
        <w:rPr>
          <w:rFonts w:eastAsia="Times New Roman"/>
          <w:bCs/>
          <w:color w:val="auto"/>
          <w:szCs w:val="22"/>
        </w:rPr>
        <w:t xml:space="preserve"> </w:t>
      </w:r>
      <w:bookmarkStart w:id="1" w:name="h.d4m6e5q7pp3w" w:colFirst="0" w:colLast="0"/>
      <w:bookmarkEnd w:id="1"/>
      <w:r w:rsidR="00F06C04" w:rsidRPr="00F06C04">
        <w:rPr>
          <w:rFonts w:eastAsia="Times New Roman"/>
          <w:bCs/>
          <w:color w:val="auto"/>
          <w:szCs w:val="22"/>
        </w:rPr>
        <w:t>Axis with a Default Member that Differs from the US GAAP Taxonomy</w:t>
      </w:r>
      <w:r w:rsidR="004C2D27">
        <w:rPr>
          <w:rFonts w:eastAsia="Times New Roman"/>
          <w:bCs/>
          <w:color w:val="auto"/>
          <w:szCs w:val="22"/>
        </w:rPr>
        <w:t xml:space="preserve"> -</w:t>
      </w:r>
      <w:r w:rsidR="00F06C04">
        <w:rPr>
          <w:rFonts w:eastAsia="Times New Roman"/>
          <w:bCs/>
          <w:color w:val="auto"/>
          <w:szCs w:val="22"/>
        </w:rPr>
        <w:t xml:space="preserve"> rule is important because it enforces SEC rule that defaults should not be changed.  </w:t>
      </w:r>
    </w:p>
    <w:p w14:paraId="5E2122BE" w14:textId="5CB8A2D4" w:rsidR="00F06C04" w:rsidRDefault="00F06C04" w:rsidP="00A819E3">
      <w:pPr>
        <w:pStyle w:val="ListParagraph"/>
        <w:numPr>
          <w:ilvl w:val="1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Motion to approve rule DQC</w:t>
      </w:r>
      <w:r w:rsidR="006E1369">
        <w:rPr>
          <w:rFonts w:eastAsia="Times New Roman"/>
          <w:bCs/>
          <w:color w:val="auto"/>
          <w:szCs w:val="22"/>
        </w:rPr>
        <w:t>_0041</w:t>
      </w:r>
      <w:r>
        <w:rPr>
          <w:rFonts w:eastAsia="Times New Roman"/>
          <w:bCs/>
          <w:color w:val="auto"/>
          <w:szCs w:val="22"/>
        </w:rPr>
        <w:t xml:space="preserve"> for </w:t>
      </w:r>
      <w:r w:rsidR="002627DC">
        <w:rPr>
          <w:rFonts w:eastAsia="Times New Roman"/>
          <w:bCs/>
          <w:color w:val="auto"/>
          <w:szCs w:val="22"/>
        </w:rPr>
        <w:t>coding</w:t>
      </w:r>
      <w:r w:rsidR="006E1369">
        <w:rPr>
          <w:rFonts w:eastAsia="Times New Roman"/>
          <w:bCs/>
          <w:color w:val="auto"/>
          <w:szCs w:val="22"/>
        </w:rPr>
        <w:t xml:space="preserve"> by</w:t>
      </w:r>
      <w:r w:rsidR="002627DC">
        <w:rPr>
          <w:rFonts w:eastAsia="Times New Roman"/>
          <w:bCs/>
          <w:color w:val="auto"/>
          <w:szCs w:val="22"/>
        </w:rPr>
        <w:t xml:space="preserve"> </w:t>
      </w:r>
      <w:r w:rsidR="006E1369">
        <w:rPr>
          <w:rFonts w:eastAsia="Times New Roman"/>
        </w:rPr>
        <w:t xml:space="preserve">Chase </w:t>
      </w:r>
      <w:r w:rsidR="006E1369" w:rsidRPr="00B67C70">
        <w:rPr>
          <w:rFonts w:eastAsia="Times New Roman"/>
        </w:rPr>
        <w:t>Bongirno</w:t>
      </w:r>
      <w:r w:rsidR="002627DC">
        <w:rPr>
          <w:rFonts w:eastAsia="Times New Roman"/>
          <w:bCs/>
          <w:color w:val="auto"/>
          <w:szCs w:val="22"/>
        </w:rPr>
        <w:t>, seconded by Mohini Singh</w:t>
      </w:r>
    </w:p>
    <w:p w14:paraId="49FC2C9B" w14:textId="77777777" w:rsidR="006E1369" w:rsidRDefault="006E1369" w:rsidP="006E1369">
      <w:pPr>
        <w:pStyle w:val="ListParagraph"/>
        <w:numPr>
          <w:ilvl w:val="1"/>
          <w:numId w:val="31"/>
        </w:numPr>
        <w:rPr>
          <w:rFonts w:eastAsia="Times New Roman"/>
          <w:bCs/>
          <w:color w:val="auto"/>
          <w:szCs w:val="22"/>
        </w:rPr>
      </w:pPr>
      <w:r w:rsidRPr="006E1369">
        <w:rPr>
          <w:rFonts w:eastAsia="Times New Roman"/>
          <w:bCs/>
          <w:color w:val="auto"/>
          <w:szCs w:val="22"/>
        </w:rPr>
        <w:t>Vote (For 11, 0 Against)</w:t>
      </w:r>
    </w:p>
    <w:p w14:paraId="77114F23" w14:textId="0C2F3033" w:rsidR="00F06C04" w:rsidRPr="006E1369" w:rsidRDefault="006E1369" w:rsidP="006E1369">
      <w:pPr>
        <w:pStyle w:val="ListParagraph"/>
        <w:numPr>
          <w:ilvl w:val="1"/>
          <w:numId w:val="31"/>
        </w:numPr>
        <w:rPr>
          <w:rFonts w:eastAsia="Times New Roman"/>
          <w:bCs/>
          <w:color w:val="auto"/>
          <w:szCs w:val="22"/>
        </w:rPr>
      </w:pPr>
      <w:r w:rsidRPr="006E1369">
        <w:rPr>
          <w:rFonts w:eastAsia="Times New Roman"/>
          <w:bCs/>
          <w:color w:val="auto"/>
          <w:szCs w:val="22"/>
        </w:rPr>
        <w:t xml:space="preserve">Motion passed. </w:t>
      </w:r>
      <w:r>
        <w:rPr>
          <w:rFonts w:eastAsia="Times New Roman"/>
        </w:rPr>
        <w:t>DQC_0041</w:t>
      </w:r>
      <w:r w:rsidRPr="006E1369">
        <w:rPr>
          <w:rFonts w:eastAsia="Times New Roman"/>
        </w:rPr>
        <w:t xml:space="preserve"> approved for coding</w:t>
      </w:r>
      <w:r>
        <w:rPr>
          <w:rFonts w:eastAsia="Times New Roman"/>
        </w:rPr>
        <w:t>.</w:t>
      </w:r>
    </w:p>
    <w:p w14:paraId="5A6A5C11" w14:textId="0D4B6045" w:rsidR="00F06C04" w:rsidRDefault="00F06C04" w:rsidP="00A819E3">
      <w:pPr>
        <w:pStyle w:val="ListParagraph"/>
        <w:numPr>
          <w:ilvl w:val="0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DQC_0001 Axis with Inappropriate Members – certain axes should only be used </w:t>
      </w:r>
      <w:r w:rsidR="006E1369">
        <w:rPr>
          <w:rFonts w:eastAsia="Times New Roman"/>
          <w:bCs/>
          <w:color w:val="auto"/>
          <w:szCs w:val="22"/>
        </w:rPr>
        <w:t>with</w:t>
      </w:r>
      <w:r>
        <w:rPr>
          <w:rFonts w:eastAsia="Times New Roman"/>
          <w:bCs/>
          <w:color w:val="auto"/>
          <w:szCs w:val="22"/>
        </w:rPr>
        <w:t xml:space="preserve"> certain members. Rule provide</w:t>
      </w:r>
      <w:r w:rsidR="002627DC">
        <w:rPr>
          <w:rFonts w:eastAsia="Times New Roman"/>
          <w:bCs/>
          <w:color w:val="auto"/>
          <w:szCs w:val="22"/>
        </w:rPr>
        <w:t>s</w:t>
      </w:r>
      <w:r>
        <w:rPr>
          <w:rFonts w:eastAsia="Times New Roman"/>
          <w:bCs/>
          <w:color w:val="auto"/>
          <w:szCs w:val="22"/>
        </w:rPr>
        <w:t xml:space="preserve"> members that should be used with each Axis and whether extension</w:t>
      </w:r>
      <w:r w:rsidR="006E1369">
        <w:rPr>
          <w:rFonts w:eastAsia="Times New Roman"/>
          <w:bCs/>
          <w:color w:val="auto"/>
          <w:szCs w:val="22"/>
        </w:rPr>
        <w:t>s</w:t>
      </w:r>
      <w:r>
        <w:rPr>
          <w:rFonts w:eastAsia="Times New Roman"/>
          <w:bCs/>
          <w:color w:val="auto"/>
          <w:szCs w:val="22"/>
        </w:rPr>
        <w:t xml:space="preserve"> are allowed.</w:t>
      </w:r>
    </w:p>
    <w:p w14:paraId="4CEC76F7" w14:textId="01BE2249" w:rsidR="00A819E3" w:rsidRDefault="00A819E3" w:rsidP="00A819E3">
      <w:pPr>
        <w:pStyle w:val="ListParagraph"/>
        <w:numPr>
          <w:ilvl w:val="1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DQC_00</w:t>
      </w:r>
      <w:r w:rsidR="00316285">
        <w:rPr>
          <w:rFonts w:eastAsia="Times New Roman"/>
          <w:bCs/>
          <w:color w:val="auto"/>
          <w:szCs w:val="22"/>
        </w:rPr>
        <w:t>0</w:t>
      </w:r>
      <w:r>
        <w:rPr>
          <w:rFonts w:eastAsia="Times New Roman"/>
          <w:bCs/>
          <w:color w:val="auto"/>
          <w:szCs w:val="22"/>
        </w:rPr>
        <w:t xml:space="preserve">1.51 FairValuebyFairValue Hiearchy Level Axis – extensions are limited to those listed in Appendix 1 of rule.  </w:t>
      </w:r>
    </w:p>
    <w:p w14:paraId="61C36A0E" w14:textId="674A93C3" w:rsidR="00316285" w:rsidRDefault="00316285" w:rsidP="00A819E3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Motion to approve </w:t>
      </w:r>
      <w:r w:rsidR="006E1369">
        <w:rPr>
          <w:rFonts w:eastAsia="Times New Roman"/>
          <w:bCs/>
          <w:color w:val="auto"/>
          <w:szCs w:val="22"/>
        </w:rPr>
        <w:t xml:space="preserve">DQC_0001.51 </w:t>
      </w:r>
      <w:r>
        <w:rPr>
          <w:rFonts w:eastAsia="Times New Roman"/>
          <w:bCs/>
          <w:color w:val="auto"/>
          <w:szCs w:val="22"/>
        </w:rPr>
        <w:t xml:space="preserve">to be included in rule for coding </w:t>
      </w:r>
      <w:r w:rsidR="006E1369">
        <w:rPr>
          <w:rFonts w:eastAsia="Times New Roman"/>
          <w:bCs/>
          <w:color w:val="auto"/>
          <w:szCs w:val="22"/>
        </w:rPr>
        <w:t xml:space="preserve">by </w:t>
      </w:r>
      <w:r>
        <w:rPr>
          <w:rFonts w:eastAsia="Times New Roman"/>
          <w:bCs/>
          <w:color w:val="auto"/>
          <w:szCs w:val="22"/>
        </w:rPr>
        <w:t>Lou Rohman</w:t>
      </w:r>
      <w:r w:rsidR="006E1369">
        <w:rPr>
          <w:rFonts w:eastAsia="Times New Roman"/>
          <w:bCs/>
          <w:color w:val="auto"/>
          <w:szCs w:val="22"/>
        </w:rPr>
        <w:t>,</w:t>
      </w:r>
      <w:r>
        <w:rPr>
          <w:rFonts w:eastAsia="Times New Roman"/>
          <w:bCs/>
          <w:color w:val="auto"/>
          <w:szCs w:val="22"/>
        </w:rPr>
        <w:t xml:space="preserve"> seconded by Chase</w:t>
      </w:r>
      <w:r w:rsidR="006E1369">
        <w:rPr>
          <w:rFonts w:eastAsia="Times New Roman"/>
          <w:bCs/>
          <w:color w:val="auto"/>
          <w:szCs w:val="22"/>
        </w:rPr>
        <w:t xml:space="preserve"> </w:t>
      </w:r>
      <w:r w:rsidR="006E1369" w:rsidRPr="00B67C70">
        <w:rPr>
          <w:rFonts w:eastAsia="Times New Roman"/>
        </w:rPr>
        <w:t>Bongirno</w:t>
      </w:r>
      <w:r w:rsidR="00EF2074">
        <w:rPr>
          <w:rFonts w:eastAsia="Times New Roman"/>
        </w:rPr>
        <w:t>.</w:t>
      </w:r>
    </w:p>
    <w:p w14:paraId="2B4C3C21" w14:textId="330C8545" w:rsidR="006E1369" w:rsidRDefault="006E1369" w:rsidP="006E1369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 w:rsidRPr="006E1369">
        <w:rPr>
          <w:rFonts w:eastAsia="Times New Roman"/>
          <w:bCs/>
          <w:color w:val="auto"/>
          <w:szCs w:val="22"/>
        </w:rPr>
        <w:t>Vote (For 11, 0 Against)</w:t>
      </w:r>
      <w:r w:rsidR="00131C26">
        <w:rPr>
          <w:rFonts w:eastAsia="Times New Roman"/>
          <w:bCs/>
          <w:color w:val="auto"/>
          <w:szCs w:val="22"/>
        </w:rPr>
        <w:t>.</w:t>
      </w:r>
    </w:p>
    <w:p w14:paraId="246654C9" w14:textId="1CA4721B" w:rsidR="00316285" w:rsidRPr="006E1369" w:rsidRDefault="006E1369" w:rsidP="006E1369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M</w:t>
      </w:r>
      <w:r w:rsidR="00316285" w:rsidRPr="006E1369">
        <w:rPr>
          <w:rFonts w:eastAsia="Times New Roman"/>
          <w:bCs/>
          <w:color w:val="auto"/>
          <w:szCs w:val="22"/>
        </w:rPr>
        <w:t xml:space="preserve">otion passed. </w:t>
      </w:r>
      <w:r>
        <w:rPr>
          <w:rFonts w:eastAsia="Times New Roman"/>
          <w:bCs/>
          <w:color w:val="auto"/>
          <w:szCs w:val="22"/>
        </w:rPr>
        <w:t xml:space="preserve">DQC_0001.51 </w:t>
      </w:r>
      <w:r w:rsidR="00316285" w:rsidRPr="006E1369">
        <w:rPr>
          <w:rFonts w:eastAsia="Times New Roman"/>
          <w:bCs/>
          <w:color w:val="auto"/>
          <w:szCs w:val="22"/>
        </w:rPr>
        <w:t>will be included in rule for coding.</w:t>
      </w:r>
    </w:p>
    <w:p w14:paraId="628BF6CC" w14:textId="401307DE" w:rsidR="00A819E3" w:rsidRDefault="00316285" w:rsidP="00316285">
      <w:pPr>
        <w:pStyle w:val="ListParagraph"/>
        <w:numPr>
          <w:ilvl w:val="1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DQC_0001.52</w:t>
      </w:r>
      <w:r w:rsidR="00A819E3">
        <w:rPr>
          <w:rFonts w:eastAsia="Times New Roman"/>
          <w:bCs/>
          <w:color w:val="auto"/>
          <w:szCs w:val="22"/>
        </w:rPr>
        <w:t xml:space="preserve"> </w:t>
      </w:r>
      <w:r w:rsidR="00131C26" w:rsidRPr="00131C26">
        <w:rPr>
          <w:rFonts w:eastAsia="Times New Roman"/>
          <w:bCs/>
          <w:color w:val="auto"/>
          <w:szCs w:val="22"/>
        </w:rPr>
        <w:t>ReclassificationOutOfAccumulatedOtherComprehensiveIncomeAxis</w:t>
      </w:r>
      <w:r w:rsidR="00131C26">
        <w:rPr>
          <w:rFonts w:eastAsia="Times New Roman"/>
          <w:bCs/>
          <w:color w:val="auto"/>
          <w:szCs w:val="22"/>
        </w:rPr>
        <w:t xml:space="preserve"> </w:t>
      </w:r>
      <w:r>
        <w:rPr>
          <w:rFonts w:eastAsia="Times New Roman"/>
          <w:bCs/>
          <w:color w:val="auto"/>
          <w:szCs w:val="22"/>
        </w:rPr>
        <w:t>– no extensions</w:t>
      </w:r>
      <w:r w:rsidR="00EF2074">
        <w:rPr>
          <w:rFonts w:eastAsia="Times New Roman"/>
          <w:bCs/>
          <w:color w:val="auto"/>
          <w:szCs w:val="22"/>
        </w:rPr>
        <w:t>,</w:t>
      </w:r>
      <w:r>
        <w:rPr>
          <w:rFonts w:eastAsia="Times New Roman"/>
          <w:bCs/>
          <w:color w:val="auto"/>
          <w:szCs w:val="22"/>
        </w:rPr>
        <w:t xml:space="preserve"> only use members on this axis</w:t>
      </w:r>
      <w:r w:rsidR="00EF2074">
        <w:rPr>
          <w:rFonts w:eastAsia="Times New Roman"/>
          <w:bCs/>
          <w:color w:val="auto"/>
          <w:szCs w:val="22"/>
        </w:rPr>
        <w:t>.</w:t>
      </w:r>
    </w:p>
    <w:p w14:paraId="19656634" w14:textId="026179BE" w:rsidR="006E1369" w:rsidRDefault="006E1369" w:rsidP="006E1369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Motion to approve DQC_0001.52 to be included in rule for coding by Chase </w:t>
      </w:r>
      <w:r w:rsidRPr="00B67C70">
        <w:rPr>
          <w:rFonts w:eastAsia="Times New Roman"/>
        </w:rPr>
        <w:t>Bongirno</w:t>
      </w:r>
      <w:r>
        <w:rPr>
          <w:rFonts w:eastAsia="Times New Roman"/>
          <w:bCs/>
          <w:color w:val="auto"/>
          <w:szCs w:val="22"/>
        </w:rPr>
        <w:t>, seconded by Mohini Singh</w:t>
      </w:r>
      <w:r w:rsidR="00131C26">
        <w:rPr>
          <w:rFonts w:eastAsia="Times New Roman"/>
          <w:bCs/>
          <w:color w:val="auto"/>
          <w:szCs w:val="22"/>
        </w:rPr>
        <w:t>.</w:t>
      </w:r>
    </w:p>
    <w:p w14:paraId="661736AA" w14:textId="7088210C" w:rsidR="006E1369" w:rsidRDefault="006E1369" w:rsidP="006E1369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 w:rsidRPr="006E1369">
        <w:rPr>
          <w:rFonts w:eastAsia="Times New Roman"/>
          <w:bCs/>
          <w:color w:val="auto"/>
          <w:szCs w:val="22"/>
        </w:rPr>
        <w:t>Vote (For 11, 0 Against)</w:t>
      </w:r>
      <w:r w:rsidR="00131C26">
        <w:rPr>
          <w:rFonts w:eastAsia="Times New Roman"/>
          <w:bCs/>
          <w:color w:val="auto"/>
          <w:szCs w:val="22"/>
        </w:rPr>
        <w:t>.</w:t>
      </w:r>
    </w:p>
    <w:p w14:paraId="23990621" w14:textId="78CC890B" w:rsidR="006E1369" w:rsidRPr="006E1369" w:rsidRDefault="006E1369" w:rsidP="006E1369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M</w:t>
      </w:r>
      <w:r w:rsidRPr="006E1369">
        <w:rPr>
          <w:rFonts w:eastAsia="Times New Roman"/>
          <w:bCs/>
          <w:color w:val="auto"/>
          <w:szCs w:val="22"/>
        </w:rPr>
        <w:t xml:space="preserve">otion passed. </w:t>
      </w:r>
      <w:r>
        <w:rPr>
          <w:rFonts w:eastAsia="Times New Roman"/>
          <w:bCs/>
          <w:color w:val="auto"/>
          <w:szCs w:val="22"/>
        </w:rPr>
        <w:t xml:space="preserve">DQC_0001.52 </w:t>
      </w:r>
      <w:r w:rsidRPr="006E1369">
        <w:rPr>
          <w:rFonts w:eastAsia="Times New Roman"/>
          <w:bCs/>
          <w:color w:val="auto"/>
          <w:szCs w:val="22"/>
        </w:rPr>
        <w:t>will be included in rule for coding.</w:t>
      </w:r>
    </w:p>
    <w:p w14:paraId="07A0C69A" w14:textId="2D877151" w:rsidR="00316285" w:rsidRDefault="00316285" w:rsidP="00316285">
      <w:pPr>
        <w:pStyle w:val="ListParagraph"/>
        <w:numPr>
          <w:ilvl w:val="1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DQC_0001.53 OtherOwnershipByNameAxis – only extensions allowed</w:t>
      </w:r>
      <w:r w:rsidR="00EF2074">
        <w:rPr>
          <w:rFonts w:eastAsia="Times New Roman"/>
          <w:bCs/>
          <w:color w:val="auto"/>
          <w:szCs w:val="22"/>
        </w:rPr>
        <w:t>.</w:t>
      </w:r>
    </w:p>
    <w:p w14:paraId="3987CC79" w14:textId="3168BDF4" w:rsidR="00131C26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Motion to approve DQC_0001.53 to be included in rule for coding by Lou Rohman, seconded by Chase </w:t>
      </w:r>
      <w:r w:rsidRPr="00B67C70">
        <w:rPr>
          <w:rFonts w:eastAsia="Times New Roman"/>
        </w:rPr>
        <w:t>Bongirno</w:t>
      </w:r>
      <w:r>
        <w:rPr>
          <w:rFonts w:eastAsia="Times New Roman"/>
        </w:rPr>
        <w:t>.</w:t>
      </w:r>
    </w:p>
    <w:p w14:paraId="29BC06CA" w14:textId="1A4BF61C" w:rsidR="00131C26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 w:rsidRPr="006E1369">
        <w:rPr>
          <w:rFonts w:eastAsia="Times New Roman"/>
          <w:bCs/>
          <w:color w:val="auto"/>
          <w:szCs w:val="22"/>
        </w:rPr>
        <w:t>Vote (For 11, 0 Against)</w:t>
      </w:r>
      <w:r>
        <w:rPr>
          <w:rFonts w:eastAsia="Times New Roman"/>
          <w:bCs/>
          <w:color w:val="auto"/>
          <w:szCs w:val="22"/>
        </w:rPr>
        <w:t>.</w:t>
      </w:r>
    </w:p>
    <w:p w14:paraId="2D5D3C24" w14:textId="39E4824F" w:rsidR="00131C26" w:rsidRPr="006E1369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M</w:t>
      </w:r>
      <w:r w:rsidRPr="006E1369">
        <w:rPr>
          <w:rFonts w:eastAsia="Times New Roman"/>
          <w:bCs/>
          <w:color w:val="auto"/>
          <w:szCs w:val="22"/>
        </w:rPr>
        <w:t xml:space="preserve">otion passed. </w:t>
      </w:r>
      <w:r>
        <w:rPr>
          <w:rFonts w:eastAsia="Times New Roman"/>
          <w:bCs/>
          <w:color w:val="auto"/>
          <w:szCs w:val="22"/>
        </w:rPr>
        <w:t xml:space="preserve">DQC_0001.53 </w:t>
      </w:r>
      <w:r w:rsidRPr="006E1369">
        <w:rPr>
          <w:rFonts w:eastAsia="Times New Roman"/>
          <w:bCs/>
          <w:color w:val="auto"/>
          <w:szCs w:val="22"/>
        </w:rPr>
        <w:t>will be included in rule for coding.</w:t>
      </w:r>
    </w:p>
    <w:p w14:paraId="45E3860E" w14:textId="0350C903" w:rsidR="00316285" w:rsidRDefault="00316285" w:rsidP="00316285">
      <w:pPr>
        <w:pStyle w:val="ListParagraph"/>
        <w:numPr>
          <w:ilvl w:val="1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DQC_0001.54 LegalEntityAxis – typically only expect to see extensions, however </w:t>
      </w:r>
      <w:r w:rsidR="00131C26">
        <w:rPr>
          <w:rFonts w:eastAsia="Times New Roman"/>
          <w:bCs/>
          <w:color w:val="auto"/>
          <w:szCs w:val="22"/>
        </w:rPr>
        <w:t xml:space="preserve">the rule </w:t>
      </w:r>
      <w:r>
        <w:rPr>
          <w:rFonts w:eastAsia="Times New Roman"/>
          <w:bCs/>
          <w:color w:val="auto"/>
          <w:szCs w:val="22"/>
        </w:rPr>
        <w:t>list</w:t>
      </w:r>
      <w:r w:rsidR="00131C26">
        <w:rPr>
          <w:rFonts w:eastAsia="Times New Roman"/>
          <w:bCs/>
          <w:color w:val="auto"/>
          <w:szCs w:val="22"/>
        </w:rPr>
        <w:t>s</w:t>
      </w:r>
      <w:r>
        <w:rPr>
          <w:rFonts w:eastAsia="Times New Roman"/>
          <w:bCs/>
          <w:color w:val="auto"/>
          <w:szCs w:val="22"/>
        </w:rPr>
        <w:t xml:space="preserve"> members from US GAAP taxonomy that are allowed and will be excluded.  More clarification is needed, FASB has an open project.  </w:t>
      </w:r>
    </w:p>
    <w:p w14:paraId="1F520F1E" w14:textId="5C4456EF" w:rsidR="00131C26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Motion to approve DQC_0001.54 to be included in rule for coding by Lou Rohman, seconded by Chase </w:t>
      </w:r>
      <w:r w:rsidRPr="00B67C70">
        <w:rPr>
          <w:rFonts w:eastAsia="Times New Roman"/>
        </w:rPr>
        <w:t>Bongirno</w:t>
      </w:r>
      <w:r>
        <w:rPr>
          <w:rFonts w:eastAsia="Times New Roman"/>
        </w:rPr>
        <w:t>.</w:t>
      </w:r>
    </w:p>
    <w:p w14:paraId="2A1AB749" w14:textId="77777777" w:rsidR="00131C26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 w:rsidRPr="006E1369">
        <w:rPr>
          <w:rFonts w:eastAsia="Times New Roman"/>
          <w:bCs/>
          <w:color w:val="auto"/>
          <w:szCs w:val="22"/>
        </w:rPr>
        <w:t>Vote (For 11, 0 Against)</w:t>
      </w:r>
      <w:r>
        <w:rPr>
          <w:rFonts w:eastAsia="Times New Roman"/>
          <w:bCs/>
          <w:color w:val="auto"/>
          <w:szCs w:val="22"/>
        </w:rPr>
        <w:t>.</w:t>
      </w:r>
    </w:p>
    <w:p w14:paraId="5DF626A3" w14:textId="48320585" w:rsidR="00131C26" w:rsidRPr="006E1369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M</w:t>
      </w:r>
      <w:r w:rsidRPr="006E1369">
        <w:rPr>
          <w:rFonts w:eastAsia="Times New Roman"/>
          <w:bCs/>
          <w:color w:val="auto"/>
          <w:szCs w:val="22"/>
        </w:rPr>
        <w:t xml:space="preserve">otion passed. </w:t>
      </w:r>
      <w:r>
        <w:rPr>
          <w:rFonts w:eastAsia="Times New Roman"/>
          <w:bCs/>
          <w:color w:val="auto"/>
          <w:szCs w:val="22"/>
        </w:rPr>
        <w:t xml:space="preserve">DQC_0001.54 </w:t>
      </w:r>
      <w:r w:rsidRPr="006E1369">
        <w:rPr>
          <w:rFonts w:eastAsia="Times New Roman"/>
          <w:bCs/>
          <w:color w:val="auto"/>
          <w:szCs w:val="22"/>
        </w:rPr>
        <w:t>will be included in rule for coding.</w:t>
      </w:r>
    </w:p>
    <w:p w14:paraId="65DC5E46" w14:textId="33138871" w:rsidR="007A5CAF" w:rsidRDefault="007A5CAF" w:rsidP="007A5CAF">
      <w:pPr>
        <w:pStyle w:val="ListParagraph"/>
        <w:numPr>
          <w:ilvl w:val="1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DQC_0001.56 </w:t>
      </w:r>
      <w:r w:rsidR="00131C26" w:rsidRPr="00131C26">
        <w:rPr>
          <w:rFonts w:eastAsia="Times New Roman"/>
          <w:bCs/>
          <w:color w:val="auto"/>
          <w:szCs w:val="22"/>
        </w:rPr>
        <w:t>NoncashOrPartNoncashDivestituresByUniqueNameAxis</w:t>
      </w:r>
      <w:r w:rsidR="00131C26">
        <w:rPr>
          <w:rFonts w:eastAsia="Times New Roman"/>
          <w:bCs/>
          <w:color w:val="auto"/>
          <w:szCs w:val="22"/>
        </w:rPr>
        <w:t xml:space="preserve">- </w:t>
      </w:r>
      <w:r>
        <w:rPr>
          <w:rFonts w:eastAsia="Times New Roman"/>
          <w:bCs/>
          <w:color w:val="auto"/>
          <w:szCs w:val="22"/>
        </w:rPr>
        <w:t>only extensions allowed</w:t>
      </w:r>
      <w:r w:rsidR="00EF2074">
        <w:rPr>
          <w:rFonts w:eastAsia="Times New Roman"/>
          <w:bCs/>
          <w:color w:val="auto"/>
          <w:szCs w:val="22"/>
        </w:rPr>
        <w:t>.</w:t>
      </w:r>
    </w:p>
    <w:p w14:paraId="118DF58E" w14:textId="6D83784F" w:rsidR="00131C26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Motion to approve DQC_0001.56 to be included in rule for coding by Chase </w:t>
      </w:r>
      <w:r w:rsidRPr="00B67C70">
        <w:rPr>
          <w:rFonts w:eastAsia="Times New Roman"/>
        </w:rPr>
        <w:t>Bongirno</w:t>
      </w:r>
      <w:r>
        <w:rPr>
          <w:rFonts w:eastAsia="Times New Roman"/>
          <w:bCs/>
          <w:color w:val="auto"/>
          <w:szCs w:val="22"/>
        </w:rPr>
        <w:t>, seconded by</w:t>
      </w:r>
      <w:r>
        <w:rPr>
          <w:rFonts w:eastAsia="Times New Roman"/>
        </w:rPr>
        <w:t xml:space="preserve"> </w:t>
      </w:r>
      <w:r>
        <w:rPr>
          <w:rFonts w:eastAsia="Times New Roman"/>
          <w:bCs/>
          <w:color w:val="auto"/>
          <w:szCs w:val="22"/>
        </w:rPr>
        <w:t>Lou Rohman.</w:t>
      </w:r>
    </w:p>
    <w:p w14:paraId="0E1200C9" w14:textId="77777777" w:rsidR="00131C26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 w:rsidRPr="006E1369">
        <w:rPr>
          <w:rFonts w:eastAsia="Times New Roman"/>
          <w:bCs/>
          <w:color w:val="auto"/>
          <w:szCs w:val="22"/>
        </w:rPr>
        <w:t>Vote (For 11, 0 Against)</w:t>
      </w:r>
      <w:r>
        <w:rPr>
          <w:rFonts w:eastAsia="Times New Roman"/>
          <w:bCs/>
          <w:color w:val="auto"/>
          <w:szCs w:val="22"/>
        </w:rPr>
        <w:t>.</w:t>
      </w:r>
    </w:p>
    <w:p w14:paraId="63B4DB56" w14:textId="33D9478D" w:rsidR="00131C26" w:rsidRPr="006E1369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M</w:t>
      </w:r>
      <w:r w:rsidRPr="006E1369">
        <w:rPr>
          <w:rFonts w:eastAsia="Times New Roman"/>
          <w:bCs/>
          <w:color w:val="auto"/>
          <w:szCs w:val="22"/>
        </w:rPr>
        <w:t xml:space="preserve">otion passed. </w:t>
      </w:r>
      <w:r>
        <w:rPr>
          <w:rFonts w:eastAsia="Times New Roman"/>
          <w:bCs/>
          <w:color w:val="auto"/>
          <w:szCs w:val="22"/>
        </w:rPr>
        <w:t xml:space="preserve">DQC_0001.56 </w:t>
      </w:r>
      <w:r w:rsidRPr="006E1369">
        <w:rPr>
          <w:rFonts w:eastAsia="Times New Roman"/>
          <w:bCs/>
          <w:color w:val="auto"/>
          <w:szCs w:val="22"/>
        </w:rPr>
        <w:t>will be included in rule for coding.</w:t>
      </w:r>
    </w:p>
    <w:p w14:paraId="5BEA87B1" w14:textId="5DC63587" w:rsidR="007A5CAF" w:rsidRDefault="00131C26" w:rsidP="007A5CAF">
      <w:pPr>
        <w:pStyle w:val="ListParagraph"/>
        <w:numPr>
          <w:ilvl w:val="1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DQC_0001.57 </w:t>
      </w:r>
      <w:r w:rsidRPr="00131C26">
        <w:rPr>
          <w:rFonts w:eastAsia="Times New Roman"/>
          <w:bCs/>
          <w:color w:val="auto"/>
          <w:szCs w:val="22"/>
        </w:rPr>
        <w:t>ScheduleOfEquityMethodInvestmentEquityMethodInvesteeNameAxis</w:t>
      </w:r>
      <w:r>
        <w:rPr>
          <w:rFonts w:eastAsia="Times New Roman"/>
          <w:bCs/>
          <w:color w:val="auto"/>
          <w:szCs w:val="22"/>
        </w:rPr>
        <w:t xml:space="preserve"> - </w:t>
      </w:r>
      <w:r w:rsidR="007A5CAF">
        <w:rPr>
          <w:rFonts w:eastAsia="Times New Roman"/>
          <w:bCs/>
          <w:color w:val="auto"/>
          <w:szCs w:val="22"/>
        </w:rPr>
        <w:t>only extensions allowed</w:t>
      </w:r>
    </w:p>
    <w:p w14:paraId="225098D2" w14:textId="644D6E65" w:rsidR="00131C26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lastRenderedPageBreak/>
        <w:t xml:space="preserve">Motion to approve DQC_0001.57 to be included in rule for coding by Lou Rohman, seconded by Chase </w:t>
      </w:r>
      <w:r w:rsidRPr="00B67C70">
        <w:rPr>
          <w:rFonts w:eastAsia="Times New Roman"/>
        </w:rPr>
        <w:t>Bongirno</w:t>
      </w:r>
      <w:r>
        <w:rPr>
          <w:rFonts w:eastAsia="Times New Roman"/>
        </w:rPr>
        <w:t>.</w:t>
      </w:r>
    </w:p>
    <w:p w14:paraId="2D825968" w14:textId="77777777" w:rsidR="00131C26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 w:rsidRPr="006E1369">
        <w:rPr>
          <w:rFonts w:eastAsia="Times New Roman"/>
          <w:bCs/>
          <w:color w:val="auto"/>
          <w:szCs w:val="22"/>
        </w:rPr>
        <w:t>Vote (For 11, 0 Against)</w:t>
      </w:r>
      <w:r>
        <w:rPr>
          <w:rFonts w:eastAsia="Times New Roman"/>
          <w:bCs/>
          <w:color w:val="auto"/>
          <w:szCs w:val="22"/>
        </w:rPr>
        <w:t>.</w:t>
      </w:r>
    </w:p>
    <w:p w14:paraId="7CACBE06" w14:textId="2C10EA7D" w:rsidR="00131C26" w:rsidRPr="006E1369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M</w:t>
      </w:r>
      <w:r w:rsidRPr="006E1369">
        <w:rPr>
          <w:rFonts w:eastAsia="Times New Roman"/>
          <w:bCs/>
          <w:color w:val="auto"/>
          <w:szCs w:val="22"/>
        </w:rPr>
        <w:t xml:space="preserve">otion passed. </w:t>
      </w:r>
      <w:r>
        <w:rPr>
          <w:rFonts w:eastAsia="Times New Roman"/>
          <w:bCs/>
          <w:color w:val="auto"/>
          <w:szCs w:val="22"/>
        </w:rPr>
        <w:t xml:space="preserve">DQC_0001.57 </w:t>
      </w:r>
      <w:r w:rsidRPr="006E1369">
        <w:rPr>
          <w:rFonts w:eastAsia="Times New Roman"/>
          <w:bCs/>
          <w:color w:val="auto"/>
          <w:szCs w:val="22"/>
        </w:rPr>
        <w:t>will be included in rule for coding.</w:t>
      </w:r>
    </w:p>
    <w:p w14:paraId="30CA5ABD" w14:textId="73083A86" w:rsidR="007A5CAF" w:rsidRDefault="007A5CAF" w:rsidP="007A5CAF">
      <w:pPr>
        <w:pStyle w:val="ListParagraph"/>
        <w:numPr>
          <w:ilvl w:val="1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DQC_0001.58 CounterpartyNameAxis– Appendix 2 provides a list of counterparties that are allowed on axis. </w:t>
      </w:r>
    </w:p>
    <w:p w14:paraId="0BDD7885" w14:textId="6B67AB9B" w:rsidR="00131C26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Motion to approve DQC_0001.58 to be included in rule for coding by Lou Rohman, seconded by Chase </w:t>
      </w:r>
      <w:r w:rsidRPr="00B67C70">
        <w:rPr>
          <w:rFonts w:eastAsia="Times New Roman"/>
        </w:rPr>
        <w:t>Bongirno</w:t>
      </w:r>
      <w:r>
        <w:rPr>
          <w:rFonts w:eastAsia="Times New Roman"/>
        </w:rPr>
        <w:t>.</w:t>
      </w:r>
    </w:p>
    <w:p w14:paraId="4A652AA8" w14:textId="77777777" w:rsidR="00131C26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 w:rsidRPr="006E1369">
        <w:rPr>
          <w:rFonts w:eastAsia="Times New Roman"/>
          <w:bCs/>
          <w:color w:val="auto"/>
          <w:szCs w:val="22"/>
        </w:rPr>
        <w:t>Vote (For 11, 0 Against)</w:t>
      </w:r>
      <w:r>
        <w:rPr>
          <w:rFonts w:eastAsia="Times New Roman"/>
          <w:bCs/>
          <w:color w:val="auto"/>
          <w:szCs w:val="22"/>
        </w:rPr>
        <w:t>.</w:t>
      </w:r>
    </w:p>
    <w:p w14:paraId="26224C8B" w14:textId="45CCBEE9" w:rsidR="00131C26" w:rsidRPr="006E1369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M</w:t>
      </w:r>
      <w:r w:rsidRPr="006E1369">
        <w:rPr>
          <w:rFonts w:eastAsia="Times New Roman"/>
          <w:bCs/>
          <w:color w:val="auto"/>
          <w:szCs w:val="22"/>
        </w:rPr>
        <w:t xml:space="preserve">otion passed. </w:t>
      </w:r>
      <w:r>
        <w:rPr>
          <w:rFonts w:eastAsia="Times New Roman"/>
          <w:bCs/>
          <w:color w:val="auto"/>
          <w:szCs w:val="22"/>
        </w:rPr>
        <w:t xml:space="preserve">DQC_0001.58 </w:t>
      </w:r>
      <w:r w:rsidRPr="006E1369">
        <w:rPr>
          <w:rFonts w:eastAsia="Times New Roman"/>
          <w:bCs/>
          <w:color w:val="auto"/>
          <w:szCs w:val="22"/>
        </w:rPr>
        <w:t>will be included in rule for coding.</w:t>
      </w:r>
    </w:p>
    <w:p w14:paraId="06B1CBCA" w14:textId="156685CF" w:rsidR="007A5CAF" w:rsidRDefault="007A5CAF" w:rsidP="007A5CAF">
      <w:pPr>
        <w:pStyle w:val="ListParagraph"/>
        <w:numPr>
          <w:ilvl w:val="1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DQC_0001.59 PlanNameAxis </w:t>
      </w:r>
      <w:r w:rsidR="00131C26">
        <w:rPr>
          <w:rFonts w:eastAsia="Times New Roman"/>
          <w:bCs/>
          <w:color w:val="auto"/>
          <w:szCs w:val="22"/>
        </w:rPr>
        <w:t xml:space="preserve">- </w:t>
      </w:r>
      <w:r>
        <w:rPr>
          <w:rFonts w:eastAsia="Times New Roman"/>
          <w:bCs/>
          <w:color w:val="auto"/>
          <w:szCs w:val="22"/>
        </w:rPr>
        <w:t>use extension only</w:t>
      </w:r>
    </w:p>
    <w:p w14:paraId="5AC4DDBE" w14:textId="31F1E604" w:rsidR="00131C26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Motion to approve DQC_0001.59 to be included in rule for coding by Lou Rohman, seconded by Chase </w:t>
      </w:r>
      <w:r w:rsidRPr="00B67C70">
        <w:rPr>
          <w:rFonts w:eastAsia="Times New Roman"/>
        </w:rPr>
        <w:t>Bongirno</w:t>
      </w:r>
      <w:r>
        <w:rPr>
          <w:rFonts w:eastAsia="Times New Roman"/>
        </w:rPr>
        <w:t>.</w:t>
      </w:r>
    </w:p>
    <w:p w14:paraId="4D7B9E7C" w14:textId="77777777" w:rsidR="00131C26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 w:rsidRPr="006E1369">
        <w:rPr>
          <w:rFonts w:eastAsia="Times New Roman"/>
          <w:bCs/>
          <w:color w:val="auto"/>
          <w:szCs w:val="22"/>
        </w:rPr>
        <w:t>Vote (For 11, 0 Against)</w:t>
      </w:r>
      <w:r>
        <w:rPr>
          <w:rFonts w:eastAsia="Times New Roman"/>
          <w:bCs/>
          <w:color w:val="auto"/>
          <w:szCs w:val="22"/>
        </w:rPr>
        <w:t>.</w:t>
      </w:r>
    </w:p>
    <w:p w14:paraId="1A7BDA6F" w14:textId="5272B254" w:rsidR="00131C26" w:rsidRPr="006E1369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M</w:t>
      </w:r>
      <w:r w:rsidRPr="006E1369">
        <w:rPr>
          <w:rFonts w:eastAsia="Times New Roman"/>
          <w:bCs/>
          <w:color w:val="auto"/>
          <w:szCs w:val="22"/>
        </w:rPr>
        <w:t xml:space="preserve">otion passed. </w:t>
      </w:r>
      <w:r>
        <w:rPr>
          <w:rFonts w:eastAsia="Times New Roman"/>
          <w:bCs/>
          <w:color w:val="auto"/>
          <w:szCs w:val="22"/>
        </w:rPr>
        <w:t xml:space="preserve">DQC_0001.59 </w:t>
      </w:r>
      <w:r w:rsidRPr="006E1369">
        <w:rPr>
          <w:rFonts w:eastAsia="Times New Roman"/>
          <w:bCs/>
          <w:color w:val="auto"/>
          <w:szCs w:val="22"/>
        </w:rPr>
        <w:t>will be included in rule for coding.</w:t>
      </w:r>
    </w:p>
    <w:p w14:paraId="404BE643" w14:textId="1530163D" w:rsidR="007A5CAF" w:rsidRDefault="007A5CAF" w:rsidP="007A5CAF">
      <w:pPr>
        <w:pStyle w:val="ListParagraph"/>
        <w:numPr>
          <w:ilvl w:val="1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DQC_0001.60 DefinedContributionPlanNameAxis </w:t>
      </w:r>
      <w:r w:rsidR="00131C26">
        <w:rPr>
          <w:rFonts w:eastAsia="Times New Roman"/>
          <w:bCs/>
          <w:color w:val="auto"/>
          <w:szCs w:val="22"/>
        </w:rPr>
        <w:t xml:space="preserve">- </w:t>
      </w:r>
      <w:r>
        <w:rPr>
          <w:rFonts w:eastAsia="Times New Roman"/>
          <w:bCs/>
          <w:color w:val="auto"/>
          <w:szCs w:val="22"/>
        </w:rPr>
        <w:t>use extension only</w:t>
      </w:r>
    </w:p>
    <w:p w14:paraId="70D1CDD7" w14:textId="21ADA32E" w:rsidR="00131C26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Motion to approve DQC_0001.60 to be included in rule for coding by Lou Rohman, seconded by Chase </w:t>
      </w:r>
      <w:r w:rsidRPr="00B67C70">
        <w:rPr>
          <w:rFonts w:eastAsia="Times New Roman"/>
        </w:rPr>
        <w:t>Bongirno</w:t>
      </w:r>
      <w:r>
        <w:rPr>
          <w:rFonts w:eastAsia="Times New Roman"/>
        </w:rPr>
        <w:t>.</w:t>
      </w:r>
    </w:p>
    <w:p w14:paraId="3BD2AD56" w14:textId="77777777" w:rsidR="00131C26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 w:rsidRPr="006E1369">
        <w:rPr>
          <w:rFonts w:eastAsia="Times New Roman"/>
          <w:bCs/>
          <w:color w:val="auto"/>
          <w:szCs w:val="22"/>
        </w:rPr>
        <w:t>Vote (For 11, 0 Against)</w:t>
      </w:r>
      <w:r>
        <w:rPr>
          <w:rFonts w:eastAsia="Times New Roman"/>
          <w:bCs/>
          <w:color w:val="auto"/>
          <w:szCs w:val="22"/>
        </w:rPr>
        <w:t>.</w:t>
      </w:r>
    </w:p>
    <w:p w14:paraId="1C509C61" w14:textId="1C67F3D7" w:rsidR="00131C26" w:rsidRPr="006E1369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M</w:t>
      </w:r>
      <w:r w:rsidRPr="006E1369">
        <w:rPr>
          <w:rFonts w:eastAsia="Times New Roman"/>
          <w:bCs/>
          <w:color w:val="auto"/>
          <w:szCs w:val="22"/>
        </w:rPr>
        <w:t xml:space="preserve">otion passed. </w:t>
      </w:r>
      <w:r>
        <w:rPr>
          <w:rFonts w:eastAsia="Times New Roman"/>
          <w:bCs/>
          <w:color w:val="auto"/>
          <w:szCs w:val="22"/>
        </w:rPr>
        <w:t xml:space="preserve">DQC_0001.60 </w:t>
      </w:r>
      <w:r w:rsidRPr="006E1369">
        <w:rPr>
          <w:rFonts w:eastAsia="Times New Roman"/>
          <w:bCs/>
          <w:color w:val="auto"/>
          <w:szCs w:val="22"/>
        </w:rPr>
        <w:t>will be included in rule for coding.</w:t>
      </w:r>
    </w:p>
    <w:p w14:paraId="0BA0A050" w14:textId="0F662069" w:rsidR="007A5CAF" w:rsidRDefault="007A5CAF" w:rsidP="007A5CAF">
      <w:pPr>
        <w:pStyle w:val="ListParagraph"/>
        <w:numPr>
          <w:ilvl w:val="1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DQC_0001.61 RangeAxis – members on axis include Maximum, Minimum and weighted average, no other members or extensions allowed</w:t>
      </w:r>
      <w:r w:rsidR="00EF2074">
        <w:rPr>
          <w:rFonts w:eastAsia="Times New Roman"/>
          <w:bCs/>
          <w:color w:val="auto"/>
          <w:szCs w:val="22"/>
        </w:rPr>
        <w:t>.</w:t>
      </w:r>
    </w:p>
    <w:p w14:paraId="5B024696" w14:textId="4E5A385D" w:rsidR="00131C26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Motion to approve DQC_0001.61 to be included in rule for coding by Lou Rohman, seconded by Chase </w:t>
      </w:r>
      <w:r w:rsidRPr="00B67C70">
        <w:rPr>
          <w:rFonts w:eastAsia="Times New Roman"/>
        </w:rPr>
        <w:t>Bongirno</w:t>
      </w:r>
      <w:r>
        <w:rPr>
          <w:rFonts w:eastAsia="Times New Roman"/>
        </w:rPr>
        <w:t>.</w:t>
      </w:r>
    </w:p>
    <w:p w14:paraId="015ACD46" w14:textId="77777777" w:rsidR="00131C26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 w:rsidRPr="006E1369">
        <w:rPr>
          <w:rFonts w:eastAsia="Times New Roman"/>
          <w:bCs/>
          <w:color w:val="auto"/>
          <w:szCs w:val="22"/>
        </w:rPr>
        <w:t>Vote (For 11, 0 Against)</w:t>
      </w:r>
      <w:r>
        <w:rPr>
          <w:rFonts w:eastAsia="Times New Roman"/>
          <w:bCs/>
          <w:color w:val="auto"/>
          <w:szCs w:val="22"/>
        </w:rPr>
        <w:t>.</w:t>
      </w:r>
    </w:p>
    <w:p w14:paraId="1381B5AC" w14:textId="49E24365" w:rsidR="00131C26" w:rsidRPr="006E1369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M</w:t>
      </w:r>
      <w:r w:rsidRPr="006E1369">
        <w:rPr>
          <w:rFonts w:eastAsia="Times New Roman"/>
          <w:bCs/>
          <w:color w:val="auto"/>
          <w:szCs w:val="22"/>
        </w:rPr>
        <w:t xml:space="preserve">otion passed. </w:t>
      </w:r>
      <w:r>
        <w:rPr>
          <w:rFonts w:eastAsia="Times New Roman"/>
          <w:bCs/>
          <w:color w:val="auto"/>
          <w:szCs w:val="22"/>
        </w:rPr>
        <w:t xml:space="preserve">DQC_0001.61 </w:t>
      </w:r>
      <w:r w:rsidRPr="006E1369">
        <w:rPr>
          <w:rFonts w:eastAsia="Times New Roman"/>
          <w:bCs/>
          <w:color w:val="auto"/>
          <w:szCs w:val="22"/>
        </w:rPr>
        <w:t>will be included in rule for coding.</w:t>
      </w:r>
    </w:p>
    <w:p w14:paraId="1903E9B1" w14:textId="6993567D" w:rsidR="00F6498C" w:rsidRPr="00131C26" w:rsidRDefault="00F6498C" w:rsidP="00131C26">
      <w:pPr>
        <w:pStyle w:val="ListParagraph"/>
        <w:numPr>
          <w:ilvl w:val="1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DQC_0001.62-65</w:t>
      </w:r>
      <w:r w:rsidR="00131C26">
        <w:rPr>
          <w:rFonts w:eastAsia="Times New Roman"/>
          <w:bCs/>
          <w:color w:val="auto"/>
          <w:szCs w:val="22"/>
        </w:rPr>
        <w:t xml:space="preserve"> </w:t>
      </w:r>
      <w:r w:rsidR="00131C26" w:rsidRPr="00131C26">
        <w:rPr>
          <w:rFonts w:eastAsia="Times New Roman"/>
          <w:bCs/>
          <w:color w:val="auto"/>
          <w:szCs w:val="22"/>
        </w:rPr>
        <w:t>CurrencyAxis, PositionAxis, FairValueByMeasurementFrequencyAxis, FairValueByMeasurementBasisAxis</w:t>
      </w:r>
    </w:p>
    <w:p w14:paraId="3D8EF9DD" w14:textId="08C243F2" w:rsidR="00131C26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Motion to approve DQC_0001.62, DQC_0001.63, DQC_0001.64, DQC_0001.65 to be included in rule for coding by Lou Rohman, seconded by Chase </w:t>
      </w:r>
      <w:r w:rsidRPr="00B67C70">
        <w:rPr>
          <w:rFonts w:eastAsia="Times New Roman"/>
        </w:rPr>
        <w:t>Bongirno</w:t>
      </w:r>
      <w:r>
        <w:rPr>
          <w:rFonts w:eastAsia="Times New Roman"/>
        </w:rPr>
        <w:t>.</w:t>
      </w:r>
    </w:p>
    <w:p w14:paraId="3114797D" w14:textId="77777777" w:rsidR="00131C26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 w:rsidRPr="006E1369">
        <w:rPr>
          <w:rFonts w:eastAsia="Times New Roman"/>
          <w:bCs/>
          <w:color w:val="auto"/>
          <w:szCs w:val="22"/>
        </w:rPr>
        <w:t>Vote (For 11, 0 Against)</w:t>
      </w:r>
      <w:r>
        <w:rPr>
          <w:rFonts w:eastAsia="Times New Roman"/>
          <w:bCs/>
          <w:color w:val="auto"/>
          <w:szCs w:val="22"/>
        </w:rPr>
        <w:t>.</w:t>
      </w:r>
    </w:p>
    <w:p w14:paraId="798580F4" w14:textId="0CB4DFAA" w:rsidR="00131C26" w:rsidRPr="006E1369" w:rsidRDefault="00131C26" w:rsidP="00131C26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M</w:t>
      </w:r>
      <w:r w:rsidRPr="006E1369">
        <w:rPr>
          <w:rFonts w:eastAsia="Times New Roman"/>
          <w:bCs/>
          <w:color w:val="auto"/>
          <w:szCs w:val="22"/>
        </w:rPr>
        <w:t xml:space="preserve">otion passed. </w:t>
      </w:r>
      <w:r>
        <w:rPr>
          <w:rFonts w:eastAsia="Times New Roman"/>
          <w:bCs/>
          <w:color w:val="auto"/>
          <w:szCs w:val="22"/>
        </w:rPr>
        <w:t xml:space="preserve">DQC_0001.62, DQC_0001.63, DQC_0001.64, DQC_0001.65 </w:t>
      </w:r>
      <w:r w:rsidRPr="006E1369">
        <w:rPr>
          <w:rFonts w:eastAsia="Times New Roman"/>
          <w:bCs/>
          <w:color w:val="auto"/>
          <w:szCs w:val="22"/>
        </w:rPr>
        <w:t>will be included in rule for coding.</w:t>
      </w:r>
    </w:p>
    <w:p w14:paraId="32E59A93" w14:textId="25B7D62F" w:rsidR="002E7330" w:rsidRPr="003F10F2" w:rsidRDefault="00F6498C" w:rsidP="003F10F2">
      <w:pPr>
        <w:pStyle w:val="ListParagraph"/>
        <w:numPr>
          <w:ilvl w:val="1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DQC_0001.66 </w:t>
      </w:r>
      <w:r w:rsidR="003F10F2" w:rsidRPr="003F10F2">
        <w:rPr>
          <w:rFonts w:eastAsia="Times New Roman"/>
          <w:bCs/>
          <w:color w:val="auto"/>
          <w:szCs w:val="22"/>
        </w:rPr>
        <w:t xml:space="preserve">HedgingDesignationAxis- </w:t>
      </w:r>
      <w:r w:rsidRPr="003F10F2">
        <w:rPr>
          <w:rFonts w:eastAsia="Times New Roman"/>
          <w:bCs/>
          <w:color w:val="auto"/>
          <w:szCs w:val="22"/>
        </w:rPr>
        <w:t xml:space="preserve">FASB guidance allows an extension member </w:t>
      </w:r>
    </w:p>
    <w:p w14:paraId="225D238D" w14:textId="59CA0752" w:rsidR="00F6498C" w:rsidRPr="003F10F2" w:rsidRDefault="002E7330" w:rsidP="003F10F2">
      <w:pPr>
        <w:ind w:left="1530"/>
        <w:rPr>
          <w:rFonts w:eastAsia="Times New Roman"/>
          <w:bCs/>
          <w:i/>
          <w:color w:val="auto"/>
          <w:szCs w:val="22"/>
        </w:rPr>
      </w:pPr>
      <w:r w:rsidRPr="003F10F2">
        <w:rPr>
          <w:rFonts w:eastAsia="Times New Roman"/>
          <w:bCs/>
          <w:i/>
          <w:color w:val="auto"/>
          <w:szCs w:val="22"/>
        </w:rPr>
        <w:t>Action item – Add NotDesignatedasHedgingInstrumentManagementHedgesMember</w:t>
      </w:r>
      <w:r w:rsidR="00F6498C" w:rsidRPr="003F10F2">
        <w:rPr>
          <w:rFonts w:eastAsia="Times New Roman"/>
          <w:bCs/>
          <w:i/>
          <w:color w:val="auto"/>
          <w:szCs w:val="22"/>
        </w:rPr>
        <w:t xml:space="preserve"> to rule.</w:t>
      </w:r>
    </w:p>
    <w:p w14:paraId="5BDA8A68" w14:textId="00961B02" w:rsidR="00F6498C" w:rsidRDefault="00F6498C" w:rsidP="00F6498C">
      <w:pPr>
        <w:pStyle w:val="ListParagraph"/>
        <w:numPr>
          <w:ilvl w:val="1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DQC_0001.69  ProductorServiceAxis  - should </w:t>
      </w:r>
      <w:r w:rsidR="003F10F2">
        <w:rPr>
          <w:rFonts w:eastAsia="Times New Roman"/>
          <w:bCs/>
          <w:color w:val="auto"/>
          <w:szCs w:val="22"/>
        </w:rPr>
        <w:t>only include</w:t>
      </w:r>
      <w:r>
        <w:rPr>
          <w:rFonts w:eastAsia="Times New Roman"/>
          <w:bCs/>
          <w:color w:val="auto"/>
          <w:szCs w:val="22"/>
        </w:rPr>
        <w:t xml:space="preserve"> extensions and also allow members listed in Appendix 4</w:t>
      </w:r>
    </w:p>
    <w:p w14:paraId="5E51FD4C" w14:textId="0CB70483" w:rsidR="003F10F2" w:rsidRDefault="003F10F2" w:rsidP="003F10F2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Motion to approve DQC_0001.69 to be included in rule for coding by Lou Rohman, seconded by Chase </w:t>
      </w:r>
      <w:r w:rsidRPr="00B67C70">
        <w:rPr>
          <w:rFonts w:eastAsia="Times New Roman"/>
        </w:rPr>
        <w:t>Bongirno</w:t>
      </w:r>
      <w:r>
        <w:rPr>
          <w:rFonts w:eastAsia="Times New Roman"/>
        </w:rPr>
        <w:t>.</w:t>
      </w:r>
    </w:p>
    <w:p w14:paraId="0A6F386F" w14:textId="77777777" w:rsidR="003F10F2" w:rsidRDefault="003F10F2" w:rsidP="003F10F2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 w:rsidRPr="006E1369">
        <w:rPr>
          <w:rFonts w:eastAsia="Times New Roman"/>
          <w:bCs/>
          <w:color w:val="auto"/>
          <w:szCs w:val="22"/>
        </w:rPr>
        <w:t>Vote (For 11, 0 Against)</w:t>
      </w:r>
      <w:r>
        <w:rPr>
          <w:rFonts w:eastAsia="Times New Roman"/>
          <w:bCs/>
          <w:color w:val="auto"/>
          <w:szCs w:val="22"/>
        </w:rPr>
        <w:t>.</w:t>
      </w:r>
    </w:p>
    <w:p w14:paraId="67D4BC69" w14:textId="5B87BB04" w:rsidR="003F10F2" w:rsidRPr="006E1369" w:rsidRDefault="003F10F2" w:rsidP="003F10F2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M</w:t>
      </w:r>
      <w:r w:rsidRPr="006E1369">
        <w:rPr>
          <w:rFonts w:eastAsia="Times New Roman"/>
          <w:bCs/>
          <w:color w:val="auto"/>
          <w:szCs w:val="22"/>
        </w:rPr>
        <w:t xml:space="preserve">otion passed. </w:t>
      </w:r>
      <w:r>
        <w:rPr>
          <w:rFonts w:eastAsia="Times New Roman"/>
          <w:bCs/>
          <w:color w:val="auto"/>
          <w:szCs w:val="22"/>
        </w:rPr>
        <w:t xml:space="preserve">DQC_0001.69 </w:t>
      </w:r>
      <w:r w:rsidRPr="006E1369">
        <w:rPr>
          <w:rFonts w:eastAsia="Times New Roman"/>
          <w:bCs/>
          <w:color w:val="auto"/>
          <w:szCs w:val="22"/>
        </w:rPr>
        <w:t>will be included in rule for coding.</w:t>
      </w:r>
    </w:p>
    <w:p w14:paraId="33E4573D" w14:textId="5C10B78C" w:rsidR="00F6498C" w:rsidRDefault="00F6498C" w:rsidP="00F6498C">
      <w:pPr>
        <w:pStyle w:val="ListParagraph"/>
        <w:numPr>
          <w:ilvl w:val="1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lastRenderedPageBreak/>
        <w:t>DQC_0001.70 ConsolidationItemsAxis</w:t>
      </w:r>
      <w:r w:rsidR="002E7330">
        <w:rPr>
          <w:rFonts w:eastAsia="Times New Roman"/>
          <w:bCs/>
          <w:color w:val="auto"/>
          <w:szCs w:val="22"/>
        </w:rPr>
        <w:t xml:space="preserve"> – no extensions allowed, need to provide a list of items often combined.</w:t>
      </w:r>
    </w:p>
    <w:p w14:paraId="7B79206C" w14:textId="118BD4E9" w:rsidR="003F10F2" w:rsidRDefault="003F10F2" w:rsidP="003F10F2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 xml:space="preserve">Motion to approve DQC_0001.70 to be included in rule for coding by Lou Rohman, seconded by Chase </w:t>
      </w:r>
      <w:r w:rsidRPr="00B67C70">
        <w:rPr>
          <w:rFonts w:eastAsia="Times New Roman"/>
        </w:rPr>
        <w:t>Bongirno</w:t>
      </w:r>
      <w:r>
        <w:rPr>
          <w:rFonts w:eastAsia="Times New Roman"/>
        </w:rPr>
        <w:t>.</w:t>
      </w:r>
    </w:p>
    <w:p w14:paraId="70DDB8A8" w14:textId="77777777" w:rsidR="003F10F2" w:rsidRDefault="003F10F2" w:rsidP="003F10F2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 w:rsidRPr="006E1369">
        <w:rPr>
          <w:rFonts w:eastAsia="Times New Roman"/>
          <w:bCs/>
          <w:color w:val="auto"/>
          <w:szCs w:val="22"/>
        </w:rPr>
        <w:t>Vote (For 11, 0 Against)</w:t>
      </w:r>
      <w:r>
        <w:rPr>
          <w:rFonts w:eastAsia="Times New Roman"/>
          <w:bCs/>
          <w:color w:val="auto"/>
          <w:szCs w:val="22"/>
        </w:rPr>
        <w:t>.</w:t>
      </w:r>
    </w:p>
    <w:p w14:paraId="0501F4C1" w14:textId="3DA8F3B5" w:rsidR="003F10F2" w:rsidRPr="006E1369" w:rsidRDefault="003F10F2" w:rsidP="003F10F2">
      <w:pPr>
        <w:pStyle w:val="ListParagraph"/>
        <w:numPr>
          <w:ilvl w:val="2"/>
          <w:numId w:val="31"/>
        </w:numPr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M</w:t>
      </w:r>
      <w:r w:rsidRPr="006E1369">
        <w:rPr>
          <w:rFonts w:eastAsia="Times New Roman"/>
          <w:bCs/>
          <w:color w:val="auto"/>
          <w:szCs w:val="22"/>
        </w:rPr>
        <w:t xml:space="preserve">otion passed. </w:t>
      </w:r>
      <w:r>
        <w:rPr>
          <w:rFonts w:eastAsia="Times New Roman"/>
          <w:bCs/>
          <w:color w:val="auto"/>
          <w:szCs w:val="22"/>
        </w:rPr>
        <w:t xml:space="preserve">DQC_0001.70 </w:t>
      </w:r>
      <w:r w:rsidRPr="006E1369">
        <w:rPr>
          <w:rFonts w:eastAsia="Times New Roman"/>
          <w:bCs/>
          <w:color w:val="auto"/>
          <w:szCs w:val="22"/>
        </w:rPr>
        <w:t>will be included in rule for coding.</w:t>
      </w:r>
    </w:p>
    <w:p w14:paraId="3687C170" w14:textId="77777777" w:rsidR="002E7330" w:rsidRDefault="002E7330" w:rsidP="002E7330">
      <w:pPr>
        <w:pStyle w:val="ListParagraph"/>
        <w:ind w:left="1440"/>
        <w:rPr>
          <w:rFonts w:eastAsia="Times New Roman"/>
          <w:bCs/>
          <w:color w:val="auto"/>
          <w:szCs w:val="22"/>
        </w:rPr>
      </w:pPr>
    </w:p>
    <w:p w14:paraId="5FB8B129" w14:textId="11F528AB" w:rsidR="002E7330" w:rsidRPr="003F10F2" w:rsidRDefault="003F10F2" w:rsidP="003F10F2">
      <w:pPr>
        <w:pStyle w:val="ListParagraph"/>
        <w:ind w:left="1440"/>
        <w:rPr>
          <w:rFonts w:eastAsia="Times New Roman"/>
          <w:bCs/>
          <w:i/>
          <w:color w:val="auto"/>
          <w:szCs w:val="22"/>
        </w:rPr>
      </w:pPr>
      <w:r w:rsidRPr="003F10F2">
        <w:rPr>
          <w:rFonts w:eastAsia="Times New Roman"/>
          <w:bCs/>
          <w:i/>
          <w:color w:val="auto"/>
          <w:szCs w:val="22"/>
        </w:rPr>
        <w:t>A</w:t>
      </w:r>
      <w:r w:rsidR="002E7330" w:rsidRPr="003F10F2">
        <w:rPr>
          <w:rFonts w:eastAsia="Times New Roman"/>
          <w:bCs/>
          <w:i/>
          <w:color w:val="auto"/>
          <w:szCs w:val="22"/>
        </w:rPr>
        <w:t>ction item - need to provide a list of items often combined</w:t>
      </w:r>
      <w:r w:rsidR="00EF2074">
        <w:rPr>
          <w:rFonts w:eastAsia="Times New Roman"/>
          <w:bCs/>
          <w:i/>
          <w:color w:val="auto"/>
          <w:szCs w:val="22"/>
        </w:rPr>
        <w:t xml:space="preserve"> for ConsolidationItemsAxis.</w:t>
      </w:r>
      <w:r w:rsidR="002E7330" w:rsidRPr="003F10F2">
        <w:rPr>
          <w:rFonts w:eastAsia="Times New Roman"/>
          <w:bCs/>
          <w:i/>
          <w:color w:val="auto"/>
          <w:szCs w:val="22"/>
        </w:rPr>
        <w:t>.</w:t>
      </w:r>
    </w:p>
    <w:p w14:paraId="63D69B2E" w14:textId="419DD9C8" w:rsidR="002E7330" w:rsidRDefault="002E7330" w:rsidP="002E7330">
      <w:pPr>
        <w:pStyle w:val="ListParagraph"/>
        <w:ind w:left="1440"/>
        <w:rPr>
          <w:rFonts w:eastAsia="Times New Roman"/>
          <w:bCs/>
          <w:color w:val="auto"/>
          <w:szCs w:val="22"/>
        </w:rPr>
      </w:pPr>
    </w:p>
    <w:p w14:paraId="2D49E5BE" w14:textId="77777777" w:rsidR="007A5CAF" w:rsidRDefault="007A5CAF" w:rsidP="00F6498C">
      <w:pPr>
        <w:pStyle w:val="ListParagraph"/>
        <w:ind w:left="2160"/>
        <w:rPr>
          <w:rFonts w:eastAsia="Times New Roman"/>
          <w:bCs/>
          <w:color w:val="auto"/>
          <w:szCs w:val="22"/>
        </w:rPr>
      </w:pPr>
    </w:p>
    <w:p w14:paraId="718D9BD6" w14:textId="09A2F03B" w:rsidR="00272DBB" w:rsidRPr="003F10F2" w:rsidRDefault="003F10F2" w:rsidP="00272DBB">
      <w:pPr>
        <w:pStyle w:val="ListParagraph"/>
        <w:ind w:left="0"/>
        <w:rPr>
          <w:rFonts w:eastAsia="Times New Roman"/>
          <w:bCs/>
          <w:color w:val="auto"/>
          <w:szCs w:val="22"/>
        </w:rPr>
      </w:pPr>
      <w:r w:rsidRPr="003F10F2">
        <w:rPr>
          <w:rFonts w:eastAsia="Times New Roman"/>
          <w:bCs/>
          <w:color w:val="auto"/>
          <w:szCs w:val="22"/>
        </w:rPr>
        <w:t xml:space="preserve">The Chair stated that </w:t>
      </w:r>
      <w:r w:rsidR="007A5CAF" w:rsidRPr="003F10F2">
        <w:rPr>
          <w:rFonts w:eastAsia="Times New Roman"/>
          <w:bCs/>
          <w:color w:val="auto"/>
          <w:szCs w:val="22"/>
        </w:rPr>
        <w:t xml:space="preserve">more work will be needed on </w:t>
      </w:r>
      <w:r w:rsidRPr="003F10F2">
        <w:rPr>
          <w:rFonts w:eastAsia="Times New Roman"/>
          <w:bCs/>
          <w:color w:val="auto"/>
          <w:szCs w:val="22"/>
        </w:rPr>
        <w:t>those rules that have already been</w:t>
      </w:r>
      <w:r w:rsidR="007A5CAF" w:rsidRPr="003F10F2">
        <w:rPr>
          <w:rFonts w:eastAsia="Times New Roman"/>
          <w:bCs/>
          <w:color w:val="auto"/>
          <w:szCs w:val="22"/>
        </w:rPr>
        <w:t xml:space="preserve"> released</w:t>
      </w:r>
      <w:r>
        <w:rPr>
          <w:rFonts w:eastAsia="Times New Roman"/>
          <w:bCs/>
          <w:color w:val="auto"/>
          <w:szCs w:val="22"/>
        </w:rPr>
        <w:t xml:space="preserve"> by the Committee</w:t>
      </w:r>
      <w:r w:rsidR="00E16711">
        <w:rPr>
          <w:rFonts w:eastAsia="Times New Roman"/>
          <w:bCs/>
          <w:color w:val="auto"/>
          <w:szCs w:val="22"/>
        </w:rPr>
        <w:t xml:space="preserve"> as the rules will continue to be refined</w:t>
      </w:r>
      <w:r w:rsidR="007A5CAF" w:rsidRPr="003F10F2">
        <w:rPr>
          <w:rFonts w:eastAsia="Times New Roman"/>
          <w:bCs/>
          <w:color w:val="auto"/>
          <w:szCs w:val="22"/>
        </w:rPr>
        <w:t xml:space="preserve">.  </w:t>
      </w:r>
      <w:r>
        <w:rPr>
          <w:rFonts w:eastAsia="Times New Roman"/>
          <w:bCs/>
          <w:color w:val="auto"/>
          <w:szCs w:val="22"/>
        </w:rPr>
        <w:t>A statement should be clearly communicated</w:t>
      </w:r>
      <w:r w:rsidR="007A5CAF" w:rsidRPr="003F10F2">
        <w:rPr>
          <w:rFonts w:eastAsia="Times New Roman"/>
          <w:bCs/>
          <w:color w:val="auto"/>
          <w:szCs w:val="22"/>
        </w:rPr>
        <w:t xml:space="preserve"> that rules are being refined and will be updated</w:t>
      </w:r>
      <w:r>
        <w:rPr>
          <w:rFonts w:eastAsia="Times New Roman"/>
          <w:bCs/>
          <w:color w:val="auto"/>
          <w:szCs w:val="22"/>
        </w:rPr>
        <w:t xml:space="preserve"> as needed</w:t>
      </w:r>
      <w:r w:rsidR="007A5CAF" w:rsidRPr="003F10F2">
        <w:rPr>
          <w:rFonts w:eastAsia="Times New Roman"/>
          <w:bCs/>
          <w:color w:val="auto"/>
          <w:szCs w:val="22"/>
        </w:rPr>
        <w:t xml:space="preserve">.  </w:t>
      </w:r>
    </w:p>
    <w:p w14:paraId="67DD6E20" w14:textId="77777777" w:rsidR="003F10F2" w:rsidRDefault="003F10F2" w:rsidP="00272DBB">
      <w:pPr>
        <w:pStyle w:val="ListParagraph"/>
        <w:ind w:left="0"/>
        <w:rPr>
          <w:rFonts w:eastAsia="Times New Roman"/>
          <w:bCs/>
          <w:i/>
          <w:color w:val="auto"/>
          <w:szCs w:val="22"/>
        </w:rPr>
      </w:pPr>
    </w:p>
    <w:p w14:paraId="6013EAF7" w14:textId="02E0099D" w:rsidR="007A5CAF" w:rsidRPr="003F10F2" w:rsidRDefault="003F10F2" w:rsidP="00272DBB">
      <w:pPr>
        <w:pStyle w:val="ListParagraph"/>
        <w:ind w:left="0"/>
        <w:rPr>
          <w:rFonts w:eastAsia="Times New Roman"/>
          <w:b/>
          <w:bCs/>
          <w:i/>
          <w:color w:val="auto"/>
          <w:szCs w:val="22"/>
        </w:rPr>
      </w:pPr>
      <w:r w:rsidRPr="003F10F2">
        <w:rPr>
          <w:rFonts w:eastAsia="Times New Roman"/>
          <w:bCs/>
          <w:i/>
          <w:color w:val="auto"/>
          <w:szCs w:val="22"/>
        </w:rPr>
        <w:t xml:space="preserve">Action item - </w:t>
      </w:r>
      <w:r w:rsidR="007A5CAF" w:rsidRPr="003F10F2">
        <w:rPr>
          <w:rFonts w:eastAsia="Times New Roman"/>
          <w:bCs/>
          <w:i/>
          <w:color w:val="auto"/>
          <w:szCs w:val="22"/>
        </w:rPr>
        <w:t>Need to determine how we communicate this</w:t>
      </w:r>
      <w:r w:rsidR="007A5CAF" w:rsidRPr="003F10F2">
        <w:rPr>
          <w:rFonts w:eastAsia="Times New Roman"/>
          <w:b/>
          <w:bCs/>
          <w:i/>
          <w:color w:val="auto"/>
          <w:szCs w:val="22"/>
        </w:rPr>
        <w:t>.</w:t>
      </w:r>
    </w:p>
    <w:p w14:paraId="4B715420" w14:textId="77777777" w:rsidR="002E7330" w:rsidRDefault="002E7330" w:rsidP="00272DBB">
      <w:pPr>
        <w:pStyle w:val="ListParagraph"/>
        <w:ind w:left="0"/>
        <w:rPr>
          <w:rFonts w:eastAsia="Times New Roman"/>
          <w:b/>
          <w:bCs/>
          <w:color w:val="auto"/>
          <w:szCs w:val="22"/>
        </w:rPr>
      </w:pPr>
    </w:p>
    <w:p w14:paraId="60A04E36" w14:textId="7920CC15" w:rsidR="00272DBB" w:rsidRDefault="00272DBB" w:rsidP="00272DBB">
      <w:pPr>
        <w:pStyle w:val="ListParagraph"/>
        <w:ind w:left="0"/>
        <w:rPr>
          <w:rFonts w:eastAsia="Times New Roman"/>
          <w:b/>
          <w:bCs/>
          <w:color w:val="auto"/>
          <w:szCs w:val="22"/>
        </w:rPr>
      </w:pPr>
      <w:r>
        <w:rPr>
          <w:rFonts w:eastAsia="Times New Roman"/>
          <w:b/>
          <w:bCs/>
          <w:color w:val="auto"/>
          <w:szCs w:val="22"/>
        </w:rPr>
        <w:t>Wrap up</w:t>
      </w:r>
    </w:p>
    <w:p w14:paraId="55B52E7C" w14:textId="7779B145" w:rsidR="002E7330" w:rsidRPr="002E7330" w:rsidRDefault="003F10F2" w:rsidP="00272DBB">
      <w:pPr>
        <w:pStyle w:val="ListParagraph"/>
        <w:ind w:left="0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The Chair communicated that the next meeting will be a call held on</w:t>
      </w:r>
      <w:r w:rsidR="002E7330" w:rsidRPr="002E7330">
        <w:rPr>
          <w:rFonts w:eastAsia="Times New Roman"/>
          <w:bCs/>
          <w:color w:val="auto"/>
          <w:szCs w:val="22"/>
        </w:rPr>
        <w:t xml:space="preserve"> </w:t>
      </w:r>
      <w:r>
        <w:rPr>
          <w:rFonts w:eastAsia="Times New Roman"/>
          <w:bCs/>
          <w:color w:val="auto"/>
          <w:szCs w:val="22"/>
        </w:rPr>
        <w:t>February</w:t>
      </w:r>
      <w:r w:rsidR="002E7330" w:rsidRPr="002E7330">
        <w:rPr>
          <w:rFonts w:eastAsia="Times New Roman"/>
          <w:bCs/>
          <w:color w:val="auto"/>
          <w:szCs w:val="22"/>
        </w:rPr>
        <w:t xml:space="preserve"> 17</w:t>
      </w:r>
      <w:r>
        <w:rPr>
          <w:rFonts w:eastAsia="Times New Roman"/>
          <w:bCs/>
          <w:color w:val="auto"/>
          <w:szCs w:val="22"/>
        </w:rPr>
        <w:t>, 2016.  The</w:t>
      </w:r>
      <w:r w:rsidR="002E7330" w:rsidRPr="002E7330">
        <w:rPr>
          <w:rFonts w:eastAsia="Times New Roman"/>
          <w:bCs/>
          <w:color w:val="auto"/>
          <w:szCs w:val="22"/>
        </w:rPr>
        <w:t xml:space="preserve"> April 6</w:t>
      </w:r>
      <w:r>
        <w:rPr>
          <w:rFonts w:eastAsia="Times New Roman"/>
          <w:bCs/>
          <w:color w:val="auto"/>
          <w:szCs w:val="22"/>
        </w:rPr>
        <w:t>, 2016</w:t>
      </w:r>
      <w:r w:rsidR="002E7330" w:rsidRPr="002E7330">
        <w:rPr>
          <w:rFonts w:eastAsia="Times New Roman"/>
          <w:bCs/>
          <w:color w:val="auto"/>
          <w:szCs w:val="22"/>
        </w:rPr>
        <w:t xml:space="preserve"> </w:t>
      </w:r>
      <w:r>
        <w:rPr>
          <w:rFonts w:eastAsia="Times New Roman"/>
          <w:bCs/>
          <w:color w:val="auto"/>
          <w:szCs w:val="22"/>
        </w:rPr>
        <w:t xml:space="preserve">call </w:t>
      </w:r>
      <w:r w:rsidR="002E7330" w:rsidRPr="002E7330">
        <w:rPr>
          <w:rFonts w:eastAsia="Times New Roman"/>
          <w:bCs/>
          <w:color w:val="auto"/>
          <w:szCs w:val="22"/>
        </w:rPr>
        <w:t xml:space="preserve">may change to </w:t>
      </w:r>
      <w:r>
        <w:rPr>
          <w:rFonts w:eastAsia="Times New Roman"/>
          <w:bCs/>
          <w:color w:val="auto"/>
          <w:szCs w:val="22"/>
        </w:rPr>
        <w:t xml:space="preserve">an </w:t>
      </w:r>
      <w:r w:rsidR="002E7330" w:rsidRPr="002E7330">
        <w:rPr>
          <w:rFonts w:eastAsia="Times New Roman"/>
          <w:bCs/>
          <w:color w:val="auto"/>
          <w:szCs w:val="22"/>
        </w:rPr>
        <w:t>in person</w:t>
      </w:r>
      <w:r>
        <w:rPr>
          <w:rFonts w:eastAsia="Times New Roman"/>
          <w:bCs/>
          <w:color w:val="auto"/>
          <w:szCs w:val="22"/>
        </w:rPr>
        <w:t xml:space="preserve"> meeting depending on what is needed by the Committee. The meeting with the SEC staff will be held in May 2016. </w:t>
      </w:r>
    </w:p>
    <w:p w14:paraId="6A463C16" w14:textId="77777777" w:rsidR="002E7330" w:rsidRDefault="002E7330" w:rsidP="00272DBB">
      <w:pPr>
        <w:pStyle w:val="ListParagraph"/>
        <w:ind w:left="0"/>
        <w:rPr>
          <w:rFonts w:eastAsia="Times New Roman"/>
          <w:bCs/>
          <w:color w:val="auto"/>
          <w:szCs w:val="22"/>
        </w:rPr>
      </w:pPr>
    </w:p>
    <w:p w14:paraId="511364CF" w14:textId="05A9A57D" w:rsidR="001A2B25" w:rsidRDefault="001A2B25" w:rsidP="00272DBB">
      <w:pPr>
        <w:pStyle w:val="ListParagraph"/>
        <w:ind w:left="0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The Chair</w:t>
      </w:r>
      <w:r w:rsidR="002E7330">
        <w:rPr>
          <w:rFonts w:eastAsia="Times New Roman"/>
          <w:bCs/>
          <w:color w:val="auto"/>
          <w:szCs w:val="22"/>
        </w:rPr>
        <w:t xml:space="preserve"> thanked all </w:t>
      </w:r>
      <w:r>
        <w:rPr>
          <w:rFonts w:eastAsia="Times New Roman"/>
          <w:bCs/>
          <w:color w:val="auto"/>
          <w:szCs w:val="22"/>
        </w:rPr>
        <w:t>members and observers</w:t>
      </w:r>
      <w:r w:rsidR="002E7330">
        <w:rPr>
          <w:rFonts w:eastAsia="Times New Roman"/>
          <w:bCs/>
          <w:color w:val="auto"/>
          <w:szCs w:val="22"/>
        </w:rPr>
        <w:t xml:space="preserve">.  </w:t>
      </w:r>
    </w:p>
    <w:p w14:paraId="152555C7" w14:textId="77777777" w:rsidR="001A2B25" w:rsidRDefault="001A2B25" w:rsidP="00272DBB">
      <w:pPr>
        <w:pStyle w:val="ListParagraph"/>
        <w:ind w:left="0"/>
        <w:rPr>
          <w:rFonts w:eastAsia="Times New Roman"/>
          <w:bCs/>
          <w:color w:val="auto"/>
          <w:szCs w:val="22"/>
        </w:rPr>
      </w:pPr>
    </w:p>
    <w:p w14:paraId="237C028B" w14:textId="700F470B" w:rsidR="002E7330" w:rsidRPr="002E7330" w:rsidRDefault="002E7330" w:rsidP="00272DBB">
      <w:pPr>
        <w:pStyle w:val="ListParagraph"/>
        <w:ind w:left="0"/>
        <w:rPr>
          <w:rFonts w:eastAsia="Times New Roman"/>
          <w:bCs/>
          <w:color w:val="auto"/>
          <w:szCs w:val="22"/>
        </w:rPr>
      </w:pPr>
      <w:r>
        <w:rPr>
          <w:rFonts w:eastAsia="Times New Roman"/>
          <w:bCs/>
          <w:color w:val="auto"/>
          <w:szCs w:val="22"/>
        </w:rPr>
        <w:t>Meeting adjourned 3:00pm.</w:t>
      </w:r>
    </w:p>
    <w:p w14:paraId="2A33052A" w14:textId="77777777" w:rsidR="00272DBB" w:rsidRDefault="00272DBB" w:rsidP="00272DBB">
      <w:pPr>
        <w:pStyle w:val="ListParagraph"/>
        <w:ind w:left="0"/>
        <w:rPr>
          <w:rFonts w:eastAsia="Times New Roman"/>
          <w:b/>
          <w:bCs/>
          <w:color w:val="auto"/>
          <w:szCs w:val="22"/>
        </w:rPr>
      </w:pPr>
    </w:p>
    <w:p w14:paraId="500F3115" w14:textId="77777777" w:rsidR="00272DBB" w:rsidRDefault="00272DBB" w:rsidP="00272DBB">
      <w:pPr>
        <w:pStyle w:val="ListParagraph"/>
        <w:ind w:left="0"/>
        <w:rPr>
          <w:rFonts w:eastAsia="Times New Roman"/>
          <w:b/>
          <w:bCs/>
          <w:color w:val="auto"/>
          <w:szCs w:val="22"/>
        </w:rPr>
      </w:pPr>
    </w:p>
    <w:p w14:paraId="4986D9B4" w14:textId="77777777" w:rsidR="00272DBB" w:rsidRDefault="00272DBB" w:rsidP="00272DBB">
      <w:pPr>
        <w:pStyle w:val="ListParagraph"/>
        <w:ind w:left="0"/>
        <w:rPr>
          <w:rFonts w:eastAsia="Times New Roman"/>
          <w:b/>
          <w:bCs/>
          <w:color w:val="auto"/>
          <w:szCs w:val="22"/>
        </w:rPr>
      </w:pPr>
    </w:p>
    <w:p w14:paraId="141118CC" w14:textId="77777777" w:rsidR="00272DBB" w:rsidRPr="00272DBB" w:rsidRDefault="00272DBB" w:rsidP="00272DBB">
      <w:pPr>
        <w:pStyle w:val="ListParagraph"/>
        <w:ind w:left="0"/>
        <w:rPr>
          <w:rFonts w:eastAsia="Times New Roman"/>
          <w:b/>
          <w:bCs/>
          <w:color w:val="auto"/>
          <w:szCs w:val="22"/>
        </w:rPr>
      </w:pPr>
    </w:p>
    <w:p w14:paraId="5FDEEF85" w14:textId="77777777" w:rsidR="00272DBB" w:rsidRPr="006B0C3C" w:rsidRDefault="00272DBB" w:rsidP="00B9709F">
      <w:pPr>
        <w:widowControl w:val="0"/>
        <w:rPr>
          <w:b/>
        </w:rPr>
      </w:pPr>
    </w:p>
    <w:p w14:paraId="506405E3" w14:textId="77777777" w:rsidR="006B0C3C" w:rsidRDefault="006B0C3C" w:rsidP="00B9709F">
      <w:pPr>
        <w:widowControl w:val="0"/>
        <w:rPr>
          <w:b/>
        </w:rPr>
      </w:pPr>
    </w:p>
    <w:p w14:paraId="1F8BA92F" w14:textId="77777777" w:rsidR="006B0C3C" w:rsidRDefault="006B0C3C" w:rsidP="00B9709F">
      <w:pPr>
        <w:widowControl w:val="0"/>
        <w:rPr>
          <w:b/>
        </w:rPr>
      </w:pPr>
    </w:p>
    <w:sectPr w:rsidR="006B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3C5F"/>
    <w:multiLevelType w:val="hybridMultilevel"/>
    <w:tmpl w:val="B638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0CA9"/>
    <w:multiLevelType w:val="hybridMultilevel"/>
    <w:tmpl w:val="C55C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52EDF"/>
    <w:multiLevelType w:val="hybridMultilevel"/>
    <w:tmpl w:val="B03C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C0659"/>
    <w:multiLevelType w:val="hybridMultilevel"/>
    <w:tmpl w:val="7D20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3472F"/>
    <w:multiLevelType w:val="hybridMultilevel"/>
    <w:tmpl w:val="168C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C5339"/>
    <w:multiLevelType w:val="hybridMultilevel"/>
    <w:tmpl w:val="F0EAE4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7FB1C45"/>
    <w:multiLevelType w:val="hybridMultilevel"/>
    <w:tmpl w:val="720E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F4873"/>
    <w:multiLevelType w:val="hybridMultilevel"/>
    <w:tmpl w:val="43E4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50014"/>
    <w:multiLevelType w:val="multilevel"/>
    <w:tmpl w:val="6176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00CC3"/>
    <w:multiLevelType w:val="hybridMultilevel"/>
    <w:tmpl w:val="9A543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0C74AF"/>
    <w:multiLevelType w:val="hybridMultilevel"/>
    <w:tmpl w:val="49944A0E"/>
    <w:lvl w:ilvl="0" w:tplc="8D2093F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60A3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08226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FC8C5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785E8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29B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6A1B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881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5E8CC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7A1D05"/>
    <w:multiLevelType w:val="hybridMultilevel"/>
    <w:tmpl w:val="E3C4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42AE4"/>
    <w:multiLevelType w:val="hybridMultilevel"/>
    <w:tmpl w:val="6C0A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27C1E"/>
    <w:multiLevelType w:val="hybridMultilevel"/>
    <w:tmpl w:val="ADB2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538F1"/>
    <w:multiLevelType w:val="hybridMultilevel"/>
    <w:tmpl w:val="8330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65F71"/>
    <w:multiLevelType w:val="hybridMultilevel"/>
    <w:tmpl w:val="541E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70B48"/>
    <w:multiLevelType w:val="hybridMultilevel"/>
    <w:tmpl w:val="F1805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660C69"/>
    <w:multiLevelType w:val="hybridMultilevel"/>
    <w:tmpl w:val="724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C006E"/>
    <w:multiLevelType w:val="multilevel"/>
    <w:tmpl w:val="73A27B9C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7543B4"/>
    <w:multiLevelType w:val="hybridMultilevel"/>
    <w:tmpl w:val="045ECBB4"/>
    <w:lvl w:ilvl="0" w:tplc="4D44A68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DA4AF4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44147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C645C7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E1219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330901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40CC43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304F2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9075D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D9228E"/>
    <w:multiLevelType w:val="hybridMultilevel"/>
    <w:tmpl w:val="AE7A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D0EED"/>
    <w:multiLevelType w:val="hybridMultilevel"/>
    <w:tmpl w:val="8F18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239AC"/>
    <w:multiLevelType w:val="hybridMultilevel"/>
    <w:tmpl w:val="8A04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B4811"/>
    <w:multiLevelType w:val="hybridMultilevel"/>
    <w:tmpl w:val="4326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74B8B"/>
    <w:multiLevelType w:val="hybridMultilevel"/>
    <w:tmpl w:val="3650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E57D8A"/>
    <w:multiLevelType w:val="hybridMultilevel"/>
    <w:tmpl w:val="39D4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71112"/>
    <w:multiLevelType w:val="hybridMultilevel"/>
    <w:tmpl w:val="2048D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CF7424"/>
    <w:multiLevelType w:val="hybridMultilevel"/>
    <w:tmpl w:val="FA3A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274E2"/>
    <w:multiLevelType w:val="hybridMultilevel"/>
    <w:tmpl w:val="996E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DD4467"/>
    <w:multiLevelType w:val="hybridMultilevel"/>
    <w:tmpl w:val="B19A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A34CA"/>
    <w:multiLevelType w:val="hybridMultilevel"/>
    <w:tmpl w:val="CBF2768A"/>
    <w:lvl w:ilvl="0" w:tplc="2880FD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107B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047D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022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D8AD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684A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B0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900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940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89761E"/>
    <w:multiLevelType w:val="hybridMultilevel"/>
    <w:tmpl w:val="6232A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10"/>
  </w:num>
  <w:num w:numId="4">
    <w:abstractNumId w:val="30"/>
  </w:num>
  <w:num w:numId="5">
    <w:abstractNumId w:val="9"/>
  </w:num>
  <w:num w:numId="6">
    <w:abstractNumId w:val="2"/>
  </w:num>
  <w:num w:numId="7">
    <w:abstractNumId w:val="0"/>
  </w:num>
  <w:num w:numId="8">
    <w:abstractNumId w:val="25"/>
  </w:num>
  <w:num w:numId="9">
    <w:abstractNumId w:val="26"/>
  </w:num>
  <w:num w:numId="10">
    <w:abstractNumId w:val="11"/>
  </w:num>
  <w:num w:numId="11">
    <w:abstractNumId w:val="5"/>
  </w:num>
  <w:num w:numId="12">
    <w:abstractNumId w:val="15"/>
  </w:num>
  <w:num w:numId="13">
    <w:abstractNumId w:val="4"/>
  </w:num>
  <w:num w:numId="14">
    <w:abstractNumId w:val="16"/>
  </w:num>
  <w:num w:numId="15">
    <w:abstractNumId w:val="1"/>
  </w:num>
  <w:num w:numId="16">
    <w:abstractNumId w:val="31"/>
  </w:num>
  <w:num w:numId="17">
    <w:abstractNumId w:val="8"/>
  </w:num>
  <w:num w:numId="18">
    <w:abstractNumId w:val="18"/>
  </w:num>
  <w:num w:numId="19">
    <w:abstractNumId w:val="20"/>
  </w:num>
  <w:num w:numId="20">
    <w:abstractNumId w:val="14"/>
  </w:num>
  <w:num w:numId="21">
    <w:abstractNumId w:val="23"/>
  </w:num>
  <w:num w:numId="22">
    <w:abstractNumId w:val="17"/>
  </w:num>
  <w:num w:numId="23">
    <w:abstractNumId w:val="6"/>
  </w:num>
  <w:num w:numId="24">
    <w:abstractNumId w:val="27"/>
  </w:num>
  <w:num w:numId="25">
    <w:abstractNumId w:val="12"/>
  </w:num>
  <w:num w:numId="26">
    <w:abstractNumId w:val="7"/>
  </w:num>
  <w:num w:numId="27">
    <w:abstractNumId w:val="3"/>
  </w:num>
  <w:num w:numId="28">
    <w:abstractNumId w:val="29"/>
  </w:num>
  <w:num w:numId="29">
    <w:abstractNumId w:val="28"/>
  </w:num>
  <w:num w:numId="30">
    <w:abstractNumId w:val="21"/>
  </w:num>
  <w:num w:numId="31">
    <w:abstractNumId w:val="1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CB"/>
    <w:rsid w:val="00025BF0"/>
    <w:rsid w:val="00030BA5"/>
    <w:rsid w:val="000322BA"/>
    <w:rsid w:val="00037AC1"/>
    <w:rsid w:val="000460A6"/>
    <w:rsid w:val="0004796B"/>
    <w:rsid w:val="00067241"/>
    <w:rsid w:val="00090769"/>
    <w:rsid w:val="00094F3E"/>
    <w:rsid w:val="000B0B13"/>
    <w:rsid w:val="000B0F15"/>
    <w:rsid w:val="000C418D"/>
    <w:rsid w:val="000C597A"/>
    <w:rsid w:val="000D0A6E"/>
    <w:rsid w:val="000D3658"/>
    <w:rsid w:val="000D66CE"/>
    <w:rsid w:val="000E5238"/>
    <w:rsid w:val="000F7FA8"/>
    <w:rsid w:val="00114867"/>
    <w:rsid w:val="001175B9"/>
    <w:rsid w:val="00131C26"/>
    <w:rsid w:val="00136C56"/>
    <w:rsid w:val="00145F54"/>
    <w:rsid w:val="00147E7E"/>
    <w:rsid w:val="0015148D"/>
    <w:rsid w:val="00180A28"/>
    <w:rsid w:val="00192600"/>
    <w:rsid w:val="001946A8"/>
    <w:rsid w:val="001974B0"/>
    <w:rsid w:val="001A2B25"/>
    <w:rsid w:val="001A7CB3"/>
    <w:rsid w:val="001C150B"/>
    <w:rsid w:val="001C5ACD"/>
    <w:rsid w:val="001D5868"/>
    <w:rsid w:val="001E1359"/>
    <w:rsid w:val="001E241F"/>
    <w:rsid w:val="00217A05"/>
    <w:rsid w:val="002338FE"/>
    <w:rsid w:val="00234A69"/>
    <w:rsid w:val="00237684"/>
    <w:rsid w:val="00244C05"/>
    <w:rsid w:val="00253187"/>
    <w:rsid w:val="002627DC"/>
    <w:rsid w:val="00272DBB"/>
    <w:rsid w:val="00277C85"/>
    <w:rsid w:val="002805E8"/>
    <w:rsid w:val="00282921"/>
    <w:rsid w:val="00294688"/>
    <w:rsid w:val="002971A4"/>
    <w:rsid w:val="002A7931"/>
    <w:rsid w:val="002C1566"/>
    <w:rsid w:val="002C1CC3"/>
    <w:rsid w:val="002C5788"/>
    <w:rsid w:val="002E3D72"/>
    <w:rsid w:val="002E7330"/>
    <w:rsid w:val="002E7ED0"/>
    <w:rsid w:val="002F36E9"/>
    <w:rsid w:val="00316285"/>
    <w:rsid w:val="00321253"/>
    <w:rsid w:val="00327230"/>
    <w:rsid w:val="00327A60"/>
    <w:rsid w:val="00333A8B"/>
    <w:rsid w:val="00341250"/>
    <w:rsid w:val="00384E84"/>
    <w:rsid w:val="003938A2"/>
    <w:rsid w:val="003A2CC2"/>
    <w:rsid w:val="003B520F"/>
    <w:rsid w:val="003D4324"/>
    <w:rsid w:val="003F10F2"/>
    <w:rsid w:val="004078B0"/>
    <w:rsid w:val="00422667"/>
    <w:rsid w:val="00430526"/>
    <w:rsid w:val="004564A1"/>
    <w:rsid w:val="00473DA2"/>
    <w:rsid w:val="0049689D"/>
    <w:rsid w:val="004A5C42"/>
    <w:rsid w:val="004B0CEA"/>
    <w:rsid w:val="004B49EC"/>
    <w:rsid w:val="004C2D27"/>
    <w:rsid w:val="004F2B17"/>
    <w:rsid w:val="0050028A"/>
    <w:rsid w:val="00507F18"/>
    <w:rsid w:val="00514187"/>
    <w:rsid w:val="0053555B"/>
    <w:rsid w:val="00536E75"/>
    <w:rsid w:val="00577408"/>
    <w:rsid w:val="00591D69"/>
    <w:rsid w:val="005926BF"/>
    <w:rsid w:val="00593AFB"/>
    <w:rsid w:val="00597FA1"/>
    <w:rsid w:val="005A67F3"/>
    <w:rsid w:val="005E33E2"/>
    <w:rsid w:val="005F0A30"/>
    <w:rsid w:val="005F1CCC"/>
    <w:rsid w:val="005F4771"/>
    <w:rsid w:val="00623CE3"/>
    <w:rsid w:val="00630E7E"/>
    <w:rsid w:val="0063182A"/>
    <w:rsid w:val="00655187"/>
    <w:rsid w:val="00683CE8"/>
    <w:rsid w:val="006A2040"/>
    <w:rsid w:val="006A55BB"/>
    <w:rsid w:val="006B0C3C"/>
    <w:rsid w:val="006E1369"/>
    <w:rsid w:val="006F1C8D"/>
    <w:rsid w:val="006F3B19"/>
    <w:rsid w:val="00712EE6"/>
    <w:rsid w:val="0071304C"/>
    <w:rsid w:val="00720B43"/>
    <w:rsid w:val="00721487"/>
    <w:rsid w:val="00726FB6"/>
    <w:rsid w:val="007322C0"/>
    <w:rsid w:val="00732CC6"/>
    <w:rsid w:val="00740868"/>
    <w:rsid w:val="007513CB"/>
    <w:rsid w:val="00762C74"/>
    <w:rsid w:val="0077534E"/>
    <w:rsid w:val="007934CF"/>
    <w:rsid w:val="00795228"/>
    <w:rsid w:val="007A5CAF"/>
    <w:rsid w:val="007B49E7"/>
    <w:rsid w:val="007C1377"/>
    <w:rsid w:val="007C22AA"/>
    <w:rsid w:val="007D060F"/>
    <w:rsid w:val="007D599C"/>
    <w:rsid w:val="007F42ED"/>
    <w:rsid w:val="007F65D5"/>
    <w:rsid w:val="0080069D"/>
    <w:rsid w:val="00800A31"/>
    <w:rsid w:val="00803311"/>
    <w:rsid w:val="008065E1"/>
    <w:rsid w:val="008115D1"/>
    <w:rsid w:val="00823DA6"/>
    <w:rsid w:val="008257BC"/>
    <w:rsid w:val="0083249B"/>
    <w:rsid w:val="0083477B"/>
    <w:rsid w:val="00843B2D"/>
    <w:rsid w:val="00853DCD"/>
    <w:rsid w:val="00860415"/>
    <w:rsid w:val="00873D3D"/>
    <w:rsid w:val="008B3B32"/>
    <w:rsid w:val="008B4AC1"/>
    <w:rsid w:val="008B7A58"/>
    <w:rsid w:val="008C410C"/>
    <w:rsid w:val="008E0194"/>
    <w:rsid w:val="008E1525"/>
    <w:rsid w:val="008E5017"/>
    <w:rsid w:val="008F0680"/>
    <w:rsid w:val="00916695"/>
    <w:rsid w:val="00920163"/>
    <w:rsid w:val="0092031B"/>
    <w:rsid w:val="00922B9E"/>
    <w:rsid w:val="00924C8D"/>
    <w:rsid w:val="00933DE8"/>
    <w:rsid w:val="0093438F"/>
    <w:rsid w:val="00941B13"/>
    <w:rsid w:val="00943BB3"/>
    <w:rsid w:val="00945D15"/>
    <w:rsid w:val="00953913"/>
    <w:rsid w:val="00955A8B"/>
    <w:rsid w:val="00956EAB"/>
    <w:rsid w:val="00957FBF"/>
    <w:rsid w:val="00961BFC"/>
    <w:rsid w:val="00974E8C"/>
    <w:rsid w:val="0097782A"/>
    <w:rsid w:val="00993C9F"/>
    <w:rsid w:val="00995574"/>
    <w:rsid w:val="009A3492"/>
    <w:rsid w:val="009A7D83"/>
    <w:rsid w:val="009E29DC"/>
    <w:rsid w:val="009F0BB6"/>
    <w:rsid w:val="009F3FEA"/>
    <w:rsid w:val="00A018A1"/>
    <w:rsid w:val="00A01911"/>
    <w:rsid w:val="00A138E4"/>
    <w:rsid w:val="00A17855"/>
    <w:rsid w:val="00A3040F"/>
    <w:rsid w:val="00A37695"/>
    <w:rsid w:val="00A40EBF"/>
    <w:rsid w:val="00A44D5E"/>
    <w:rsid w:val="00A54278"/>
    <w:rsid w:val="00A748C5"/>
    <w:rsid w:val="00A819E3"/>
    <w:rsid w:val="00A97D2E"/>
    <w:rsid w:val="00AA2F82"/>
    <w:rsid w:val="00AA3AA1"/>
    <w:rsid w:val="00AA417B"/>
    <w:rsid w:val="00AB2CDA"/>
    <w:rsid w:val="00AD2494"/>
    <w:rsid w:val="00AE045A"/>
    <w:rsid w:val="00AE0E3E"/>
    <w:rsid w:val="00AF1258"/>
    <w:rsid w:val="00B05390"/>
    <w:rsid w:val="00B05D97"/>
    <w:rsid w:val="00B0779E"/>
    <w:rsid w:val="00B37331"/>
    <w:rsid w:val="00B42A54"/>
    <w:rsid w:val="00B43584"/>
    <w:rsid w:val="00B45775"/>
    <w:rsid w:val="00B46AE9"/>
    <w:rsid w:val="00B56E12"/>
    <w:rsid w:val="00B67C70"/>
    <w:rsid w:val="00B861DD"/>
    <w:rsid w:val="00B9709F"/>
    <w:rsid w:val="00BA40EB"/>
    <w:rsid w:val="00BC559E"/>
    <w:rsid w:val="00BD2FA3"/>
    <w:rsid w:val="00BF5C7D"/>
    <w:rsid w:val="00BF7803"/>
    <w:rsid w:val="00C04F99"/>
    <w:rsid w:val="00C061BF"/>
    <w:rsid w:val="00C217CE"/>
    <w:rsid w:val="00C3163C"/>
    <w:rsid w:val="00C34227"/>
    <w:rsid w:val="00C35AE7"/>
    <w:rsid w:val="00C46C80"/>
    <w:rsid w:val="00C4706F"/>
    <w:rsid w:val="00C575A6"/>
    <w:rsid w:val="00C60D08"/>
    <w:rsid w:val="00C63F1B"/>
    <w:rsid w:val="00C6719D"/>
    <w:rsid w:val="00C76175"/>
    <w:rsid w:val="00C8041C"/>
    <w:rsid w:val="00C840C5"/>
    <w:rsid w:val="00CA5DB0"/>
    <w:rsid w:val="00CB2A3B"/>
    <w:rsid w:val="00CC2652"/>
    <w:rsid w:val="00CD40AA"/>
    <w:rsid w:val="00CF599F"/>
    <w:rsid w:val="00D02266"/>
    <w:rsid w:val="00D112AB"/>
    <w:rsid w:val="00D13E3C"/>
    <w:rsid w:val="00D52567"/>
    <w:rsid w:val="00D54916"/>
    <w:rsid w:val="00D57E2F"/>
    <w:rsid w:val="00D74101"/>
    <w:rsid w:val="00D83D3B"/>
    <w:rsid w:val="00D87156"/>
    <w:rsid w:val="00DB4B74"/>
    <w:rsid w:val="00DB62E8"/>
    <w:rsid w:val="00DB6ABF"/>
    <w:rsid w:val="00DD1E58"/>
    <w:rsid w:val="00DD3F1B"/>
    <w:rsid w:val="00E050E4"/>
    <w:rsid w:val="00E116A2"/>
    <w:rsid w:val="00E16711"/>
    <w:rsid w:val="00E22A4A"/>
    <w:rsid w:val="00E254A1"/>
    <w:rsid w:val="00E40202"/>
    <w:rsid w:val="00E40D58"/>
    <w:rsid w:val="00E50B41"/>
    <w:rsid w:val="00E5144B"/>
    <w:rsid w:val="00E51889"/>
    <w:rsid w:val="00E81774"/>
    <w:rsid w:val="00E91AFA"/>
    <w:rsid w:val="00E96418"/>
    <w:rsid w:val="00E9757F"/>
    <w:rsid w:val="00EA09DE"/>
    <w:rsid w:val="00EA1BDD"/>
    <w:rsid w:val="00EA5FE8"/>
    <w:rsid w:val="00EB7A2F"/>
    <w:rsid w:val="00EC35C0"/>
    <w:rsid w:val="00ED1B8B"/>
    <w:rsid w:val="00ED6550"/>
    <w:rsid w:val="00EF2074"/>
    <w:rsid w:val="00F060E5"/>
    <w:rsid w:val="00F06C04"/>
    <w:rsid w:val="00F25656"/>
    <w:rsid w:val="00F400DA"/>
    <w:rsid w:val="00F46AC0"/>
    <w:rsid w:val="00F5170F"/>
    <w:rsid w:val="00F5202A"/>
    <w:rsid w:val="00F5588A"/>
    <w:rsid w:val="00F628B8"/>
    <w:rsid w:val="00F6498C"/>
    <w:rsid w:val="00F77FE1"/>
    <w:rsid w:val="00F81A15"/>
    <w:rsid w:val="00F832AA"/>
    <w:rsid w:val="00F90F44"/>
    <w:rsid w:val="00FA1BEC"/>
    <w:rsid w:val="00FB2301"/>
    <w:rsid w:val="00FC56DC"/>
    <w:rsid w:val="00FE31B0"/>
    <w:rsid w:val="00FE65F3"/>
    <w:rsid w:val="00FF292D"/>
    <w:rsid w:val="00FF2EF1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3ACC0"/>
  <w15:docId w15:val="{16C673D4-8997-476D-A31A-EB9771D8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513CB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rsid w:val="00F06C0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3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1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E1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12"/>
    <w:rPr>
      <w:rFonts w:ascii="Lucida Grande" w:eastAsia="Arial" w:hAnsi="Lucida Grande" w:cs="Lucida Grande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3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8E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8E4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8E4"/>
    <w:rPr>
      <w:rFonts w:ascii="Arial" w:eastAsia="Arial" w:hAnsi="Arial" w:cs="Arial"/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090769"/>
    <w:pPr>
      <w:spacing w:before="100" w:beforeAutospacing="1" w:after="100" w:afterAutospacing="1" w:line="240" w:lineRule="auto"/>
    </w:pPr>
    <w:rPr>
      <w:rFonts w:ascii="Times" w:eastAsiaTheme="minorHAnsi" w:hAnsi="Times" w:cs="Times New Roman"/>
      <w:color w:val="auto"/>
      <w:sz w:val="20"/>
    </w:rPr>
  </w:style>
  <w:style w:type="paragraph" w:customStyle="1" w:styleId="Default">
    <w:name w:val="Default"/>
    <w:rsid w:val="005926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06C04"/>
    <w:rPr>
      <w:rFonts w:ascii="Trebuchet MS" w:eastAsia="Trebuchet MS" w:hAnsi="Trebuchet MS" w:cs="Trebuchet MS"/>
      <w:color w:val="000000"/>
      <w:sz w:val="32"/>
      <w:szCs w:val="32"/>
    </w:rPr>
  </w:style>
  <w:style w:type="paragraph" w:styleId="Revision">
    <w:name w:val="Revision"/>
    <w:hidden/>
    <w:uiPriority w:val="99"/>
    <w:semiHidden/>
    <w:rsid w:val="00192600"/>
    <w:pPr>
      <w:spacing w:after="0" w:line="240" w:lineRule="auto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1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5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4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2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1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6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ou.rohman@merrillcor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0F646-7E92-479C-A3AA-0410BFD6D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Beers</dc:creator>
  <cp:keywords/>
  <dc:description/>
  <cp:lastModifiedBy>Ami Beers</cp:lastModifiedBy>
  <cp:revision>2</cp:revision>
  <cp:lastPrinted>2015-06-15T22:37:00Z</cp:lastPrinted>
  <dcterms:created xsi:type="dcterms:W3CDTF">2016-02-08T21:16:00Z</dcterms:created>
  <dcterms:modified xsi:type="dcterms:W3CDTF">2016-02-08T21:16:00Z</dcterms:modified>
</cp:coreProperties>
</file>