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app0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d3fb1c64a" Type="http://schemas.openxmlformats.org/officeDocument/2006/extended-properties" Target="docProps/app0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35A7F" w14:textId="77777777" w:rsidR="00354581" w:rsidRDefault="00431A03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Data Quality Committee</w:t>
      </w:r>
      <w:bookmarkStart w:id="0" w:name="Section_1"/>
      <w:bookmarkEnd w:id="0"/>
    </w:p>
    <w:p w14:paraId="1C63824C" w14:textId="348B6489" w:rsidR="00354581" w:rsidRDefault="00431A03">
      <w:pPr>
        <w:spacing w:line="288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 w:rsidR="00502AE5">
        <w:rPr>
          <w:rFonts w:ascii="Arial" w:eastAsia="Arial" w:hAnsi="Arial" w:cs="Arial"/>
          <w:b/>
          <w:sz w:val="23"/>
        </w:rPr>
        <w:t>Webcall</w:t>
      </w:r>
      <w:proofErr w:type="spellEnd"/>
    </w:p>
    <w:p w14:paraId="44DFAFF7" w14:textId="2D394451" w:rsidR="00354581" w:rsidRDefault="00284892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April 19</w:t>
      </w:r>
      <w:r w:rsidR="005D223A">
        <w:rPr>
          <w:rFonts w:ascii="Arial" w:eastAsia="Arial" w:hAnsi="Arial" w:cs="Arial"/>
          <w:b/>
          <w:sz w:val="24"/>
        </w:rPr>
        <w:t>, 2017</w:t>
      </w:r>
    </w:p>
    <w:p w14:paraId="546E7FA1" w14:textId="77777777" w:rsidR="00354581" w:rsidRDefault="00431A03">
      <w:pPr>
        <w:spacing w:line="332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Meeting Notes</w:t>
      </w:r>
    </w:p>
    <w:p w14:paraId="2E2328B8" w14:textId="77777777" w:rsidR="00354581" w:rsidRDefault="00354581">
      <w:pPr>
        <w:spacing w:line="332" w:lineRule="auto"/>
        <w:jc w:val="center"/>
        <w:rPr>
          <w:rFonts w:ascii="Arial" w:eastAsia="Arial" w:hAnsi="Arial" w:cs="Arial"/>
          <w:sz w:val="22"/>
        </w:rPr>
      </w:pPr>
    </w:p>
    <w:p w14:paraId="15DDDD88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Attendees</w:t>
      </w:r>
    </w:p>
    <w:p w14:paraId="7B887734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Committee Members</w:t>
      </w:r>
    </w:p>
    <w:p w14:paraId="3D520D10" w14:textId="5C2E7EEB" w:rsidR="00354581" w:rsidRDefault="00431A03" w:rsidP="005D223A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Mike Starr, </w:t>
      </w:r>
      <w:r w:rsidRPr="00026C18">
        <w:rPr>
          <w:rFonts w:ascii="Arial" w:eastAsia="Arial" w:hAnsi="Arial" w:cs="Arial"/>
          <w:sz w:val="22"/>
        </w:rPr>
        <w:t xml:space="preserve">Chase </w:t>
      </w:r>
      <w:proofErr w:type="spellStart"/>
      <w:r w:rsidRPr="00026C18">
        <w:rPr>
          <w:rFonts w:ascii="Arial" w:eastAsia="Arial" w:hAnsi="Arial" w:cs="Arial"/>
          <w:sz w:val="22"/>
        </w:rPr>
        <w:t>Bongirno</w:t>
      </w:r>
      <w:proofErr w:type="spellEnd"/>
      <w:r w:rsidR="00F30CF8">
        <w:rPr>
          <w:rFonts w:ascii="Arial" w:eastAsia="Arial" w:hAnsi="Arial" w:cs="Arial"/>
          <w:sz w:val="22"/>
        </w:rPr>
        <w:t>*</w:t>
      </w:r>
      <w:r w:rsidRPr="00026C18">
        <w:rPr>
          <w:rFonts w:ascii="Arial" w:eastAsia="Arial" w:hAnsi="Arial" w:cs="Arial"/>
          <w:sz w:val="22"/>
        </w:rPr>
        <w:t xml:space="preserve">, </w:t>
      </w:r>
      <w:r w:rsidR="00F30CF8" w:rsidRPr="00026C18">
        <w:rPr>
          <w:rFonts w:ascii="Arial" w:eastAsia="Arial" w:hAnsi="Arial" w:cs="Arial"/>
          <w:sz w:val="22"/>
        </w:rPr>
        <w:t xml:space="preserve">Emil </w:t>
      </w:r>
      <w:proofErr w:type="spellStart"/>
      <w:r w:rsidR="00F30CF8" w:rsidRPr="00026C18">
        <w:rPr>
          <w:rFonts w:ascii="Arial" w:eastAsia="Arial" w:hAnsi="Arial" w:cs="Arial"/>
          <w:sz w:val="22"/>
        </w:rPr>
        <w:t>Efthimides</w:t>
      </w:r>
      <w:proofErr w:type="spellEnd"/>
      <w:r w:rsidR="00F30CF8">
        <w:rPr>
          <w:rFonts w:ascii="Arial" w:eastAsia="Arial" w:hAnsi="Arial" w:cs="Arial"/>
          <w:sz w:val="22"/>
        </w:rPr>
        <w:t>,</w:t>
      </w:r>
      <w:r w:rsidR="00F30CF8" w:rsidRPr="00026C18">
        <w:rPr>
          <w:rFonts w:ascii="Arial" w:eastAsia="Arial" w:hAnsi="Arial" w:cs="Arial"/>
          <w:sz w:val="22"/>
        </w:rPr>
        <w:t xml:space="preserve"> </w:t>
      </w:r>
      <w:r w:rsidRPr="00026C18">
        <w:rPr>
          <w:rFonts w:ascii="Arial" w:eastAsia="Arial" w:hAnsi="Arial" w:cs="Arial"/>
          <w:sz w:val="22"/>
        </w:rPr>
        <w:t xml:space="preserve">Pranav </w:t>
      </w:r>
      <w:proofErr w:type="spellStart"/>
      <w:r w:rsidRPr="00026C18">
        <w:rPr>
          <w:rFonts w:ascii="Arial" w:eastAsia="Arial" w:hAnsi="Arial" w:cs="Arial"/>
          <w:sz w:val="22"/>
        </w:rPr>
        <w:t>Ghai</w:t>
      </w:r>
      <w:proofErr w:type="spellEnd"/>
      <w:r w:rsidRPr="00026C18">
        <w:rPr>
          <w:rFonts w:ascii="Arial" w:eastAsia="Arial" w:hAnsi="Arial" w:cs="Arial"/>
          <w:sz w:val="22"/>
        </w:rPr>
        <w:t xml:space="preserve">, </w:t>
      </w:r>
      <w:r w:rsidR="00F30CF8">
        <w:rPr>
          <w:rFonts w:ascii="Arial" w:eastAsia="Arial" w:hAnsi="Arial" w:cs="Arial"/>
          <w:sz w:val="22"/>
        </w:rPr>
        <w:t>Sarah Powell*</w:t>
      </w:r>
      <w:r w:rsidR="005D223A">
        <w:rPr>
          <w:rFonts w:ascii="Arial" w:eastAsia="Arial" w:hAnsi="Arial" w:cs="Arial"/>
          <w:sz w:val="22"/>
        </w:rPr>
        <w:t xml:space="preserve">, </w:t>
      </w:r>
      <w:r w:rsidRPr="00026C18">
        <w:rPr>
          <w:rFonts w:ascii="Arial" w:eastAsia="Arial" w:hAnsi="Arial" w:cs="Arial"/>
          <w:sz w:val="22"/>
        </w:rPr>
        <w:t xml:space="preserve">Campbell </w:t>
      </w:r>
      <w:proofErr w:type="spellStart"/>
      <w:r w:rsidRPr="00026C18">
        <w:rPr>
          <w:rFonts w:ascii="Arial" w:eastAsia="Arial" w:hAnsi="Arial" w:cs="Arial"/>
          <w:sz w:val="22"/>
        </w:rPr>
        <w:t>Pryde</w:t>
      </w:r>
      <w:proofErr w:type="spellEnd"/>
      <w:r w:rsidRPr="00026C18">
        <w:rPr>
          <w:rFonts w:ascii="Arial" w:eastAsia="Arial" w:hAnsi="Arial" w:cs="Arial"/>
          <w:sz w:val="22"/>
        </w:rPr>
        <w:t xml:space="preserve">, </w:t>
      </w:r>
      <w:hyperlink r:id="rId8">
        <w:r w:rsidRPr="00026C18">
          <w:rPr>
            <w:rFonts w:ascii="Arial" w:eastAsia="Arial" w:hAnsi="Arial" w:cs="Arial"/>
            <w:sz w:val="22"/>
          </w:rPr>
          <w:t>Lou</w:t>
        </w:r>
      </w:hyperlink>
      <w:r w:rsidRPr="00026C18">
        <w:rPr>
          <w:rFonts w:ascii="Arial" w:eastAsia="Arial" w:hAnsi="Arial" w:cs="Arial"/>
          <w:sz w:val="22"/>
        </w:rPr>
        <w:t xml:space="preserve"> </w:t>
      </w:r>
      <w:proofErr w:type="spellStart"/>
      <w:r w:rsidRPr="00026C18">
        <w:rPr>
          <w:rFonts w:ascii="Arial" w:eastAsia="Arial" w:hAnsi="Arial" w:cs="Arial"/>
          <w:sz w:val="22"/>
        </w:rPr>
        <w:t>Rohman</w:t>
      </w:r>
      <w:proofErr w:type="spellEnd"/>
      <w:r w:rsidRPr="00026C18">
        <w:rPr>
          <w:rFonts w:ascii="Arial" w:eastAsia="Arial" w:hAnsi="Arial" w:cs="Arial"/>
          <w:sz w:val="22"/>
        </w:rPr>
        <w:t xml:space="preserve">, </w:t>
      </w:r>
      <w:proofErr w:type="spellStart"/>
      <w:r w:rsidRPr="00026C18">
        <w:rPr>
          <w:rFonts w:ascii="Arial" w:eastAsia="Arial" w:hAnsi="Arial" w:cs="Arial"/>
          <w:sz w:val="22"/>
        </w:rPr>
        <w:t>Mohini</w:t>
      </w:r>
      <w:proofErr w:type="spellEnd"/>
      <w:r w:rsidRPr="00026C18">
        <w:rPr>
          <w:rFonts w:ascii="Arial" w:eastAsia="Arial" w:hAnsi="Arial" w:cs="Arial"/>
          <w:sz w:val="22"/>
        </w:rPr>
        <w:t xml:space="preserve"> Singh,</w:t>
      </w:r>
      <w:r>
        <w:rPr>
          <w:rFonts w:ascii="Arial" w:eastAsia="Arial" w:hAnsi="Arial" w:cs="Arial"/>
          <w:sz w:val="22"/>
        </w:rPr>
        <w:t xml:space="preserve"> Steve </w:t>
      </w:r>
      <w:proofErr w:type="spellStart"/>
      <w:r>
        <w:rPr>
          <w:rFonts w:ascii="Arial" w:eastAsia="Arial" w:hAnsi="Arial" w:cs="Arial"/>
          <w:sz w:val="22"/>
        </w:rPr>
        <w:t>Soter</w:t>
      </w:r>
      <w:proofErr w:type="spellEnd"/>
      <w:r w:rsidR="00F30CF8">
        <w:rPr>
          <w:rFonts w:ascii="Arial" w:eastAsia="Arial" w:hAnsi="Arial" w:cs="Arial"/>
          <w:sz w:val="22"/>
        </w:rPr>
        <w:t>*</w:t>
      </w:r>
      <w:r>
        <w:rPr>
          <w:rFonts w:ascii="Arial" w:eastAsia="Arial" w:hAnsi="Arial" w:cs="Arial"/>
          <w:sz w:val="22"/>
        </w:rPr>
        <w:t xml:space="preserve">, Amit </w:t>
      </w:r>
      <w:proofErr w:type="spellStart"/>
      <w:r>
        <w:rPr>
          <w:rFonts w:ascii="Arial" w:eastAsia="Arial" w:hAnsi="Arial" w:cs="Arial"/>
          <w:sz w:val="22"/>
        </w:rPr>
        <w:t>Varshney</w:t>
      </w:r>
      <w:proofErr w:type="spellEnd"/>
      <w:r w:rsidR="00F30CF8">
        <w:rPr>
          <w:rFonts w:ascii="Arial" w:eastAsia="Arial" w:hAnsi="Arial" w:cs="Arial"/>
          <w:sz w:val="22"/>
        </w:rPr>
        <w:t xml:space="preserve">*, </w:t>
      </w:r>
      <w:r w:rsidR="00E365D5">
        <w:rPr>
          <w:rFonts w:ascii="Arial" w:eastAsia="Arial" w:hAnsi="Arial" w:cs="Arial"/>
          <w:sz w:val="22"/>
        </w:rPr>
        <w:t>Christine Tan</w:t>
      </w:r>
      <w:r w:rsidR="00E365D5">
        <w:rPr>
          <w:rFonts w:ascii="Arial" w:eastAsia="Arial" w:hAnsi="Arial" w:cs="Arial"/>
          <w:sz w:val="22"/>
        </w:rPr>
        <w:t xml:space="preserve"> (representing Emily Huang)</w:t>
      </w:r>
    </w:p>
    <w:p w14:paraId="0FCBEC5E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D37858D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Absent</w:t>
      </w:r>
    </w:p>
    <w:p w14:paraId="282D2D9C" w14:textId="40BC2073" w:rsidR="00354581" w:rsidRDefault="00E365D5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Craig Lewis</w:t>
      </w:r>
    </w:p>
    <w:p w14:paraId="56D92F68" w14:textId="77777777" w:rsidR="00A5025E" w:rsidRDefault="00A5025E">
      <w:pPr>
        <w:spacing w:line="332" w:lineRule="auto"/>
        <w:rPr>
          <w:rFonts w:ascii="Arial" w:eastAsia="Arial" w:hAnsi="Arial" w:cs="Arial"/>
          <w:color w:val="000000"/>
          <w:sz w:val="22"/>
          <w:u w:val="single" w:color="000000"/>
        </w:rPr>
      </w:pPr>
    </w:p>
    <w:p w14:paraId="683B8785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Staff</w:t>
      </w:r>
    </w:p>
    <w:p w14:paraId="4ECAEEF4" w14:textId="49AF0181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Ami Beers, David </w:t>
      </w:r>
      <w:proofErr w:type="spellStart"/>
      <w:r>
        <w:rPr>
          <w:rFonts w:ascii="Arial" w:eastAsia="Arial" w:hAnsi="Arial" w:cs="Arial"/>
          <w:sz w:val="22"/>
        </w:rPr>
        <w:t>Tauriello</w:t>
      </w:r>
      <w:proofErr w:type="spellEnd"/>
      <w:r>
        <w:rPr>
          <w:rFonts w:ascii="Arial" w:eastAsia="Arial" w:hAnsi="Arial" w:cs="Arial"/>
          <w:sz w:val="22"/>
        </w:rPr>
        <w:t xml:space="preserve">, Susan </w:t>
      </w:r>
      <w:proofErr w:type="spellStart"/>
      <w:r>
        <w:rPr>
          <w:rFonts w:ascii="Arial" w:eastAsia="Arial" w:hAnsi="Arial" w:cs="Arial"/>
          <w:sz w:val="22"/>
        </w:rPr>
        <w:t>Yount</w:t>
      </w:r>
      <w:proofErr w:type="spellEnd"/>
    </w:p>
    <w:p w14:paraId="5A3DE739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3DC54B8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Observers</w:t>
      </w:r>
    </w:p>
    <w:p w14:paraId="06AAD69D" w14:textId="31F65B64" w:rsidR="00354581" w:rsidRDefault="00502AE5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Louis </w:t>
      </w:r>
      <w:proofErr w:type="spellStart"/>
      <w:r>
        <w:rPr>
          <w:rFonts w:ascii="Arial" w:eastAsia="Arial" w:hAnsi="Arial" w:cs="Arial"/>
          <w:sz w:val="22"/>
        </w:rPr>
        <w:t>Matherne</w:t>
      </w:r>
      <w:proofErr w:type="spellEnd"/>
      <w:r>
        <w:rPr>
          <w:rFonts w:ascii="Arial" w:eastAsia="Arial" w:hAnsi="Arial" w:cs="Arial"/>
          <w:sz w:val="22"/>
        </w:rPr>
        <w:t>, Andie Wood</w:t>
      </w:r>
      <w:r w:rsidR="00F30CF8">
        <w:rPr>
          <w:rFonts w:ascii="Arial" w:eastAsia="Arial" w:hAnsi="Arial" w:cs="Arial"/>
          <w:sz w:val="22"/>
        </w:rPr>
        <w:t>*</w:t>
      </w:r>
      <w:r w:rsidR="003B62FC">
        <w:rPr>
          <w:rFonts w:ascii="Arial" w:eastAsia="Arial" w:hAnsi="Arial" w:cs="Arial"/>
          <w:sz w:val="22"/>
        </w:rPr>
        <w:t xml:space="preserve"> </w:t>
      </w:r>
    </w:p>
    <w:p w14:paraId="1C0CA075" w14:textId="77777777" w:rsidR="00354581" w:rsidRDefault="00354581">
      <w:pPr>
        <w:spacing w:line="332" w:lineRule="auto"/>
        <w:rPr>
          <w:rFonts w:ascii="Arial" w:eastAsia="Arial" w:hAnsi="Arial" w:cs="Arial"/>
          <w:i/>
          <w:sz w:val="22"/>
        </w:rPr>
      </w:pPr>
    </w:p>
    <w:p w14:paraId="2B747229" w14:textId="77777777" w:rsidR="00354581" w:rsidRDefault="00431A03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Welcome</w:t>
      </w:r>
    </w:p>
    <w:p w14:paraId="4EF4AB41" w14:textId="02041167" w:rsidR="00A36CDE" w:rsidRDefault="00DF0ADF" w:rsidP="00DF0ADF">
      <w:pPr>
        <w:pStyle w:val="ListParagraph"/>
        <w:numPr>
          <w:ilvl w:val="0"/>
          <w:numId w:val="18"/>
        </w:numPr>
        <w:spacing w:line="312" w:lineRule="auto"/>
      </w:pPr>
      <w:r w:rsidRPr="00DF0ADF">
        <w:t>Chair welcomed Committee members</w:t>
      </w:r>
      <w:r w:rsidR="00AB4B2A">
        <w:t>.</w:t>
      </w:r>
      <w:r w:rsidR="00284892">
        <w:t xml:space="preserve"> Introduced Sarah</w:t>
      </w:r>
      <w:r w:rsidR="00E365D5">
        <w:t xml:space="preserve"> Powell as a new Committee member.</w:t>
      </w:r>
    </w:p>
    <w:p w14:paraId="4C8FD8BE" w14:textId="0A0EBFF7" w:rsidR="00502AE5" w:rsidRDefault="00502AE5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3526E4DA" w14:textId="0D94C2D5" w:rsidR="00502AE5" w:rsidRDefault="00A36CDE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Minutes Approval</w:t>
      </w:r>
    </w:p>
    <w:p w14:paraId="7A94B245" w14:textId="17634A71" w:rsidR="00502AE5" w:rsidRPr="00B61CA4" w:rsidRDefault="00502AE5" w:rsidP="00502AE5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minutes from </w:t>
      </w:r>
      <w:r w:rsidR="00072497">
        <w:rPr>
          <w:rFonts w:eastAsia="Times New Roman"/>
        </w:rPr>
        <w:t>February 15, 2017</w:t>
      </w:r>
      <w:r w:rsidRPr="00B61CA4">
        <w:rPr>
          <w:rFonts w:eastAsia="Times New Roman"/>
        </w:rPr>
        <w:t xml:space="preserve"> DQC meeting</w:t>
      </w:r>
      <w:r>
        <w:rPr>
          <w:rFonts w:eastAsia="Times New Roman"/>
        </w:rPr>
        <w:t xml:space="preserve">, </w:t>
      </w:r>
      <w:r w:rsidRPr="00B61CA4">
        <w:rPr>
          <w:rFonts w:eastAsia="Times New Roman"/>
        </w:rPr>
        <w:t>by</w:t>
      </w:r>
      <w:r w:rsidR="00DE0265">
        <w:rPr>
          <w:rFonts w:eastAsia="Times New Roman"/>
        </w:rPr>
        <w:t xml:space="preserve"> </w:t>
      </w:r>
      <w:r w:rsidR="00F30CF8">
        <w:rPr>
          <w:rFonts w:eastAsia="Times New Roman"/>
        </w:rPr>
        <w:t>Emil</w:t>
      </w:r>
      <w:r w:rsidR="00E365D5">
        <w:rPr>
          <w:rFonts w:eastAsia="Times New Roman"/>
        </w:rPr>
        <w:t xml:space="preserve"> </w:t>
      </w:r>
      <w:proofErr w:type="spellStart"/>
      <w:r w:rsidR="00E365D5">
        <w:rPr>
          <w:rFonts w:eastAsia="Times New Roman"/>
        </w:rPr>
        <w:t>Efthimides</w:t>
      </w:r>
      <w:proofErr w:type="spellEnd"/>
      <w:r w:rsidRPr="00B61CA4">
        <w:rPr>
          <w:rFonts w:eastAsia="Times New Roman"/>
        </w:rPr>
        <w:t>, seconded by</w:t>
      </w:r>
      <w:r w:rsidR="00F30CF8">
        <w:rPr>
          <w:rFonts w:eastAsia="Times New Roman"/>
        </w:rPr>
        <w:t xml:space="preserve"> Pranav</w:t>
      </w:r>
      <w:r w:rsidR="00E365D5">
        <w:rPr>
          <w:rFonts w:eastAsia="Times New Roman"/>
        </w:rPr>
        <w:t xml:space="preserve"> </w:t>
      </w:r>
      <w:proofErr w:type="spellStart"/>
      <w:r w:rsidR="00E365D5">
        <w:rPr>
          <w:rFonts w:eastAsia="Times New Roman"/>
        </w:rPr>
        <w:t>Ghai</w:t>
      </w:r>
      <w:proofErr w:type="spellEnd"/>
      <w:r w:rsidR="00026C18">
        <w:rPr>
          <w:rFonts w:eastAsia="Times New Roman"/>
        </w:rPr>
        <w:t>.</w:t>
      </w:r>
    </w:p>
    <w:p w14:paraId="358805D7" w14:textId="56D3DF0B" w:rsidR="00502AE5" w:rsidRPr="009E29DC" w:rsidRDefault="00502AE5" w:rsidP="00502AE5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Vote (For </w:t>
      </w:r>
      <w:r w:rsidR="003B62FC">
        <w:rPr>
          <w:rFonts w:eastAsia="Times New Roman"/>
          <w:bCs/>
          <w:color w:val="auto"/>
          <w:szCs w:val="22"/>
        </w:rPr>
        <w:t>1</w:t>
      </w:r>
      <w:r w:rsidR="00E365D5">
        <w:rPr>
          <w:rFonts w:eastAsia="Times New Roman"/>
          <w:bCs/>
          <w:color w:val="auto"/>
          <w:szCs w:val="22"/>
        </w:rPr>
        <w:t>1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3E54DDDA" w14:textId="3EF5606C" w:rsidR="00502AE5" w:rsidRDefault="00A36CDE" w:rsidP="00502AE5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>Motion passed</w:t>
      </w:r>
      <w:r w:rsidR="00072497">
        <w:rPr>
          <w:rFonts w:eastAsia="Times New Roman"/>
          <w:bCs/>
          <w:color w:val="auto"/>
          <w:szCs w:val="22"/>
        </w:rPr>
        <w:t xml:space="preserve"> February</w:t>
      </w:r>
      <w:r w:rsidR="00072497">
        <w:rPr>
          <w:rFonts w:eastAsia="Times New Roman"/>
        </w:rPr>
        <w:t xml:space="preserve"> 15</w:t>
      </w:r>
      <w:r w:rsidR="00502AE5">
        <w:rPr>
          <w:rFonts w:eastAsia="Times New Roman"/>
        </w:rPr>
        <w:t>, 201</w:t>
      </w:r>
      <w:r w:rsidR="00072497">
        <w:rPr>
          <w:rFonts w:eastAsia="Times New Roman"/>
        </w:rPr>
        <w:t>7</w:t>
      </w:r>
      <w:r w:rsidR="00502AE5">
        <w:rPr>
          <w:rFonts w:eastAsia="Times New Roman"/>
        </w:rPr>
        <w:t xml:space="preserve"> DQC meeting minutes approved.</w:t>
      </w:r>
    </w:p>
    <w:p w14:paraId="35DAD42A" w14:textId="77777777" w:rsidR="00502AE5" w:rsidRDefault="00502AE5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0178CCC3" w14:textId="77777777" w:rsidR="00354581" w:rsidRDefault="00354581">
      <w:pPr>
        <w:spacing w:line="312" w:lineRule="auto"/>
        <w:rPr>
          <w:rFonts w:ascii="Arial" w:eastAsia="Arial" w:hAnsi="Arial" w:cs="Arial"/>
          <w:sz w:val="22"/>
        </w:rPr>
      </w:pPr>
    </w:p>
    <w:p w14:paraId="1CB23E8F" w14:textId="181F052A" w:rsidR="00F30CF8" w:rsidRDefault="00F30CF8" w:rsidP="00502AE5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Cash</w:t>
      </w:r>
      <w:r w:rsidR="00D81337"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Flow</w:t>
      </w:r>
      <w:r w:rsidR="00D81337">
        <w:rPr>
          <w:rFonts w:ascii="Arial" w:eastAsia="Arial" w:hAnsi="Arial" w:cs="Arial"/>
          <w:b/>
          <w:sz w:val="22"/>
        </w:rPr>
        <w:t xml:space="preserve"> Guidance</w:t>
      </w:r>
    </w:p>
    <w:p w14:paraId="6120BD43" w14:textId="74C1BF74" w:rsidR="00F30CF8" w:rsidRPr="00735007" w:rsidRDefault="00A638A3" w:rsidP="00735007">
      <w:pPr>
        <w:spacing w:line="312" w:lineRule="auto"/>
        <w:rPr>
          <w:rFonts w:ascii="Arial" w:hAnsi="Arial" w:cs="Arial"/>
          <w:sz w:val="22"/>
          <w:szCs w:val="22"/>
        </w:rPr>
      </w:pPr>
      <w:r w:rsidRPr="00735007">
        <w:rPr>
          <w:rFonts w:ascii="Arial" w:hAnsi="Arial" w:cs="Arial"/>
          <w:sz w:val="22"/>
          <w:szCs w:val="22"/>
        </w:rPr>
        <w:t xml:space="preserve">Campbell presented the </w:t>
      </w:r>
      <w:r w:rsidR="00E365D5" w:rsidRPr="00735007">
        <w:rPr>
          <w:rFonts w:ascii="Arial" w:hAnsi="Arial" w:cs="Arial"/>
          <w:sz w:val="22"/>
          <w:szCs w:val="22"/>
        </w:rPr>
        <w:t xml:space="preserve">topics from the </w:t>
      </w:r>
      <w:r w:rsidRPr="00735007">
        <w:rPr>
          <w:rFonts w:ascii="Arial" w:hAnsi="Arial" w:cs="Arial"/>
          <w:sz w:val="22"/>
          <w:szCs w:val="22"/>
        </w:rPr>
        <w:t>guidance document</w:t>
      </w:r>
      <w:r w:rsidR="00E365D5" w:rsidRPr="00735007">
        <w:rPr>
          <w:rFonts w:ascii="Arial" w:hAnsi="Arial" w:cs="Arial"/>
          <w:sz w:val="22"/>
          <w:szCs w:val="22"/>
        </w:rPr>
        <w:t xml:space="preserve"> on statement cash flows</w:t>
      </w:r>
      <w:r w:rsidRPr="00735007">
        <w:rPr>
          <w:rFonts w:ascii="Arial" w:hAnsi="Arial" w:cs="Arial"/>
          <w:sz w:val="22"/>
          <w:szCs w:val="22"/>
        </w:rPr>
        <w:t xml:space="preserve">.  </w:t>
      </w:r>
    </w:p>
    <w:p w14:paraId="0B9968C2" w14:textId="47DAC7BE" w:rsidR="00A638A3" w:rsidRPr="00735007" w:rsidRDefault="00A638A3" w:rsidP="00735007">
      <w:pPr>
        <w:pStyle w:val="ListParagraph"/>
        <w:numPr>
          <w:ilvl w:val="0"/>
          <w:numId w:val="46"/>
        </w:numPr>
        <w:spacing w:line="312" w:lineRule="auto"/>
        <w:rPr>
          <w:b/>
        </w:rPr>
      </w:pPr>
      <w:r>
        <w:t>Identification of the cash</w:t>
      </w:r>
      <w:r w:rsidR="00E365D5">
        <w:t xml:space="preserve"> </w:t>
      </w:r>
      <w:r>
        <w:t xml:space="preserve">flow statement use </w:t>
      </w:r>
      <w:proofErr w:type="spellStart"/>
      <w:r>
        <w:t>cashflowabstract</w:t>
      </w:r>
      <w:proofErr w:type="spellEnd"/>
      <w:r>
        <w:t xml:space="preserve"> element</w:t>
      </w:r>
    </w:p>
    <w:p w14:paraId="4BC0C947" w14:textId="46F846B3" w:rsidR="00A638A3" w:rsidRPr="00735007" w:rsidRDefault="00A638A3" w:rsidP="00735007">
      <w:pPr>
        <w:pStyle w:val="ListParagraph"/>
        <w:numPr>
          <w:ilvl w:val="0"/>
          <w:numId w:val="46"/>
        </w:numPr>
        <w:spacing w:line="312" w:lineRule="auto"/>
        <w:rPr>
          <w:b/>
        </w:rPr>
      </w:pPr>
      <w:r>
        <w:t>Open/close balance on c</w:t>
      </w:r>
      <w:r w:rsidR="00E365D5">
        <w:t xml:space="preserve">ash </w:t>
      </w:r>
      <w:r>
        <w:t>f</w:t>
      </w:r>
      <w:r w:rsidR="00E365D5">
        <w:t>low</w:t>
      </w:r>
      <w:r>
        <w:t xml:space="preserve"> </w:t>
      </w:r>
    </w:p>
    <w:p w14:paraId="3DBD0F8E" w14:textId="474E6755" w:rsidR="00E365D5" w:rsidRPr="00735007" w:rsidRDefault="00AD22ED" w:rsidP="00735007">
      <w:pPr>
        <w:pStyle w:val="ListParagraph"/>
        <w:numPr>
          <w:ilvl w:val="1"/>
          <w:numId w:val="46"/>
        </w:numPr>
        <w:spacing w:line="312" w:lineRule="auto"/>
        <w:rPr>
          <w:b/>
        </w:rPr>
      </w:pPr>
      <w:r>
        <w:t>Guidance recommends e</w:t>
      </w:r>
      <w:r w:rsidR="00E365D5">
        <w:t>lement used for opening and closing balance should always be the same</w:t>
      </w:r>
      <w:r>
        <w:t xml:space="preserve"> and includes the broader element including restricted cash</w:t>
      </w:r>
      <w:r w:rsidR="00E365D5">
        <w:t>.</w:t>
      </w:r>
    </w:p>
    <w:p w14:paraId="02492724" w14:textId="490DEE26" w:rsidR="00AD22ED" w:rsidRPr="00735007" w:rsidRDefault="00AD22ED" w:rsidP="00735007">
      <w:pPr>
        <w:pStyle w:val="ListParagraph"/>
        <w:numPr>
          <w:ilvl w:val="1"/>
          <w:numId w:val="46"/>
        </w:numPr>
        <w:spacing w:line="312" w:lineRule="auto"/>
        <w:rPr>
          <w:b/>
        </w:rPr>
      </w:pPr>
      <w:r>
        <w:lastRenderedPageBreak/>
        <w:t xml:space="preserve">There was a discussion of whether it is appropriate to use different elements on the balance sheet </w:t>
      </w:r>
      <w:r w:rsidR="00682077">
        <w:t>from</w:t>
      </w:r>
      <w:r>
        <w:t xml:space="preserve"> the cash flow statement when no restricted cash is included in the balance.</w:t>
      </w:r>
    </w:p>
    <w:p w14:paraId="23648EAE" w14:textId="77777777" w:rsidR="0089671D" w:rsidRPr="00735007" w:rsidRDefault="00AD22ED" w:rsidP="00735007">
      <w:pPr>
        <w:pStyle w:val="ListParagraph"/>
        <w:numPr>
          <w:ilvl w:val="1"/>
          <w:numId w:val="46"/>
        </w:numPr>
        <w:spacing w:line="312" w:lineRule="auto"/>
        <w:rPr>
          <w:b/>
        </w:rPr>
      </w:pPr>
      <w:r>
        <w:t>D</w:t>
      </w:r>
      <w:r w:rsidR="0042530B">
        <w:t>ata consumers agreed that cash/cash equivalents on b</w:t>
      </w:r>
      <w:r>
        <w:t xml:space="preserve">alance </w:t>
      </w:r>
      <w:r w:rsidR="0042530B">
        <w:t>s</w:t>
      </w:r>
      <w:r>
        <w:t>heet</w:t>
      </w:r>
      <w:r w:rsidR="0042530B">
        <w:t xml:space="preserve"> is consumed separately from </w:t>
      </w:r>
      <w:r w:rsidR="00682077">
        <w:t xml:space="preserve">net </w:t>
      </w:r>
      <w:r w:rsidR="0042530B">
        <w:t xml:space="preserve">change in cash </w:t>
      </w:r>
      <w:r w:rsidR="00682077">
        <w:t xml:space="preserve">and reconciling items </w:t>
      </w:r>
      <w:r w:rsidR="0042530B">
        <w:t>on c</w:t>
      </w:r>
      <w:r>
        <w:t xml:space="preserve">ash </w:t>
      </w:r>
      <w:r w:rsidR="0042530B">
        <w:t>f</w:t>
      </w:r>
      <w:r>
        <w:t>low statement</w:t>
      </w:r>
      <w:r w:rsidR="0042530B">
        <w:t xml:space="preserve">.  </w:t>
      </w:r>
    </w:p>
    <w:p w14:paraId="24CF1C08" w14:textId="63C2782F" w:rsidR="00AD22ED" w:rsidRPr="00735007" w:rsidRDefault="0042530B" w:rsidP="00735007">
      <w:pPr>
        <w:pStyle w:val="ListParagraph"/>
        <w:numPr>
          <w:ilvl w:val="1"/>
          <w:numId w:val="46"/>
        </w:numPr>
        <w:spacing w:line="312" w:lineRule="auto"/>
        <w:rPr>
          <w:b/>
        </w:rPr>
      </w:pPr>
      <w:r>
        <w:t>Consistent element selection</w:t>
      </w:r>
      <w:r w:rsidR="00682077">
        <w:t xml:space="preserve"> over time</w:t>
      </w:r>
      <w:r>
        <w:t xml:space="preserve"> is important for consumer</w:t>
      </w:r>
      <w:r w:rsidR="00AD22ED">
        <w:t>s</w:t>
      </w:r>
      <w:r w:rsidR="00682077">
        <w:t>.</w:t>
      </w:r>
    </w:p>
    <w:p w14:paraId="104D90D5" w14:textId="77777777" w:rsidR="00AD22ED" w:rsidRDefault="00AD22ED" w:rsidP="00735007">
      <w:pPr>
        <w:pStyle w:val="ListParagraph"/>
        <w:spacing w:line="312" w:lineRule="auto"/>
        <w:ind w:left="360" w:firstLine="360"/>
        <w:rPr>
          <w:b/>
          <w:i/>
          <w:color w:val="FF0000"/>
        </w:rPr>
      </w:pPr>
    </w:p>
    <w:p w14:paraId="7A06B785" w14:textId="18EAE5D7" w:rsidR="00AD22ED" w:rsidRDefault="00AD22ED" w:rsidP="00735007">
      <w:pPr>
        <w:pStyle w:val="ListParagraph"/>
        <w:spacing w:line="312" w:lineRule="auto"/>
        <w:rPr>
          <w:b/>
          <w:i/>
          <w:color w:val="FF0000"/>
        </w:rPr>
      </w:pPr>
      <w:r w:rsidRPr="00AD22ED">
        <w:rPr>
          <w:b/>
          <w:i/>
          <w:color w:val="FF0000"/>
        </w:rPr>
        <w:t xml:space="preserve">Action item </w:t>
      </w:r>
      <w:r>
        <w:rPr>
          <w:b/>
          <w:i/>
          <w:color w:val="FF0000"/>
        </w:rPr>
        <w:t>- C</w:t>
      </w:r>
      <w:r w:rsidRPr="00AD22ED">
        <w:rPr>
          <w:b/>
          <w:i/>
          <w:color w:val="FF0000"/>
        </w:rPr>
        <w:t>onfirm with FASB technical staff meaning of new guidance for 2017 (what is intention of the new guidance in standard</w:t>
      </w:r>
      <w:r>
        <w:rPr>
          <w:b/>
          <w:i/>
          <w:color w:val="FF0000"/>
        </w:rPr>
        <w:t>?</w:t>
      </w:r>
      <w:r w:rsidRPr="00AD22ED">
        <w:rPr>
          <w:b/>
          <w:i/>
          <w:color w:val="FF0000"/>
        </w:rPr>
        <w:t>)</w:t>
      </w:r>
      <w:r>
        <w:rPr>
          <w:b/>
          <w:i/>
          <w:color w:val="FF0000"/>
        </w:rPr>
        <w:t>.</w:t>
      </w:r>
    </w:p>
    <w:p w14:paraId="4F052B85" w14:textId="77777777" w:rsidR="00AD22ED" w:rsidRPr="00AD22ED" w:rsidRDefault="00AD22ED" w:rsidP="00735007">
      <w:pPr>
        <w:pStyle w:val="ListParagraph"/>
        <w:spacing w:line="312" w:lineRule="auto"/>
        <w:ind w:left="360"/>
        <w:rPr>
          <w:b/>
          <w:i/>
          <w:color w:val="FF0000"/>
        </w:rPr>
      </w:pPr>
    </w:p>
    <w:p w14:paraId="202D7284" w14:textId="36898E26" w:rsidR="0042530B" w:rsidRPr="0042530B" w:rsidRDefault="0042530B" w:rsidP="00735007">
      <w:pPr>
        <w:pStyle w:val="ListParagraph"/>
        <w:numPr>
          <w:ilvl w:val="0"/>
          <w:numId w:val="47"/>
        </w:numPr>
        <w:spacing w:line="312" w:lineRule="auto"/>
      </w:pPr>
      <w:r w:rsidRPr="0042530B">
        <w:t xml:space="preserve">Report </w:t>
      </w:r>
      <w:r w:rsidR="00343692">
        <w:t>g</w:t>
      </w:r>
      <w:r w:rsidRPr="0042530B">
        <w:t>ross items on c</w:t>
      </w:r>
      <w:r w:rsidR="00AD22ED">
        <w:t xml:space="preserve">ash </w:t>
      </w:r>
      <w:r w:rsidRPr="0042530B">
        <w:t>f</w:t>
      </w:r>
      <w:r w:rsidR="00AD22ED">
        <w:t>low statement</w:t>
      </w:r>
      <w:r w:rsidR="0089671D">
        <w:t>.</w:t>
      </w:r>
    </w:p>
    <w:p w14:paraId="0BC69034" w14:textId="28AE3ACF" w:rsidR="00682077" w:rsidRPr="00735007" w:rsidRDefault="00682077" w:rsidP="00735007">
      <w:pPr>
        <w:pStyle w:val="ListParagraph"/>
        <w:numPr>
          <w:ilvl w:val="1"/>
          <w:numId w:val="47"/>
        </w:numPr>
        <w:spacing w:line="312" w:lineRule="auto"/>
        <w:rPr>
          <w:b/>
        </w:rPr>
      </w:pPr>
      <w:r>
        <w:t>There is an EFM rule that requires filers to use the same element when a concept is reported on the same line in the financial statement.  (e.g., proceeds/payments are reported gross but on the same line</w:t>
      </w:r>
      <w:r w:rsidR="0089671D">
        <w:t xml:space="preserve"> over 2 periods; t</w:t>
      </w:r>
      <w:r>
        <w:t>herefore</w:t>
      </w:r>
      <w:r w:rsidR="0089671D">
        <w:t>,</w:t>
      </w:r>
      <w:r>
        <w:t xml:space="preserve"> filers</w:t>
      </w:r>
      <w:r w:rsidR="0042530B">
        <w:t xml:space="preserve"> use </w:t>
      </w:r>
      <w:r>
        <w:t xml:space="preserve">a </w:t>
      </w:r>
      <w:r w:rsidR="0042530B">
        <w:t>net element</w:t>
      </w:r>
      <w:r>
        <w:t xml:space="preserve"> to report the information for </w:t>
      </w:r>
      <w:r w:rsidR="0089671D">
        <w:t>both</w:t>
      </w:r>
      <w:r>
        <w:t xml:space="preserve"> </w:t>
      </w:r>
      <w:r w:rsidR="0042530B">
        <w:t>periods</w:t>
      </w:r>
      <w:r>
        <w:t>).</w:t>
      </w:r>
    </w:p>
    <w:p w14:paraId="1B43AAF2" w14:textId="3F12ED11" w:rsidR="00A638A3" w:rsidRPr="00735007" w:rsidRDefault="00682077" w:rsidP="00735007">
      <w:pPr>
        <w:pStyle w:val="ListParagraph"/>
        <w:numPr>
          <w:ilvl w:val="1"/>
          <w:numId w:val="47"/>
        </w:numPr>
        <w:spacing w:line="312" w:lineRule="auto"/>
        <w:rPr>
          <w:b/>
        </w:rPr>
      </w:pPr>
      <w:r>
        <w:t>G</w:t>
      </w:r>
      <w:r w:rsidR="0042530B">
        <w:t xml:space="preserve">uidance </w:t>
      </w:r>
      <w:r>
        <w:t>requires issuers</w:t>
      </w:r>
      <w:r w:rsidR="0042530B">
        <w:t xml:space="preserve"> to use separate line items </w:t>
      </w:r>
      <w:r w:rsidR="002C31BD">
        <w:t>that represent gross amount</w:t>
      </w:r>
      <w:r w:rsidR="0089671D">
        <w:t>s</w:t>
      </w:r>
      <w:r w:rsidR="002C31BD">
        <w:t xml:space="preserve"> </w:t>
      </w:r>
      <w:r w:rsidR="0042530B">
        <w:t>for each period</w:t>
      </w:r>
      <w:r>
        <w:t>.</w:t>
      </w:r>
    </w:p>
    <w:p w14:paraId="7C3A97E8" w14:textId="05669CBC" w:rsidR="002C31BD" w:rsidRPr="00735007" w:rsidRDefault="002C31BD" w:rsidP="00735007">
      <w:pPr>
        <w:pStyle w:val="ListParagraph"/>
        <w:numPr>
          <w:ilvl w:val="1"/>
          <w:numId w:val="47"/>
        </w:numPr>
        <w:spacing w:line="312" w:lineRule="auto"/>
        <w:rPr>
          <w:b/>
        </w:rPr>
      </w:pPr>
      <w:r>
        <w:t>Net elements are used for common practice when subtotals are shown.</w:t>
      </w:r>
    </w:p>
    <w:p w14:paraId="4C978361" w14:textId="77777777" w:rsidR="002C31BD" w:rsidRDefault="002C31BD" w:rsidP="00735007">
      <w:pPr>
        <w:pStyle w:val="ListParagraph"/>
        <w:spacing w:line="312" w:lineRule="auto"/>
        <w:ind w:left="360"/>
        <w:rPr>
          <w:b/>
          <w:i/>
          <w:color w:val="FF0000"/>
        </w:rPr>
      </w:pPr>
    </w:p>
    <w:p w14:paraId="7864D845" w14:textId="74B9874D" w:rsidR="002C31BD" w:rsidRPr="002C31BD" w:rsidRDefault="002C31BD" w:rsidP="00735007">
      <w:pPr>
        <w:pStyle w:val="ListParagraph"/>
        <w:spacing w:line="312" w:lineRule="auto"/>
        <w:rPr>
          <w:b/>
          <w:i/>
          <w:color w:val="FF0000"/>
        </w:rPr>
      </w:pPr>
      <w:r w:rsidRPr="002C31BD">
        <w:rPr>
          <w:b/>
          <w:i/>
          <w:color w:val="FF0000"/>
        </w:rPr>
        <w:t xml:space="preserve">Action item </w:t>
      </w:r>
      <w:r>
        <w:rPr>
          <w:b/>
          <w:i/>
          <w:color w:val="FF0000"/>
        </w:rPr>
        <w:t>–</w:t>
      </w:r>
      <w:r w:rsidRPr="002C31BD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Recommend to SEC that EFM rule </w:t>
      </w:r>
      <w:r w:rsidR="0089671D">
        <w:rPr>
          <w:b/>
          <w:i/>
          <w:color w:val="FF0000"/>
        </w:rPr>
        <w:t>to</w:t>
      </w:r>
      <w:r>
        <w:rPr>
          <w:b/>
          <w:i/>
          <w:color w:val="FF0000"/>
        </w:rPr>
        <w:t xml:space="preserve"> requi</w:t>
      </w:r>
      <w:r w:rsidR="0089671D">
        <w:rPr>
          <w:b/>
          <w:i/>
          <w:color w:val="FF0000"/>
        </w:rPr>
        <w:t>re</w:t>
      </w:r>
      <w:r>
        <w:rPr>
          <w:b/>
          <w:i/>
          <w:color w:val="FF0000"/>
        </w:rPr>
        <w:t xml:space="preserve"> the same element to be used when a concept is reported on a line over multiple periods be removed.</w:t>
      </w:r>
    </w:p>
    <w:p w14:paraId="0E046781" w14:textId="77777777" w:rsidR="002C31BD" w:rsidRPr="00735007" w:rsidRDefault="002C31BD" w:rsidP="00735007">
      <w:pPr>
        <w:spacing w:line="312" w:lineRule="auto"/>
        <w:rPr>
          <w:b/>
        </w:rPr>
      </w:pPr>
    </w:p>
    <w:p w14:paraId="3849AB51" w14:textId="365BF01B" w:rsidR="002C31BD" w:rsidRPr="00735007" w:rsidRDefault="00343692" w:rsidP="00735007">
      <w:pPr>
        <w:pStyle w:val="ListParagraph"/>
        <w:numPr>
          <w:ilvl w:val="0"/>
          <w:numId w:val="47"/>
        </w:numPr>
        <w:spacing w:line="312" w:lineRule="auto"/>
        <w:rPr>
          <w:b/>
        </w:rPr>
      </w:pPr>
      <w:r>
        <w:t>Movement of element</w:t>
      </w:r>
      <w:r w:rsidR="00876081">
        <w:t>s bet</w:t>
      </w:r>
      <w:r w:rsidR="002C31BD">
        <w:t>ween classes on the cash flow</w:t>
      </w:r>
      <w:r w:rsidR="00876081">
        <w:t xml:space="preserve"> statement</w:t>
      </w:r>
    </w:p>
    <w:p w14:paraId="3FF3159F" w14:textId="4C363961" w:rsidR="00876081" w:rsidRPr="00735007" w:rsidRDefault="002C31BD" w:rsidP="00735007">
      <w:pPr>
        <w:pStyle w:val="ListParagraph"/>
        <w:numPr>
          <w:ilvl w:val="1"/>
          <w:numId w:val="47"/>
        </w:numPr>
        <w:spacing w:line="312" w:lineRule="auto"/>
        <w:rPr>
          <w:b/>
        </w:rPr>
      </w:pPr>
      <w:r>
        <w:t xml:space="preserve">Elements should not be moved from one activity classification to another section </w:t>
      </w:r>
      <w:r w:rsidR="00876081">
        <w:t>(financing v investing)</w:t>
      </w:r>
      <w:r>
        <w:t>.</w:t>
      </w:r>
    </w:p>
    <w:p w14:paraId="4A1C8671" w14:textId="435E89F1" w:rsidR="00343692" w:rsidRPr="00735007" w:rsidRDefault="00343692" w:rsidP="00735007">
      <w:pPr>
        <w:pStyle w:val="ListParagraph"/>
        <w:numPr>
          <w:ilvl w:val="1"/>
          <w:numId w:val="47"/>
        </w:numPr>
        <w:spacing w:line="312" w:lineRule="auto"/>
        <w:rPr>
          <w:b/>
        </w:rPr>
      </w:pPr>
      <w:r>
        <w:t>Different elements should be used for different reporting requirements.</w:t>
      </w:r>
    </w:p>
    <w:p w14:paraId="443151DD" w14:textId="77777777" w:rsidR="0089671D" w:rsidRPr="0089671D" w:rsidRDefault="0089671D" w:rsidP="00735007">
      <w:pPr>
        <w:pStyle w:val="ListParagraph"/>
        <w:spacing w:line="312" w:lineRule="auto"/>
        <w:ind w:left="360"/>
        <w:rPr>
          <w:b/>
        </w:rPr>
      </w:pPr>
    </w:p>
    <w:p w14:paraId="1CDEB19A" w14:textId="77777777" w:rsidR="00343692" w:rsidRPr="00735007" w:rsidRDefault="00F02771" w:rsidP="00735007">
      <w:pPr>
        <w:pStyle w:val="ListParagraph"/>
        <w:numPr>
          <w:ilvl w:val="0"/>
          <w:numId w:val="47"/>
        </w:numPr>
        <w:spacing w:line="312" w:lineRule="auto"/>
        <w:rPr>
          <w:b/>
        </w:rPr>
      </w:pPr>
      <w:r>
        <w:t xml:space="preserve">Issuance costs </w:t>
      </w:r>
      <w:r w:rsidR="00343692">
        <w:t>on equity issuance</w:t>
      </w:r>
    </w:p>
    <w:p w14:paraId="6CCCBB22" w14:textId="54F1E0D9" w:rsidR="00343692" w:rsidRPr="00735007" w:rsidRDefault="00343692" w:rsidP="00735007">
      <w:pPr>
        <w:pStyle w:val="ListParagraph"/>
        <w:numPr>
          <w:ilvl w:val="1"/>
          <w:numId w:val="47"/>
        </w:numPr>
        <w:spacing w:line="312" w:lineRule="auto"/>
        <w:rPr>
          <w:b/>
        </w:rPr>
      </w:pPr>
      <w:r>
        <w:t>Proceeds are received in one period a</w:t>
      </w:r>
      <w:r w:rsidR="0089671D">
        <w:t>nd costs are paid in a later period</w:t>
      </w:r>
      <w:r>
        <w:t>.</w:t>
      </w:r>
    </w:p>
    <w:p w14:paraId="3DB85BB1" w14:textId="33F8D527" w:rsidR="00876081" w:rsidRPr="00735007" w:rsidRDefault="00343692" w:rsidP="00735007">
      <w:pPr>
        <w:pStyle w:val="ListParagraph"/>
        <w:numPr>
          <w:ilvl w:val="1"/>
          <w:numId w:val="47"/>
        </w:numPr>
        <w:spacing w:line="312" w:lineRule="auto"/>
        <w:rPr>
          <w:b/>
        </w:rPr>
      </w:pPr>
      <w:r>
        <w:t>Same issue due to EFM rule</w:t>
      </w:r>
      <w:r w:rsidR="0089671D">
        <w:t>, r</w:t>
      </w:r>
      <w:r>
        <w:t xml:space="preserve">eport </w:t>
      </w:r>
      <w:r w:rsidR="00F02771">
        <w:t>gross</w:t>
      </w:r>
      <w:r>
        <w:t xml:space="preserve"> amounts</w:t>
      </w:r>
      <w:r w:rsidR="00F02771">
        <w:t xml:space="preserve">.  </w:t>
      </w:r>
    </w:p>
    <w:p w14:paraId="331E6FB1" w14:textId="77777777" w:rsidR="0089671D" w:rsidRPr="0089671D" w:rsidRDefault="0089671D" w:rsidP="00735007">
      <w:pPr>
        <w:pStyle w:val="ListParagraph"/>
        <w:spacing w:line="312" w:lineRule="auto"/>
        <w:ind w:left="360"/>
        <w:rPr>
          <w:b/>
        </w:rPr>
      </w:pPr>
    </w:p>
    <w:p w14:paraId="6B524AE9" w14:textId="21BF551F" w:rsidR="00343692" w:rsidRPr="00735007" w:rsidRDefault="00F02771" w:rsidP="00735007">
      <w:pPr>
        <w:pStyle w:val="ListParagraph"/>
        <w:numPr>
          <w:ilvl w:val="0"/>
          <w:numId w:val="47"/>
        </w:numPr>
        <w:spacing w:line="312" w:lineRule="auto"/>
        <w:rPr>
          <w:b/>
        </w:rPr>
      </w:pPr>
      <w:proofErr w:type="spellStart"/>
      <w:r>
        <w:t>N</w:t>
      </w:r>
      <w:r w:rsidR="0089671D">
        <w:t>on</w:t>
      </w:r>
      <w:r>
        <w:t>controlling</w:t>
      </w:r>
      <w:proofErr w:type="spellEnd"/>
      <w:r>
        <w:t xml:space="preserve"> interests </w:t>
      </w:r>
    </w:p>
    <w:p w14:paraId="3BA3FA9F" w14:textId="2B68342A" w:rsidR="00F02771" w:rsidRPr="00735007" w:rsidRDefault="00343692" w:rsidP="00735007">
      <w:pPr>
        <w:pStyle w:val="ListParagraph"/>
        <w:numPr>
          <w:ilvl w:val="1"/>
          <w:numId w:val="47"/>
        </w:numPr>
        <w:spacing w:line="312" w:lineRule="auto"/>
        <w:rPr>
          <w:b/>
        </w:rPr>
      </w:pPr>
      <w:r>
        <w:t xml:space="preserve">Do not extend.  Instead, when there are </w:t>
      </w:r>
      <w:r w:rsidR="00F02771">
        <w:t xml:space="preserve">reduction in holdings use </w:t>
      </w:r>
      <w:proofErr w:type="spellStart"/>
      <w:r>
        <w:t>ProceedsFromSaleofSubsidiary</w:t>
      </w:r>
      <w:r w:rsidR="00F02771">
        <w:t>t</w:t>
      </w:r>
      <w:r>
        <w:t>SockO</w:t>
      </w:r>
      <w:r w:rsidR="00F02771">
        <w:t>wnership</w:t>
      </w:r>
      <w:proofErr w:type="spellEnd"/>
      <w:r w:rsidR="00F02771">
        <w:t xml:space="preserve"> element</w:t>
      </w:r>
      <w:r>
        <w:t xml:space="preserve"> or if increase use </w:t>
      </w:r>
      <w:proofErr w:type="spellStart"/>
      <w:r>
        <w:t>PaymentstoPurchaseSharesofSubsidiary</w:t>
      </w:r>
      <w:proofErr w:type="spellEnd"/>
      <w:r>
        <w:t>.</w:t>
      </w:r>
    </w:p>
    <w:p w14:paraId="31AF9C10" w14:textId="77777777" w:rsidR="0089671D" w:rsidRPr="0089671D" w:rsidRDefault="0089671D" w:rsidP="00735007">
      <w:pPr>
        <w:pStyle w:val="ListParagraph"/>
        <w:spacing w:line="312" w:lineRule="auto"/>
        <w:ind w:left="360"/>
        <w:rPr>
          <w:b/>
        </w:rPr>
      </w:pPr>
    </w:p>
    <w:p w14:paraId="2026CD12" w14:textId="0F76EFAE" w:rsidR="00343692" w:rsidRPr="00735007" w:rsidRDefault="00F02771" w:rsidP="00735007">
      <w:pPr>
        <w:pStyle w:val="ListParagraph"/>
        <w:numPr>
          <w:ilvl w:val="0"/>
          <w:numId w:val="47"/>
        </w:numPr>
        <w:spacing w:line="312" w:lineRule="auto"/>
        <w:rPr>
          <w:b/>
        </w:rPr>
      </w:pPr>
      <w:r>
        <w:t>Aggregate movement</w:t>
      </w:r>
      <w:r w:rsidR="00343692">
        <w:t>s in cash flow statement</w:t>
      </w:r>
    </w:p>
    <w:p w14:paraId="174D4072" w14:textId="3F2E61D1" w:rsidR="00F02771" w:rsidRPr="00735007" w:rsidRDefault="00343692" w:rsidP="00735007">
      <w:pPr>
        <w:pStyle w:val="ListParagraph"/>
        <w:numPr>
          <w:ilvl w:val="1"/>
          <w:numId w:val="47"/>
        </w:numPr>
        <w:spacing w:line="312" w:lineRule="auto"/>
        <w:rPr>
          <w:b/>
        </w:rPr>
      </w:pPr>
      <w:r>
        <w:lastRenderedPageBreak/>
        <w:t xml:space="preserve">Guidance </w:t>
      </w:r>
      <w:r w:rsidR="00F02771">
        <w:t>stipulates which elements to use</w:t>
      </w:r>
      <w:r>
        <w:t xml:space="preserve"> for aggregate increase and decrease</w:t>
      </w:r>
      <w:r w:rsidR="00F02771">
        <w:t xml:space="preserve">.  </w:t>
      </w:r>
    </w:p>
    <w:p w14:paraId="3902E595" w14:textId="77777777" w:rsidR="0089671D" w:rsidRPr="0089671D" w:rsidRDefault="0089671D" w:rsidP="00735007">
      <w:pPr>
        <w:pStyle w:val="ListParagraph"/>
        <w:spacing w:line="312" w:lineRule="auto"/>
        <w:ind w:left="360"/>
        <w:rPr>
          <w:b/>
        </w:rPr>
      </w:pPr>
    </w:p>
    <w:p w14:paraId="33BB0B7C" w14:textId="0ECCF092" w:rsidR="00F02771" w:rsidRPr="00735007" w:rsidRDefault="00F02771" w:rsidP="00735007">
      <w:pPr>
        <w:pStyle w:val="ListParagraph"/>
        <w:numPr>
          <w:ilvl w:val="0"/>
          <w:numId w:val="47"/>
        </w:numPr>
        <w:spacing w:line="312" w:lineRule="auto"/>
        <w:rPr>
          <w:b/>
        </w:rPr>
      </w:pPr>
      <w:r>
        <w:t>No accrual items in c</w:t>
      </w:r>
      <w:r w:rsidR="00343692">
        <w:t xml:space="preserve">ash </w:t>
      </w:r>
      <w:r>
        <w:t>f</w:t>
      </w:r>
      <w:r w:rsidR="00343692">
        <w:t>low</w:t>
      </w:r>
    </w:p>
    <w:p w14:paraId="1C98038D" w14:textId="6735DB4A" w:rsidR="00343692" w:rsidRPr="00735007" w:rsidRDefault="00343692" w:rsidP="00735007">
      <w:pPr>
        <w:pStyle w:val="ListParagraph"/>
        <w:numPr>
          <w:ilvl w:val="1"/>
          <w:numId w:val="47"/>
        </w:numPr>
        <w:spacing w:line="312" w:lineRule="auto"/>
        <w:rPr>
          <w:b/>
        </w:rPr>
      </w:pPr>
      <w:r>
        <w:t>Accrual items should not be used in the cash flow statement (these include items defined in the income statement or movement in the shareholders equity statement)</w:t>
      </w:r>
    </w:p>
    <w:p w14:paraId="3ED5ED70" w14:textId="77777777" w:rsidR="0089671D" w:rsidRPr="0089671D" w:rsidRDefault="0089671D" w:rsidP="00735007">
      <w:pPr>
        <w:pStyle w:val="ListParagraph"/>
        <w:spacing w:line="312" w:lineRule="auto"/>
        <w:ind w:left="360"/>
        <w:rPr>
          <w:b/>
        </w:rPr>
      </w:pPr>
    </w:p>
    <w:p w14:paraId="125E07DC" w14:textId="3002BE3A" w:rsidR="009E78CD" w:rsidRPr="00735007" w:rsidRDefault="0089671D" w:rsidP="00735007">
      <w:pPr>
        <w:pStyle w:val="ListParagraph"/>
        <w:numPr>
          <w:ilvl w:val="0"/>
          <w:numId w:val="47"/>
        </w:numPr>
        <w:spacing w:line="312" w:lineRule="auto"/>
        <w:rPr>
          <w:b/>
        </w:rPr>
      </w:pPr>
      <w:r>
        <w:t>N</w:t>
      </w:r>
      <w:r w:rsidR="00F02771">
        <w:t xml:space="preserve">et income reconciliation </w:t>
      </w:r>
    </w:p>
    <w:p w14:paraId="4774A7F6" w14:textId="2E6191C0" w:rsidR="009E78CD" w:rsidRPr="009E78CD" w:rsidRDefault="009E78CD" w:rsidP="00735007">
      <w:pPr>
        <w:pStyle w:val="ListParagraph"/>
        <w:numPr>
          <w:ilvl w:val="1"/>
          <w:numId w:val="47"/>
        </w:numPr>
        <w:spacing w:line="312" w:lineRule="auto"/>
      </w:pPr>
      <w:r w:rsidRPr="009E78CD">
        <w:t>When presenting an indirect cash flow statement, the filer reconciles from net income to operating cash flows for the period.</w:t>
      </w:r>
    </w:p>
    <w:p w14:paraId="74665064" w14:textId="2E031620" w:rsidR="00F02771" w:rsidRPr="00735007" w:rsidRDefault="009E78CD" w:rsidP="00735007">
      <w:pPr>
        <w:pStyle w:val="ListParagraph"/>
        <w:numPr>
          <w:ilvl w:val="1"/>
          <w:numId w:val="47"/>
        </w:numPr>
        <w:spacing w:line="312" w:lineRule="auto"/>
        <w:rPr>
          <w:b/>
        </w:rPr>
      </w:pPr>
      <w:r>
        <w:t xml:space="preserve">Use element </w:t>
      </w:r>
      <w:proofErr w:type="spellStart"/>
      <w:r>
        <w:t>ProfitL</w:t>
      </w:r>
      <w:r w:rsidR="00F02771">
        <w:t>oss</w:t>
      </w:r>
      <w:proofErr w:type="spellEnd"/>
      <w:r w:rsidR="00F02771">
        <w:t xml:space="preserve"> as starting point</w:t>
      </w:r>
      <w:r w:rsidR="00672E40">
        <w:t xml:space="preserve"> </w:t>
      </w:r>
      <w:r>
        <w:t xml:space="preserve">in the cash flow statement </w:t>
      </w:r>
    </w:p>
    <w:p w14:paraId="7448770E" w14:textId="77777777" w:rsidR="0089671D" w:rsidRPr="0089671D" w:rsidRDefault="0089671D" w:rsidP="00735007">
      <w:pPr>
        <w:pStyle w:val="ListParagraph"/>
        <w:spacing w:line="312" w:lineRule="auto"/>
        <w:ind w:left="360"/>
        <w:rPr>
          <w:b/>
        </w:rPr>
      </w:pPr>
    </w:p>
    <w:p w14:paraId="04BA9802" w14:textId="77777777" w:rsidR="009E78CD" w:rsidRPr="00735007" w:rsidRDefault="00672E40" w:rsidP="00735007">
      <w:pPr>
        <w:pStyle w:val="ListParagraph"/>
        <w:numPr>
          <w:ilvl w:val="0"/>
          <w:numId w:val="47"/>
        </w:numPr>
        <w:spacing w:line="312" w:lineRule="auto"/>
        <w:rPr>
          <w:b/>
        </w:rPr>
      </w:pPr>
      <w:r>
        <w:t>Calc</w:t>
      </w:r>
      <w:r w:rsidR="009E78CD">
        <w:t>ulation</w:t>
      </w:r>
      <w:r>
        <w:t xml:space="preserve"> weights </w:t>
      </w:r>
      <w:r w:rsidR="009E78CD">
        <w:t>and balance attribute</w:t>
      </w:r>
    </w:p>
    <w:p w14:paraId="1043567B" w14:textId="77777777" w:rsidR="009E78CD" w:rsidRPr="00735007" w:rsidRDefault="009E78CD" w:rsidP="00735007">
      <w:pPr>
        <w:pStyle w:val="ListParagraph"/>
        <w:numPr>
          <w:ilvl w:val="1"/>
          <w:numId w:val="47"/>
        </w:numPr>
        <w:spacing w:line="312" w:lineRule="auto"/>
        <w:rPr>
          <w:b/>
        </w:rPr>
      </w:pPr>
      <w:r>
        <w:t>Net Cash provided by (Used in) Operating Activities should be treated as a debit balance</w:t>
      </w:r>
    </w:p>
    <w:p w14:paraId="68629F2D" w14:textId="77777777" w:rsidR="009E78CD" w:rsidRDefault="009E78CD" w:rsidP="00735007">
      <w:pPr>
        <w:pStyle w:val="ListParagraph"/>
        <w:numPr>
          <w:ilvl w:val="1"/>
          <w:numId w:val="47"/>
        </w:numPr>
        <w:spacing w:line="312" w:lineRule="auto"/>
      </w:pPr>
      <w:r>
        <w:t>Guidance and rules make it clear that expenses (e.g., depreciation) must be added to net income.</w:t>
      </w:r>
    </w:p>
    <w:p w14:paraId="1B0C58F0" w14:textId="77777777" w:rsidR="0089671D" w:rsidRDefault="0089671D" w:rsidP="00735007">
      <w:pPr>
        <w:pStyle w:val="ListParagraph"/>
        <w:spacing w:line="312" w:lineRule="auto"/>
        <w:ind w:left="360"/>
      </w:pPr>
    </w:p>
    <w:p w14:paraId="4093E69A" w14:textId="77777777" w:rsidR="009E78CD" w:rsidRDefault="009E78CD" w:rsidP="00735007">
      <w:pPr>
        <w:pStyle w:val="ListParagraph"/>
        <w:numPr>
          <w:ilvl w:val="0"/>
          <w:numId w:val="47"/>
        </w:numPr>
        <w:spacing w:line="312" w:lineRule="auto"/>
      </w:pPr>
      <w:r>
        <w:t xml:space="preserve">Calculation </w:t>
      </w:r>
      <w:proofErr w:type="spellStart"/>
      <w:r>
        <w:t>Linkbase</w:t>
      </w:r>
      <w:proofErr w:type="spellEnd"/>
    </w:p>
    <w:p w14:paraId="56B2BDAE" w14:textId="09F1A11C" w:rsidR="009E78CD" w:rsidRDefault="009E78CD" w:rsidP="00735007">
      <w:pPr>
        <w:pStyle w:val="ListParagraph"/>
        <w:numPr>
          <w:ilvl w:val="1"/>
          <w:numId w:val="47"/>
        </w:numPr>
        <w:spacing w:line="312" w:lineRule="auto"/>
      </w:pPr>
      <w:r>
        <w:t>Calculation associated with cash flow statement must be included in the role associated with cas</w:t>
      </w:r>
      <w:r w:rsidR="00D81337">
        <w:t>h flow statement.</w:t>
      </w:r>
    </w:p>
    <w:p w14:paraId="6359DFF5" w14:textId="3703E211" w:rsidR="00D81337" w:rsidRDefault="00D81337" w:rsidP="00735007">
      <w:pPr>
        <w:pStyle w:val="ListParagraph"/>
        <w:numPr>
          <w:ilvl w:val="1"/>
          <w:numId w:val="47"/>
        </w:numPr>
        <w:spacing w:line="312" w:lineRule="auto"/>
      </w:pPr>
      <w:r>
        <w:t xml:space="preserve">Calculation </w:t>
      </w:r>
      <w:proofErr w:type="spellStart"/>
      <w:r>
        <w:t>linkbase</w:t>
      </w:r>
      <w:proofErr w:type="spellEnd"/>
      <w:r>
        <w:t xml:space="preserve"> must start with a singl</w:t>
      </w:r>
      <w:r w:rsidR="0089671D">
        <w:t>e</w:t>
      </w:r>
      <w:r>
        <w:t xml:space="preserve"> duration element representing increase or decrease in cash for period.</w:t>
      </w:r>
    </w:p>
    <w:p w14:paraId="2B048782" w14:textId="77777777" w:rsidR="0089671D" w:rsidRDefault="0089671D" w:rsidP="00735007">
      <w:pPr>
        <w:pStyle w:val="ListParagraph"/>
        <w:spacing w:line="312" w:lineRule="auto"/>
        <w:ind w:left="360"/>
      </w:pPr>
    </w:p>
    <w:p w14:paraId="2D3ED25B" w14:textId="195D6115" w:rsidR="00D81337" w:rsidRDefault="0089671D" w:rsidP="00735007">
      <w:pPr>
        <w:pStyle w:val="ListParagraph"/>
        <w:numPr>
          <w:ilvl w:val="0"/>
          <w:numId w:val="47"/>
        </w:numPr>
        <w:spacing w:line="312" w:lineRule="auto"/>
      </w:pPr>
      <w:r>
        <w:t>Increase/</w:t>
      </w:r>
      <w:r w:rsidR="00D81337">
        <w:t>Decrease items with different balance type</w:t>
      </w:r>
    </w:p>
    <w:p w14:paraId="5E18B669" w14:textId="21378584" w:rsidR="00D81337" w:rsidRDefault="00D81337" w:rsidP="00735007">
      <w:pPr>
        <w:pStyle w:val="ListParagraph"/>
        <w:numPr>
          <w:ilvl w:val="1"/>
          <w:numId w:val="47"/>
        </w:numPr>
        <w:spacing w:line="312" w:lineRule="auto"/>
      </w:pPr>
      <w:r>
        <w:t xml:space="preserve">Increase/Decrease items defined in </w:t>
      </w:r>
      <w:proofErr w:type="spellStart"/>
      <w:r>
        <w:t>rollforwards</w:t>
      </w:r>
      <w:proofErr w:type="spellEnd"/>
      <w:r>
        <w:t xml:space="preserve"> without balance attributes should not be used on the statement of cash flows.</w:t>
      </w:r>
    </w:p>
    <w:p w14:paraId="2E622FF5" w14:textId="77777777" w:rsidR="0089671D" w:rsidRDefault="0089671D" w:rsidP="00735007">
      <w:pPr>
        <w:pStyle w:val="ListParagraph"/>
        <w:spacing w:line="312" w:lineRule="auto"/>
        <w:ind w:left="360"/>
      </w:pPr>
    </w:p>
    <w:p w14:paraId="7764065B" w14:textId="25F623A8" w:rsidR="00D77475" w:rsidRDefault="00D77475" w:rsidP="00735007">
      <w:pPr>
        <w:pStyle w:val="ListParagraph"/>
        <w:numPr>
          <w:ilvl w:val="0"/>
          <w:numId w:val="47"/>
        </w:numPr>
        <w:spacing w:line="312" w:lineRule="auto"/>
      </w:pPr>
      <w:r>
        <w:t>Discontinue</w:t>
      </w:r>
      <w:r w:rsidR="0089671D">
        <w:t>d</w:t>
      </w:r>
      <w:r>
        <w:t xml:space="preserve"> Operations</w:t>
      </w:r>
    </w:p>
    <w:p w14:paraId="768E18DD" w14:textId="6EC2B7E0" w:rsidR="00D77475" w:rsidRDefault="00D77475" w:rsidP="00735007">
      <w:pPr>
        <w:pStyle w:val="ListParagraph"/>
        <w:numPr>
          <w:ilvl w:val="1"/>
          <w:numId w:val="47"/>
        </w:numPr>
        <w:spacing w:line="312" w:lineRule="auto"/>
      </w:pPr>
      <w:r>
        <w:t xml:space="preserve">When a filer includes discontinued operational line items in the operating activities section of cash flow statement, use elements from the taxonomy where they exist (e.g., </w:t>
      </w:r>
      <w:proofErr w:type="spellStart"/>
      <w:r>
        <w:t>DepreciationAndAmortizationDiscontinuedOperation</w:t>
      </w:r>
      <w:proofErr w:type="spellEnd"/>
      <w:r>
        <w:t>)</w:t>
      </w:r>
    </w:p>
    <w:p w14:paraId="10FDD8D2" w14:textId="455F9105" w:rsidR="00D77475" w:rsidRDefault="0089671D" w:rsidP="00735007">
      <w:pPr>
        <w:pStyle w:val="ListParagraph"/>
        <w:numPr>
          <w:ilvl w:val="1"/>
          <w:numId w:val="47"/>
        </w:numPr>
        <w:spacing w:line="312" w:lineRule="auto"/>
      </w:pPr>
      <w:r>
        <w:t>If no</w:t>
      </w:r>
      <w:r w:rsidR="00D77475">
        <w:t xml:space="preserve"> line items are defined, create extensions with the suffix “</w:t>
      </w:r>
      <w:proofErr w:type="spellStart"/>
      <w:r w:rsidR="00D77475">
        <w:t>DiscountinuedOperations</w:t>
      </w:r>
      <w:proofErr w:type="spellEnd"/>
      <w:r w:rsidR="00D77475">
        <w:t>”</w:t>
      </w:r>
      <w:r>
        <w:t xml:space="preserve"> and link to base taxonomy element.</w:t>
      </w:r>
    </w:p>
    <w:p w14:paraId="317F4344" w14:textId="7E4B3857" w:rsidR="00D77475" w:rsidRDefault="00E50394" w:rsidP="00735007">
      <w:pPr>
        <w:pStyle w:val="ListParagraph"/>
        <w:numPr>
          <w:ilvl w:val="1"/>
          <w:numId w:val="47"/>
        </w:numPr>
        <w:spacing w:line="312" w:lineRule="auto"/>
      </w:pPr>
      <w:r>
        <w:t>Guidance for l</w:t>
      </w:r>
      <w:r w:rsidR="00D77475">
        <w:t>inks to base taxonomy</w:t>
      </w:r>
      <w:r w:rsidR="0089671D">
        <w:t xml:space="preserve"> elements</w:t>
      </w:r>
      <w:r w:rsidR="00D77475">
        <w:t xml:space="preserve"> will need to be defined.</w:t>
      </w:r>
      <w:r>
        <w:t xml:space="preserve">  </w:t>
      </w:r>
    </w:p>
    <w:p w14:paraId="0F4AD87B" w14:textId="77777777" w:rsidR="0089671D" w:rsidRDefault="0089671D" w:rsidP="00735007">
      <w:pPr>
        <w:pStyle w:val="ListParagraph"/>
        <w:spacing w:line="312" w:lineRule="auto"/>
        <w:ind w:left="360"/>
      </w:pPr>
    </w:p>
    <w:p w14:paraId="1D477D89" w14:textId="7ACCF04A" w:rsidR="00E50394" w:rsidRDefault="00853D1E" w:rsidP="00735007">
      <w:pPr>
        <w:pStyle w:val="ListParagraph"/>
        <w:numPr>
          <w:ilvl w:val="0"/>
          <w:numId w:val="47"/>
        </w:numPr>
        <w:spacing w:line="312" w:lineRule="auto"/>
      </w:pPr>
      <w:r>
        <w:t>Dimensions on c</w:t>
      </w:r>
      <w:r w:rsidR="00D81337">
        <w:t xml:space="preserve">ash </w:t>
      </w:r>
      <w:r>
        <w:t>f</w:t>
      </w:r>
      <w:r w:rsidR="00D81337">
        <w:t>low</w:t>
      </w:r>
      <w:r>
        <w:t xml:space="preserve"> </w:t>
      </w:r>
      <w:r w:rsidR="0089671D">
        <w:t>statement</w:t>
      </w:r>
      <w:r w:rsidR="00735007">
        <w:t>, use when</w:t>
      </w:r>
    </w:p>
    <w:p w14:paraId="70C72358" w14:textId="232B4A4F" w:rsidR="00E50394" w:rsidRDefault="00E50394" w:rsidP="00735007">
      <w:pPr>
        <w:pStyle w:val="ListParagraph"/>
        <w:numPr>
          <w:ilvl w:val="1"/>
          <w:numId w:val="47"/>
        </w:numPr>
        <w:spacing w:line="312" w:lineRule="auto"/>
      </w:pPr>
      <w:proofErr w:type="gramStart"/>
      <w:r>
        <w:t>dimension</w:t>
      </w:r>
      <w:proofErr w:type="gramEnd"/>
      <w:r>
        <w:t xml:space="preserve"> applies to all values (separate legal entities)</w:t>
      </w:r>
      <w:r w:rsidR="00735007">
        <w:t>.</w:t>
      </w:r>
    </w:p>
    <w:p w14:paraId="0BD93290" w14:textId="4ECE8341" w:rsidR="00672E40" w:rsidRDefault="00E50394" w:rsidP="00735007">
      <w:pPr>
        <w:pStyle w:val="ListParagraph"/>
        <w:numPr>
          <w:ilvl w:val="1"/>
          <w:numId w:val="47"/>
        </w:numPr>
        <w:spacing w:line="312" w:lineRule="auto"/>
      </w:pPr>
      <w:proofErr w:type="gramStart"/>
      <w:r>
        <w:lastRenderedPageBreak/>
        <w:t>disaggregating</w:t>
      </w:r>
      <w:proofErr w:type="gramEnd"/>
      <w:r>
        <w:t xml:space="preserve"> into company specific items that match members already used in another part of the filing and the i</w:t>
      </w:r>
      <w:r w:rsidR="00853D1E">
        <w:t xml:space="preserve">mplicit default equals </w:t>
      </w:r>
      <w:r>
        <w:t xml:space="preserve">the </w:t>
      </w:r>
      <w:r w:rsidR="00853D1E">
        <w:t>total.</w:t>
      </w:r>
    </w:p>
    <w:p w14:paraId="638E242F" w14:textId="77777777" w:rsidR="00735007" w:rsidRDefault="00735007" w:rsidP="00735007">
      <w:pPr>
        <w:pStyle w:val="ListParagraph"/>
        <w:spacing w:line="312" w:lineRule="auto"/>
        <w:ind w:left="360"/>
      </w:pPr>
    </w:p>
    <w:p w14:paraId="517D81CE" w14:textId="77777777" w:rsidR="00E04809" w:rsidRDefault="00853D1E" w:rsidP="00735007">
      <w:pPr>
        <w:pStyle w:val="ListParagraph"/>
        <w:numPr>
          <w:ilvl w:val="0"/>
          <w:numId w:val="47"/>
        </w:numPr>
        <w:spacing w:line="312" w:lineRule="auto"/>
      </w:pPr>
      <w:r>
        <w:t xml:space="preserve">Foreign exchange </w:t>
      </w:r>
    </w:p>
    <w:p w14:paraId="568B112A" w14:textId="5F0F1B87" w:rsidR="00853D1E" w:rsidRPr="00853D1E" w:rsidRDefault="00E04809" w:rsidP="00735007">
      <w:pPr>
        <w:pStyle w:val="ListParagraph"/>
        <w:numPr>
          <w:ilvl w:val="1"/>
          <w:numId w:val="47"/>
        </w:numPr>
        <w:spacing w:line="312" w:lineRule="auto"/>
      </w:pPr>
      <w:r>
        <w:t>Guidance</w:t>
      </w:r>
      <w:r w:rsidR="00853D1E">
        <w:t xml:space="preserve"> stipulate</w:t>
      </w:r>
      <w:r>
        <w:t>s</w:t>
      </w:r>
      <w:r w:rsidR="00853D1E">
        <w:t xml:space="preserve"> which element to use whether or not exchange rate effect is reported</w:t>
      </w:r>
      <w:r w:rsidR="00735007">
        <w:t>.</w:t>
      </w:r>
    </w:p>
    <w:p w14:paraId="10A2D22F" w14:textId="77777777" w:rsidR="00E04809" w:rsidRDefault="00E04809" w:rsidP="00735007">
      <w:pPr>
        <w:pStyle w:val="ListParagraph"/>
        <w:spacing w:line="312" w:lineRule="auto"/>
        <w:ind w:left="360"/>
        <w:rPr>
          <w:b/>
          <w:i/>
          <w:color w:val="FF0000"/>
        </w:rPr>
      </w:pPr>
    </w:p>
    <w:p w14:paraId="40099D10" w14:textId="7BDE4096" w:rsidR="00F30CF8" w:rsidRDefault="00E04809" w:rsidP="00735007">
      <w:pPr>
        <w:pStyle w:val="ListParagraph"/>
        <w:spacing w:line="312" w:lineRule="auto"/>
        <w:ind w:left="360"/>
        <w:rPr>
          <w:b/>
          <w:i/>
          <w:color w:val="FF0000"/>
        </w:rPr>
      </w:pPr>
      <w:r w:rsidRPr="002C31BD">
        <w:rPr>
          <w:b/>
          <w:i/>
          <w:color w:val="FF0000"/>
        </w:rPr>
        <w:t xml:space="preserve">Action item </w:t>
      </w:r>
      <w:r>
        <w:rPr>
          <w:b/>
          <w:i/>
          <w:color w:val="FF0000"/>
        </w:rPr>
        <w:t>–</w:t>
      </w:r>
      <w:r w:rsidRPr="002C31BD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Note if any other issues should be covered in Cash Flow Guidance.</w:t>
      </w:r>
    </w:p>
    <w:p w14:paraId="5542B9C9" w14:textId="77777777" w:rsidR="00E04809" w:rsidRPr="00E04809" w:rsidRDefault="00E04809" w:rsidP="00E04809">
      <w:pPr>
        <w:pStyle w:val="ListParagraph"/>
        <w:spacing w:line="312" w:lineRule="auto"/>
        <w:ind w:left="1440"/>
        <w:rPr>
          <w:b/>
          <w:i/>
          <w:color w:val="FF0000"/>
        </w:rPr>
      </w:pPr>
    </w:p>
    <w:p w14:paraId="05508E55" w14:textId="3E3775CC" w:rsidR="00394897" w:rsidRDefault="00394897" w:rsidP="00502AE5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Analytics and SEC Viewer</w:t>
      </w:r>
    </w:p>
    <w:p w14:paraId="52A5D05E" w14:textId="3F01571C" w:rsidR="00394897" w:rsidRDefault="00394897" w:rsidP="00394897">
      <w:pPr>
        <w:pStyle w:val="ListParagraph"/>
        <w:numPr>
          <w:ilvl w:val="0"/>
          <w:numId w:val="37"/>
        </w:numPr>
        <w:spacing w:line="312" w:lineRule="auto"/>
      </w:pPr>
      <w:r>
        <w:t xml:space="preserve">Demonstration of </w:t>
      </w:r>
      <w:proofErr w:type="spellStart"/>
      <w:r>
        <w:t>Idaciti</w:t>
      </w:r>
      <w:proofErr w:type="spellEnd"/>
      <w:r>
        <w:t xml:space="preserve"> tool </w:t>
      </w:r>
      <w:r w:rsidR="00E04809">
        <w:t xml:space="preserve">to show potential uses of inline XBRL </w:t>
      </w:r>
      <w:r>
        <w:t>using SEC inline XBRL viewer as a base</w:t>
      </w:r>
      <w:r w:rsidR="00B24A89">
        <w:t>.</w:t>
      </w:r>
    </w:p>
    <w:p w14:paraId="3022D1FA" w14:textId="3177934E" w:rsidR="00394897" w:rsidRDefault="00394897" w:rsidP="00394897">
      <w:pPr>
        <w:pStyle w:val="ListParagraph"/>
        <w:numPr>
          <w:ilvl w:val="0"/>
          <w:numId w:val="37"/>
        </w:numPr>
        <w:spacing w:line="312" w:lineRule="auto"/>
      </w:pPr>
      <w:r>
        <w:t>Provides trend analysis of tag selection over time using visuals</w:t>
      </w:r>
      <w:r w:rsidR="00B24A89">
        <w:t>.</w:t>
      </w:r>
    </w:p>
    <w:p w14:paraId="65081E1C" w14:textId="01D89B1B" w:rsidR="00394897" w:rsidRDefault="00394897" w:rsidP="00394897">
      <w:pPr>
        <w:pStyle w:val="ListParagraph"/>
        <w:numPr>
          <w:ilvl w:val="0"/>
          <w:numId w:val="37"/>
        </w:numPr>
        <w:spacing w:line="312" w:lineRule="auto"/>
      </w:pPr>
      <w:r>
        <w:t>Point</w:t>
      </w:r>
      <w:r w:rsidR="00B24A89">
        <w:t>s</w:t>
      </w:r>
      <w:r>
        <w:t xml:space="preserve"> out areas where filers </w:t>
      </w:r>
      <w:r w:rsidR="00B24A89">
        <w:t xml:space="preserve">change </w:t>
      </w:r>
      <w:r>
        <w:t>tags over periods</w:t>
      </w:r>
      <w:r w:rsidR="00B24A89">
        <w:t>.</w:t>
      </w:r>
    </w:p>
    <w:p w14:paraId="7E7110FE" w14:textId="77777777" w:rsidR="00394897" w:rsidRDefault="00394897" w:rsidP="00502AE5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101DDE27" w14:textId="77777777" w:rsidR="00AF40CC" w:rsidRDefault="00502AE5" w:rsidP="00502AE5">
      <w:pPr>
        <w:spacing w:line="312" w:lineRule="auto"/>
        <w:rPr>
          <w:rFonts w:ascii="Arial" w:eastAsia="Arial" w:hAnsi="Arial" w:cs="Arial"/>
          <w:b/>
          <w:sz w:val="22"/>
        </w:rPr>
      </w:pPr>
      <w:r w:rsidRPr="00502AE5">
        <w:rPr>
          <w:rFonts w:ascii="Arial" w:eastAsia="Arial" w:hAnsi="Arial" w:cs="Arial"/>
          <w:b/>
          <w:sz w:val="22"/>
        </w:rPr>
        <w:t>Proposed Framework to Ensure Consistency and Comparability of XBRL Data</w:t>
      </w:r>
    </w:p>
    <w:p w14:paraId="59000760" w14:textId="3A385837" w:rsidR="00502AE5" w:rsidRPr="00AF40CC" w:rsidRDefault="00AF40CC" w:rsidP="00AF40CC">
      <w:pPr>
        <w:pStyle w:val="ListParagraph"/>
        <w:numPr>
          <w:ilvl w:val="0"/>
          <w:numId w:val="38"/>
        </w:numPr>
        <w:spacing w:line="312" w:lineRule="auto"/>
      </w:pPr>
      <w:r w:rsidRPr="00AF40CC">
        <w:t>Update</w:t>
      </w:r>
      <w:r w:rsidR="00D21D5D">
        <w:t>s</w:t>
      </w:r>
      <w:r w:rsidRPr="00AF40CC">
        <w:t xml:space="preserve"> to document based on comments received</w:t>
      </w:r>
      <w:r w:rsidR="00D21D5D">
        <w:t xml:space="preserve"> from SEC Professional Group</w:t>
      </w:r>
      <w:r w:rsidR="00735007">
        <w:t xml:space="preserve">, </w:t>
      </w:r>
      <w:r w:rsidR="00D21D5D">
        <w:t>XBRL US Board</w:t>
      </w:r>
      <w:r w:rsidR="00735007">
        <w:t xml:space="preserve"> members</w:t>
      </w:r>
      <w:r w:rsidR="00D21D5D">
        <w:t>, FASB Taxonomy staff and Bob Hertz, former FASB Chair.</w:t>
      </w:r>
    </w:p>
    <w:p w14:paraId="2CFC9501" w14:textId="77777777" w:rsidR="00D21D5D" w:rsidRPr="00D21D5D" w:rsidRDefault="00D21D5D" w:rsidP="00AF40CC">
      <w:pPr>
        <w:pStyle w:val="ListParagraph"/>
        <w:numPr>
          <w:ilvl w:val="0"/>
          <w:numId w:val="38"/>
        </w:numPr>
        <w:spacing w:line="312" w:lineRule="auto"/>
        <w:rPr>
          <w:b/>
        </w:rPr>
      </w:pPr>
      <w:r>
        <w:t>Comments received from SEC Professional Group</w:t>
      </w:r>
    </w:p>
    <w:p w14:paraId="52340FAD" w14:textId="77777777" w:rsidR="00D21D5D" w:rsidRPr="00D21D5D" w:rsidRDefault="00D21D5D" w:rsidP="00D21D5D">
      <w:pPr>
        <w:pStyle w:val="ListParagraph"/>
        <w:numPr>
          <w:ilvl w:val="1"/>
          <w:numId w:val="38"/>
        </w:numPr>
        <w:spacing w:line="312" w:lineRule="auto"/>
        <w:rPr>
          <w:b/>
        </w:rPr>
      </w:pPr>
      <w:r>
        <w:t>Support for Framework and disclosure-driven approach to select elements and standardize modeling.</w:t>
      </w:r>
    </w:p>
    <w:p w14:paraId="13A7071E" w14:textId="77777777" w:rsidR="00D21D5D" w:rsidRPr="00D21D5D" w:rsidRDefault="00D21D5D" w:rsidP="00D21D5D">
      <w:pPr>
        <w:pStyle w:val="ListParagraph"/>
        <w:numPr>
          <w:ilvl w:val="1"/>
          <w:numId w:val="38"/>
        </w:numPr>
        <w:spacing w:line="312" w:lineRule="auto"/>
        <w:rPr>
          <w:b/>
        </w:rPr>
      </w:pPr>
      <w:r>
        <w:t>Necessary to revise taxonomy to enable consistent tagging; multiple ways to tag the same information is challenging.</w:t>
      </w:r>
    </w:p>
    <w:p w14:paraId="77A5400F" w14:textId="77777777" w:rsidR="00D21D5D" w:rsidRPr="00D21D5D" w:rsidRDefault="00D21D5D" w:rsidP="00D21D5D">
      <w:pPr>
        <w:pStyle w:val="ListParagraph"/>
        <w:numPr>
          <w:ilvl w:val="1"/>
          <w:numId w:val="38"/>
        </w:numPr>
        <w:spacing w:line="312" w:lineRule="auto"/>
        <w:rPr>
          <w:b/>
        </w:rPr>
      </w:pPr>
      <w:r>
        <w:t>Use of extensions should be limited; link custom tags to a standard element.</w:t>
      </w:r>
    </w:p>
    <w:p w14:paraId="78364438" w14:textId="77777777" w:rsidR="00D21D5D" w:rsidRPr="00D21D5D" w:rsidRDefault="00D21D5D" w:rsidP="00D21D5D">
      <w:pPr>
        <w:pStyle w:val="ListParagraph"/>
        <w:numPr>
          <w:ilvl w:val="1"/>
          <w:numId w:val="38"/>
        </w:numPr>
        <w:spacing w:line="312" w:lineRule="auto"/>
        <w:rPr>
          <w:b/>
        </w:rPr>
      </w:pPr>
      <w:r>
        <w:t>Approach will enable tagging by those responsible for preparation of financial statements.</w:t>
      </w:r>
    </w:p>
    <w:p w14:paraId="0A6F301F" w14:textId="54E420A3" w:rsidR="00D21D5D" w:rsidRPr="00D21D5D" w:rsidRDefault="00D21D5D" w:rsidP="00D21D5D">
      <w:pPr>
        <w:pStyle w:val="ListParagraph"/>
        <w:numPr>
          <w:ilvl w:val="1"/>
          <w:numId w:val="38"/>
        </w:numPr>
        <w:spacing w:line="312" w:lineRule="auto"/>
        <w:rPr>
          <w:b/>
        </w:rPr>
      </w:pPr>
      <w:r>
        <w:t>Support for selecting standard elements using the same materiality judgments used when preparing printed financial statements.</w:t>
      </w:r>
    </w:p>
    <w:p w14:paraId="4EC4F6A3" w14:textId="4FAB5620" w:rsidR="00D21D5D" w:rsidRPr="00D21D5D" w:rsidRDefault="00D21D5D" w:rsidP="00D21D5D">
      <w:pPr>
        <w:pStyle w:val="ListParagraph"/>
        <w:numPr>
          <w:ilvl w:val="1"/>
          <w:numId w:val="38"/>
        </w:numPr>
        <w:spacing w:line="312" w:lineRule="auto"/>
        <w:rPr>
          <w:b/>
        </w:rPr>
      </w:pPr>
      <w:r>
        <w:t>Concerns about how to tag entity specific information that is not required to be disclosed</w:t>
      </w:r>
    </w:p>
    <w:p w14:paraId="7536BADB" w14:textId="7B13D91F" w:rsidR="00D21D5D" w:rsidRPr="00D21D5D" w:rsidRDefault="00D21D5D" w:rsidP="00D21D5D">
      <w:pPr>
        <w:pStyle w:val="ListParagraph"/>
        <w:numPr>
          <w:ilvl w:val="1"/>
          <w:numId w:val="38"/>
        </w:numPr>
        <w:spacing w:line="312" w:lineRule="auto"/>
        <w:rPr>
          <w:b/>
        </w:rPr>
      </w:pPr>
      <w:r>
        <w:t>Challenging to tag aggregations of immaterial items.</w:t>
      </w:r>
    </w:p>
    <w:p w14:paraId="73F101AC" w14:textId="6C927FF6" w:rsidR="00382D31" w:rsidRPr="00382D31" w:rsidRDefault="00382D31" w:rsidP="00AF40CC">
      <w:pPr>
        <w:pStyle w:val="ListParagraph"/>
        <w:numPr>
          <w:ilvl w:val="0"/>
          <w:numId w:val="38"/>
        </w:numPr>
        <w:spacing w:line="312" w:lineRule="auto"/>
        <w:rPr>
          <w:b/>
        </w:rPr>
      </w:pPr>
      <w:r>
        <w:t>Comments received from FASB staff</w:t>
      </w:r>
    </w:p>
    <w:p w14:paraId="7FDA1632" w14:textId="62E60A37" w:rsidR="00382D31" w:rsidRPr="00382D31" w:rsidRDefault="00382D31" w:rsidP="00382D31">
      <w:pPr>
        <w:pStyle w:val="ListParagraph"/>
        <w:numPr>
          <w:ilvl w:val="1"/>
          <w:numId w:val="38"/>
        </w:numPr>
        <w:spacing w:line="312" w:lineRule="auto"/>
        <w:rPr>
          <w:b/>
        </w:rPr>
      </w:pPr>
      <w:r>
        <w:t xml:space="preserve">Concern </w:t>
      </w:r>
      <w:r w:rsidR="00E83277">
        <w:t>about</w:t>
      </w:r>
      <w:r>
        <w:t xml:space="preserve"> loss of info</w:t>
      </w:r>
      <w:r w:rsidR="00E83277">
        <w:t>rmation</w:t>
      </w:r>
      <w:r>
        <w:t xml:space="preserve"> where there is a dif</w:t>
      </w:r>
      <w:r w:rsidR="00E83277">
        <w:t>ference</w:t>
      </w:r>
      <w:r>
        <w:t xml:space="preserve"> bet</w:t>
      </w:r>
      <w:r w:rsidR="00E83277">
        <w:t>ween</w:t>
      </w:r>
      <w:r>
        <w:t xml:space="preserve"> the standard </w:t>
      </w:r>
      <w:proofErr w:type="gramStart"/>
      <w:r>
        <w:t>element</w:t>
      </w:r>
      <w:proofErr w:type="gramEnd"/>
      <w:r>
        <w:t xml:space="preserve"> used for an item and how the filer describes</w:t>
      </w:r>
      <w:r w:rsidR="00E83277">
        <w:t xml:space="preserve"> the item.</w:t>
      </w:r>
    </w:p>
    <w:p w14:paraId="32EEAF1E" w14:textId="17B0A51B" w:rsidR="00382D31" w:rsidRPr="00382D31" w:rsidRDefault="00E83277" w:rsidP="00382D31">
      <w:pPr>
        <w:pStyle w:val="ListParagraph"/>
        <w:numPr>
          <w:ilvl w:val="1"/>
          <w:numId w:val="38"/>
        </w:numPr>
        <w:spacing w:line="312" w:lineRule="auto"/>
        <w:rPr>
          <w:b/>
        </w:rPr>
      </w:pPr>
      <w:r>
        <w:t>Use</w:t>
      </w:r>
      <w:r w:rsidR="00382D31">
        <w:t xml:space="preserve"> of extensible enumerations or dimensions might be better </w:t>
      </w:r>
      <w:r w:rsidR="007410F3">
        <w:t xml:space="preserve">way </w:t>
      </w:r>
      <w:r w:rsidR="00382D31">
        <w:t>to cap</w:t>
      </w:r>
      <w:r w:rsidR="007410F3">
        <w:t>t</w:t>
      </w:r>
      <w:r w:rsidR="00382D31">
        <w:t>ure information rather than custom label</w:t>
      </w:r>
      <w:r w:rsidR="007410F3">
        <w:t>.  Committee recommends use of custom label; however, this will need to be validated.</w:t>
      </w:r>
    </w:p>
    <w:p w14:paraId="1C5B904C" w14:textId="1DF921F6" w:rsidR="00382D31" w:rsidRPr="00BE02EF" w:rsidRDefault="007410F3" w:rsidP="00382D31">
      <w:pPr>
        <w:pStyle w:val="ListParagraph"/>
        <w:numPr>
          <w:ilvl w:val="1"/>
          <w:numId w:val="38"/>
        </w:numPr>
        <w:spacing w:line="312" w:lineRule="auto"/>
        <w:rPr>
          <w:b/>
        </w:rPr>
      </w:pPr>
      <w:r>
        <w:t>Use of extensions should</w:t>
      </w:r>
      <w:r w:rsidR="00382D31">
        <w:t xml:space="preserve"> be consistent with design of taxonomy</w:t>
      </w:r>
      <w:r>
        <w:t>.</w:t>
      </w:r>
    </w:p>
    <w:p w14:paraId="60DD3758" w14:textId="26871396" w:rsidR="00BE02EF" w:rsidRPr="00BE02EF" w:rsidRDefault="00BE02EF" w:rsidP="00382D31">
      <w:pPr>
        <w:pStyle w:val="ListParagraph"/>
        <w:numPr>
          <w:ilvl w:val="1"/>
          <w:numId w:val="38"/>
        </w:numPr>
        <w:spacing w:line="312" w:lineRule="auto"/>
        <w:rPr>
          <w:b/>
        </w:rPr>
      </w:pPr>
      <w:r>
        <w:lastRenderedPageBreak/>
        <w:t>Reporting requirements are not specific</w:t>
      </w:r>
      <w:r w:rsidR="007410F3">
        <w:t xml:space="preserve"> resulting in different interpretations and </w:t>
      </w:r>
      <w:r>
        <w:t>some disclosures of numeric info</w:t>
      </w:r>
      <w:r w:rsidR="007410F3">
        <w:t>rmation</w:t>
      </w:r>
      <w:r>
        <w:t xml:space="preserve"> that is not common</w:t>
      </w:r>
      <w:r w:rsidR="007410F3">
        <w:t>.</w:t>
      </w:r>
    </w:p>
    <w:p w14:paraId="55969157" w14:textId="42261821" w:rsidR="00BE02EF" w:rsidRPr="00BE02EF" w:rsidRDefault="00735007" w:rsidP="00382D31">
      <w:pPr>
        <w:pStyle w:val="ListParagraph"/>
        <w:numPr>
          <w:ilvl w:val="1"/>
          <w:numId w:val="38"/>
        </w:numPr>
        <w:spacing w:line="312" w:lineRule="auto"/>
        <w:rPr>
          <w:b/>
        </w:rPr>
      </w:pPr>
      <w:proofErr w:type="spellStart"/>
      <w:r>
        <w:t>Reg</w:t>
      </w:r>
      <w:proofErr w:type="spellEnd"/>
      <w:r>
        <w:t xml:space="preserve"> </w:t>
      </w:r>
      <w:r w:rsidR="00BE02EF">
        <w:t>S-X permit</w:t>
      </w:r>
      <w:r>
        <w:t>s</w:t>
      </w:r>
      <w:r w:rsidR="00BE02EF">
        <w:t xml:space="preserve"> the combination of immaterial with material amounts</w:t>
      </w:r>
      <w:r w:rsidR="007410F3">
        <w:t xml:space="preserve"> </w:t>
      </w:r>
      <w:r w:rsidR="00BE02EF">
        <w:t>(</w:t>
      </w:r>
      <w:r w:rsidR="00072497">
        <w:t xml:space="preserve">open </w:t>
      </w:r>
      <w:r w:rsidR="00BE02EF">
        <w:t xml:space="preserve">question to SEC </w:t>
      </w:r>
      <w:r w:rsidR="007410F3">
        <w:t>staff</w:t>
      </w:r>
      <w:r w:rsidR="00BE02EF">
        <w:t>)</w:t>
      </w:r>
      <w:r w:rsidR="007410F3">
        <w:t>.</w:t>
      </w:r>
      <w:r w:rsidR="0086164B">
        <w:t xml:space="preserve">  </w:t>
      </w:r>
    </w:p>
    <w:p w14:paraId="0F0D3E20" w14:textId="4A7892BD" w:rsidR="00255FFC" w:rsidRPr="00255FFC" w:rsidRDefault="00255FFC" w:rsidP="00CB169E">
      <w:pPr>
        <w:pStyle w:val="ListParagraph"/>
        <w:numPr>
          <w:ilvl w:val="0"/>
          <w:numId w:val="38"/>
        </w:numPr>
        <w:spacing w:line="312" w:lineRule="auto"/>
        <w:rPr>
          <w:b/>
        </w:rPr>
      </w:pPr>
      <w:r>
        <w:t>Framework will not be i</w:t>
      </w:r>
      <w:r w:rsidR="00AF2D4D">
        <w:t xml:space="preserve">ssued as a standalone document; instead, </w:t>
      </w:r>
      <w:r w:rsidR="003A32BE">
        <w:t>guiding</w:t>
      </w:r>
      <w:r w:rsidR="00AF2D4D">
        <w:t xml:space="preserve"> principles </w:t>
      </w:r>
      <w:r>
        <w:t>will be</w:t>
      </w:r>
      <w:r w:rsidR="00AF2D4D">
        <w:t xml:space="preserve"> used to develop </w:t>
      </w:r>
      <w:r w:rsidR="00735007">
        <w:t xml:space="preserve">future </w:t>
      </w:r>
      <w:r>
        <w:t>guidance on topic areas.</w:t>
      </w:r>
    </w:p>
    <w:p w14:paraId="58CFDEE1" w14:textId="77777777" w:rsidR="00AF2D4D" w:rsidRDefault="00AF2D4D" w:rsidP="00805982">
      <w:pPr>
        <w:pStyle w:val="ListParagraph"/>
        <w:spacing w:after="160" w:line="288" w:lineRule="auto"/>
        <w:ind w:left="0"/>
        <w:rPr>
          <w:b/>
          <w:szCs w:val="22"/>
        </w:rPr>
      </w:pPr>
    </w:p>
    <w:p w14:paraId="470D004B" w14:textId="58D10E51" w:rsidR="00677274" w:rsidRDefault="00677274" w:rsidP="00805982">
      <w:pPr>
        <w:pStyle w:val="ListParagraph"/>
        <w:spacing w:after="160" w:line="288" w:lineRule="auto"/>
        <w:ind w:left="0"/>
        <w:rPr>
          <w:b/>
          <w:szCs w:val="22"/>
        </w:rPr>
      </w:pPr>
      <w:r>
        <w:rPr>
          <w:b/>
          <w:szCs w:val="22"/>
        </w:rPr>
        <w:t>Rule Results</w:t>
      </w:r>
    </w:p>
    <w:p w14:paraId="4F296B5B" w14:textId="77777777" w:rsidR="00735007" w:rsidRPr="00735007" w:rsidRDefault="00677274" w:rsidP="00480556">
      <w:pPr>
        <w:pStyle w:val="ListParagraph"/>
        <w:numPr>
          <w:ilvl w:val="0"/>
          <w:numId w:val="44"/>
        </w:numPr>
        <w:spacing w:after="160" w:line="288" w:lineRule="auto"/>
        <w:rPr>
          <w:b/>
          <w:szCs w:val="22"/>
        </w:rPr>
      </w:pPr>
      <w:r w:rsidRPr="00735007">
        <w:rPr>
          <w:szCs w:val="22"/>
        </w:rPr>
        <w:t>DQC rule results from Q42015 through Q12017</w:t>
      </w:r>
      <w:r w:rsidR="00735007" w:rsidRPr="00735007">
        <w:rPr>
          <w:szCs w:val="22"/>
        </w:rPr>
        <w:t xml:space="preserve"> show</w:t>
      </w:r>
      <w:r w:rsidR="00735007">
        <w:rPr>
          <w:szCs w:val="22"/>
        </w:rPr>
        <w:t xml:space="preserve"> i</w:t>
      </w:r>
      <w:r w:rsidRPr="00735007">
        <w:rPr>
          <w:szCs w:val="22"/>
        </w:rPr>
        <w:t>ncreased number of errors checked</w:t>
      </w:r>
      <w:r w:rsidR="00735007">
        <w:rPr>
          <w:szCs w:val="22"/>
        </w:rPr>
        <w:t>.</w:t>
      </w:r>
    </w:p>
    <w:p w14:paraId="671F27CB" w14:textId="3373F92D" w:rsidR="00677274" w:rsidRPr="00735007" w:rsidRDefault="00735007" w:rsidP="00480556">
      <w:pPr>
        <w:pStyle w:val="ListParagraph"/>
        <w:numPr>
          <w:ilvl w:val="0"/>
          <w:numId w:val="44"/>
        </w:numPr>
        <w:spacing w:after="160" w:line="288" w:lineRule="auto"/>
        <w:rPr>
          <w:b/>
          <w:szCs w:val="22"/>
        </w:rPr>
      </w:pPr>
      <w:r>
        <w:rPr>
          <w:szCs w:val="22"/>
        </w:rPr>
        <w:t>P</w:t>
      </w:r>
      <w:r w:rsidR="00677274" w:rsidRPr="00735007">
        <w:rPr>
          <w:szCs w:val="22"/>
        </w:rPr>
        <w:t>otential errors have decreased by 74%</w:t>
      </w:r>
    </w:p>
    <w:p w14:paraId="49CE7352" w14:textId="77777777" w:rsidR="00677274" w:rsidRDefault="00677274" w:rsidP="00677274">
      <w:pPr>
        <w:pStyle w:val="ListParagraph"/>
        <w:spacing w:after="160" w:line="288" w:lineRule="auto"/>
        <w:rPr>
          <w:b/>
          <w:szCs w:val="22"/>
        </w:rPr>
      </w:pPr>
    </w:p>
    <w:p w14:paraId="0A15033B" w14:textId="24DF6509" w:rsidR="00255FFC" w:rsidRDefault="00735007" w:rsidP="00805982">
      <w:pPr>
        <w:pStyle w:val="ListParagraph"/>
        <w:spacing w:after="160" w:line="288" w:lineRule="auto"/>
        <w:ind w:left="0"/>
        <w:rPr>
          <w:b/>
          <w:szCs w:val="22"/>
        </w:rPr>
      </w:pPr>
      <w:r>
        <w:rPr>
          <w:b/>
          <w:szCs w:val="22"/>
        </w:rPr>
        <w:t xml:space="preserve">Guidance for </w:t>
      </w:r>
      <w:r w:rsidR="00805982" w:rsidRPr="00805982">
        <w:rPr>
          <w:b/>
          <w:szCs w:val="22"/>
        </w:rPr>
        <w:t>Income Statement and Analysis of Revenue</w:t>
      </w:r>
    </w:p>
    <w:p w14:paraId="7F3EDE97" w14:textId="7B0AF5D7" w:rsidR="00805982" w:rsidRDefault="00D37AC1" w:rsidP="00805982">
      <w:pPr>
        <w:pStyle w:val="ListParagraph"/>
        <w:numPr>
          <w:ilvl w:val="0"/>
          <w:numId w:val="39"/>
        </w:numPr>
        <w:spacing w:after="160" w:line="288" w:lineRule="auto"/>
      </w:pPr>
      <w:r>
        <w:t>Analysis shows there are 3</w:t>
      </w:r>
      <w:r w:rsidR="00805982">
        <w:t xml:space="preserve"> different elements </w:t>
      </w:r>
      <w:r>
        <w:t xml:space="preserve">that </w:t>
      </w:r>
      <w:r w:rsidR="00677274">
        <w:t xml:space="preserve">are used </w:t>
      </w:r>
      <w:r w:rsidR="00805982">
        <w:t>to tag net income</w:t>
      </w:r>
      <w:r w:rsidR="00677274">
        <w:t xml:space="preserve"> although the elements represent different requirements under </w:t>
      </w:r>
      <w:proofErr w:type="spellStart"/>
      <w:r w:rsidR="00677274">
        <w:t>Reg</w:t>
      </w:r>
      <w:proofErr w:type="spellEnd"/>
      <w:r w:rsidR="00805982">
        <w:t xml:space="preserve"> S</w:t>
      </w:r>
      <w:r w:rsidR="00677274">
        <w:t>-</w:t>
      </w:r>
      <w:r w:rsidR="00805982">
        <w:t>X reference</w:t>
      </w:r>
      <w:r w:rsidR="00677274">
        <w:t>.</w:t>
      </w:r>
      <w:r w:rsidR="00805982">
        <w:t xml:space="preserve"> </w:t>
      </w:r>
      <w:r w:rsidR="00677274">
        <w:t xml:space="preserve">Guidance will recommend to use Net Income Loss, including Portion Attributable to </w:t>
      </w:r>
      <w:proofErr w:type="spellStart"/>
      <w:r w:rsidR="00677274">
        <w:t>Noncontrolling</w:t>
      </w:r>
      <w:proofErr w:type="spellEnd"/>
      <w:r w:rsidR="00677274">
        <w:t xml:space="preserve"> Interest</w:t>
      </w:r>
      <w:r>
        <w:t xml:space="preserve">.  The element in the taxonomy currently has 5 references to the Consolidation topic with no reference to </w:t>
      </w:r>
      <w:proofErr w:type="spellStart"/>
      <w:r>
        <w:t>Reg</w:t>
      </w:r>
      <w:proofErr w:type="spellEnd"/>
      <w:r>
        <w:t xml:space="preserve"> S-X or Income Statement topic.  Will make a recommendation to add reference.</w:t>
      </w:r>
    </w:p>
    <w:p w14:paraId="70AEB5E6" w14:textId="2933CD1C" w:rsidR="00177738" w:rsidRDefault="00177738" w:rsidP="00177738">
      <w:pPr>
        <w:pStyle w:val="ListParagraph"/>
        <w:numPr>
          <w:ilvl w:val="1"/>
          <w:numId w:val="39"/>
        </w:numPr>
        <w:spacing w:after="160" w:line="288" w:lineRule="auto"/>
      </w:pPr>
      <w:r>
        <w:t>Existing EFM rule to use most specific tag causes confusion for filers</w:t>
      </w:r>
      <w:r w:rsidR="00735007">
        <w:t xml:space="preserve"> will recommend removing this rule</w:t>
      </w:r>
      <w:r>
        <w:t>.</w:t>
      </w:r>
    </w:p>
    <w:p w14:paraId="4CC9CC14" w14:textId="74A6F6D3" w:rsidR="00177738" w:rsidRDefault="00177738" w:rsidP="00177738">
      <w:pPr>
        <w:pStyle w:val="ListParagraph"/>
        <w:numPr>
          <w:ilvl w:val="1"/>
          <w:numId w:val="39"/>
        </w:numPr>
        <w:spacing w:after="160" w:line="288" w:lineRule="auto"/>
      </w:pPr>
      <w:r>
        <w:t>Element selection criteria in EFM will need to be revised.</w:t>
      </w:r>
    </w:p>
    <w:p w14:paraId="150A593B" w14:textId="56273E00" w:rsidR="00805982" w:rsidRDefault="00BB309D" w:rsidP="00805982">
      <w:pPr>
        <w:pStyle w:val="ListParagraph"/>
        <w:numPr>
          <w:ilvl w:val="0"/>
          <w:numId w:val="39"/>
        </w:numPr>
        <w:spacing w:after="160" w:line="288" w:lineRule="auto"/>
      </w:pPr>
      <w:r>
        <w:t>Revenue Analysis</w:t>
      </w:r>
    </w:p>
    <w:p w14:paraId="4457FB82" w14:textId="01A64366" w:rsidR="00177738" w:rsidRDefault="00177738" w:rsidP="00BB309D">
      <w:pPr>
        <w:pStyle w:val="ListParagraph"/>
        <w:numPr>
          <w:ilvl w:val="1"/>
          <w:numId w:val="39"/>
        </w:numPr>
        <w:spacing w:after="160" w:line="288" w:lineRule="auto"/>
      </w:pPr>
      <w:r>
        <w:t>Desired end state</w:t>
      </w:r>
    </w:p>
    <w:p w14:paraId="220C31AA" w14:textId="67A51452" w:rsidR="00177738" w:rsidRDefault="00177738" w:rsidP="00177738">
      <w:pPr>
        <w:pStyle w:val="ListParagraph"/>
        <w:numPr>
          <w:ilvl w:val="2"/>
          <w:numId w:val="39"/>
        </w:numPr>
        <w:spacing w:after="160" w:line="288" w:lineRule="auto"/>
      </w:pPr>
      <w:r>
        <w:t>Filers are able to use element selection process from Framework to select standard elements that are consistent with reporting requirements.</w:t>
      </w:r>
    </w:p>
    <w:p w14:paraId="50ACF7C7" w14:textId="77777777" w:rsidR="00177738" w:rsidRDefault="00177738" w:rsidP="00177738">
      <w:pPr>
        <w:pStyle w:val="ListParagraph"/>
        <w:numPr>
          <w:ilvl w:val="2"/>
          <w:numId w:val="39"/>
        </w:numPr>
        <w:spacing w:after="160" w:line="288" w:lineRule="auto"/>
      </w:pPr>
      <w:r>
        <w:t>Users are able to rely on calculation structure of the taxonomy to identify revenue at any level of aggregation or disaggregation.</w:t>
      </w:r>
    </w:p>
    <w:p w14:paraId="4309732B" w14:textId="77777777" w:rsidR="00177738" w:rsidRDefault="00177738" w:rsidP="00177738">
      <w:pPr>
        <w:pStyle w:val="ListParagraph"/>
        <w:numPr>
          <w:ilvl w:val="1"/>
          <w:numId w:val="39"/>
        </w:numPr>
        <w:spacing w:after="160" w:line="288" w:lineRule="auto"/>
      </w:pPr>
      <w:r>
        <w:t>Impact of applying guidance on revenue</w:t>
      </w:r>
    </w:p>
    <w:p w14:paraId="614A917B" w14:textId="2FAF35FC" w:rsidR="00364BC7" w:rsidRDefault="00364BC7" w:rsidP="00177738">
      <w:pPr>
        <w:pStyle w:val="ListParagraph"/>
        <w:numPr>
          <w:ilvl w:val="2"/>
          <w:numId w:val="39"/>
        </w:numPr>
        <w:spacing w:after="160" w:line="288" w:lineRule="auto"/>
      </w:pPr>
      <w:r>
        <w:t>Reduction in extensions</w:t>
      </w:r>
      <w:r w:rsidR="00981B97">
        <w:t>.</w:t>
      </w:r>
    </w:p>
    <w:p w14:paraId="3E78714B" w14:textId="77777777" w:rsidR="00364BC7" w:rsidRDefault="00364BC7" w:rsidP="00177738">
      <w:pPr>
        <w:pStyle w:val="ListParagraph"/>
        <w:numPr>
          <w:ilvl w:val="2"/>
          <w:numId w:val="39"/>
        </w:numPr>
        <w:spacing w:after="160" w:line="288" w:lineRule="auto"/>
      </w:pPr>
      <w:r>
        <w:t>Changed 20% of standard elements to another standard element</w:t>
      </w:r>
    </w:p>
    <w:p w14:paraId="380C97C5" w14:textId="6FB6C0C9" w:rsidR="00BB309D" w:rsidRDefault="00BB309D" w:rsidP="00177738">
      <w:pPr>
        <w:pStyle w:val="ListParagraph"/>
        <w:numPr>
          <w:ilvl w:val="2"/>
          <w:numId w:val="39"/>
        </w:numPr>
        <w:spacing w:after="160" w:line="288" w:lineRule="auto"/>
      </w:pPr>
      <w:r>
        <w:t>Inconsistent use of standard elements has bigger impact</w:t>
      </w:r>
      <w:r w:rsidR="00364BC7">
        <w:t xml:space="preserve"> on use of data</w:t>
      </w:r>
      <w:r>
        <w:t xml:space="preserve"> than use of extensions</w:t>
      </w:r>
      <w:r w:rsidR="00981B97">
        <w:t>.</w:t>
      </w:r>
    </w:p>
    <w:p w14:paraId="410843D1" w14:textId="42CFDCDE" w:rsidR="00BB309D" w:rsidRDefault="00BB309D" w:rsidP="00BB309D">
      <w:pPr>
        <w:pStyle w:val="ListParagraph"/>
        <w:numPr>
          <w:ilvl w:val="1"/>
          <w:numId w:val="39"/>
        </w:numPr>
        <w:spacing w:after="160" w:line="288" w:lineRule="auto"/>
      </w:pPr>
      <w:r>
        <w:t>Guidelines for modeling</w:t>
      </w:r>
      <w:r w:rsidR="00981B97">
        <w:t xml:space="preserve"> revenue</w:t>
      </w:r>
    </w:p>
    <w:p w14:paraId="2D915621" w14:textId="65B9E8F3" w:rsidR="00BB309D" w:rsidRDefault="00BB309D" w:rsidP="00BB309D">
      <w:pPr>
        <w:pStyle w:val="ListParagraph"/>
        <w:numPr>
          <w:ilvl w:val="2"/>
          <w:numId w:val="39"/>
        </w:numPr>
        <w:spacing w:after="160" w:line="288" w:lineRule="auto"/>
      </w:pPr>
      <w:r>
        <w:t xml:space="preserve">Every </w:t>
      </w:r>
      <w:r w:rsidR="00364BC7">
        <w:t xml:space="preserve">reporting </w:t>
      </w:r>
      <w:r>
        <w:t>requirement should have an element</w:t>
      </w:r>
      <w:r w:rsidR="00364BC7">
        <w:t xml:space="preserve"> associated with it.</w:t>
      </w:r>
    </w:p>
    <w:p w14:paraId="15AADE06" w14:textId="3B590B50" w:rsidR="00BB309D" w:rsidRDefault="00364BC7" w:rsidP="00BB309D">
      <w:pPr>
        <w:pStyle w:val="ListParagraph"/>
        <w:numPr>
          <w:ilvl w:val="2"/>
          <w:numId w:val="39"/>
        </w:numPr>
        <w:spacing w:after="160" w:line="288" w:lineRule="auto"/>
      </w:pPr>
      <w:r>
        <w:t>Every element should have a clear purpose that is consistent with the Framework</w:t>
      </w:r>
      <w:r w:rsidR="00981B97">
        <w:t>.</w:t>
      </w:r>
    </w:p>
    <w:p w14:paraId="429565F1" w14:textId="2CC59ED1" w:rsidR="00BB309D" w:rsidRDefault="00364BC7" w:rsidP="00BB309D">
      <w:pPr>
        <w:pStyle w:val="ListParagraph"/>
        <w:numPr>
          <w:ilvl w:val="2"/>
          <w:numId w:val="39"/>
        </w:numPr>
        <w:spacing w:after="160" w:line="288" w:lineRule="auto"/>
      </w:pPr>
      <w:r>
        <w:t>Every revenue el</w:t>
      </w:r>
      <w:r w:rsidR="00BB309D">
        <w:t>ement should have only 1 reference</w:t>
      </w:r>
      <w:r w:rsidR="00981B97">
        <w:t>.</w:t>
      </w:r>
    </w:p>
    <w:p w14:paraId="0217BEC1" w14:textId="346A8A46" w:rsidR="00BB309D" w:rsidRDefault="00364BC7" w:rsidP="00BB309D">
      <w:pPr>
        <w:pStyle w:val="ListParagraph"/>
        <w:numPr>
          <w:ilvl w:val="2"/>
          <w:numId w:val="39"/>
        </w:numPr>
        <w:spacing w:after="160" w:line="288" w:lineRule="auto"/>
      </w:pPr>
      <w:r>
        <w:t>Every revenue e</w:t>
      </w:r>
      <w:r w:rsidR="00BB309D">
        <w:t>lement should have 1 calculation parent</w:t>
      </w:r>
      <w:r w:rsidR="00981B97">
        <w:t>.</w:t>
      </w:r>
    </w:p>
    <w:p w14:paraId="7D01C0FB" w14:textId="3AAFC525" w:rsidR="00364BC7" w:rsidRDefault="00981B97" w:rsidP="009149CD">
      <w:pPr>
        <w:pStyle w:val="ListParagraph"/>
        <w:numPr>
          <w:ilvl w:val="1"/>
          <w:numId w:val="39"/>
        </w:numPr>
        <w:spacing w:after="160" w:line="288" w:lineRule="auto"/>
      </w:pPr>
      <w:r>
        <w:t>Findings of e</w:t>
      </w:r>
      <w:r w:rsidR="00364BC7">
        <w:t>xisting revenue elements in taxonomy include 390 elements</w:t>
      </w:r>
      <w:r>
        <w:t>.</w:t>
      </w:r>
    </w:p>
    <w:p w14:paraId="7C706A61" w14:textId="2CD956B3" w:rsidR="00364BC7" w:rsidRDefault="00364BC7" w:rsidP="00364BC7">
      <w:pPr>
        <w:pStyle w:val="ListParagraph"/>
        <w:numPr>
          <w:ilvl w:val="2"/>
          <w:numId w:val="39"/>
        </w:numPr>
        <w:spacing w:after="160" w:line="288" w:lineRule="auto"/>
      </w:pPr>
      <w:r>
        <w:t>Elements roll up to more than one parent</w:t>
      </w:r>
      <w:r w:rsidR="00981B97">
        <w:t>.</w:t>
      </w:r>
    </w:p>
    <w:p w14:paraId="43ABE2F5" w14:textId="28DFE03A" w:rsidR="00364BC7" w:rsidRDefault="00364BC7" w:rsidP="00364BC7">
      <w:pPr>
        <w:pStyle w:val="ListParagraph"/>
        <w:numPr>
          <w:ilvl w:val="2"/>
          <w:numId w:val="39"/>
        </w:numPr>
        <w:spacing w:after="160" w:line="288" w:lineRule="auto"/>
      </w:pPr>
      <w:r>
        <w:lastRenderedPageBreak/>
        <w:t>There are disconnected nodes where elements do not roll up to revenue, cannot use calculation structure to find total revenue</w:t>
      </w:r>
      <w:r w:rsidR="00981B97">
        <w:t>.</w:t>
      </w:r>
    </w:p>
    <w:p w14:paraId="436911FE" w14:textId="605611B3" w:rsidR="0066740C" w:rsidRDefault="0066740C" w:rsidP="0066740C">
      <w:pPr>
        <w:pStyle w:val="ListParagraph"/>
        <w:numPr>
          <w:ilvl w:val="1"/>
          <w:numId w:val="39"/>
        </w:numPr>
        <w:spacing w:after="160" w:line="288" w:lineRule="auto"/>
      </w:pPr>
      <w:r>
        <w:t xml:space="preserve">Preliminary analysis of revising elements in the taxonomy to align with </w:t>
      </w:r>
      <w:proofErr w:type="spellStart"/>
      <w:r>
        <w:t>Reg</w:t>
      </w:r>
      <w:proofErr w:type="spellEnd"/>
      <w:r>
        <w:t xml:space="preserve"> S-X, reduces total amount of revenue elements and all roll up to total revenue.</w:t>
      </w:r>
    </w:p>
    <w:p w14:paraId="60F1EC5F" w14:textId="55B74F05" w:rsidR="0066740C" w:rsidRDefault="0066740C" w:rsidP="0066740C">
      <w:pPr>
        <w:pStyle w:val="ListParagraph"/>
        <w:numPr>
          <w:ilvl w:val="1"/>
          <w:numId w:val="39"/>
        </w:numPr>
        <w:spacing w:after="160" w:line="288" w:lineRule="auto"/>
      </w:pPr>
      <w:r>
        <w:t xml:space="preserve">Preliminary review of IASB criteria for common practice elements may be a good starting point. </w:t>
      </w:r>
    </w:p>
    <w:p w14:paraId="7DF3A54F" w14:textId="77777777" w:rsidR="00AF40CC" w:rsidRDefault="00AF40CC" w:rsidP="00312759">
      <w:pPr>
        <w:pStyle w:val="ListParagraph"/>
        <w:spacing w:after="160" w:line="288" w:lineRule="auto"/>
        <w:ind w:left="0"/>
        <w:rPr>
          <w:b/>
          <w:szCs w:val="22"/>
        </w:rPr>
      </w:pPr>
    </w:p>
    <w:p w14:paraId="0719C489" w14:textId="2BA1432D" w:rsidR="00AF40CC" w:rsidRDefault="00A157D1" w:rsidP="00312759">
      <w:pPr>
        <w:pStyle w:val="ListParagraph"/>
        <w:spacing w:after="160" w:line="288" w:lineRule="auto"/>
        <w:ind w:left="0"/>
        <w:rPr>
          <w:b/>
          <w:szCs w:val="22"/>
        </w:rPr>
      </w:pPr>
      <w:r>
        <w:rPr>
          <w:b/>
          <w:szCs w:val="22"/>
        </w:rPr>
        <w:t>Extensible Enumerations</w:t>
      </w:r>
    </w:p>
    <w:p w14:paraId="76C805FA" w14:textId="7D4E4FCF" w:rsidR="00064019" w:rsidRDefault="00064019" w:rsidP="00A157D1">
      <w:pPr>
        <w:pStyle w:val="ListParagraph"/>
        <w:numPr>
          <w:ilvl w:val="0"/>
          <w:numId w:val="40"/>
        </w:numPr>
        <w:spacing w:after="160" w:line="288" w:lineRule="auto"/>
        <w:rPr>
          <w:szCs w:val="22"/>
        </w:rPr>
      </w:pPr>
      <w:r>
        <w:rPr>
          <w:szCs w:val="22"/>
        </w:rPr>
        <w:t>User feedback</w:t>
      </w:r>
      <w:r w:rsidR="00981B97">
        <w:rPr>
          <w:szCs w:val="22"/>
        </w:rPr>
        <w:t xml:space="preserve"> to FASB</w:t>
      </w:r>
    </w:p>
    <w:p w14:paraId="1901EEED" w14:textId="3DF1FA6E" w:rsidR="00064019" w:rsidRDefault="00064019" w:rsidP="00064019">
      <w:pPr>
        <w:pStyle w:val="ListParagraph"/>
        <w:numPr>
          <w:ilvl w:val="1"/>
          <w:numId w:val="40"/>
        </w:numPr>
        <w:spacing w:after="160" w:line="288" w:lineRule="auto"/>
        <w:rPr>
          <w:szCs w:val="22"/>
        </w:rPr>
      </w:pPr>
      <w:r>
        <w:rPr>
          <w:szCs w:val="22"/>
        </w:rPr>
        <w:t>P</w:t>
      </w:r>
      <w:r w:rsidR="00A157D1">
        <w:rPr>
          <w:szCs w:val="22"/>
        </w:rPr>
        <w:t>refer line items over dimensions</w:t>
      </w:r>
      <w:r>
        <w:rPr>
          <w:szCs w:val="22"/>
        </w:rPr>
        <w:t>.</w:t>
      </w:r>
    </w:p>
    <w:p w14:paraId="4CF23CAA" w14:textId="072112AD" w:rsidR="00064019" w:rsidRDefault="00064019" w:rsidP="00064019">
      <w:pPr>
        <w:pStyle w:val="ListParagraph"/>
        <w:numPr>
          <w:ilvl w:val="1"/>
          <w:numId w:val="40"/>
        </w:numPr>
        <w:spacing w:after="160" w:line="288" w:lineRule="auto"/>
        <w:rPr>
          <w:szCs w:val="22"/>
        </w:rPr>
      </w:pPr>
      <w:r>
        <w:rPr>
          <w:szCs w:val="22"/>
        </w:rPr>
        <w:t>String elements provide no structure.</w:t>
      </w:r>
    </w:p>
    <w:p w14:paraId="040E1184" w14:textId="1AD6199E" w:rsidR="00064019" w:rsidRPr="00064019" w:rsidRDefault="00064019" w:rsidP="00064019">
      <w:pPr>
        <w:pStyle w:val="ListParagraph"/>
        <w:numPr>
          <w:ilvl w:val="1"/>
          <w:numId w:val="40"/>
        </w:numPr>
        <w:spacing w:after="160" w:line="288" w:lineRule="auto"/>
        <w:rPr>
          <w:szCs w:val="22"/>
        </w:rPr>
      </w:pPr>
      <w:r>
        <w:rPr>
          <w:szCs w:val="22"/>
        </w:rPr>
        <w:t>Enumerated lists cannot be augmented.</w:t>
      </w:r>
    </w:p>
    <w:p w14:paraId="38D5FE6A" w14:textId="7AFF599B" w:rsidR="00064019" w:rsidRDefault="00064019" w:rsidP="00A157D1">
      <w:pPr>
        <w:pStyle w:val="ListParagraph"/>
        <w:numPr>
          <w:ilvl w:val="0"/>
          <w:numId w:val="40"/>
        </w:numPr>
        <w:spacing w:after="160" w:line="288" w:lineRule="auto"/>
        <w:rPr>
          <w:szCs w:val="22"/>
        </w:rPr>
      </w:pPr>
      <w:r>
        <w:rPr>
          <w:szCs w:val="22"/>
        </w:rPr>
        <w:t>Explanation of extensible lists</w:t>
      </w:r>
      <w:r w:rsidR="004510B4">
        <w:rPr>
          <w:szCs w:val="22"/>
        </w:rPr>
        <w:t>:</w:t>
      </w:r>
    </w:p>
    <w:p w14:paraId="55AF7101" w14:textId="22A180AA" w:rsidR="00064019" w:rsidRDefault="00064019" w:rsidP="00064019">
      <w:pPr>
        <w:pStyle w:val="ListParagraph"/>
        <w:numPr>
          <w:ilvl w:val="1"/>
          <w:numId w:val="40"/>
        </w:numPr>
        <w:spacing w:after="160" w:line="288" w:lineRule="auto"/>
        <w:rPr>
          <w:szCs w:val="22"/>
        </w:rPr>
      </w:pPr>
      <w:r>
        <w:rPr>
          <w:szCs w:val="22"/>
        </w:rPr>
        <w:t>Are line items.</w:t>
      </w:r>
    </w:p>
    <w:p w14:paraId="7B8F77D0" w14:textId="28D1D16D" w:rsidR="00064019" w:rsidRDefault="00064019" w:rsidP="00064019">
      <w:pPr>
        <w:pStyle w:val="ListParagraph"/>
        <w:numPr>
          <w:ilvl w:val="1"/>
          <w:numId w:val="40"/>
        </w:numPr>
        <w:spacing w:after="160" w:line="288" w:lineRule="auto"/>
        <w:rPr>
          <w:szCs w:val="22"/>
        </w:rPr>
      </w:pPr>
      <w:r>
        <w:rPr>
          <w:szCs w:val="22"/>
        </w:rPr>
        <w:t>Can be augmented.</w:t>
      </w:r>
    </w:p>
    <w:p w14:paraId="41B52C54" w14:textId="4058C1FE" w:rsidR="00064019" w:rsidRDefault="00064019" w:rsidP="00064019">
      <w:pPr>
        <w:pStyle w:val="ListParagraph"/>
        <w:numPr>
          <w:ilvl w:val="1"/>
          <w:numId w:val="40"/>
        </w:numPr>
        <w:spacing w:after="160" w:line="288" w:lineRule="auto"/>
        <w:rPr>
          <w:szCs w:val="22"/>
        </w:rPr>
      </w:pPr>
      <w:r>
        <w:rPr>
          <w:szCs w:val="22"/>
        </w:rPr>
        <w:t>Reuse existing elements as facts.</w:t>
      </w:r>
    </w:p>
    <w:p w14:paraId="69EDB914" w14:textId="29F8A62D" w:rsidR="00A157D1" w:rsidRDefault="00064019" w:rsidP="00064019">
      <w:pPr>
        <w:pStyle w:val="ListParagraph"/>
        <w:numPr>
          <w:ilvl w:val="1"/>
          <w:numId w:val="40"/>
        </w:numPr>
        <w:spacing w:after="160" w:line="288" w:lineRule="auto"/>
        <w:rPr>
          <w:szCs w:val="22"/>
        </w:rPr>
      </w:pPr>
      <w:r>
        <w:rPr>
          <w:szCs w:val="22"/>
        </w:rPr>
        <w:t xml:space="preserve">Provides </w:t>
      </w:r>
      <w:r w:rsidR="00A157D1">
        <w:rPr>
          <w:szCs w:val="22"/>
        </w:rPr>
        <w:t xml:space="preserve">less complex </w:t>
      </w:r>
      <w:proofErr w:type="spellStart"/>
      <w:r w:rsidR="00A157D1">
        <w:rPr>
          <w:szCs w:val="22"/>
        </w:rPr>
        <w:t>hypercubes</w:t>
      </w:r>
      <w:proofErr w:type="spellEnd"/>
      <w:r w:rsidR="00A157D1">
        <w:rPr>
          <w:szCs w:val="22"/>
        </w:rPr>
        <w:t xml:space="preserve"> (</w:t>
      </w:r>
      <w:r>
        <w:rPr>
          <w:szCs w:val="22"/>
        </w:rPr>
        <w:t xml:space="preserve">need </w:t>
      </w:r>
      <w:r w:rsidR="00A157D1">
        <w:rPr>
          <w:szCs w:val="22"/>
        </w:rPr>
        <w:t>fewer dimensions)</w:t>
      </w:r>
      <w:r>
        <w:rPr>
          <w:szCs w:val="22"/>
        </w:rPr>
        <w:t>.</w:t>
      </w:r>
    </w:p>
    <w:p w14:paraId="7D1F105E" w14:textId="430BCFB5" w:rsidR="00064019" w:rsidRDefault="00064019" w:rsidP="00064019">
      <w:pPr>
        <w:pStyle w:val="ListParagraph"/>
        <w:numPr>
          <w:ilvl w:val="1"/>
          <w:numId w:val="40"/>
        </w:numPr>
        <w:spacing w:after="160" w:line="288" w:lineRule="auto"/>
        <w:rPr>
          <w:szCs w:val="22"/>
        </w:rPr>
      </w:pPr>
      <w:r>
        <w:rPr>
          <w:szCs w:val="22"/>
        </w:rPr>
        <w:t>Values are constrained to a specific list.</w:t>
      </w:r>
    </w:p>
    <w:p w14:paraId="062BB572" w14:textId="372C37E8" w:rsidR="00A157D1" w:rsidRDefault="00A157D1" w:rsidP="00064019">
      <w:pPr>
        <w:pStyle w:val="ListParagraph"/>
        <w:numPr>
          <w:ilvl w:val="1"/>
          <w:numId w:val="40"/>
        </w:numPr>
        <w:spacing w:after="160" w:line="288" w:lineRule="auto"/>
        <w:rPr>
          <w:szCs w:val="22"/>
        </w:rPr>
      </w:pPr>
      <w:r>
        <w:rPr>
          <w:szCs w:val="22"/>
        </w:rPr>
        <w:t>Connects lists to line items using dimensional structure</w:t>
      </w:r>
      <w:r w:rsidR="00064019">
        <w:rPr>
          <w:szCs w:val="22"/>
        </w:rPr>
        <w:t>.</w:t>
      </w:r>
    </w:p>
    <w:p w14:paraId="311D9B33" w14:textId="57D7D229" w:rsidR="004510B4" w:rsidRDefault="004510B4" w:rsidP="00064019">
      <w:pPr>
        <w:pStyle w:val="ListParagraph"/>
        <w:numPr>
          <w:ilvl w:val="1"/>
          <w:numId w:val="40"/>
        </w:numPr>
        <w:spacing w:after="160" w:line="288" w:lineRule="auto"/>
        <w:rPr>
          <w:szCs w:val="22"/>
        </w:rPr>
      </w:pPr>
      <w:r>
        <w:rPr>
          <w:szCs w:val="22"/>
        </w:rPr>
        <w:t>Enables multiple values to be applied.</w:t>
      </w:r>
    </w:p>
    <w:p w14:paraId="2817089D" w14:textId="77777777" w:rsidR="00981B97" w:rsidRDefault="00981B97" w:rsidP="00A157D1">
      <w:pPr>
        <w:pStyle w:val="ListParagraph"/>
        <w:numPr>
          <w:ilvl w:val="0"/>
          <w:numId w:val="40"/>
        </w:numPr>
        <w:spacing w:after="160" w:line="288" w:lineRule="auto"/>
        <w:rPr>
          <w:szCs w:val="22"/>
        </w:rPr>
      </w:pPr>
      <w:r>
        <w:rPr>
          <w:szCs w:val="22"/>
        </w:rPr>
        <w:t>When to use</w:t>
      </w:r>
    </w:p>
    <w:p w14:paraId="7459998D" w14:textId="16B232A0" w:rsidR="003A1A06" w:rsidRDefault="003A1A06" w:rsidP="00981B97">
      <w:pPr>
        <w:pStyle w:val="ListParagraph"/>
        <w:numPr>
          <w:ilvl w:val="1"/>
          <w:numId w:val="40"/>
        </w:numPr>
        <w:spacing w:after="160" w:line="288" w:lineRule="auto"/>
        <w:rPr>
          <w:szCs w:val="22"/>
        </w:rPr>
      </w:pPr>
      <w:r>
        <w:rPr>
          <w:szCs w:val="22"/>
        </w:rPr>
        <w:t>Dimensions should be used to disaggregate</w:t>
      </w:r>
      <w:r w:rsidR="00AD49AE">
        <w:rPr>
          <w:szCs w:val="22"/>
        </w:rPr>
        <w:t xml:space="preserve"> information</w:t>
      </w:r>
      <w:r>
        <w:rPr>
          <w:szCs w:val="22"/>
        </w:rPr>
        <w:t>.</w:t>
      </w:r>
    </w:p>
    <w:p w14:paraId="5B87BD84" w14:textId="51A92F22" w:rsidR="00F20DBE" w:rsidRDefault="00F20DBE" w:rsidP="00981B97">
      <w:pPr>
        <w:pStyle w:val="ListParagraph"/>
        <w:numPr>
          <w:ilvl w:val="1"/>
          <w:numId w:val="40"/>
        </w:numPr>
        <w:spacing w:after="160" w:line="288" w:lineRule="auto"/>
        <w:rPr>
          <w:szCs w:val="22"/>
        </w:rPr>
      </w:pPr>
      <w:r>
        <w:rPr>
          <w:szCs w:val="22"/>
        </w:rPr>
        <w:t>If not a disaggregation</w:t>
      </w:r>
      <w:r w:rsidR="004510B4">
        <w:rPr>
          <w:szCs w:val="22"/>
        </w:rPr>
        <w:t>,</w:t>
      </w:r>
      <w:r>
        <w:rPr>
          <w:szCs w:val="22"/>
        </w:rPr>
        <w:t xml:space="preserve"> use line item </w:t>
      </w:r>
      <w:r w:rsidR="00AD49AE">
        <w:rPr>
          <w:szCs w:val="22"/>
        </w:rPr>
        <w:t xml:space="preserve">element </w:t>
      </w:r>
      <w:r>
        <w:rPr>
          <w:szCs w:val="22"/>
        </w:rPr>
        <w:t xml:space="preserve">with extensible </w:t>
      </w:r>
      <w:r w:rsidR="004510B4">
        <w:rPr>
          <w:szCs w:val="22"/>
        </w:rPr>
        <w:t>list</w:t>
      </w:r>
      <w:r w:rsidR="00AD49AE">
        <w:rPr>
          <w:szCs w:val="22"/>
        </w:rPr>
        <w:t xml:space="preserve"> to provide additional information.</w:t>
      </w:r>
    </w:p>
    <w:p w14:paraId="2F47395B" w14:textId="77777777" w:rsidR="00F20DBE" w:rsidRDefault="00F20DBE" w:rsidP="00F20DBE">
      <w:pPr>
        <w:pStyle w:val="ListParagraph"/>
        <w:spacing w:after="160" w:line="288" w:lineRule="auto"/>
        <w:rPr>
          <w:szCs w:val="22"/>
        </w:rPr>
      </w:pPr>
    </w:p>
    <w:p w14:paraId="19E43C82" w14:textId="6FF4001F" w:rsidR="00F20DBE" w:rsidRDefault="00F20DBE" w:rsidP="00F20DBE">
      <w:pPr>
        <w:pStyle w:val="ListParagraph"/>
        <w:spacing w:after="160" w:line="288" w:lineRule="auto"/>
        <w:ind w:left="0"/>
        <w:rPr>
          <w:b/>
          <w:szCs w:val="22"/>
        </w:rPr>
      </w:pPr>
      <w:r>
        <w:rPr>
          <w:b/>
          <w:szCs w:val="22"/>
        </w:rPr>
        <w:t>E</w:t>
      </w:r>
      <w:r w:rsidR="00BB4602">
        <w:rPr>
          <w:b/>
          <w:szCs w:val="22"/>
        </w:rPr>
        <w:t xml:space="preserve">ntity </w:t>
      </w:r>
      <w:r>
        <w:rPr>
          <w:b/>
          <w:szCs w:val="22"/>
        </w:rPr>
        <w:t>S</w:t>
      </w:r>
      <w:r w:rsidR="00BB4602">
        <w:rPr>
          <w:b/>
          <w:szCs w:val="22"/>
        </w:rPr>
        <w:t xml:space="preserve">pecific </w:t>
      </w:r>
      <w:r>
        <w:rPr>
          <w:b/>
          <w:szCs w:val="22"/>
        </w:rPr>
        <w:t>D</w:t>
      </w:r>
      <w:r w:rsidR="00BB4602">
        <w:rPr>
          <w:b/>
          <w:szCs w:val="22"/>
        </w:rPr>
        <w:t xml:space="preserve">isclosure </w:t>
      </w:r>
      <w:r>
        <w:rPr>
          <w:b/>
          <w:szCs w:val="22"/>
        </w:rPr>
        <w:t>T</w:t>
      </w:r>
      <w:r w:rsidR="00BB4602">
        <w:rPr>
          <w:b/>
          <w:szCs w:val="22"/>
        </w:rPr>
        <w:t xml:space="preserve">ask </w:t>
      </w:r>
      <w:r>
        <w:rPr>
          <w:b/>
          <w:szCs w:val="22"/>
        </w:rPr>
        <w:t>F</w:t>
      </w:r>
      <w:r w:rsidR="00BB4602">
        <w:rPr>
          <w:b/>
          <w:szCs w:val="22"/>
        </w:rPr>
        <w:t>orce Update</w:t>
      </w:r>
    </w:p>
    <w:p w14:paraId="63F218D2" w14:textId="34526B60" w:rsidR="00F20DBE" w:rsidRDefault="00BB4602" w:rsidP="00F20DBE">
      <w:pPr>
        <w:pStyle w:val="ListParagraph"/>
        <w:numPr>
          <w:ilvl w:val="0"/>
          <w:numId w:val="41"/>
        </w:numPr>
        <w:spacing w:after="160" w:line="288" w:lineRule="auto"/>
        <w:rPr>
          <w:szCs w:val="22"/>
        </w:rPr>
      </w:pPr>
      <w:r>
        <w:rPr>
          <w:szCs w:val="22"/>
        </w:rPr>
        <w:t>Task Force is w</w:t>
      </w:r>
      <w:r w:rsidR="00F20DBE">
        <w:rPr>
          <w:szCs w:val="22"/>
        </w:rPr>
        <w:t xml:space="preserve">riting </w:t>
      </w:r>
      <w:r>
        <w:rPr>
          <w:szCs w:val="22"/>
        </w:rPr>
        <w:t xml:space="preserve">a </w:t>
      </w:r>
      <w:r w:rsidR="00F20DBE">
        <w:rPr>
          <w:szCs w:val="22"/>
        </w:rPr>
        <w:t xml:space="preserve">paper </w:t>
      </w:r>
      <w:r w:rsidR="00AD49AE">
        <w:rPr>
          <w:szCs w:val="22"/>
        </w:rPr>
        <w:t xml:space="preserve">that will be </w:t>
      </w:r>
      <w:r w:rsidR="00F20DBE">
        <w:rPr>
          <w:szCs w:val="22"/>
        </w:rPr>
        <w:t>publish</w:t>
      </w:r>
      <w:r w:rsidR="00AD49AE">
        <w:rPr>
          <w:szCs w:val="22"/>
        </w:rPr>
        <w:t>ed that will include use cases and recommendations</w:t>
      </w:r>
      <w:r w:rsidR="00064019">
        <w:rPr>
          <w:szCs w:val="22"/>
        </w:rPr>
        <w:t>.</w:t>
      </w:r>
    </w:p>
    <w:p w14:paraId="1B1EFECA" w14:textId="58EE048F" w:rsidR="00BB4602" w:rsidRDefault="008F2D0F" w:rsidP="00F20DBE">
      <w:pPr>
        <w:pStyle w:val="ListParagraph"/>
        <w:numPr>
          <w:ilvl w:val="0"/>
          <w:numId w:val="41"/>
        </w:numPr>
        <w:spacing w:after="160" w:line="288" w:lineRule="auto"/>
        <w:rPr>
          <w:szCs w:val="22"/>
        </w:rPr>
      </w:pPr>
      <w:r>
        <w:rPr>
          <w:szCs w:val="22"/>
        </w:rPr>
        <w:t>Recommend</w:t>
      </w:r>
      <w:r w:rsidR="00BB4602">
        <w:rPr>
          <w:szCs w:val="22"/>
        </w:rPr>
        <w:t>ations include</w:t>
      </w:r>
      <w:r w:rsidR="00AD49AE">
        <w:rPr>
          <w:szCs w:val="22"/>
        </w:rPr>
        <w:t>:</w:t>
      </w:r>
    </w:p>
    <w:p w14:paraId="5071B229" w14:textId="021B9B16" w:rsidR="008F2D0F" w:rsidRDefault="00BB4602" w:rsidP="00BB4602">
      <w:pPr>
        <w:pStyle w:val="ListParagraph"/>
        <w:numPr>
          <w:ilvl w:val="1"/>
          <w:numId w:val="41"/>
        </w:numPr>
        <w:spacing w:after="160" w:line="288" w:lineRule="auto"/>
        <w:rPr>
          <w:szCs w:val="22"/>
        </w:rPr>
      </w:pPr>
      <w:r>
        <w:rPr>
          <w:szCs w:val="22"/>
        </w:rPr>
        <w:t>Use</w:t>
      </w:r>
      <w:r w:rsidR="008F2D0F">
        <w:rPr>
          <w:szCs w:val="22"/>
        </w:rPr>
        <w:t xml:space="preserve"> inline </w:t>
      </w:r>
      <w:proofErr w:type="spellStart"/>
      <w:r w:rsidR="008F2D0F">
        <w:rPr>
          <w:szCs w:val="22"/>
        </w:rPr>
        <w:t>xbrl</w:t>
      </w:r>
      <w:proofErr w:type="spellEnd"/>
      <w:r w:rsidR="00AD49AE">
        <w:rPr>
          <w:szCs w:val="22"/>
        </w:rPr>
        <w:t xml:space="preserve"> as a practice when working with entity specific disclosures.</w:t>
      </w:r>
    </w:p>
    <w:p w14:paraId="37B81722" w14:textId="77777777" w:rsidR="00DB780A" w:rsidRDefault="00AD49AE" w:rsidP="00BB4602">
      <w:pPr>
        <w:pStyle w:val="ListParagraph"/>
        <w:numPr>
          <w:ilvl w:val="1"/>
          <w:numId w:val="41"/>
        </w:numPr>
        <w:spacing w:after="160" w:line="288" w:lineRule="auto"/>
        <w:rPr>
          <w:szCs w:val="22"/>
        </w:rPr>
      </w:pPr>
      <w:r>
        <w:rPr>
          <w:szCs w:val="22"/>
        </w:rPr>
        <w:t>Scenarios when not usin</w:t>
      </w:r>
      <w:r w:rsidR="00DB780A">
        <w:rPr>
          <w:szCs w:val="22"/>
        </w:rPr>
        <w:t>g a preparer extension taxonomy.</w:t>
      </w:r>
    </w:p>
    <w:p w14:paraId="6916247C" w14:textId="77777777" w:rsidR="00DB780A" w:rsidRDefault="00DB780A" w:rsidP="00BB4602">
      <w:pPr>
        <w:pStyle w:val="ListParagraph"/>
        <w:numPr>
          <w:ilvl w:val="1"/>
          <w:numId w:val="41"/>
        </w:numPr>
        <w:spacing w:after="160" w:line="288" w:lineRule="auto"/>
        <w:rPr>
          <w:szCs w:val="22"/>
        </w:rPr>
      </w:pPr>
      <w:r>
        <w:rPr>
          <w:szCs w:val="22"/>
        </w:rPr>
        <w:t>Scenarios with open systems.</w:t>
      </w:r>
    </w:p>
    <w:p w14:paraId="34CCA331" w14:textId="3B134A04" w:rsidR="008F2D0F" w:rsidRDefault="00DB780A" w:rsidP="00DB780A">
      <w:pPr>
        <w:pStyle w:val="ListParagraph"/>
        <w:numPr>
          <w:ilvl w:val="2"/>
          <w:numId w:val="41"/>
        </w:numPr>
        <w:spacing w:after="160" w:line="288" w:lineRule="auto"/>
        <w:rPr>
          <w:szCs w:val="22"/>
        </w:rPr>
      </w:pPr>
      <w:r>
        <w:rPr>
          <w:szCs w:val="22"/>
        </w:rPr>
        <w:t>Calculations relationship are most useful.</w:t>
      </w:r>
      <w:r w:rsidR="008F2D0F">
        <w:rPr>
          <w:szCs w:val="22"/>
        </w:rPr>
        <w:t xml:space="preserve"> </w:t>
      </w:r>
    </w:p>
    <w:p w14:paraId="6E0B46C1" w14:textId="41A64902" w:rsidR="00DB780A" w:rsidRDefault="00DB780A" w:rsidP="00DB780A">
      <w:pPr>
        <w:pStyle w:val="ListParagraph"/>
        <w:numPr>
          <w:ilvl w:val="3"/>
          <w:numId w:val="41"/>
        </w:numPr>
        <w:spacing w:after="160" w:line="288" w:lineRule="auto"/>
        <w:rPr>
          <w:szCs w:val="22"/>
        </w:rPr>
      </w:pPr>
      <w:r>
        <w:rPr>
          <w:szCs w:val="22"/>
        </w:rPr>
        <w:t>Mitigation actions suggested when calculations do not work that will be passed to specification working group (i.e., inconsistencies due to incomplete calculations).</w:t>
      </w:r>
    </w:p>
    <w:p w14:paraId="05EA7EAB" w14:textId="6DECF375" w:rsidR="008F2D0F" w:rsidRDefault="008F2D0F" w:rsidP="00DB780A">
      <w:pPr>
        <w:pStyle w:val="ListParagraph"/>
        <w:numPr>
          <w:ilvl w:val="3"/>
          <w:numId w:val="41"/>
        </w:numPr>
        <w:spacing w:after="160" w:line="288" w:lineRule="auto"/>
        <w:rPr>
          <w:szCs w:val="22"/>
        </w:rPr>
      </w:pPr>
      <w:r>
        <w:rPr>
          <w:szCs w:val="22"/>
        </w:rPr>
        <w:t xml:space="preserve">Recommend policies </w:t>
      </w:r>
      <w:r w:rsidR="00DB780A">
        <w:rPr>
          <w:szCs w:val="22"/>
        </w:rPr>
        <w:t>for using</w:t>
      </w:r>
      <w:r>
        <w:rPr>
          <w:szCs w:val="22"/>
        </w:rPr>
        <w:t xml:space="preserve"> calculations</w:t>
      </w:r>
      <w:r w:rsidR="00DB780A">
        <w:rPr>
          <w:szCs w:val="22"/>
        </w:rPr>
        <w:t>.</w:t>
      </w:r>
    </w:p>
    <w:p w14:paraId="69E09E8C" w14:textId="1B5259E4" w:rsidR="008F2D0F" w:rsidRDefault="008F2D0F" w:rsidP="008F2D0F">
      <w:pPr>
        <w:pStyle w:val="ListParagraph"/>
        <w:numPr>
          <w:ilvl w:val="0"/>
          <w:numId w:val="41"/>
        </w:numPr>
        <w:spacing w:after="160" w:line="288" w:lineRule="auto"/>
        <w:rPr>
          <w:szCs w:val="22"/>
        </w:rPr>
      </w:pPr>
      <w:r>
        <w:rPr>
          <w:szCs w:val="22"/>
        </w:rPr>
        <w:t xml:space="preserve">Anchoring </w:t>
      </w:r>
      <w:r w:rsidR="00DB780A">
        <w:rPr>
          <w:szCs w:val="22"/>
        </w:rPr>
        <w:t>concept is open.</w:t>
      </w:r>
      <w:r>
        <w:rPr>
          <w:szCs w:val="22"/>
        </w:rPr>
        <w:t xml:space="preserve"> </w:t>
      </w:r>
    </w:p>
    <w:p w14:paraId="07E42FE3" w14:textId="77777777" w:rsidR="00DB780A" w:rsidRDefault="00DB780A" w:rsidP="008F2D0F">
      <w:pPr>
        <w:pStyle w:val="ListParagraph"/>
        <w:numPr>
          <w:ilvl w:val="1"/>
          <w:numId w:val="41"/>
        </w:numPr>
        <w:spacing w:after="160" w:line="288" w:lineRule="auto"/>
        <w:rPr>
          <w:szCs w:val="22"/>
        </w:rPr>
      </w:pPr>
      <w:r>
        <w:rPr>
          <w:szCs w:val="22"/>
        </w:rPr>
        <w:t>Link entity specific disclosure to base taxonomy element.</w:t>
      </w:r>
    </w:p>
    <w:p w14:paraId="6E3520E8" w14:textId="580DBC7A" w:rsidR="008F2D0F" w:rsidRDefault="00DB780A" w:rsidP="008F2D0F">
      <w:pPr>
        <w:pStyle w:val="ListParagraph"/>
        <w:numPr>
          <w:ilvl w:val="1"/>
          <w:numId w:val="41"/>
        </w:numPr>
        <w:spacing w:after="160" w:line="288" w:lineRule="auto"/>
        <w:rPr>
          <w:szCs w:val="22"/>
        </w:rPr>
      </w:pPr>
      <w:r>
        <w:rPr>
          <w:szCs w:val="22"/>
        </w:rPr>
        <w:t>Recommendations will be business focused (i.e., not syntax)</w:t>
      </w:r>
    </w:p>
    <w:p w14:paraId="52A8311A" w14:textId="3644C91D" w:rsidR="008F2D0F" w:rsidRDefault="008F2D0F" w:rsidP="008F2D0F">
      <w:pPr>
        <w:pStyle w:val="ListParagraph"/>
        <w:numPr>
          <w:ilvl w:val="1"/>
          <w:numId w:val="41"/>
        </w:numPr>
        <w:spacing w:after="160" w:line="288" w:lineRule="auto"/>
        <w:rPr>
          <w:szCs w:val="22"/>
        </w:rPr>
      </w:pPr>
      <w:r>
        <w:rPr>
          <w:szCs w:val="22"/>
        </w:rPr>
        <w:t>Limited ways to use existing specification to anchor</w:t>
      </w:r>
      <w:r w:rsidR="00DB780A">
        <w:rPr>
          <w:szCs w:val="22"/>
        </w:rPr>
        <w:t>.</w:t>
      </w:r>
    </w:p>
    <w:p w14:paraId="3F5B76DA" w14:textId="4F3E1256" w:rsidR="008F2D0F" w:rsidRPr="00F20DBE" w:rsidRDefault="00DB780A" w:rsidP="008F2D0F">
      <w:pPr>
        <w:pStyle w:val="ListParagraph"/>
        <w:numPr>
          <w:ilvl w:val="0"/>
          <w:numId w:val="41"/>
        </w:numPr>
        <w:spacing w:after="160" w:line="288" w:lineRule="auto"/>
        <w:rPr>
          <w:szCs w:val="22"/>
        </w:rPr>
      </w:pPr>
      <w:r>
        <w:rPr>
          <w:szCs w:val="22"/>
        </w:rPr>
        <w:lastRenderedPageBreak/>
        <w:t>A draft will be available for Europe meetings in June.</w:t>
      </w:r>
    </w:p>
    <w:p w14:paraId="649AE778" w14:textId="77777777" w:rsidR="00A157D1" w:rsidRDefault="00A157D1" w:rsidP="00312759">
      <w:pPr>
        <w:pStyle w:val="ListParagraph"/>
        <w:spacing w:after="160" w:line="288" w:lineRule="auto"/>
        <w:ind w:left="0"/>
        <w:rPr>
          <w:b/>
          <w:szCs w:val="22"/>
        </w:rPr>
      </w:pPr>
    </w:p>
    <w:p w14:paraId="4676EA71" w14:textId="1382ED81" w:rsidR="008F2D0F" w:rsidRDefault="008F2D0F" w:rsidP="00312759">
      <w:pPr>
        <w:pStyle w:val="ListParagraph"/>
        <w:spacing w:after="160" w:line="288" w:lineRule="auto"/>
        <w:ind w:left="0"/>
        <w:rPr>
          <w:b/>
          <w:szCs w:val="22"/>
        </w:rPr>
      </w:pPr>
      <w:r>
        <w:rPr>
          <w:b/>
          <w:szCs w:val="22"/>
        </w:rPr>
        <w:t>XBRL US comment letter</w:t>
      </w:r>
    </w:p>
    <w:p w14:paraId="32CFDF8C" w14:textId="57E27CE3" w:rsidR="00A24F73" w:rsidRDefault="00A24F73" w:rsidP="00A24F73">
      <w:pPr>
        <w:pStyle w:val="ListParagraph"/>
        <w:numPr>
          <w:ilvl w:val="0"/>
          <w:numId w:val="43"/>
        </w:numPr>
        <w:spacing w:after="160" w:line="288" w:lineRule="auto"/>
        <w:rPr>
          <w:szCs w:val="22"/>
        </w:rPr>
      </w:pPr>
      <w:r>
        <w:rPr>
          <w:szCs w:val="22"/>
        </w:rPr>
        <w:t>XBRL US conducting surveys of issuers and service providers to incorporate results into comment letter.</w:t>
      </w:r>
    </w:p>
    <w:p w14:paraId="5609FAAC" w14:textId="4D4CD175" w:rsidR="00A24F73" w:rsidRDefault="00A24F73" w:rsidP="00A24F73">
      <w:pPr>
        <w:pStyle w:val="ListParagraph"/>
        <w:numPr>
          <w:ilvl w:val="0"/>
          <w:numId w:val="43"/>
        </w:numPr>
        <w:spacing w:after="160" w:line="288" w:lineRule="auto"/>
        <w:rPr>
          <w:szCs w:val="22"/>
        </w:rPr>
      </w:pPr>
      <w:r>
        <w:rPr>
          <w:szCs w:val="22"/>
        </w:rPr>
        <w:t xml:space="preserve">Draft will be distributed to Committee </w:t>
      </w:r>
      <w:r w:rsidR="001D3175">
        <w:rPr>
          <w:szCs w:val="22"/>
        </w:rPr>
        <w:t>to obtain feedback from</w:t>
      </w:r>
      <w:r>
        <w:rPr>
          <w:szCs w:val="22"/>
        </w:rPr>
        <w:t xml:space="preserve"> data consumers</w:t>
      </w:r>
      <w:r w:rsidR="00981B97">
        <w:rPr>
          <w:szCs w:val="22"/>
        </w:rPr>
        <w:t>.</w:t>
      </w:r>
    </w:p>
    <w:p w14:paraId="2CBCE9A0" w14:textId="77777777" w:rsidR="00A24F73" w:rsidRDefault="00A24F73" w:rsidP="00312759">
      <w:pPr>
        <w:pStyle w:val="ListParagraph"/>
        <w:spacing w:after="160" w:line="288" w:lineRule="auto"/>
        <w:ind w:left="0"/>
        <w:rPr>
          <w:szCs w:val="22"/>
        </w:rPr>
      </w:pPr>
    </w:p>
    <w:p w14:paraId="20DE3293" w14:textId="3CED695F" w:rsidR="008F2D0F" w:rsidRDefault="008F2D0F" w:rsidP="00A24F73">
      <w:pPr>
        <w:pStyle w:val="ListParagraph"/>
        <w:spacing w:after="160" w:line="288" w:lineRule="auto"/>
        <w:ind w:left="360"/>
        <w:rPr>
          <w:szCs w:val="22"/>
        </w:rPr>
      </w:pPr>
      <w:r w:rsidRPr="00A24F73">
        <w:rPr>
          <w:b/>
          <w:i/>
          <w:color w:val="FF0000"/>
        </w:rPr>
        <w:t xml:space="preserve">Action Item – </w:t>
      </w:r>
      <w:r w:rsidR="00A24F73" w:rsidRPr="00A24F73">
        <w:rPr>
          <w:b/>
          <w:i/>
          <w:color w:val="FF0000"/>
        </w:rPr>
        <w:t>S</w:t>
      </w:r>
      <w:r w:rsidRPr="00A24F73">
        <w:rPr>
          <w:b/>
          <w:i/>
          <w:color w:val="FF0000"/>
        </w:rPr>
        <w:t>chedule call</w:t>
      </w:r>
      <w:r w:rsidR="00A24F73" w:rsidRPr="00A24F73">
        <w:rPr>
          <w:b/>
          <w:i/>
          <w:color w:val="FF0000"/>
        </w:rPr>
        <w:t>s</w:t>
      </w:r>
      <w:r w:rsidRPr="00A24F73">
        <w:rPr>
          <w:b/>
          <w:i/>
          <w:color w:val="FF0000"/>
        </w:rPr>
        <w:t xml:space="preserve"> to review draft of </w:t>
      </w:r>
      <w:r w:rsidR="00A24F73" w:rsidRPr="00A24F73">
        <w:rPr>
          <w:b/>
          <w:i/>
          <w:color w:val="FF0000"/>
        </w:rPr>
        <w:t xml:space="preserve">XBRL US </w:t>
      </w:r>
      <w:r w:rsidRPr="00A24F73">
        <w:rPr>
          <w:b/>
          <w:i/>
          <w:color w:val="FF0000"/>
        </w:rPr>
        <w:t>letter</w:t>
      </w:r>
      <w:r w:rsidR="00A24F73">
        <w:rPr>
          <w:szCs w:val="22"/>
        </w:rPr>
        <w:t>.</w:t>
      </w:r>
    </w:p>
    <w:p w14:paraId="47F90698" w14:textId="77777777" w:rsidR="008F2D0F" w:rsidRDefault="008F2D0F" w:rsidP="00312759">
      <w:pPr>
        <w:pStyle w:val="ListParagraph"/>
        <w:spacing w:after="160" w:line="288" w:lineRule="auto"/>
        <w:ind w:left="0"/>
        <w:rPr>
          <w:szCs w:val="22"/>
        </w:rPr>
      </w:pPr>
    </w:p>
    <w:p w14:paraId="17729D45" w14:textId="402BA7C8" w:rsidR="008F2D0F" w:rsidRPr="00DB780A" w:rsidRDefault="00601C80" w:rsidP="00DB780A">
      <w:pPr>
        <w:pStyle w:val="ListParagraph"/>
        <w:spacing w:after="160" w:line="288" w:lineRule="auto"/>
        <w:ind w:left="0"/>
        <w:rPr>
          <w:b/>
          <w:szCs w:val="22"/>
        </w:rPr>
      </w:pPr>
      <w:r w:rsidRPr="00DB780A">
        <w:rPr>
          <w:b/>
          <w:szCs w:val="22"/>
        </w:rPr>
        <w:t>FASB Exposure Draft</w:t>
      </w:r>
      <w:r w:rsidR="008F2D0F" w:rsidRPr="00DB780A">
        <w:rPr>
          <w:b/>
          <w:szCs w:val="22"/>
        </w:rPr>
        <w:t xml:space="preserve"> </w:t>
      </w:r>
    </w:p>
    <w:p w14:paraId="36AAC046" w14:textId="04C5AAB7" w:rsidR="008F2D0F" w:rsidRPr="00DB780A" w:rsidRDefault="00DB780A" w:rsidP="00A80D94">
      <w:pPr>
        <w:pStyle w:val="ListParagraph"/>
        <w:numPr>
          <w:ilvl w:val="0"/>
          <w:numId w:val="42"/>
        </w:numPr>
        <w:spacing w:after="160" w:line="288" w:lineRule="auto"/>
        <w:rPr>
          <w:szCs w:val="22"/>
        </w:rPr>
      </w:pPr>
      <w:r w:rsidRPr="00DB780A">
        <w:rPr>
          <w:szCs w:val="22"/>
        </w:rPr>
        <w:t>SEC p</w:t>
      </w:r>
      <w:r w:rsidR="008F2D0F" w:rsidRPr="00DB780A">
        <w:rPr>
          <w:szCs w:val="22"/>
        </w:rPr>
        <w:t>ublishe</w:t>
      </w:r>
      <w:r w:rsidRPr="00DB780A">
        <w:rPr>
          <w:szCs w:val="22"/>
        </w:rPr>
        <w:t>d</w:t>
      </w:r>
      <w:r w:rsidR="008F2D0F" w:rsidRPr="00DB780A">
        <w:rPr>
          <w:szCs w:val="22"/>
        </w:rPr>
        <w:t xml:space="preserve"> approval of</w:t>
      </w:r>
      <w:r w:rsidRPr="00DB780A">
        <w:rPr>
          <w:szCs w:val="22"/>
        </w:rPr>
        <w:t xml:space="preserve"> 2018</w:t>
      </w:r>
      <w:r w:rsidR="008F2D0F" w:rsidRPr="00DB780A">
        <w:rPr>
          <w:szCs w:val="22"/>
        </w:rPr>
        <w:t xml:space="preserve"> FASB Advisory fee</w:t>
      </w:r>
      <w:r w:rsidRPr="00DB780A">
        <w:rPr>
          <w:szCs w:val="22"/>
        </w:rPr>
        <w:t xml:space="preserve"> with a request for </w:t>
      </w:r>
      <w:r w:rsidR="00937538">
        <w:rPr>
          <w:szCs w:val="22"/>
        </w:rPr>
        <w:t xml:space="preserve">a study </w:t>
      </w:r>
      <w:r w:rsidRPr="00DB780A">
        <w:rPr>
          <w:szCs w:val="22"/>
        </w:rPr>
        <w:t>of</w:t>
      </w:r>
      <w:r w:rsidR="00937538">
        <w:rPr>
          <w:szCs w:val="22"/>
        </w:rPr>
        <w:t xml:space="preserve"> the</w:t>
      </w:r>
      <w:r w:rsidRPr="00DB780A">
        <w:rPr>
          <w:szCs w:val="22"/>
        </w:rPr>
        <w:t xml:space="preserve"> </w:t>
      </w:r>
      <w:r w:rsidR="008F2D0F" w:rsidRPr="00DB780A">
        <w:rPr>
          <w:szCs w:val="22"/>
        </w:rPr>
        <w:t xml:space="preserve">efficiency and effectiveness of </w:t>
      </w:r>
      <w:r w:rsidR="00937538">
        <w:rPr>
          <w:szCs w:val="22"/>
        </w:rPr>
        <w:t>the t</w:t>
      </w:r>
      <w:r w:rsidR="008F2D0F" w:rsidRPr="00DB780A">
        <w:rPr>
          <w:szCs w:val="22"/>
        </w:rPr>
        <w:t>axonomy</w:t>
      </w:r>
      <w:r w:rsidR="00937538">
        <w:rPr>
          <w:szCs w:val="22"/>
        </w:rPr>
        <w:t>.</w:t>
      </w:r>
    </w:p>
    <w:p w14:paraId="088F7E4D" w14:textId="707AEC87" w:rsidR="00601C80" w:rsidRDefault="00937538" w:rsidP="00601C80">
      <w:pPr>
        <w:pStyle w:val="ListParagraph"/>
        <w:numPr>
          <w:ilvl w:val="0"/>
          <w:numId w:val="42"/>
        </w:numPr>
        <w:spacing w:after="160" w:line="288" w:lineRule="auto"/>
        <w:rPr>
          <w:szCs w:val="22"/>
        </w:rPr>
      </w:pPr>
      <w:r>
        <w:rPr>
          <w:szCs w:val="22"/>
        </w:rPr>
        <w:t>FASB will issue a request for comment.</w:t>
      </w:r>
    </w:p>
    <w:p w14:paraId="03ED02EE" w14:textId="2B5F60FD" w:rsidR="00601C80" w:rsidRDefault="00601C80" w:rsidP="00601C80">
      <w:pPr>
        <w:pStyle w:val="ListParagraph"/>
        <w:numPr>
          <w:ilvl w:val="1"/>
          <w:numId w:val="42"/>
        </w:numPr>
        <w:spacing w:after="160" w:line="288" w:lineRule="auto"/>
        <w:rPr>
          <w:szCs w:val="22"/>
        </w:rPr>
      </w:pPr>
      <w:r>
        <w:rPr>
          <w:szCs w:val="22"/>
        </w:rPr>
        <w:t xml:space="preserve">Improvements of process – </w:t>
      </w:r>
      <w:r w:rsidR="00937538">
        <w:rPr>
          <w:szCs w:val="22"/>
        </w:rPr>
        <w:t xml:space="preserve">recommend </w:t>
      </w:r>
      <w:r>
        <w:rPr>
          <w:szCs w:val="22"/>
        </w:rPr>
        <w:t>exposure</w:t>
      </w:r>
      <w:r w:rsidR="00937538">
        <w:rPr>
          <w:szCs w:val="22"/>
        </w:rPr>
        <w:t xml:space="preserve"> of new elements for ASUs concurrent with ASU exposure.</w:t>
      </w:r>
      <w:r>
        <w:rPr>
          <w:szCs w:val="22"/>
        </w:rPr>
        <w:t xml:space="preserve"> </w:t>
      </w:r>
    </w:p>
    <w:p w14:paraId="6B4917D2" w14:textId="05188495" w:rsidR="00601C80" w:rsidRDefault="00601C80" w:rsidP="00601C80">
      <w:pPr>
        <w:pStyle w:val="ListParagraph"/>
        <w:numPr>
          <w:ilvl w:val="1"/>
          <w:numId w:val="42"/>
        </w:numPr>
        <w:spacing w:after="160" w:line="288" w:lineRule="auto"/>
        <w:rPr>
          <w:szCs w:val="22"/>
        </w:rPr>
      </w:pPr>
      <w:r>
        <w:rPr>
          <w:szCs w:val="22"/>
        </w:rPr>
        <w:t xml:space="preserve">Improvement of taxonomy </w:t>
      </w:r>
    </w:p>
    <w:p w14:paraId="326004B4" w14:textId="170C4B3A" w:rsidR="00601C80" w:rsidRDefault="00937538" w:rsidP="00601C80">
      <w:pPr>
        <w:pStyle w:val="ListParagraph"/>
        <w:numPr>
          <w:ilvl w:val="2"/>
          <w:numId w:val="42"/>
        </w:numPr>
        <w:spacing w:after="160" w:line="288" w:lineRule="auto"/>
        <w:rPr>
          <w:szCs w:val="22"/>
        </w:rPr>
      </w:pPr>
      <w:r>
        <w:rPr>
          <w:szCs w:val="22"/>
        </w:rPr>
        <w:t>Allow use of dimensions on</w:t>
      </w:r>
      <w:r w:rsidR="00601C80">
        <w:rPr>
          <w:szCs w:val="22"/>
        </w:rPr>
        <w:t xml:space="preserve"> face financial</w:t>
      </w:r>
      <w:r>
        <w:rPr>
          <w:szCs w:val="22"/>
        </w:rPr>
        <w:t xml:space="preserve"> statements</w:t>
      </w:r>
    </w:p>
    <w:p w14:paraId="4AD41A00" w14:textId="4DAE9BC1" w:rsidR="00937538" w:rsidRDefault="00937538" w:rsidP="00601C80">
      <w:pPr>
        <w:pStyle w:val="ListParagraph"/>
        <w:numPr>
          <w:ilvl w:val="2"/>
          <w:numId w:val="42"/>
        </w:numPr>
        <w:spacing w:after="160" w:line="288" w:lineRule="auto"/>
        <w:rPr>
          <w:szCs w:val="22"/>
        </w:rPr>
      </w:pPr>
      <w:r>
        <w:rPr>
          <w:szCs w:val="22"/>
        </w:rPr>
        <w:t xml:space="preserve">Use </w:t>
      </w:r>
      <w:bookmarkStart w:id="1" w:name="_GoBack"/>
      <w:bookmarkEnd w:id="1"/>
      <w:r>
        <w:rPr>
          <w:szCs w:val="22"/>
        </w:rPr>
        <w:t xml:space="preserve">dimensions only for </w:t>
      </w:r>
      <w:proofErr w:type="spellStart"/>
      <w:r>
        <w:rPr>
          <w:szCs w:val="22"/>
        </w:rPr>
        <w:t>disaggregations</w:t>
      </w:r>
      <w:proofErr w:type="spellEnd"/>
      <w:r>
        <w:rPr>
          <w:szCs w:val="22"/>
        </w:rPr>
        <w:t>.</w:t>
      </w:r>
    </w:p>
    <w:p w14:paraId="09FFA730" w14:textId="74257B76" w:rsidR="00601C80" w:rsidRDefault="00601C80" w:rsidP="00601C80">
      <w:pPr>
        <w:pStyle w:val="ListParagraph"/>
        <w:numPr>
          <w:ilvl w:val="2"/>
          <w:numId w:val="42"/>
        </w:numPr>
        <w:spacing w:after="160" w:line="288" w:lineRule="auto"/>
        <w:rPr>
          <w:szCs w:val="22"/>
        </w:rPr>
      </w:pPr>
      <w:r>
        <w:rPr>
          <w:szCs w:val="22"/>
        </w:rPr>
        <w:t xml:space="preserve">Reference project </w:t>
      </w:r>
      <w:r w:rsidR="00937538">
        <w:rPr>
          <w:szCs w:val="22"/>
        </w:rPr>
        <w:t xml:space="preserve">to align elements for </w:t>
      </w:r>
      <w:r>
        <w:rPr>
          <w:szCs w:val="22"/>
        </w:rPr>
        <w:t>disclosure driven element selection</w:t>
      </w:r>
      <w:r w:rsidR="00937538">
        <w:rPr>
          <w:szCs w:val="22"/>
        </w:rPr>
        <w:t xml:space="preserve"> approach.</w:t>
      </w:r>
    </w:p>
    <w:p w14:paraId="36EDDECB" w14:textId="0992F707" w:rsidR="00601C80" w:rsidRDefault="00937538" w:rsidP="00601C80">
      <w:pPr>
        <w:pStyle w:val="ListParagraph"/>
        <w:numPr>
          <w:ilvl w:val="2"/>
          <w:numId w:val="42"/>
        </w:numPr>
        <w:spacing w:after="160" w:line="288" w:lineRule="auto"/>
        <w:rPr>
          <w:szCs w:val="22"/>
        </w:rPr>
      </w:pPr>
      <w:r>
        <w:rPr>
          <w:szCs w:val="22"/>
        </w:rPr>
        <w:t>Additional g</w:t>
      </w:r>
      <w:r w:rsidR="00601C80">
        <w:rPr>
          <w:szCs w:val="22"/>
        </w:rPr>
        <w:t xml:space="preserve">uidance </w:t>
      </w:r>
    </w:p>
    <w:p w14:paraId="414EC5BE" w14:textId="77777777" w:rsidR="00937538" w:rsidRDefault="00937538" w:rsidP="00601C80">
      <w:pPr>
        <w:pStyle w:val="ListParagraph"/>
        <w:numPr>
          <w:ilvl w:val="1"/>
          <w:numId w:val="42"/>
        </w:numPr>
        <w:spacing w:after="160" w:line="288" w:lineRule="auto"/>
        <w:rPr>
          <w:szCs w:val="22"/>
        </w:rPr>
      </w:pPr>
      <w:r>
        <w:rPr>
          <w:szCs w:val="22"/>
        </w:rPr>
        <w:t>Other</w:t>
      </w:r>
    </w:p>
    <w:p w14:paraId="438984C5" w14:textId="00226F2B" w:rsidR="00601C80" w:rsidRDefault="00601C80" w:rsidP="00937538">
      <w:pPr>
        <w:pStyle w:val="ListParagraph"/>
        <w:numPr>
          <w:ilvl w:val="2"/>
          <w:numId w:val="42"/>
        </w:numPr>
        <w:spacing w:after="160" w:line="288" w:lineRule="auto"/>
        <w:rPr>
          <w:szCs w:val="22"/>
        </w:rPr>
      </w:pPr>
      <w:r>
        <w:rPr>
          <w:szCs w:val="22"/>
        </w:rPr>
        <w:t>Taxonomies used for other purposes</w:t>
      </w:r>
      <w:r w:rsidR="00937538">
        <w:rPr>
          <w:szCs w:val="22"/>
        </w:rPr>
        <w:t xml:space="preserve"> outside of SEC submissions.  Does FASB have responsibility (i.e., earnings releases)?</w:t>
      </w:r>
    </w:p>
    <w:p w14:paraId="1EBF0BF0" w14:textId="731B7F20" w:rsidR="00601C80" w:rsidRDefault="00937538" w:rsidP="00937538">
      <w:pPr>
        <w:pStyle w:val="ListParagraph"/>
        <w:numPr>
          <w:ilvl w:val="2"/>
          <w:numId w:val="42"/>
        </w:numPr>
        <w:spacing w:after="160" w:line="288" w:lineRule="auto"/>
        <w:rPr>
          <w:szCs w:val="22"/>
        </w:rPr>
      </w:pPr>
      <w:r>
        <w:rPr>
          <w:szCs w:val="22"/>
        </w:rPr>
        <w:t>Discussion of a</w:t>
      </w:r>
      <w:r w:rsidR="00601C80">
        <w:rPr>
          <w:szCs w:val="22"/>
        </w:rPr>
        <w:t>udit requirements</w:t>
      </w:r>
      <w:r>
        <w:rPr>
          <w:szCs w:val="22"/>
        </w:rPr>
        <w:t>.</w:t>
      </w:r>
      <w:r w:rsidR="00601C80">
        <w:rPr>
          <w:szCs w:val="22"/>
        </w:rPr>
        <w:tab/>
      </w:r>
    </w:p>
    <w:p w14:paraId="1CCC46CA" w14:textId="51C860BB" w:rsidR="00601C80" w:rsidRDefault="00937538" w:rsidP="00601C80">
      <w:pPr>
        <w:pStyle w:val="ListParagraph"/>
        <w:numPr>
          <w:ilvl w:val="0"/>
          <w:numId w:val="42"/>
        </w:numPr>
        <w:spacing w:after="160" w:line="288" w:lineRule="auto"/>
        <w:rPr>
          <w:szCs w:val="22"/>
        </w:rPr>
      </w:pPr>
      <w:r>
        <w:rPr>
          <w:szCs w:val="22"/>
        </w:rPr>
        <w:t>Outreach to various groups in May.</w:t>
      </w:r>
    </w:p>
    <w:p w14:paraId="02F53D37" w14:textId="1F06A533" w:rsidR="00601C80" w:rsidRDefault="00601C80" w:rsidP="00601C80">
      <w:pPr>
        <w:pStyle w:val="ListParagraph"/>
        <w:numPr>
          <w:ilvl w:val="0"/>
          <w:numId w:val="42"/>
        </w:numPr>
        <w:spacing w:after="160" w:line="288" w:lineRule="auto"/>
        <w:rPr>
          <w:szCs w:val="22"/>
        </w:rPr>
      </w:pPr>
      <w:r>
        <w:rPr>
          <w:szCs w:val="22"/>
        </w:rPr>
        <w:t>Public roundtable in July</w:t>
      </w:r>
      <w:r w:rsidR="00937538">
        <w:rPr>
          <w:szCs w:val="22"/>
        </w:rPr>
        <w:t>.</w:t>
      </w:r>
    </w:p>
    <w:p w14:paraId="5510C277" w14:textId="37750CAD" w:rsidR="00937538" w:rsidRDefault="00937538" w:rsidP="00601C80">
      <w:pPr>
        <w:pStyle w:val="ListParagraph"/>
        <w:numPr>
          <w:ilvl w:val="0"/>
          <w:numId w:val="42"/>
        </w:numPr>
        <w:spacing w:after="160" w:line="288" w:lineRule="auto"/>
        <w:rPr>
          <w:szCs w:val="22"/>
        </w:rPr>
      </w:pPr>
      <w:r>
        <w:rPr>
          <w:szCs w:val="22"/>
        </w:rPr>
        <w:t>Formal response to SEC in September.</w:t>
      </w:r>
    </w:p>
    <w:p w14:paraId="111CC3E8" w14:textId="5CFC45DB" w:rsidR="00601C80" w:rsidRPr="008F2D0F" w:rsidRDefault="00601C80" w:rsidP="00601C80">
      <w:pPr>
        <w:pStyle w:val="ListParagraph"/>
        <w:numPr>
          <w:ilvl w:val="0"/>
          <w:numId w:val="42"/>
        </w:numPr>
        <w:spacing w:after="160" w:line="288" w:lineRule="auto"/>
        <w:rPr>
          <w:szCs w:val="22"/>
        </w:rPr>
      </w:pPr>
      <w:r>
        <w:rPr>
          <w:szCs w:val="22"/>
        </w:rPr>
        <w:t>DQC will respond</w:t>
      </w:r>
      <w:r w:rsidR="00937538">
        <w:rPr>
          <w:szCs w:val="22"/>
        </w:rPr>
        <w:t xml:space="preserve"> to invitation to comment.</w:t>
      </w:r>
    </w:p>
    <w:p w14:paraId="5B0CC232" w14:textId="77777777" w:rsidR="008F2D0F" w:rsidRDefault="008F2D0F" w:rsidP="00312759">
      <w:pPr>
        <w:pStyle w:val="ListParagraph"/>
        <w:spacing w:after="160" w:line="288" w:lineRule="auto"/>
        <w:ind w:left="0"/>
        <w:rPr>
          <w:b/>
          <w:szCs w:val="22"/>
        </w:rPr>
      </w:pPr>
    </w:p>
    <w:p w14:paraId="0FC3DFD0" w14:textId="2C0B3EDA" w:rsidR="008F2D0F" w:rsidRPr="00937538" w:rsidRDefault="008F2D0F" w:rsidP="00312759">
      <w:pPr>
        <w:pStyle w:val="ListParagraph"/>
        <w:spacing w:after="160" w:line="288" w:lineRule="auto"/>
        <w:ind w:left="0"/>
        <w:rPr>
          <w:szCs w:val="22"/>
        </w:rPr>
      </w:pPr>
      <w:r>
        <w:rPr>
          <w:b/>
          <w:szCs w:val="22"/>
        </w:rPr>
        <w:t>SEC Meeting</w:t>
      </w:r>
    </w:p>
    <w:p w14:paraId="2263057F" w14:textId="5EBCF7D9" w:rsidR="00937538" w:rsidRDefault="00937538" w:rsidP="00937538">
      <w:pPr>
        <w:pStyle w:val="ListParagraph"/>
        <w:numPr>
          <w:ilvl w:val="0"/>
          <w:numId w:val="45"/>
        </w:numPr>
        <w:spacing w:after="160" w:line="288" w:lineRule="auto"/>
        <w:rPr>
          <w:szCs w:val="22"/>
        </w:rPr>
      </w:pPr>
      <w:r w:rsidRPr="00937538">
        <w:rPr>
          <w:szCs w:val="22"/>
        </w:rPr>
        <w:t>Meeting with staff on April 20.</w:t>
      </w:r>
    </w:p>
    <w:p w14:paraId="15179EB6" w14:textId="77777777" w:rsidR="00312759" w:rsidRPr="00EF7B9A" w:rsidRDefault="00312759" w:rsidP="00EF7B9A"/>
    <w:p w14:paraId="6A796DE8" w14:textId="3C04E21B" w:rsidR="002C7013" w:rsidRDefault="00020EA9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M</w:t>
      </w:r>
      <w:r w:rsidR="00CF688D">
        <w:rPr>
          <w:rFonts w:ascii="Arial" w:eastAsia="Arial" w:hAnsi="Arial" w:cs="Arial"/>
          <w:sz w:val="22"/>
        </w:rPr>
        <w:t xml:space="preserve">eeting adjourned </w:t>
      </w:r>
      <w:r w:rsidR="00937538">
        <w:rPr>
          <w:rFonts w:ascii="Arial" w:eastAsia="Arial" w:hAnsi="Arial" w:cs="Arial"/>
          <w:sz w:val="22"/>
        </w:rPr>
        <w:t>5:00</w:t>
      </w:r>
      <w:r w:rsidR="002C763D">
        <w:rPr>
          <w:rFonts w:ascii="Arial" w:eastAsia="Arial" w:hAnsi="Arial" w:cs="Arial"/>
          <w:sz w:val="22"/>
        </w:rPr>
        <w:t>.</w:t>
      </w:r>
    </w:p>
    <w:sectPr w:rsidR="002C7013">
      <w:headerReference w:type="default" r:id="rId9"/>
      <w:footerReference w:type="default" r:id="rId10"/>
      <w:pgSz w:w="12240" w:h="15840"/>
      <w:pgMar w:top="1440" w:right="1440" w:bottom="1440" w:left="1440" w:header="160" w:footer="1240" w:gutter="0"/>
      <w:pgNumType w:chapSep="period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49768" w14:textId="77777777" w:rsidR="00C02E10" w:rsidRDefault="00C02E10">
      <w:r>
        <w:separator/>
      </w:r>
    </w:p>
  </w:endnote>
  <w:endnote w:type="continuationSeparator" w:id="0">
    <w:p w14:paraId="40900F15" w14:textId="77777777" w:rsidR="00C02E10" w:rsidRDefault="00C02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FF7B5" w14:textId="77777777" w:rsidR="0052105C" w:rsidRDefault="0052105C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34BA1" w14:textId="77777777" w:rsidR="00C02E10" w:rsidRDefault="00C02E10">
      <w:r>
        <w:separator/>
      </w:r>
    </w:p>
  </w:footnote>
  <w:footnote w:type="continuationSeparator" w:id="0">
    <w:p w14:paraId="1ED0DF00" w14:textId="77777777" w:rsidR="00C02E10" w:rsidRDefault="00C02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729EC" w14:textId="77777777" w:rsidR="0052105C" w:rsidRDefault="0052105C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23B7"/>
    <w:multiLevelType w:val="hybridMultilevel"/>
    <w:tmpl w:val="96F0EAB4"/>
    <w:lvl w:ilvl="0" w:tplc="A364A968">
      <w:start w:val="1"/>
      <w:numFmt w:val="decimalEnclosedCircle"/>
      <w:lvlText w:val="◦ "/>
      <w:lvlJc w:val="left"/>
      <w:pPr>
        <w:ind w:hanging="360"/>
      </w:pPr>
    </w:lvl>
    <w:lvl w:ilvl="1" w:tplc="7EA277BE">
      <w:numFmt w:val="decimal"/>
      <w:lvlText w:val=""/>
      <w:lvlJc w:val="left"/>
    </w:lvl>
    <w:lvl w:ilvl="2" w:tplc="329C1B72">
      <w:numFmt w:val="decimal"/>
      <w:lvlText w:val=""/>
      <w:lvlJc w:val="left"/>
    </w:lvl>
    <w:lvl w:ilvl="3" w:tplc="27100E2E">
      <w:numFmt w:val="decimal"/>
      <w:lvlText w:val=""/>
      <w:lvlJc w:val="left"/>
    </w:lvl>
    <w:lvl w:ilvl="4" w:tplc="3F18FF78">
      <w:numFmt w:val="decimal"/>
      <w:lvlText w:val=""/>
      <w:lvlJc w:val="left"/>
    </w:lvl>
    <w:lvl w:ilvl="5" w:tplc="511893CE">
      <w:numFmt w:val="decimal"/>
      <w:lvlText w:val=""/>
      <w:lvlJc w:val="left"/>
    </w:lvl>
    <w:lvl w:ilvl="6" w:tplc="DABAD362">
      <w:numFmt w:val="decimal"/>
      <w:lvlText w:val=""/>
      <w:lvlJc w:val="left"/>
    </w:lvl>
    <w:lvl w:ilvl="7" w:tplc="E09C4398">
      <w:numFmt w:val="decimal"/>
      <w:lvlText w:val=""/>
      <w:lvlJc w:val="left"/>
    </w:lvl>
    <w:lvl w:ilvl="8" w:tplc="7676E9EC">
      <w:numFmt w:val="decimal"/>
      <w:lvlText w:val=""/>
      <w:lvlJc w:val="left"/>
    </w:lvl>
  </w:abstractNum>
  <w:abstractNum w:abstractNumId="1">
    <w:nsid w:val="06870EE2"/>
    <w:multiLevelType w:val="hybridMultilevel"/>
    <w:tmpl w:val="27B833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687218D"/>
    <w:multiLevelType w:val="hybridMultilevel"/>
    <w:tmpl w:val="87740F8C"/>
    <w:lvl w:ilvl="0" w:tplc="F3964BDE">
      <w:start w:val="1"/>
      <w:numFmt w:val="bullet"/>
      <w:lvlText w:val="• "/>
      <w:lvlJc w:val="left"/>
      <w:pPr>
        <w:ind w:hanging="360"/>
      </w:pPr>
    </w:lvl>
    <w:lvl w:ilvl="1" w:tplc="F31C2336">
      <w:start w:val="1"/>
      <w:numFmt w:val="decimalEnclosedCircle"/>
      <w:lvlText w:val="◦ "/>
      <w:lvlJc w:val="left"/>
      <w:pPr>
        <w:ind w:hanging="360"/>
      </w:pPr>
    </w:lvl>
    <w:lvl w:ilvl="2" w:tplc="3E08496C">
      <w:start w:val="1"/>
      <w:numFmt w:val="ganada"/>
      <w:lvlText w:val="▪ "/>
      <w:lvlJc w:val="left"/>
      <w:pPr>
        <w:ind w:hanging="360"/>
      </w:pPr>
    </w:lvl>
    <w:lvl w:ilvl="3" w:tplc="44A604E6">
      <w:numFmt w:val="decimal"/>
      <w:lvlText w:val=""/>
      <w:lvlJc w:val="left"/>
    </w:lvl>
    <w:lvl w:ilvl="4" w:tplc="24D0B9EE">
      <w:numFmt w:val="decimal"/>
      <w:lvlText w:val=""/>
      <w:lvlJc w:val="left"/>
    </w:lvl>
    <w:lvl w:ilvl="5" w:tplc="51049BEC">
      <w:numFmt w:val="decimal"/>
      <w:lvlText w:val=""/>
      <w:lvlJc w:val="left"/>
    </w:lvl>
    <w:lvl w:ilvl="6" w:tplc="30F0F40E">
      <w:numFmt w:val="decimal"/>
      <w:lvlText w:val=""/>
      <w:lvlJc w:val="left"/>
    </w:lvl>
    <w:lvl w:ilvl="7" w:tplc="40BAB2D8">
      <w:numFmt w:val="decimal"/>
      <w:lvlText w:val=""/>
      <w:lvlJc w:val="left"/>
    </w:lvl>
    <w:lvl w:ilvl="8" w:tplc="82B844E4">
      <w:numFmt w:val="decimal"/>
      <w:lvlText w:val=""/>
      <w:lvlJc w:val="left"/>
    </w:lvl>
  </w:abstractNum>
  <w:abstractNum w:abstractNumId="3">
    <w:nsid w:val="0BE62B7A"/>
    <w:multiLevelType w:val="hybridMultilevel"/>
    <w:tmpl w:val="5E265786"/>
    <w:lvl w:ilvl="0" w:tplc="05BAF730">
      <w:start w:val="1"/>
      <w:numFmt w:val="bullet"/>
      <w:lvlText w:val="• "/>
      <w:lvlJc w:val="left"/>
      <w:pPr>
        <w:ind w:hanging="360"/>
      </w:pPr>
    </w:lvl>
    <w:lvl w:ilvl="1" w:tplc="7A7C6A46">
      <w:numFmt w:val="decimal"/>
      <w:lvlText w:val=""/>
      <w:lvlJc w:val="left"/>
    </w:lvl>
    <w:lvl w:ilvl="2" w:tplc="6A582D0A">
      <w:numFmt w:val="decimal"/>
      <w:lvlText w:val=""/>
      <w:lvlJc w:val="left"/>
    </w:lvl>
    <w:lvl w:ilvl="3" w:tplc="31DE9360">
      <w:numFmt w:val="decimal"/>
      <w:lvlText w:val=""/>
      <w:lvlJc w:val="left"/>
    </w:lvl>
    <w:lvl w:ilvl="4" w:tplc="4B965194">
      <w:numFmt w:val="decimal"/>
      <w:lvlText w:val=""/>
      <w:lvlJc w:val="left"/>
    </w:lvl>
    <w:lvl w:ilvl="5" w:tplc="12269546">
      <w:numFmt w:val="decimal"/>
      <w:lvlText w:val=""/>
      <w:lvlJc w:val="left"/>
    </w:lvl>
    <w:lvl w:ilvl="6" w:tplc="1004AE6C">
      <w:numFmt w:val="decimal"/>
      <w:lvlText w:val=""/>
      <w:lvlJc w:val="left"/>
    </w:lvl>
    <w:lvl w:ilvl="7" w:tplc="1BD635C4">
      <w:numFmt w:val="decimal"/>
      <w:lvlText w:val=""/>
      <w:lvlJc w:val="left"/>
    </w:lvl>
    <w:lvl w:ilvl="8" w:tplc="05F8351E">
      <w:numFmt w:val="decimal"/>
      <w:lvlText w:val=""/>
      <w:lvlJc w:val="left"/>
    </w:lvl>
  </w:abstractNum>
  <w:abstractNum w:abstractNumId="4">
    <w:nsid w:val="0E5172AF"/>
    <w:multiLevelType w:val="hybridMultilevel"/>
    <w:tmpl w:val="0352A8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D93670"/>
    <w:multiLevelType w:val="hybridMultilevel"/>
    <w:tmpl w:val="5A524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02DBC"/>
    <w:multiLevelType w:val="hybridMultilevel"/>
    <w:tmpl w:val="4AC8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4C74E7"/>
    <w:multiLevelType w:val="hybridMultilevel"/>
    <w:tmpl w:val="2D5A3F02"/>
    <w:lvl w:ilvl="0" w:tplc="AF480B06">
      <w:start w:val="1"/>
      <w:numFmt w:val="decimalEnclosedCircle"/>
      <w:lvlText w:val="◦ "/>
      <w:lvlJc w:val="left"/>
      <w:pPr>
        <w:ind w:hanging="360"/>
      </w:pPr>
    </w:lvl>
    <w:lvl w:ilvl="1" w:tplc="2D5CA13E">
      <w:start w:val="1"/>
      <w:numFmt w:val="ganada"/>
      <w:lvlText w:val="▪ "/>
      <w:lvlJc w:val="left"/>
      <w:pPr>
        <w:ind w:hanging="360"/>
      </w:pPr>
    </w:lvl>
    <w:lvl w:ilvl="2" w:tplc="42948404">
      <w:numFmt w:val="decimal"/>
      <w:lvlText w:val=""/>
      <w:lvlJc w:val="left"/>
    </w:lvl>
    <w:lvl w:ilvl="3" w:tplc="FCB40B70">
      <w:numFmt w:val="decimal"/>
      <w:lvlText w:val=""/>
      <w:lvlJc w:val="left"/>
    </w:lvl>
    <w:lvl w:ilvl="4" w:tplc="26BA36B0">
      <w:numFmt w:val="decimal"/>
      <w:lvlText w:val=""/>
      <w:lvlJc w:val="left"/>
    </w:lvl>
    <w:lvl w:ilvl="5" w:tplc="5CB046DE">
      <w:numFmt w:val="decimal"/>
      <w:lvlText w:val=""/>
      <w:lvlJc w:val="left"/>
    </w:lvl>
    <w:lvl w:ilvl="6" w:tplc="0C1CD198">
      <w:numFmt w:val="decimal"/>
      <w:lvlText w:val=""/>
      <w:lvlJc w:val="left"/>
    </w:lvl>
    <w:lvl w:ilvl="7" w:tplc="33D82FA8">
      <w:numFmt w:val="decimal"/>
      <w:lvlText w:val=""/>
      <w:lvlJc w:val="left"/>
    </w:lvl>
    <w:lvl w:ilvl="8" w:tplc="C8249842">
      <w:numFmt w:val="decimal"/>
      <w:lvlText w:val=""/>
      <w:lvlJc w:val="left"/>
    </w:lvl>
  </w:abstractNum>
  <w:abstractNum w:abstractNumId="8">
    <w:nsid w:val="1BB05AF6"/>
    <w:multiLevelType w:val="hybridMultilevel"/>
    <w:tmpl w:val="AFC23AEC"/>
    <w:lvl w:ilvl="0" w:tplc="D2ACB476">
      <w:start w:val="1"/>
      <w:numFmt w:val="decimalEnclosedCircle"/>
      <w:lvlText w:val="◦ "/>
      <w:lvlJc w:val="left"/>
      <w:pPr>
        <w:ind w:hanging="360"/>
      </w:pPr>
    </w:lvl>
    <w:lvl w:ilvl="1" w:tplc="C7DA77E4">
      <w:start w:val="1"/>
      <w:numFmt w:val="ganada"/>
      <w:lvlText w:val="▪ "/>
      <w:lvlJc w:val="left"/>
      <w:pPr>
        <w:ind w:hanging="360"/>
      </w:pPr>
    </w:lvl>
    <w:lvl w:ilvl="2" w:tplc="D72E7CB8">
      <w:numFmt w:val="decimal"/>
      <w:lvlText w:val=""/>
      <w:lvlJc w:val="left"/>
    </w:lvl>
    <w:lvl w:ilvl="3" w:tplc="009E1342">
      <w:numFmt w:val="decimal"/>
      <w:lvlText w:val=""/>
      <w:lvlJc w:val="left"/>
    </w:lvl>
    <w:lvl w:ilvl="4" w:tplc="1250FDA8">
      <w:numFmt w:val="decimal"/>
      <w:lvlText w:val=""/>
      <w:lvlJc w:val="left"/>
    </w:lvl>
    <w:lvl w:ilvl="5" w:tplc="B942A21A">
      <w:numFmt w:val="decimal"/>
      <w:lvlText w:val=""/>
      <w:lvlJc w:val="left"/>
    </w:lvl>
    <w:lvl w:ilvl="6" w:tplc="4B86C558">
      <w:numFmt w:val="decimal"/>
      <w:lvlText w:val=""/>
      <w:lvlJc w:val="left"/>
    </w:lvl>
    <w:lvl w:ilvl="7" w:tplc="6F78CAF8">
      <w:numFmt w:val="decimal"/>
      <w:lvlText w:val=""/>
      <w:lvlJc w:val="left"/>
    </w:lvl>
    <w:lvl w:ilvl="8" w:tplc="293C4FE8">
      <w:numFmt w:val="decimal"/>
      <w:lvlText w:val=""/>
      <w:lvlJc w:val="left"/>
    </w:lvl>
  </w:abstractNum>
  <w:abstractNum w:abstractNumId="9">
    <w:nsid w:val="1D1A1F2B"/>
    <w:multiLevelType w:val="hybridMultilevel"/>
    <w:tmpl w:val="D454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F86CEB"/>
    <w:multiLevelType w:val="hybridMultilevel"/>
    <w:tmpl w:val="AA2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EE3CC8"/>
    <w:multiLevelType w:val="hybridMultilevel"/>
    <w:tmpl w:val="070EF67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23D6728E"/>
    <w:multiLevelType w:val="hybridMultilevel"/>
    <w:tmpl w:val="E1FA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6F6C41"/>
    <w:multiLevelType w:val="hybridMultilevel"/>
    <w:tmpl w:val="8B688AC4"/>
    <w:lvl w:ilvl="0" w:tplc="E9A29652">
      <w:start w:val="1"/>
      <w:numFmt w:val="decimalEnclosedCircle"/>
      <w:lvlText w:val="◦ "/>
      <w:lvlJc w:val="left"/>
      <w:pPr>
        <w:ind w:hanging="360"/>
      </w:pPr>
    </w:lvl>
    <w:lvl w:ilvl="1" w:tplc="5E6A8AAC">
      <w:numFmt w:val="decimal"/>
      <w:lvlText w:val=""/>
      <w:lvlJc w:val="left"/>
    </w:lvl>
    <w:lvl w:ilvl="2" w:tplc="69BCD4A4">
      <w:numFmt w:val="decimal"/>
      <w:lvlText w:val=""/>
      <w:lvlJc w:val="left"/>
    </w:lvl>
    <w:lvl w:ilvl="3" w:tplc="1C684884">
      <w:numFmt w:val="decimal"/>
      <w:lvlText w:val=""/>
      <w:lvlJc w:val="left"/>
    </w:lvl>
    <w:lvl w:ilvl="4" w:tplc="81A8ADCC">
      <w:numFmt w:val="decimal"/>
      <w:lvlText w:val=""/>
      <w:lvlJc w:val="left"/>
    </w:lvl>
    <w:lvl w:ilvl="5" w:tplc="E27AE316">
      <w:numFmt w:val="decimal"/>
      <w:lvlText w:val=""/>
      <w:lvlJc w:val="left"/>
    </w:lvl>
    <w:lvl w:ilvl="6" w:tplc="7CEA87AC">
      <w:numFmt w:val="decimal"/>
      <w:lvlText w:val=""/>
      <w:lvlJc w:val="left"/>
    </w:lvl>
    <w:lvl w:ilvl="7" w:tplc="648A86E4">
      <w:numFmt w:val="decimal"/>
      <w:lvlText w:val=""/>
      <w:lvlJc w:val="left"/>
    </w:lvl>
    <w:lvl w:ilvl="8" w:tplc="3B20C11A">
      <w:numFmt w:val="decimal"/>
      <w:lvlText w:val=""/>
      <w:lvlJc w:val="left"/>
    </w:lvl>
  </w:abstractNum>
  <w:abstractNum w:abstractNumId="14">
    <w:nsid w:val="25AE3C8B"/>
    <w:multiLevelType w:val="hybridMultilevel"/>
    <w:tmpl w:val="D1D8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D836C3"/>
    <w:multiLevelType w:val="multilevel"/>
    <w:tmpl w:val="66F2A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>
    <w:nsid w:val="29ED3262"/>
    <w:multiLevelType w:val="hybridMultilevel"/>
    <w:tmpl w:val="2B42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E1692D"/>
    <w:multiLevelType w:val="hybridMultilevel"/>
    <w:tmpl w:val="857EB0F0"/>
    <w:lvl w:ilvl="0" w:tplc="86E6A12E">
      <w:start w:val="1"/>
      <w:numFmt w:val="bullet"/>
      <w:lvlText w:val="• "/>
      <w:lvlJc w:val="left"/>
      <w:pPr>
        <w:ind w:hanging="720"/>
      </w:pPr>
    </w:lvl>
    <w:lvl w:ilvl="1" w:tplc="DE5290DC">
      <w:numFmt w:val="decimal"/>
      <w:lvlText w:val=""/>
      <w:lvlJc w:val="left"/>
    </w:lvl>
    <w:lvl w:ilvl="2" w:tplc="B58C2E46">
      <w:numFmt w:val="decimal"/>
      <w:lvlText w:val=""/>
      <w:lvlJc w:val="left"/>
    </w:lvl>
    <w:lvl w:ilvl="3" w:tplc="AB4C1E52">
      <w:numFmt w:val="decimal"/>
      <w:lvlText w:val=""/>
      <w:lvlJc w:val="left"/>
    </w:lvl>
    <w:lvl w:ilvl="4" w:tplc="AAD08E78">
      <w:numFmt w:val="decimal"/>
      <w:lvlText w:val=""/>
      <w:lvlJc w:val="left"/>
    </w:lvl>
    <w:lvl w:ilvl="5" w:tplc="2604D9B2">
      <w:numFmt w:val="decimal"/>
      <w:lvlText w:val=""/>
      <w:lvlJc w:val="left"/>
    </w:lvl>
    <w:lvl w:ilvl="6" w:tplc="434401E8">
      <w:numFmt w:val="decimal"/>
      <w:lvlText w:val=""/>
      <w:lvlJc w:val="left"/>
    </w:lvl>
    <w:lvl w:ilvl="7" w:tplc="A0EE5D2C">
      <w:numFmt w:val="decimal"/>
      <w:lvlText w:val=""/>
      <w:lvlJc w:val="left"/>
    </w:lvl>
    <w:lvl w:ilvl="8" w:tplc="B4968B28">
      <w:numFmt w:val="decimal"/>
      <w:lvlText w:val=""/>
      <w:lvlJc w:val="left"/>
    </w:lvl>
  </w:abstractNum>
  <w:abstractNum w:abstractNumId="18">
    <w:nsid w:val="2D694D9C"/>
    <w:multiLevelType w:val="hybridMultilevel"/>
    <w:tmpl w:val="7FB4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A6432B"/>
    <w:multiLevelType w:val="hybridMultilevel"/>
    <w:tmpl w:val="13842164"/>
    <w:lvl w:ilvl="0" w:tplc="287EF528">
      <w:start w:val="1"/>
      <w:numFmt w:val="decimalEnclosedCircle"/>
      <w:lvlText w:val="◦ "/>
      <w:lvlJc w:val="left"/>
      <w:pPr>
        <w:ind w:hanging="360"/>
      </w:pPr>
    </w:lvl>
    <w:lvl w:ilvl="1" w:tplc="7F567EB2">
      <w:start w:val="1"/>
      <w:numFmt w:val="decimalEnclosedCircle"/>
      <w:lvlText w:val="◦ "/>
      <w:lvlJc w:val="left"/>
      <w:pPr>
        <w:ind w:hanging="360"/>
      </w:pPr>
    </w:lvl>
    <w:lvl w:ilvl="2" w:tplc="FBAA47F0">
      <w:start w:val="1"/>
      <w:numFmt w:val="ganada"/>
      <w:lvlText w:val="▪ "/>
      <w:lvlJc w:val="left"/>
      <w:pPr>
        <w:ind w:hanging="360"/>
      </w:pPr>
    </w:lvl>
    <w:lvl w:ilvl="3" w:tplc="388E118E">
      <w:numFmt w:val="decimal"/>
      <w:lvlText w:val=""/>
      <w:lvlJc w:val="left"/>
    </w:lvl>
    <w:lvl w:ilvl="4" w:tplc="04090001">
      <w:start w:val="1"/>
      <w:numFmt w:val="bullet"/>
      <w:lvlText w:val=""/>
      <w:lvlJc w:val="left"/>
      <w:rPr>
        <w:rFonts w:ascii="Symbol" w:hAnsi="Symbol" w:hint="default"/>
      </w:rPr>
    </w:lvl>
    <w:lvl w:ilvl="5" w:tplc="312E1F1E">
      <w:numFmt w:val="decimal"/>
      <w:lvlText w:val=""/>
      <w:lvlJc w:val="left"/>
    </w:lvl>
    <w:lvl w:ilvl="6" w:tplc="13364C1A">
      <w:numFmt w:val="decimal"/>
      <w:lvlText w:val=""/>
      <w:lvlJc w:val="left"/>
    </w:lvl>
    <w:lvl w:ilvl="7" w:tplc="133A1C88">
      <w:numFmt w:val="decimal"/>
      <w:lvlText w:val=""/>
      <w:lvlJc w:val="left"/>
    </w:lvl>
    <w:lvl w:ilvl="8" w:tplc="00809524">
      <w:numFmt w:val="decimal"/>
      <w:lvlText w:val=""/>
      <w:lvlJc w:val="left"/>
    </w:lvl>
  </w:abstractNum>
  <w:abstractNum w:abstractNumId="20">
    <w:nsid w:val="2FC715F5"/>
    <w:multiLevelType w:val="hybridMultilevel"/>
    <w:tmpl w:val="1BA4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46798C"/>
    <w:multiLevelType w:val="hybridMultilevel"/>
    <w:tmpl w:val="731E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3E088F"/>
    <w:multiLevelType w:val="hybridMultilevel"/>
    <w:tmpl w:val="1BB44536"/>
    <w:lvl w:ilvl="0" w:tplc="BA6EAADE">
      <w:start w:val="1"/>
      <w:numFmt w:val="decimalEnclosedCircle"/>
      <w:lvlText w:val="◦ "/>
      <w:lvlJc w:val="left"/>
      <w:pPr>
        <w:ind w:hanging="360"/>
      </w:pPr>
    </w:lvl>
    <w:lvl w:ilvl="1" w:tplc="86DE67E6">
      <w:numFmt w:val="decimal"/>
      <w:lvlText w:val=""/>
      <w:lvlJc w:val="left"/>
    </w:lvl>
    <w:lvl w:ilvl="2" w:tplc="42D4172E">
      <w:numFmt w:val="decimal"/>
      <w:lvlText w:val=""/>
      <w:lvlJc w:val="left"/>
    </w:lvl>
    <w:lvl w:ilvl="3" w:tplc="9FEA5CAA">
      <w:numFmt w:val="decimal"/>
      <w:lvlText w:val=""/>
      <w:lvlJc w:val="left"/>
    </w:lvl>
    <w:lvl w:ilvl="4" w:tplc="54C6C526">
      <w:numFmt w:val="decimal"/>
      <w:lvlText w:val=""/>
      <w:lvlJc w:val="left"/>
    </w:lvl>
    <w:lvl w:ilvl="5" w:tplc="FD044A28">
      <w:numFmt w:val="decimal"/>
      <w:lvlText w:val=""/>
      <w:lvlJc w:val="left"/>
    </w:lvl>
    <w:lvl w:ilvl="6" w:tplc="4716A530">
      <w:numFmt w:val="decimal"/>
      <w:lvlText w:val=""/>
      <w:lvlJc w:val="left"/>
    </w:lvl>
    <w:lvl w:ilvl="7" w:tplc="CC3C8E30">
      <w:numFmt w:val="decimal"/>
      <w:lvlText w:val=""/>
      <w:lvlJc w:val="left"/>
    </w:lvl>
    <w:lvl w:ilvl="8" w:tplc="595CA5F6">
      <w:numFmt w:val="decimal"/>
      <w:lvlText w:val=""/>
      <w:lvlJc w:val="left"/>
    </w:lvl>
  </w:abstractNum>
  <w:abstractNum w:abstractNumId="23">
    <w:nsid w:val="42DA73C1"/>
    <w:multiLevelType w:val="hybridMultilevel"/>
    <w:tmpl w:val="2DF2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F56999"/>
    <w:multiLevelType w:val="multilevel"/>
    <w:tmpl w:val="CFAA3A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4257A97"/>
    <w:multiLevelType w:val="hybridMultilevel"/>
    <w:tmpl w:val="74C05822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7F567EB2">
      <w:start w:val="1"/>
      <w:numFmt w:val="decimalEnclosedCircle"/>
      <w:lvlText w:val="◦ "/>
      <w:lvlJc w:val="left"/>
      <w:pPr>
        <w:ind w:hanging="360"/>
      </w:pPr>
    </w:lvl>
    <w:lvl w:ilvl="2" w:tplc="FBAA47F0">
      <w:start w:val="1"/>
      <w:numFmt w:val="ganada"/>
      <w:lvlText w:val="▪ "/>
      <w:lvlJc w:val="left"/>
      <w:pPr>
        <w:ind w:hanging="360"/>
      </w:pPr>
    </w:lvl>
    <w:lvl w:ilvl="3" w:tplc="388E118E">
      <w:numFmt w:val="decimal"/>
      <w:lvlText w:val=""/>
      <w:lvlJc w:val="left"/>
    </w:lvl>
    <w:lvl w:ilvl="4" w:tplc="04090001">
      <w:start w:val="1"/>
      <w:numFmt w:val="bullet"/>
      <w:lvlText w:val=""/>
      <w:lvlJc w:val="left"/>
      <w:rPr>
        <w:rFonts w:ascii="Symbol" w:hAnsi="Symbol" w:hint="default"/>
      </w:rPr>
    </w:lvl>
    <w:lvl w:ilvl="5" w:tplc="312E1F1E">
      <w:numFmt w:val="decimal"/>
      <w:lvlText w:val=""/>
      <w:lvlJc w:val="left"/>
    </w:lvl>
    <w:lvl w:ilvl="6" w:tplc="13364C1A">
      <w:numFmt w:val="decimal"/>
      <w:lvlText w:val=""/>
      <w:lvlJc w:val="left"/>
    </w:lvl>
    <w:lvl w:ilvl="7" w:tplc="133A1C88">
      <w:numFmt w:val="decimal"/>
      <w:lvlText w:val=""/>
      <w:lvlJc w:val="left"/>
    </w:lvl>
    <w:lvl w:ilvl="8" w:tplc="00809524">
      <w:numFmt w:val="decimal"/>
      <w:lvlText w:val=""/>
      <w:lvlJc w:val="left"/>
    </w:lvl>
  </w:abstractNum>
  <w:abstractNum w:abstractNumId="26">
    <w:nsid w:val="48B62BD1"/>
    <w:multiLevelType w:val="hybridMultilevel"/>
    <w:tmpl w:val="6D74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3B5652"/>
    <w:multiLevelType w:val="hybridMultilevel"/>
    <w:tmpl w:val="8A044CD2"/>
    <w:lvl w:ilvl="0" w:tplc="A2E4B16C">
      <w:start w:val="1"/>
      <w:numFmt w:val="bullet"/>
      <w:lvlText w:val="• "/>
      <w:lvlJc w:val="left"/>
      <w:pPr>
        <w:ind w:hanging="360"/>
      </w:pPr>
    </w:lvl>
    <w:lvl w:ilvl="1" w:tplc="2534A0A0">
      <w:numFmt w:val="decimal"/>
      <w:lvlText w:val=""/>
      <w:lvlJc w:val="left"/>
    </w:lvl>
    <w:lvl w:ilvl="2" w:tplc="8088427A">
      <w:numFmt w:val="decimal"/>
      <w:lvlText w:val=""/>
      <w:lvlJc w:val="left"/>
    </w:lvl>
    <w:lvl w:ilvl="3" w:tplc="C0B203A4">
      <w:numFmt w:val="decimal"/>
      <w:lvlText w:val=""/>
      <w:lvlJc w:val="left"/>
    </w:lvl>
    <w:lvl w:ilvl="4" w:tplc="EA566C2C">
      <w:numFmt w:val="decimal"/>
      <w:lvlText w:val=""/>
      <w:lvlJc w:val="left"/>
    </w:lvl>
    <w:lvl w:ilvl="5" w:tplc="5DA84CC0">
      <w:numFmt w:val="decimal"/>
      <w:lvlText w:val=""/>
      <w:lvlJc w:val="left"/>
    </w:lvl>
    <w:lvl w:ilvl="6" w:tplc="DD70C5C0">
      <w:numFmt w:val="decimal"/>
      <w:lvlText w:val=""/>
      <w:lvlJc w:val="left"/>
    </w:lvl>
    <w:lvl w:ilvl="7" w:tplc="E064D666">
      <w:numFmt w:val="decimal"/>
      <w:lvlText w:val=""/>
      <w:lvlJc w:val="left"/>
    </w:lvl>
    <w:lvl w:ilvl="8" w:tplc="B172E266">
      <w:numFmt w:val="decimal"/>
      <w:lvlText w:val=""/>
      <w:lvlJc w:val="left"/>
    </w:lvl>
  </w:abstractNum>
  <w:abstractNum w:abstractNumId="28">
    <w:nsid w:val="4BD5009B"/>
    <w:multiLevelType w:val="hybridMultilevel"/>
    <w:tmpl w:val="B1CE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DA3830"/>
    <w:multiLevelType w:val="hybridMultilevel"/>
    <w:tmpl w:val="E15C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F607B"/>
    <w:multiLevelType w:val="hybridMultilevel"/>
    <w:tmpl w:val="3064FBF0"/>
    <w:lvl w:ilvl="0" w:tplc="B1849ED8">
      <w:start w:val="1"/>
      <w:numFmt w:val="ganada"/>
      <w:lvlText w:val="▪ "/>
      <w:lvlJc w:val="left"/>
      <w:pPr>
        <w:ind w:hanging="360"/>
      </w:pPr>
    </w:lvl>
    <w:lvl w:ilvl="1" w:tplc="4E98AD4C">
      <w:numFmt w:val="decimal"/>
      <w:lvlText w:val=""/>
      <w:lvlJc w:val="left"/>
    </w:lvl>
    <w:lvl w:ilvl="2" w:tplc="B688192C">
      <w:numFmt w:val="decimal"/>
      <w:lvlText w:val=""/>
      <w:lvlJc w:val="left"/>
    </w:lvl>
    <w:lvl w:ilvl="3" w:tplc="ED183D64">
      <w:numFmt w:val="decimal"/>
      <w:lvlText w:val=""/>
      <w:lvlJc w:val="left"/>
    </w:lvl>
    <w:lvl w:ilvl="4" w:tplc="869C834C">
      <w:numFmt w:val="decimal"/>
      <w:lvlText w:val=""/>
      <w:lvlJc w:val="left"/>
    </w:lvl>
    <w:lvl w:ilvl="5" w:tplc="876A553C">
      <w:numFmt w:val="decimal"/>
      <w:lvlText w:val=""/>
      <w:lvlJc w:val="left"/>
    </w:lvl>
    <w:lvl w:ilvl="6" w:tplc="46CC76E2">
      <w:numFmt w:val="decimal"/>
      <w:lvlText w:val=""/>
      <w:lvlJc w:val="left"/>
    </w:lvl>
    <w:lvl w:ilvl="7" w:tplc="5040F6E4">
      <w:numFmt w:val="decimal"/>
      <w:lvlText w:val=""/>
      <w:lvlJc w:val="left"/>
    </w:lvl>
    <w:lvl w:ilvl="8" w:tplc="1F5685CC">
      <w:numFmt w:val="decimal"/>
      <w:lvlText w:val=""/>
      <w:lvlJc w:val="left"/>
    </w:lvl>
  </w:abstractNum>
  <w:abstractNum w:abstractNumId="31">
    <w:nsid w:val="548D6C8C"/>
    <w:multiLevelType w:val="hybridMultilevel"/>
    <w:tmpl w:val="25DCAB9A"/>
    <w:lvl w:ilvl="0" w:tplc="ABA0A6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B21FC8"/>
    <w:multiLevelType w:val="hybridMultilevel"/>
    <w:tmpl w:val="FF6EB132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7F567EB2">
      <w:start w:val="1"/>
      <w:numFmt w:val="decimalEnclosedCircle"/>
      <w:lvlText w:val="◦ "/>
      <w:lvlJc w:val="left"/>
      <w:pPr>
        <w:ind w:hanging="360"/>
      </w:pPr>
    </w:lvl>
    <w:lvl w:ilvl="2" w:tplc="FBAA47F0">
      <w:start w:val="1"/>
      <w:numFmt w:val="ganada"/>
      <w:lvlText w:val="▪ "/>
      <w:lvlJc w:val="left"/>
      <w:pPr>
        <w:ind w:hanging="360"/>
      </w:pPr>
    </w:lvl>
    <w:lvl w:ilvl="3" w:tplc="388E118E">
      <w:numFmt w:val="decimal"/>
      <w:lvlText w:val=""/>
      <w:lvlJc w:val="left"/>
    </w:lvl>
    <w:lvl w:ilvl="4" w:tplc="04090001">
      <w:start w:val="1"/>
      <w:numFmt w:val="bullet"/>
      <w:lvlText w:val=""/>
      <w:lvlJc w:val="left"/>
      <w:rPr>
        <w:rFonts w:ascii="Symbol" w:hAnsi="Symbol" w:hint="default"/>
      </w:rPr>
    </w:lvl>
    <w:lvl w:ilvl="5" w:tplc="312E1F1E">
      <w:numFmt w:val="decimal"/>
      <w:lvlText w:val=""/>
      <w:lvlJc w:val="left"/>
    </w:lvl>
    <w:lvl w:ilvl="6" w:tplc="13364C1A">
      <w:numFmt w:val="decimal"/>
      <w:lvlText w:val=""/>
      <w:lvlJc w:val="left"/>
    </w:lvl>
    <w:lvl w:ilvl="7" w:tplc="133A1C88">
      <w:numFmt w:val="decimal"/>
      <w:lvlText w:val=""/>
      <w:lvlJc w:val="left"/>
    </w:lvl>
    <w:lvl w:ilvl="8" w:tplc="00809524">
      <w:numFmt w:val="decimal"/>
      <w:lvlText w:val=""/>
      <w:lvlJc w:val="left"/>
    </w:lvl>
  </w:abstractNum>
  <w:abstractNum w:abstractNumId="33">
    <w:nsid w:val="56ED7F29"/>
    <w:multiLevelType w:val="hybridMultilevel"/>
    <w:tmpl w:val="341E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510F6A"/>
    <w:multiLevelType w:val="hybridMultilevel"/>
    <w:tmpl w:val="18446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7CE3813"/>
    <w:multiLevelType w:val="multilevel"/>
    <w:tmpl w:val="F66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045E3E"/>
    <w:multiLevelType w:val="hybridMultilevel"/>
    <w:tmpl w:val="8232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823475"/>
    <w:multiLevelType w:val="hybridMultilevel"/>
    <w:tmpl w:val="69D0D7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>
    <w:nsid w:val="63724F72"/>
    <w:multiLevelType w:val="hybridMultilevel"/>
    <w:tmpl w:val="23E6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107767"/>
    <w:multiLevelType w:val="hybridMultilevel"/>
    <w:tmpl w:val="E94C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A239AC"/>
    <w:multiLevelType w:val="hybridMultilevel"/>
    <w:tmpl w:val="E0F0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5821AB"/>
    <w:multiLevelType w:val="hybridMultilevel"/>
    <w:tmpl w:val="25DCAB9A"/>
    <w:lvl w:ilvl="0" w:tplc="ABA0A6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BE38A8"/>
    <w:multiLevelType w:val="hybridMultilevel"/>
    <w:tmpl w:val="9096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A22E98"/>
    <w:multiLevelType w:val="hybridMultilevel"/>
    <w:tmpl w:val="61C404EA"/>
    <w:lvl w:ilvl="0" w:tplc="F2F09C54">
      <w:start w:val="1"/>
      <w:numFmt w:val="decimalEnclosedCircle"/>
      <w:lvlText w:val="◦ "/>
      <w:lvlJc w:val="left"/>
      <w:pPr>
        <w:ind w:hanging="360"/>
      </w:pPr>
    </w:lvl>
    <w:lvl w:ilvl="1" w:tplc="D16A474A">
      <w:numFmt w:val="decimal"/>
      <w:lvlText w:val=""/>
      <w:lvlJc w:val="left"/>
    </w:lvl>
    <w:lvl w:ilvl="2" w:tplc="75C4846E">
      <w:numFmt w:val="decimal"/>
      <w:lvlText w:val=""/>
      <w:lvlJc w:val="left"/>
    </w:lvl>
    <w:lvl w:ilvl="3" w:tplc="E27C6B4A">
      <w:numFmt w:val="decimal"/>
      <w:lvlText w:val=""/>
      <w:lvlJc w:val="left"/>
    </w:lvl>
    <w:lvl w:ilvl="4" w:tplc="78806A12">
      <w:numFmt w:val="decimal"/>
      <w:lvlText w:val=""/>
      <w:lvlJc w:val="left"/>
    </w:lvl>
    <w:lvl w:ilvl="5" w:tplc="A4561094">
      <w:numFmt w:val="decimal"/>
      <w:lvlText w:val=""/>
      <w:lvlJc w:val="left"/>
    </w:lvl>
    <w:lvl w:ilvl="6" w:tplc="661E240A">
      <w:numFmt w:val="decimal"/>
      <w:lvlText w:val=""/>
      <w:lvlJc w:val="left"/>
    </w:lvl>
    <w:lvl w:ilvl="7" w:tplc="E2E4F472">
      <w:numFmt w:val="decimal"/>
      <w:lvlText w:val=""/>
      <w:lvlJc w:val="left"/>
    </w:lvl>
    <w:lvl w:ilvl="8" w:tplc="5CC8DFB2">
      <w:numFmt w:val="decimal"/>
      <w:lvlText w:val=""/>
      <w:lvlJc w:val="left"/>
    </w:lvl>
  </w:abstractNum>
  <w:abstractNum w:abstractNumId="44">
    <w:nsid w:val="7058354C"/>
    <w:multiLevelType w:val="hybridMultilevel"/>
    <w:tmpl w:val="C658B530"/>
    <w:lvl w:ilvl="0" w:tplc="6DF02C3C">
      <w:start w:val="1"/>
      <w:numFmt w:val="ganada"/>
      <w:lvlText w:val="▪ "/>
      <w:lvlJc w:val="left"/>
      <w:pPr>
        <w:ind w:hanging="360"/>
      </w:pPr>
    </w:lvl>
    <w:lvl w:ilvl="1" w:tplc="5A54CCE6">
      <w:numFmt w:val="decimal"/>
      <w:lvlText w:val=""/>
      <w:lvlJc w:val="left"/>
    </w:lvl>
    <w:lvl w:ilvl="2" w:tplc="142C18E0">
      <w:numFmt w:val="decimal"/>
      <w:lvlText w:val=""/>
      <w:lvlJc w:val="left"/>
    </w:lvl>
    <w:lvl w:ilvl="3" w:tplc="B2A022E6">
      <w:numFmt w:val="decimal"/>
      <w:lvlText w:val=""/>
      <w:lvlJc w:val="left"/>
    </w:lvl>
    <w:lvl w:ilvl="4" w:tplc="25523306">
      <w:numFmt w:val="decimal"/>
      <w:lvlText w:val=""/>
      <w:lvlJc w:val="left"/>
    </w:lvl>
    <w:lvl w:ilvl="5" w:tplc="DE6A39E8">
      <w:numFmt w:val="decimal"/>
      <w:lvlText w:val=""/>
      <w:lvlJc w:val="left"/>
    </w:lvl>
    <w:lvl w:ilvl="6" w:tplc="EB44246A">
      <w:numFmt w:val="decimal"/>
      <w:lvlText w:val=""/>
      <w:lvlJc w:val="left"/>
    </w:lvl>
    <w:lvl w:ilvl="7" w:tplc="3E4AFC34">
      <w:numFmt w:val="decimal"/>
      <w:lvlText w:val=""/>
      <w:lvlJc w:val="left"/>
    </w:lvl>
    <w:lvl w:ilvl="8" w:tplc="13DEA324">
      <w:numFmt w:val="decimal"/>
      <w:lvlText w:val=""/>
      <w:lvlJc w:val="left"/>
    </w:lvl>
  </w:abstractNum>
  <w:abstractNum w:abstractNumId="45">
    <w:nsid w:val="796F6C66"/>
    <w:multiLevelType w:val="hybridMultilevel"/>
    <w:tmpl w:val="3528A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3"/>
  </w:num>
  <w:num w:numId="4">
    <w:abstractNumId w:val="13"/>
  </w:num>
  <w:num w:numId="5">
    <w:abstractNumId w:val="27"/>
  </w:num>
  <w:num w:numId="6">
    <w:abstractNumId w:val="2"/>
  </w:num>
  <w:num w:numId="7">
    <w:abstractNumId w:val="17"/>
  </w:num>
  <w:num w:numId="8">
    <w:abstractNumId w:val="44"/>
  </w:num>
  <w:num w:numId="9">
    <w:abstractNumId w:val="7"/>
  </w:num>
  <w:num w:numId="10">
    <w:abstractNumId w:val="30"/>
  </w:num>
  <w:num w:numId="11">
    <w:abstractNumId w:val="22"/>
  </w:num>
  <w:num w:numId="12">
    <w:abstractNumId w:val="19"/>
  </w:num>
  <w:num w:numId="13">
    <w:abstractNumId w:val="0"/>
  </w:num>
  <w:num w:numId="14">
    <w:abstractNumId w:val="40"/>
  </w:num>
  <w:num w:numId="15">
    <w:abstractNumId w:val="10"/>
  </w:num>
  <w:num w:numId="16">
    <w:abstractNumId w:val="45"/>
  </w:num>
  <w:num w:numId="17">
    <w:abstractNumId w:val="25"/>
  </w:num>
  <w:num w:numId="18">
    <w:abstractNumId w:val="26"/>
  </w:num>
  <w:num w:numId="19">
    <w:abstractNumId w:val="9"/>
  </w:num>
  <w:num w:numId="20">
    <w:abstractNumId w:val="23"/>
  </w:num>
  <w:num w:numId="21">
    <w:abstractNumId w:val="36"/>
  </w:num>
  <w:num w:numId="22">
    <w:abstractNumId w:val="11"/>
  </w:num>
  <w:num w:numId="23">
    <w:abstractNumId w:val="38"/>
  </w:num>
  <w:num w:numId="24">
    <w:abstractNumId w:val="12"/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</w:num>
  <w:num w:numId="27">
    <w:abstractNumId w:val="32"/>
  </w:num>
  <w:num w:numId="28">
    <w:abstractNumId w:val="41"/>
  </w:num>
  <w:num w:numId="29">
    <w:abstractNumId w:val="34"/>
  </w:num>
  <w:num w:numId="30">
    <w:abstractNumId w:val="4"/>
  </w:num>
  <w:num w:numId="31">
    <w:abstractNumId w:val="24"/>
  </w:num>
  <w:num w:numId="32">
    <w:abstractNumId w:val="15"/>
  </w:num>
  <w:num w:numId="33">
    <w:abstractNumId w:val="37"/>
  </w:num>
  <w:num w:numId="34">
    <w:abstractNumId w:val="18"/>
  </w:num>
  <w:num w:numId="35">
    <w:abstractNumId w:val="39"/>
  </w:num>
  <w:num w:numId="36">
    <w:abstractNumId w:val="35"/>
  </w:num>
  <w:num w:numId="37">
    <w:abstractNumId w:val="29"/>
  </w:num>
  <w:num w:numId="38">
    <w:abstractNumId w:val="1"/>
  </w:num>
  <w:num w:numId="39">
    <w:abstractNumId w:val="16"/>
  </w:num>
  <w:num w:numId="40">
    <w:abstractNumId w:val="14"/>
  </w:num>
  <w:num w:numId="41">
    <w:abstractNumId w:val="20"/>
  </w:num>
  <w:num w:numId="42">
    <w:abstractNumId w:val="33"/>
  </w:num>
  <w:num w:numId="43">
    <w:abstractNumId w:val="42"/>
  </w:num>
  <w:num w:numId="44">
    <w:abstractNumId w:val="21"/>
  </w:num>
  <w:num w:numId="45">
    <w:abstractNumId w:val="28"/>
  </w:num>
  <w:num w:numId="46">
    <w:abstractNumId w:val="6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81"/>
    <w:rsid w:val="000204AB"/>
    <w:rsid w:val="00020EA9"/>
    <w:rsid w:val="00026C18"/>
    <w:rsid w:val="00052B41"/>
    <w:rsid w:val="000558DD"/>
    <w:rsid w:val="00056425"/>
    <w:rsid w:val="00064019"/>
    <w:rsid w:val="00072497"/>
    <w:rsid w:val="000B121F"/>
    <w:rsid w:val="000B7303"/>
    <w:rsid w:val="000C5EDD"/>
    <w:rsid w:val="000E1397"/>
    <w:rsid w:val="000E1FFC"/>
    <w:rsid w:val="000E2734"/>
    <w:rsid w:val="000E7DCC"/>
    <w:rsid w:val="000F3C14"/>
    <w:rsid w:val="000F4123"/>
    <w:rsid w:val="00116D46"/>
    <w:rsid w:val="001410BB"/>
    <w:rsid w:val="00143014"/>
    <w:rsid w:val="001469D0"/>
    <w:rsid w:val="001511A4"/>
    <w:rsid w:val="00154EEA"/>
    <w:rsid w:val="00164F24"/>
    <w:rsid w:val="00177738"/>
    <w:rsid w:val="00197558"/>
    <w:rsid w:val="001A0D9A"/>
    <w:rsid w:val="001A3C89"/>
    <w:rsid w:val="001D3175"/>
    <w:rsid w:val="00235DD8"/>
    <w:rsid w:val="0024118F"/>
    <w:rsid w:val="0025152A"/>
    <w:rsid w:val="00254C84"/>
    <w:rsid w:val="00255FFC"/>
    <w:rsid w:val="00261302"/>
    <w:rsid w:val="00280B44"/>
    <w:rsid w:val="00284892"/>
    <w:rsid w:val="002C31BD"/>
    <w:rsid w:val="002C7013"/>
    <w:rsid w:val="002C763D"/>
    <w:rsid w:val="002C77AA"/>
    <w:rsid w:val="002D0471"/>
    <w:rsid w:val="002D2B30"/>
    <w:rsid w:val="002D5CA0"/>
    <w:rsid w:val="00300401"/>
    <w:rsid w:val="00301535"/>
    <w:rsid w:val="00312759"/>
    <w:rsid w:val="00343692"/>
    <w:rsid w:val="00346E12"/>
    <w:rsid w:val="00354581"/>
    <w:rsid w:val="003643AF"/>
    <w:rsid w:val="00364BC7"/>
    <w:rsid w:val="00366E6F"/>
    <w:rsid w:val="00382D31"/>
    <w:rsid w:val="00394897"/>
    <w:rsid w:val="003A1A06"/>
    <w:rsid w:val="003A2B6F"/>
    <w:rsid w:val="003A32BE"/>
    <w:rsid w:val="003B62FC"/>
    <w:rsid w:val="00423A14"/>
    <w:rsid w:val="0042530B"/>
    <w:rsid w:val="004304EB"/>
    <w:rsid w:val="00431A03"/>
    <w:rsid w:val="004510B4"/>
    <w:rsid w:val="00467BC4"/>
    <w:rsid w:val="00475CE3"/>
    <w:rsid w:val="004A1956"/>
    <w:rsid w:val="004B09A2"/>
    <w:rsid w:val="004B4BD3"/>
    <w:rsid w:val="004C40B0"/>
    <w:rsid w:val="004C4DF0"/>
    <w:rsid w:val="00502AE5"/>
    <w:rsid w:val="00515552"/>
    <w:rsid w:val="0052105C"/>
    <w:rsid w:val="00530B0C"/>
    <w:rsid w:val="005454BB"/>
    <w:rsid w:val="0056574C"/>
    <w:rsid w:val="005C5A47"/>
    <w:rsid w:val="005D223A"/>
    <w:rsid w:val="006005D5"/>
    <w:rsid w:val="00601C80"/>
    <w:rsid w:val="00611DA0"/>
    <w:rsid w:val="00641B08"/>
    <w:rsid w:val="0066246C"/>
    <w:rsid w:val="00663B29"/>
    <w:rsid w:val="0066740C"/>
    <w:rsid w:val="00672E40"/>
    <w:rsid w:val="00677274"/>
    <w:rsid w:val="0068060D"/>
    <w:rsid w:val="00682077"/>
    <w:rsid w:val="006A1F47"/>
    <w:rsid w:val="006C4F0F"/>
    <w:rsid w:val="006E5E2F"/>
    <w:rsid w:val="006E6393"/>
    <w:rsid w:val="007249A3"/>
    <w:rsid w:val="00735007"/>
    <w:rsid w:val="007410F3"/>
    <w:rsid w:val="007544F4"/>
    <w:rsid w:val="00762E07"/>
    <w:rsid w:val="007863AC"/>
    <w:rsid w:val="00794D7E"/>
    <w:rsid w:val="00796A78"/>
    <w:rsid w:val="007B31DC"/>
    <w:rsid w:val="007C7A0B"/>
    <w:rsid w:val="007F3FC6"/>
    <w:rsid w:val="00805982"/>
    <w:rsid w:val="008348B6"/>
    <w:rsid w:val="00853D1E"/>
    <w:rsid w:val="0086164B"/>
    <w:rsid w:val="008646D3"/>
    <w:rsid w:val="008676DC"/>
    <w:rsid w:val="00876081"/>
    <w:rsid w:val="00877CAB"/>
    <w:rsid w:val="008832AA"/>
    <w:rsid w:val="0089671D"/>
    <w:rsid w:val="008A00BB"/>
    <w:rsid w:val="008A46BA"/>
    <w:rsid w:val="008E7CE9"/>
    <w:rsid w:val="008F2D0F"/>
    <w:rsid w:val="0090041A"/>
    <w:rsid w:val="009149CD"/>
    <w:rsid w:val="00936A8B"/>
    <w:rsid w:val="00937538"/>
    <w:rsid w:val="00942C6A"/>
    <w:rsid w:val="009435E6"/>
    <w:rsid w:val="00981B97"/>
    <w:rsid w:val="009A0E5C"/>
    <w:rsid w:val="009B23D6"/>
    <w:rsid w:val="009C4BCA"/>
    <w:rsid w:val="009E78CD"/>
    <w:rsid w:val="00A02FFE"/>
    <w:rsid w:val="00A157D1"/>
    <w:rsid w:val="00A205AE"/>
    <w:rsid w:val="00A24F73"/>
    <w:rsid w:val="00A259F1"/>
    <w:rsid w:val="00A33373"/>
    <w:rsid w:val="00A36CDE"/>
    <w:rsid w:val="00A467F0"/>
    <w:rsid w:val="00A5025E"/>
    <w:rsid w:val="00A5660C"/>
    <w:rsid w:val="00A638A3"/>
    <w:rsid w:val="00A67D7D"/>
    <w:rsid w:val="00A756E6"/>
    <w:rsid w:val="00AB4B2A"/>
    <w:rsid w:val="00AD22ED"/>
    <w:rsid w:val="00AD49AE"/>
    <w:rsid w:val="00AF2D4D"/>
    <w:rsid w:val="00AF40CC"/>
    <w:rsid w:val="00AF511A"/>
    <w:rsid w:val="00B11D9E"/>
    <w:rsid w:val="00B1378C"/>
    <w:rsid w:val="00B24A89"/>
    <w:rsid w:val="00B452FC"/>
    <w:rsid w:val="00B540E5"/>
    <w:rsid w:val="00B54FE9"/>
    <w:rsid w:val="00B70243"/>
    <w:rsid w:val="00BB309D"/>
    <w:rsid w:val="00BB4602"/>
    <w:rsid w:val="00BE02EF"/>
    <w:rsid w:val="00C02E10"/>
    <w:rsid w:val="00C24CB9"/>
    <w:rsid w:val="00C444A4"/>
    <w:rsid w:val="00C470E9"/>
    <w:rsid w:val="00C4749C"/>
    <w:rsid w:val="00C52CD9"/>
    <w:rsid w:val="00C7439A"/>
    <w:rsid w:val="00C967BC"/>
    <w:rsid w:val="00CB169E"/>
    <w:rsid w:val="00CC7AAD"/>
    <w:rsid w:val="00CF2499"/>
    <w:rsid w:val="00CF688D"/>
    <w:rsid w:val="00D16C06"/>
    <w:rsid w:val="00D21D5D"/>
    <w:rsid w:val="00D224DC"/>
    <w:rsid w:val="00D37AC1"/>
    <w:rsid w:val="00D749F7"/>
    <w:rsid w:val="00D77475"/>
    <w:rsid w:val="00D81337"/>
    <w:rsid w:val="00D82434"/>
    <w:rsid w:val="00D867F7"/>
    <w:rsid w:val="00DA37E0"/>
    <w:rsid w:val="00DA7CE9"/>
    <w:rsid w:val="00DB780A"/>
    <w:rsid w:val="00DC4648"/>
    <w:rsid w:val="00DD1867"/>
    <w:rsid w:val="00DE0265"/>
    <w:rsid w:val="00DF0ADF"/>
    <w:rsid w:val="00DF10B7"/>
    <w:rsid w:val="00E04809"/>
    <w:rsid w:val="00E114E3"/>
    <w:rsid w:val="00E3133C"/>
    <w:rsid w:val="00E33295"/>
    <w:rsid w:val="00E365D5"/>
    <w:rsid w:val="00E430E3"/>
    <w:rsid w:val="00E448C5"/>
    <w:rsid w:val="00E45A5B"/>
    <w:rsid w:val="00E50394"/>
    <w:rsid w:val="00E7140A"/>
    <w:rsid w:val="00E82FB6"/>
    <w:rsid w:val="00E83277"/>
    <w:rsid w:val="00EA1CDC"/>
    <w:rsid w:val="00ED16AE"/>
    <w:rsid w:val="00EF0CE1"/>
    <w:rsid w:val="00EF227F"/>
    <w:rsid w:val="00EF7B9A"/>
    <w:rsid w:val="00F02771"/>
    <w:rsid w:val="00F04404"/>
    <w:rsid w:val="00F0716E"/>
    <w:rsid w:val="00F20DBE"/>
    <w:rsid w:val="00F30CF8"/>
    <w:rsid w:val="00F442D3"/>
    <w:rsid w:val="00F73B78"/>
    <w:rsid w:val="00F76594"/>
    <w:rsid w:val="00F866DD"/>
    <w:rsid w:val="00F90BF2"/>
    <w:rsid w:val="00FB2C20"/>
    <w:rsid w:val="00FC0B9E"/>
    <w:rsid w:val="00FE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3E73"/>
  <w15:docId w15:val="{777F4D34-8D23-4E6E-8281-AC95A58D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E5"/>
    <w:pPr>
      <w:spacing w:line="276" w:lineRule="auto"/>
      <w:ind w:left="720"/>
      <w:contextualSpacing/>
    </w:pPr>
    <w:rPr>
      <w:rFonts w:ascii="Arial" w:eastAsia="Arial" w:hAnsi="Arial" w:cs="Arial"/>
      <w:color w:val="000000"/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EEA"/>
  </w:style>
  <w:style w:type="paragraph" w:styleId="Footer">
    <w:name w:val="footer"/>
    <w:basedOn w:val="Normal"/>
    <w:link w:val="Foot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EEA"/>
  </w:style>
  <w:style w:type="table" w:styleId="TableGrid">
    <w:name w:val="Table Grid"/>
    <w:basedOn w:val="TableNormal"/>
    <w:uiPriority w:val="39"/>
    <w:rsid w:val="0025152A"/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B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78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E27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73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73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7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734"/>
    <w:rPr>
      <w:b/>
      <w:bCs/>
      <w:sz w:val="24"/>
      <w:szCs w:val="24"/>
    </w:rPr>
  </w:style>
  <w:style w:type="paragraph" w:customStyle="1" w:styleId="Default">
    <w:name w:val="Default"/>
    <w:rsid w:val="00197558"/>
    <w:pPr>
      <w:autoSpaceDE w:val="0"/>
      <w:autoSpaceDN w:val="0"/>
      <w:adjustRightInd w:val="0"/>
    </w:pPr>
    <w:rPr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beers\AppData\Local\Microsoft\Windows\Temporary%20Internet%20Files\Content.IE5\UYIOHRRP\lou.rohman@merrillcor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FD55C-3694-4408-9BB2-2225CB703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7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15.0000</AppVersion>
</Properties>
</file>

<file path=docProps/app0.xml><?xml version="1.0" encoding="utf-8"?>
<Properties xmlns="http://schemas.openxmlformats.org/officeDocument/2006/extended-properties">
  <Application>SSC Docx Exporter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workiva.com</dc:creator>
  <cp:keywords/>
  <dc:description/>
  <cp:lastModifiedBy>Ami Beers</cp:lastModifiedBy>
  <cp:revision>18</cp:revision>
  <dcterms:created xsi:type="dcterms:W3CDTF">2017-04-19T14:10:00Z</dcterms:created>
  <dcterms:modified xsi:type="dcterms:W3CDTF">2017-06-16T20:37:00Z</dcterms:modified>
</cp:coreProperties>
</file>