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app0.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d3fb1c64a" Type="http://schemas.openxmlformats.org/officeDocument/2006/extended-properties" Target="docProps/app0.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735A7F" w14:textId="77777777" w:rsidR="00354581" w:rsidRDefault="00431A03">
      <w:pPr>
        <w:spacing w:line="288" w:lineRule="auto"/>
        <w:jc w:val="center"/>
        <w:rPr>
          <w:rFonts w:ascii="Arial" w:eastAsia="Arial" w:hAnsi="Arial" w:cs="Arial"/>
          <w:b/>
          <w:sz w:val="24"/>
        </w:rPr>
      </w:pPr>
      <w:bookmarkStart w:id="0" w:name="_GoBack"/>
      <w:bookmarkEnd w:id="0"/>
      <w:r>
        <w:rPr>
          <w:rFonts w:ascii="Arial" w:eastAsia="Arial" w:hAnsi="Arial" w:cs="Arial"/>
          <w:b/>
          <w:sz w:val="24"/>
        </w:rPr>
        <w:t>Data Quality Committee</w:t>
      </w:r>
      <w:bookmarkStart w:id="1" w:name="Section_1"/>
      <w:bookmarkEnd w:id="1"/>
    </w:p>
    <w:p w14:paraId="1C63824C" w14:textId="77777777" w:rsidR="00354581" w:rsidRDefault="00431A03">
      <w:pPr>
        <w:spacing w:line="288" w:lineRule="auto"/>
        <w:jc w:val="center"/>
        <w:rPr>
          <w:rFonts w:ascii="Arial" w:eastAsia="Arial" w:hAnsi="Arial" w:cs="Arial"/>
          <w:sz w:val="24"/>
        </w:rPr>
      </w:pPr>
      <w:r>
        <w:rPr>
          <w:rFonts w:ascii="Arial" w:eastAsia="Arial" w:hAnsi="Arial" w:cs="Arial"/>
          <w:sz w:val="24"/>
        </w:rPr>
        <w:t xml:space="preserve"> </w:t>
      </w:r>
      <w:r>
        <w:rPr>
          <w:rFonts w:ascii="Arial" w:eastAsia="Arial" w:hAnsi="Arial" w:cs="Arial"/>
          <w:b/>
          <w:sz w:val="23"/>
        </w:rPr>
        <w:t>In Person Meeting</w:t>
      </w:r>
    </w:p>
    <w:p w14:paraId="308A4E04" w14:textId="77777777" w:rsidR="00354581" w:rsidRDefault="00431A03">
      <w:pPr>
        <w:spacing w:line="288" w:lineRule="auto"/>
        <w:jc w:val="center"/>
        <w:rPr>
          <w:rFonts w:ascii="Arial" w:eastAsia="Arial" w:hAnsi="Arial" w:cs="Arial"/>
          <w:b/>
          <w:sz w:val="23"/>
        </w:rPr>
      </w:pPr>
      <w:r>
        <w:rPr>
          <w:rFonts w:ascii="Arial" w:eastAsia="Arial" w:hAnsi="Arial" w:cs="Arial"/>
          <w:b/>
          <w:sz w:val="23"/>
        </w:rPr>
        <w:t>Washington D.C.</w:t>
      </w:r>
    </w:p>
    <w:p w14:paraId="44DFAFF7" w14:textId="77777777" w:rsidR="00354581" w:rsidRDefault="00431A03">
      <w:pPr>
        <w:spacing w:line="288" w:lineRule="auto"/>
        <w:jc w:val="center"/>
        <w:rPr>
          <w:rFonts w:ascii="Arial" w:eastAsia="Arial" w:hAnsi="Arial" w:cs="Arial"/>
          <w:b/>
          <w:sz w:val="24"/>
        </w:rPr>
      </w:pPr>
      <w:r>
        <w:rPr>
          <w:rFonts w:ascii="Arial" w:eastAsia="Arial" w:hAnsi="Arial" w:cs="Arial"/>
          <w:b/>
          <w:sz w:val="24"/>
        </w:rPr>
        <w:t>September 29, 2016</w:t>
      </w:r>
    </w:p>
    <w:p w14:paraId="546E7FA1" w14:textId="77777777" w:rsidR="00354581" w:rsidRDefault="00431A03">
      <w:pPr>
        <w:spacing w:line="332" w:lineRule="auto"/>
        <w:jc w:val="center"/>
        <w:rPr>
          <w:rFonts w:ascii="Arial" w:eastAsia="Arial" w:hAnsi="Arial" w:cs="Arial"/>
          <w:b/>
          <w:sz w:val="24"/>
        </w:rPr>
      </w:pPr>
      <w:r>
        <w:rPr>
          <w:rFonts w:ascii="Arial" w:eastAsia="Arial" w:hAnsi="Arial" w:cs="Arial"/>
          <w:b/>
          <w:sz w:val="24"/>
        </w:rPr>
        <w:t>Meeting Notes</w:t>
      </w:r>
    </w:p>
    <w:p w14:paraId="2E2328B8" w14:textId="77777777" w:rsidR="00354581" w:rsidRDefault="00354581">
      <w:pPr>
        <w:spacing w:line="332" w:lineRule="auto"/>
        <w:jc w:val="center"/>
        <w:rPr>
          <w:rFonts w:ascii="Arial" w:eastAsia="Arial" w:hAnsi="Arial" w:cs="Arial"/>
          <w:sz w:val="22"/>
        </w:rPr>
      </w:pPr>
    </w:p>
    <w:p w14:paraId="15DDDD88" w14:textId="77777777" w:rsidR="00354581" w:rsidRDefault="00431A03">
      <w:pPr>
        <w:tabs>
          <w:tab w:val="left" w:pos="1140"/>
          <w:tab w:val="left" w:pos="2320"/>
        </w:tabs>
        <w:spacing w:line="332" w:lineRule="auto"/>
        <w:rPr>
          <w:rFonts w:ascii="Arial" w:eastAsia="Arial" w:hAnsi="Arial" w:cs="Arial"/>
          <w:b/>
          <w:sz w:val="22"/>
        </w:rPr>
      </w:pPr>
      <w:r>
        <w:rPr>
          <w:rFonts w:ascii="Arial" w:eastAsia="Arial" w:hAnsi="Arial" w:cs="Arial"/>
          <w:b/>
          <w:sz w:val="22"/>
        </w:rPr>
        <w:t>Attendees</w:t>
      </w:r>
    </w:p>
    <w:p w14:paraId="7B887734" w14:textId="77777777" w:rsidR="00354581" w:rsidRDefault="00431A03">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Committee Members</w:t>
      </w:r>
    </w:p>
    <w:p w14:paraId="3D520D10" w14:textId="1A16F066" w:rsidR="00354581" w:rsidRDefault="00431A03">
      <w:pPr>
        <w:tabs>
          <w:tab w:val="left" w:pos="1140"/>
          <w:tab w:val="left" w:pos="2320"/>
        </w:tabs>
        <w:spacing w:line="332" w:lineRule="auto"/>
        <w:rPr>
          <w:rFonts w:ascii="Arial" w:eastAsia="Arial" w:hAnsi="Arial" w:cs="Arial"/>
          <w:sz w:val="22"/>
        </w:rPr>
      </w:pPr>
      <w:r>
        <w:rPr>
          <w:rFonts w:ascii="Arial" w:eastAsia="Arial" w:hAnsi="Arial" w:cs="Arial"/>
          <w:sz w:val="22"/>
        </w:rPr>
        <w:t xml:space="preserve">Mike Starr, Chase </w:t>
      </w:r>
      <w:proofErr w:type="spellStart"/>
      <w:r>
        <w:rPr>
          <w:rFonts w:ascii="Arial" w:eastAsia="Arial" w:hAnsi="Arial" w:cs="Arial"/>
          <w:sz w:val="22"/>
        </w:rPr>
        <w:t>Bongirno</w:t>
      </w:r>
      <w:proofErr w:type="spellEnd"/>
      <w:r>
        <w:rPr>
          <w:rFonts w:ascii="Arial" w:eastAsia="Arial" w:hAnsi="Arial" w:cs="Arial"/>
          <w:sz w:val="22"/>
        </w:rPr>
        <w:t xml:space="preserve">*, Emil </w:t>
      </w:r>
      <w:proofErr w:type="spellStart"/>
      <w:r>
        <w:rPr>
          <w:rFonts w:ascii="Arial" w:eastAsia="Arial" w:hAnsi="Arial" w:cs="Arial"/>
          <w:sz w:val="22"/>
        </w:rPr>
        <w:t>Efthimides</w:t>
      </w:r>
      <w:proofErr w:type="spellEnd"/>
      <w:r>
        <w:rPr>
          <w:rFonts w:ascii="Arial" w:eastAsia="Arial" w:hAnsi="Arial" w:cs="Arial"/>
          <w:sz w:val="22"/>
        </w:rPr>
        <w:t xml:space="preserve"> Pranav </w:t>
      </w:r>
      <w:proofErr w:type="spellStart"/>
      <w:r>
        <w:rPr>
          <w:rFonts w:ascii="Arial" w:eastAsia="Arial" w:hAnsi="Arial" w:cs="Arial"/>
          <w:sz w:val="22"/>
        </w:rPr>
        <w:t>Ghai</w:t>
      </w:r>
      <w:proofErr w:type="spellEnd"/>
      <w:r>
        <w:rPr>
          <w:rFonts w:ascii="Arial" w:eastAsia="Arial" w:hAnsi="Arial" w:cs="Arial"/>
          <w:sz w:val="22"/>
        </w:rPr>
        <w:t xml:space="preserve">, Emily Huang, Campbell </w:t>
      </w:r>
      <w:proofErr w:type="spellStart"/>
      <w:r>
        <w:rPr>
          <w:rFonts w:ascii="Arial" w:eastAsia="Arial" w:hAnsi="Arial" w:cs="Arial"/>
          <w:sz w:val="22"/>
        </w:rPr>
        <w:t>Pryde</w:t>
      </w:r>
      <w:proofErr w:type="spellEnd"/>
      <w:r>
        <w:rPr>
          <w:rFonts w:ascii="Arial" w:eastAsia="Arial" w:hAnsi="Arial" w:cs="Arial"/>
          <w:sz w:val="22"/>
        </w:rPr>
        <w:t xml:space="preserve">, </w:t>
      </w:r>
      <w:hyperlink r:id="rId7">
        <w:r>
          <w:rPr>
            <w:rFonts w:ascii="Arial" w:eastAsia="Arial" w:hAnsi="Arial" w:cs="Arial"/>
            <w:sz w:val="22"/>
          </w:rPr>
          <w:t>Lou</w:t>
        </w:r>
      </w:hyperlink>
      <w:r>
        <w:rPr>
          <w:rFonts w:ascii="Arial" w:eastAsia="Arial" w:hAnsi="Arial" w:cs="Arial"/>
          <w:sz w:val="22"/>
        </w:rPr>
        <w:t xml:space="preserve"> </w:t>
      </w:r>
      <w:proofErr w:type="spellStart"/>
      <w:r>
        <w:rPr>
          <w:rFonts w:ascii="Arial" w:eastAsia="Arial" w:hAnsi="Arial" w:cs="Arial"/>
          <w:sz w:val="22"/>
        </w:rPr>
        <w:t>Rohman</w:t>
      </w:r>
      <w:proofErr w:type="spellEnd"/>
      <w:r>
        <w:rPr>
          <w:rFonts w:ascii="Arial" w:eastAsia="Arial" w:hAnsi="Arial" w:cs="Arial"/>
          <w:sz w:val="22"/>
        </w:rPr>
        <w:t xml:space="preserve">, </w:t>
      </w:r>
      <w:proofErr w:type="spellStart"/>
      <w:r>
        <w:rPr>
          <w:rFonts w:ascii="Arial" w:eastAsia="Arial" w:hAnsi="Arial" w:cs="Arial"/>
          <w:sz w:val="22"/>
        </w:rPr>
        <w:t>Mohini</w:t>
      </w:r>
      <w:proofErr w:type="spellEnd"/>
      <w:r>
        <w:rPr>
          <w:rFonts w:ascii="Arial" w:eastAsia="Arial" w:hAnsi="Arial" w:cs="Arial"/>
          <w:sz w:val="22"/>
        </w:rPr>
        <w:t xml:space="preserve"> Singh*, Steve </w:t>
      </w:r>
      <w:proofErr w:type="spellStart"/>
      <w:r>
        <w:rPr>
          <w:rFonts w:ascii="Arial" w:eastAsia="Arial" w:hAnsi="Arial" w:cs="Arial"/>
          <w:sz w:val="22"/>
        </w:rPr>
        <w:t>Soter</w:t>
      </w:r>
      <w:proofErr w:type="spellEnd"/>
      <w:r>
        <w:rPr>
          <w:rFonts w:ascii="Arial" w:eastAsia="Arial" w:hAnsi="Arial" w:cs="Arial"/>
          <w:sz w:val="22"/>
        </w:rPr>
        <w:t xml:space="preserve">, Amit </w:t>
      </w:r>
      <w:proofErr w:type="spellStart"/>
      <w:r>
        <w:rPr>
          <w:rFonts w:ascii="Arial" w:eastAsia="Arial" w:hAnsi="Arial" w:cs="Arial"/>
          <w:sz w:val="22"/>
        </w:rPr>
        <w:t>Varshney</w:t>
      </w:r>
      <w:proofErr w:type="spellEnd"/>
      <w:r>
        <w:rPr>
          <w:rFonts w:ascii="Arial" w:eastAsia="Arial" w:hAnsi="Arial" w:cs="Arial"/>
          <w:sz w:val="22"/>
        </w:rPr>
        <w:t>*</w:t>
      </w:r>
    </w:p>
    <w:p w14:paraId="0FCBEC5E" w14:textId="77777777" w:rsidR="00354581" w:rsidRDefault="00354581">
      <w:pPr>
        <w:spacing w:line="332" w:lineRule="auto"/>
        <w:rPr>
          <w:rFonts w:ascii="Arial" w:eastAsia="Arial" w:hAnsi="Arial" w:cs="Arial"/>
          <w:sz w:val="22"/>
        </w:rPr>
      </w:pPr>
    </w:p>
    <w:p w14:paraId="1D37858D" w14:textId="77777777" w:rsidR="00354581" w:rsidRDefault="00431A03">
      <w:pPr>
        <w:tabs>
          <w:tab w:val="left" w:pos="1140"/>
          <w:tab w:val="left" w:pos="2320"/>
        </w:tabs>
        <w:spacing w:line="332" w:lineRule="auto"/>
        <w:rPr>
          <w:rFonts w:ascii="Arial" w:eastAsia="Arial" w:hAnsi="Arial" w:cs="Arial"/>
          <w:sz w:val="22"/>
        </w:rPr>
      </w:pPr>
      <w:r>
        <w:rPr>
          <w:rFonts w:ascii="Arial" w:eastAsia="Arial" w:hAnsi="Arial" w:cs="Arial"/>
          <w:color w:val="000000"/>
          <w:sz w:val="22"/>
          <w:u w:val="single" w:color="000000"/>
        </w:rPr>
        <w:t>Absent</w:t>
      </w:r>
    </w:p>
    <w:p w14:paraId="760B3CEC" w14:textId="77777777" w:rsidR="00354581" w:rsidRDefault="00431A03">
      <w:pPr>
        <w:spacing w:line="332" w:lineRule="auto"/>
        <w:rPr>
          <w:rFonts w:ascii="Arial" w:eastAsia="Arial" w:hAnsi="Arial" w:cs="Arial"/>
          <w:sz w:val="22"/>
        </w:rPr>
      </w:pPr>
      <w:r>
        <w:rPr>
          <w:rFonts w:ascii="Arial" w:eastAsia="Arial" w:hAnsi="Arial" w:cs="Arial"/>
          <w:sz w:val="22"/>
        </w:rPr>
        <w:t xml:space="preserve">Craig Lewis, Minu Palani, Jeffery </w:t>
      </w:r>
      <w:proofErr w:type="spellStart"/>
      <w:r>
        <w:rPr>
          <w:rFonts w:ascii="Arial" w:eastAsia="Arial" w:hAnsi="Arial" w:cs="Arial"/>
          <w:sz w:val="22"/>
        </w:rPr>
        <w:t>Naumann</w:t>
      </w:r>
      <w:proofErr w:type="spellEnd"/>
    </w:p>
    <w:p w14:paraId="282D2D9C" w14:textId="77777777" w:rsidR="00354581" w:rsidRDefault="00354581">
      <w:pPr>
        <w:spacing w:line="332" w:lineRule="auto"/>
        <w:rPr>
          <w:rFonts w:ascii="Arial" w:eastAsia="Arial" w:hAnsi="Arial" w:cs="Arial"/>
          <w:sz w:val="22"/>
        </w:rPr>
      </w:pPr>
    </w:p>
    <w:p w14:paraId="683B8785"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Staff</w:t>
      </w:r>
    </w:p>
    <w:p w14:paraId="4ECAEEF4" w14:textId="77777777" w:rsidR="00354581" w:rsidRDefault="00431A03">
      <w:pPr>
        <w:spacing w:line="332" w:lineRule="auto"/>
        <w:rPr>
          <w:rFonts w:ascii="Arial" w:eastAsia="Arial" w:hAnsi="Arial" w:cs="Arial"/>
          <w:sz w:val="22"/>
        </w:rPr>
      </w:pPr>
      <w:r>
        <w:rPr>
          <w:rFonts w:ascii="Arial" w:eastAsia="Arial" w:hAnsi="Arial" w:cs="Arial"/>
          <w:sz w:val="22"/>
        </w:rPr>
        <w:t xml:space="preserve">Ami Beers, David Tauriello, Marc Ward, Susan </w:t>
      </w:r>
      <w:proofErr w:type="spellStart"/>
      <w:r>
        <w:rPr>
          <w:rFonts w:ascii="Arial" w:eastAsia="Arial" w:hAnsi="Arial" w:cs="Arial"/>
          <w:sz w:val="22"/>
        </w:rPr>
        <w:t>Yount</w:t>
      </w:r>
      <w:proofErr w:type="spellEnd"/>
    </w:p>
    <w:p w14:paraId="5A3DE739" w14:textId="77777777" w:rsidR="00354581" w:rsidRDefault="00354581">
      <w:pPr>
        <w:spacing w:line="332" w:lineRule="auto"/>
        <w:rPr>
          <w:rFonts w:ascii="Arial" w:eastAsia="Arial" w:hAnsi="Arial" w:cs="Arial"/>
          <w:sz w:val="22"/>
        </w:rPr>
      </w:pPr>
    </w:p>
    <w:p w14:paraId="13DC54B8" w14:textId="77777777" w:rsidR="00354581" w:rsidRDefault="00431A03">
      <w:pPr>
        <w:spacing w:line="332" w:lineRule="auto"/>
        <w:rPr>
          <w:rFonts w:ascii="Arial" w:eastAsia="Arial" w:hAnsi="Arial" w:cs="Arial"/>
          <w:sz w:val="22"/>
        </w:rPr>
      </w:pPr>
      <w:r>
        <w:rPr>
          <w:rFonts w:ascii="Arial" w:eastAsia="Arial" w:hAnsi="Arial" w:cs="Arial"/>
          <w:color w:val="000000"/>
          <w:sz w:val="22"/>
          <w:u w:val="single" w:color="000000"/>
        </w:rPr>
        <w:t>Observers</w:t>
      </w:r>
    </w:p>
    <w:p w14:paraId="06AAD69D" w14:textId="77777777" w:rsidR="00354581" w:rsidRDefault="00431A03">
      <w:pPr>
        <w:spacing w:line="332" w:lineRule="auto"/>
        <w:rPr>
          <w:rFonts w:ascii="Arial" w:eastAsia="Arial" w:hAnsi="Arial" w:cs="Arial"/>
          <w:sz w:val="22"/>
        </w:rPr>
      </w:pPr>
      <w:r>
        <w:rPr>
          <w:rFonts w:ascii="Arial" w:eastAsia="Arial" w:hAnsi="Arial" w:cs="Arial"/>
          <w:sz w:val="22"/>
        </w:rPr>
        <w:t xml:space="preserve">Louis </w:t>
      </w:r>
      <w:proofErr w:type="spellStart"/>
      <w:r>
        <w:rPr>
          <w:rFonts w:ascii="Arial" w:eastAsia="Arial" w:hAnsi="Arial" w:cs="Arial"/>
          <w:sz w:val="22"/>
        </w:rPr>
        <w:t>Matherne</w:t>
      </w:r>
      <w:proofErr w:type="spellEnd"/>
      <w:r>
        <w:rPr>
          <w:rFonts w:ascii="Arial" w:eastAsia="Arial" w:hAnsi="Arial" w:cs="Arial"/>
          <w:sz w:val="22"/>
        </w:rPr>
        <w:t>*</w:t>
      </w:r>
    </w:p>
    <w:p w14:paraId="62F7E840" w14:textId="77777777" w:rsidR="00354581" w:rsidRDefault="00354581">
      <w:pPr>
        <w:spacing w:line="332" w:lineRule="auto"/>
        <w:rPr>
          <w:rFonts w:ascii="Arial" w:eastAsia="Arial" w:hAnsi="Arial" w:cs="Arial"/>
          <w:b/>
          <w:sz w:val="22"/>
        </w:rPr>
      </w:pPr>
    </w:p>
    <w:p w14:paraId="5B95C753" w14:textId="77777777" w:rsidR="00354581" w:rsidRDefault="00431A03">
      <w:pPr>
        <w:spacing w:line="332" w:lineRule="auto"/>
        <w:rPr>
          <w:rFonts w:ascii="Arial" w:eastAsia="Arial" w:hAnsi="Arial" w:cs="Arial"/>
          <w:b/>
          <w:sz w:val="22"/>
        </w:rPr>
      </w:pPr>
      <w:r>
        <w:rPr>
          <w:rFonts w:ascii="Arial" w:eastAsia="Arial" w:hAnsi="Arial" w:cs="Arial"/>
          <w:b/>
          <w:sz w:val="22"/>
        </w:rPr>
        <w:t>*</w:t>
      </w:r>
      <w:r>
        <w:rPr>
          <w:rFonts w:ascii="Arial" w:eastAsia="Arial" w:hAnsi="Arial" w:cs="Arial"/>
          <w:i/>
          <w:sz w:val="22"/>
        </w:rPr>
        <w:t>participation by phone</w:t>
      </w:r>
    </w:p>
    <w:p w14:paraId="1C0CA075" w14:textId="77777777" w:rsidR="00354581" w:rsidRDefault="00354581">
      <w:pPr>
        <w:spacing w:line="332" w:lineRule="auto"/>
        <w:rPr>
          <w:rFonts w:ascii="Arial" w:eastAsia="Arial" w:hAnsi="Arial" w:cs="Arial"/>
          <w:i/>
          <w:sz w:val="22"/>
        </w:rPr>
      </w:pPr>
    </w:p>
    <w:p w14:paraId="2B747229" w14:textId="77777777" w:rsidR="00354581" w:rsidRDefault="00431A03">
      <w:pPr>
        <w:spacing w:line="312" w:lineRule="auto"/>
        <w:rPr>
          <w:rFonts w:ascii="Arial" w:eastAsia="Arial" w:hAnsi="Arial" w:cs="Arial"/>
          <w:b/>
          <w:sz w:val="22"/>
        </w:rPr>
      </w:pPr>
      <w:r>
        <w:rPr>
          <w:rFonts w:ascii="Arial" w:eastAsia="Arial" w:hAnsi="Arial" w:cs="Arial"/>
          <w:b/>
          <w:sz w:val="22"/>
        </w:rPr>
        <w:t>Welcome</w:t>
      </w:r>
    </w:p>
    <w:p w14:paraId="2D4C5794" w14:textId="77777777" w:rsidR="00354581" w:rsidRDefault="00431A03">
      <w:pPr>
        <w:numPr>
          <w:ilvl w:val="0"/>
          <w:numId w:val="1"/>
        </w:numPr>
        <w:spacing w:line="312" w:lineRule="auto"/>
        <w:ind w:left="720"/>
        <w:rPr>
          <w:sz w:val="22"/>
        </w:rPr>
      </w:pPr>
      <w:r>
        <w:rPr>
          <w:rFonts w:ascii="Arial" w:eastAsia="Arial" w:hAnsi="Arial" w:cs="Arial"/>
          <w:sz w:val="22"/>
        </w:rPr>
        <w:t>The Chair welcomed the participants and introduced new members to the DQC and introduced the agenda.</w:t>
      </w:r>
    </w:p>
    <w:p w14:paraId="64C88395" w14:textId="77777777" w:rsidR="00354581" w:rsidRDefault="00431A03">
      <w:pPr>
        <w:numPr>
          <w:ilvl w:val="0"/>
          <w:numId w:val="1"/>
        </w:numPr>
        <w:spacing w:line="312" w:lineRule="auto"/>
        <w:ind w:left="720"/>
        <w:rPr>
          <w:sz w:val="22"/>
        </w:rPr>
      </w:pPr>
      <w:r>
        <w:rPr>
          <w:rFonts w:ascii="Arial" w:eastAsia="Arial" w:hAnsi="Arial" w:cs="Arial"/>
          <w:sz w:val="22"/>
        </w:rPr>
        <w:t xml:space="preserve">Steve </w:t>
      </w:r>
      <w:proofErr w:type="spellStart"/>
      <w:r>
        <w:rPr>
          <w:rFonts w:ascii="Arial" w:eastAsia="Arial" w:hAnsi="Arial" w:cs="Arial"/>
          <w:sz w:val="22"/>
        </w:rPr>
        <w:t>Soter</w:t>
      </w:r>
      <w:proofErr w:type="spellEnd"/>
      <w:r>
        <w:rPr>
          <w:rFonts w:ascii="Arial" w:eastAsia="Arial" w:hAnsi="Arial" w:cs="Arial"/>
          <w:sz w:val="22"/>
        </w:rPr>
        <w:t xml:space="preserve"> and Emily Huang are new members on the Committee.</w:t>
      </w:r>
    </w:p>
    <w:p w14:paraId="7B6CDB85" w14:textId="77777777" w:rsidR="00354581" w:rsidRDefault="00431A03">
      <w:pPr>
        <w:numPr>
          <w:ilvl w:val="0"/>
          <w:numId w:val="1"/>
        </w:numPr>
        <w:spacing w:line="332" w:lineRule="auto"/>
        <w:ind w:left="720"/>
        <w:rPr>
          <w:sz w:val="22"/>
        </w:rPr>
      </w:pPr>
      <w:r>
        <w:rPr>
          <w:rFonts w:ascii="Arial" w:eastAsia="Arial" w:hAnsi="Arial" w:cs="Arial"/>
          <w:sz w:val="22"/>
        </w:rPr>
        <w:t>The SEC Professionals Group is forming a committee to provide feedback to DQC.</w:t>
      </w:r>
    </w:p>
    <w:p w14:paraId="1A2E68D7" w14:textId="77777777" w:rsidR="00354581" w:rsidRDefault="00354581">
      <w:pPr>
        <w:spacing w:line="312" w:lineRule="auto"/>
        <w:rPr>
          <w:rFonts w:ascii="Arial" w:eastAsia="Arial" w:hAnsi="Arial" w:cs="Arial"/>
          <w:b/>
          <w:sz w:val="22"/>
        </w:rPr>
      </w:pPr>
    </w:p>
    <w:p w14:paraId="0178CCC3" w14:textId="77777777" w:rsidR="00354581" w:rsidRDefault="00354581">
      <w:pPr>
        <w:spacing w:line="312" w:lineRule="auto"/>
        <w:rPr>
          <w:rFonts w:ascii="Arial" w:eastAsia="Arial" w:hAnsi="Arial" w:cs="Arial"/>
          <w:sz w:val="22"/>
        </w:rPr>
      </w:pPr>
    </w:p>
    <w:p w14:paraId="1254015A" w14:textId="77777777" w:rsidR="00354581" w:rsidRDefault="00431A03">
      <w:pPr>
        <w:spacing w:line="312" w:lineRule="auto"/>
        <w:rPr>
          <w:rFonts w:ascii="Arial" w:eastAsia="Arial" w:hAnsi="Arial" w:cs="Arial"/>
          <w:b/>
          <w:sz w:val="22"/>
        </w:rPr>
      </w:pPr>
      <w:r>
        <w:rPr>
          <w:rFonts w:ascii="Arial" w:eastAsia="Arial" w:hAnsi="Arial" w:cs="Arial"/>
          <w:b/>
          <w:sz w:val="22"/>
        </w:rPr>
        <w:t>Element Selection</w:t>
      </w:r>
    </w:p>
    <w:p w14:paraId="3BC48920" w14:textId="77777777" w:rsidR="00354581" w:rsidRDefault="00431A03">
      <w:pPr>
        <w:numPr>
          <w:ilvl w:val="0"/>
          <w:numId w:val="6"/>
        </w:numPr>
        <w:spacing w:line="312" w:lineRule="auto"/>
        <w:ind w:left="720"/>
        <w:rPr>
          <w:b/>
          <w:sz w:val="22"/>
        </w:rPr>
      </w:pPr>
      <w:r>
        <w:rPr>
          <w:rFonts w:ascii="Arial" w:eastAsia="Arial" w:hAnsi="Arial" w:cs="Arial"/>
          <w:sz w:val="22"/>
        </w:rPr>
        <w:t>Revenue Analysis – Analyzed revenues for S&amp;P 500 companies to understand tags used for revenues in order to validate DQC guidance.</w:t>
      </w:r>
    </w:p>
    <w:p w14:paraId="7DCD7523" w14:textId="77777777" w:rsidR="00354581" w:rsidRDefault="00431A03">
      <w:pPr>
        <w:numPr>
          <w:ilvl w:val="1"/>
          <w:numId w:val="6"/>
        </w:numPr>
        <w:spacing w:line="312" w:lineRule="auto"/>
        <w:ind w:left="1440"/>
        <w:rPr>
          <w:b/>
          <w:sz w:val="22"/>
        </w:rPr>
      </w:pPr>
      <w:r>
        <w:rPr>
          <w:rFonts w:ascii="Arial" w:eastAsia="Arial" w:hAnsi="Arial" w:cs="Arial"/>
          <w:sz w:val="22"/>
        </w:rPr>
        <w:t>Identified values for revenue in income statement (with adjustments), compared values in income statement t</w:t>
      </w:r>
      <w:r>
        <w:rPr>
          <w:rFonts w:ascii="Arial" w:eastAsia="Arial" w:hAnsi="Arial" w:cs="Arial"/>
          <w:sz w:val="22"/>
        </w:rPr>
        <w:t>o data aggregators' values and explained the differences.</w:t>
      </w:r>
    </w:p>
    <w:p w14:paraId="4E13C66F" w14:textId="77777777" w:rsidR="00354581" w:rsidRDefault="00431A03">
      <w:pPr>
        <w:numPr>
          <w:ilvl w:val="1"/>
          <w:numId w:val="6"/>
        </w:numPr>
        <w:spacing w:line="312" w:lineRule="auto"/>
        <w:ind w:left="1440"/>
        <w:rPr>
          <w:b/>
          <w:sz w:val="22"/>
        </w:rPr>
      </w:pPr>
      <w:r>
        <w:rPr>
          <w:rFonts w:ascii="Arial" w:eastAsia="Arial" w:hAnsi="Arial" w:cs="Arial"/>
          <w:sz w:val="22"/>
        </w:rPr>
        <w:t>Problems encountered:</w:t>
      </w:r>
    </w:p>
    <w:p w14:paraId="67B080F0" w14:textId="77777777" w:rsidR="00354581" w:rsidRDefault="00431A03">
      <w:pPr>
        <w:numPr>
          <w:ilvl w:val="2"/>
          <w:numId w:val="6"/>
        </w:numPr>
        <w:spacing w:line="312" w:lineRule="auto"/>
        <w:ind w:left="2160"/>
        <w:rPr>
          <w:sz w:val="22"/>
        </w:rPr>
      </w:pPr>
      <w:r>
        <w:rPr>
          <w:rFonts w:ascii="Arial" w:eastAsia="Arial" w:hAnsi="Arial" w:cs="Arial"/>
          <w:sz w:val="22"/>
        </w:rPr>
        <w:t xml:space="preserve">Incomplete calculation </w:t>
      </w:r>
      <w:proofErr w:type="spellStart"/>
      <w:r>
        <w:rPr>
          <w:rFonts w:ascii="Arial" w:eastAsia="Arial" w:hAnsi="Arial" w:cs="Arial"/>
          <w:sz w:val="22"/>
        </w:rPr>
        <w:t>linkbase</w:t>
      </w:r>
      <w:proofErr w:type="spellEnd"/>
    </w:p>
    <w:p w14:paraId="794F779D" w14:textId="77777777" w:rsidR="00354581" w:rsidRDefault="00431A03">
      <w:pPr>
        <w:numPr>
          <w:ilvl w:val="2"/>
          <w:numId w:val="6"/>
        </w:numPr>
        <w:spacing w:line="312" w:lineRule="auto"/>
        <w:ind w:left="2160"/>
        <w:rPr>
          <w:sz w:val="22"/>
        </w:rPr>
      </w:pPr>
      <w:r>
        <w:rPr>
          <w:rFonts w:ascii="Arial" w:eastAsia="Arial" w:hAnsi="Arial" w:cs="Arial"/>
          <w:sz w:val="22"/>
        </w:rPr>
        <w:t>Included intercompany sales within revenues</w:t>
      </w:r>
    </w:p>
    <w:p w14:paraId="78ACA89C" w14:textId="77777777" w:rsidR="00354581" w:rsidRDefault="00431A03">
      <w:pPr>
        <w:numPr>
          <w:ilvl w:val="2"/>
          <w:numId w:val="6"/>
        </w:numPr>
        <w:spacing w:line="312" w:lineRule="auto"/>
        <w:ind w:left="2160"/>
        <w:rPr>
          <w:sz w:val="22"/>
        </w:rPr>
      </w:pPr>
      <w:r>
        <w:rPr>
          <w:rFonts w:ascii="Arial" w:eastAsia="Arial" w:hAnsi="Arial" w:cs="Arial"/>
          <w:sz w:val="22"/>
        </w:rPr>
        <w:t>Inconsistent use of dimensions</w:t>
      </w:r>
    </w:p>
    <w:p w14:paraId="12CD5C24" w14:textId="77777777" w:rsidR="00354581" w:rsidRDefault="00431A03">
      <w:pPr>
        <w:numPr>
          <w:ilvl w:val="2"/>
          <w:numId w:val="6"/>
        </w:numPr>
        <w:spacing w:line="312" w:lineRule="auto"/>
        <w:ind w:left="2160"/>
        <w:rPr>
          <w:sz w:val="22"/>
        </w:rPr>
      </w:pPr>
      <w:r>
        <w:rPr>
          <w:rFonts w:ascii="Arial" w:eastAsia="Arial" w:hAnsi="Arial" w:cs="Arial"/>
          <w:sz w:val="22"/>
        </w:rPr>
        <w:t>Revenues reported inconsistently among companies/industries</w:t>
      </w:r>
    </w:p>
    <w:p w14:paraId="6B54811B" w14:textId="77777777" w:rsidR="00354581" w:rsidRDefault="00431A03">
      <w:pPr>
        <w:numPr>
          <w:ilvl w:val="1"/>
          <w:numId w:val="6"/>
        </w:numPr>
        <w:spacing w:line="312" w:lineRule="auto"/>
        <w:ind w:left="1440"/>
        <w:rPr>
          <w:b/>
          <w:sz w:val="22"/>
        </w:rPr>
      </w:pPr>
      <w:r>
        <w:rPr>
          <w:rFonts w:ascii="Arial" w:eastAsia="Arial" w:hAnsi="Arial" w:cs="Arial"/>
          <w:sz w:val="22"/>
        </w:rPr>
        <w:t xml:space="preserve">Analyzed </w:t>
      </w:r>
      <w:r>
        <w:rPr>
          <w:rFonts w:ascii="Arial" w:eastAsia="Arial" w:hAnsi="Arial" w:cs="Arial"/>
          <w:sz w:val="22"/>
        </w:rPr>
        <w:t>extensions used by companies and found that standard elements should have been used in most cases.</w:t>
      </w:r>
    </w:p>
    <w:p w14:paraId="23E9D335" w14:textId="77777777" w:rsidR="00354581" w:rsidRDefault="00431A03">
      <w:pPr>
        <w:numPr>
          <w:ilvl w:val="1"/>
          <w:numId w:val="6"/>
        </w:numPr>
        <w:spacing w:line="312" w:lineRule="auto"/>
        <w:ind w:left="1440"/>
        <w:rPr>
          <w:b/>
          <w:sz w:val="22"/>
        </w:rPr>
      </w:pPr>
      <w:r>
        <w:rPr>
          <w:rFonts w:ascii="Arial" w:eastAsia="Arial" w:hAnsi="Arial" w:cs="Arial"/>
          <w:sz w:val="22"/>
        </w:rPr>
        <w:t>Observations</w:t>
      </w:r>
    </w:p>
    <w:p w14:paraId="5C586F65" w14:textId="77777777" w:rsidR="00354581" w:rsidRDefault="00431A03">
      <w:pPr>
        <w:spacing w:line="312" w:lineRule="auto"/>
        <w:ind w:left="2160" w:hanging="360"/>
        <w:rPr>
          <w:rFonts w:ascii="Wingdings" w:eastAsia="Wingdings" w:hAnsi="Wingdings" w:cs="Wingdings"/>
          <w:b/>
          <w:sz w:val="22"/>
        </w:rPr>
      </w:pPr>
      <w:r>
        <w:rPr>
          <w:rFonts w:ascii="Wingdings" w:eastAsia="Wingdings" w:hAnsi="Wingdings" w:cs="Wingdings"/>
          <w:b/>
          <w:sz w:val="22"/>
        </w:rPr>
        <w:t></w:t>
      </w:r>
      <w:r>
        <w:tab/>
      </w:r>
      <w:proofErr w:type="gramStart"/>
      <w:r>
        <w:rPr>
          <w:rFonts w:ascii="Arial" w:eastAsia="Arial" w:hAnsi="Arial" w:cs="Arial"/>
          <w:sz w:val="22"/>
        </w:rPr>
        <w:t>Adhering</w:t>
      </w:r>
      <w:proofErr w:type="gramEnd"/>
      <w:r>
        <w:rPr>
          <w:rFonts w:ascii="Arial" w:eastAsia="Arial" w:hAnsi="Arial" w:cs="Arial"/>
          <w:sz w:val="22"/>
        </w:rPr>
        <w:t xml:space="preserve"> to DQC Guidance would significantly reduce extensions.</w:t>
      </w:r>
    </w:p>
    <w:p w14:paraId="47B6590C" w14:textId="77777777" w:rsidR="00354581" w:rsidRDefault="00431A03">
      <w:pPr>
        <w:spacing w:line="312" w:lineRule="auto"/>
        <w:ind w:left="2160" w:hanging="360"/>
        <w:rPr>
          <w:rFonts w:ascii="Wingdings" w:eastAsia="Wingdings" w:hAnsi="Wingdings" w:cs="Wingdings"/>
          <w:b/>
          <w:sz w:val="22"/>
        </w:rPr>
      </w:pPr>
      <w:r>
        <w:rPr>
          <w:rFonts w:ascii="Wingdings" w:eastAsia="Wingdings" w:hAnsi="Wingdings" w:cs="Wingdings"/>
          <w:b/>
          <w:sz w:val="22"/>
        </w:rPr>
        <w:lastRenderedPageBreak/>
        <w:t></w:t>
      </w:r>
      <w:r>
        <w:tab/>
      </w:r>
      <w:proofErr w:type="gramStart"/>
      <w:r>
        <w:rPr>
          <w:rFonts w:ascii="Arial" w:eastAsia="Arial" w:hAnsi="Arial" w:cs="Arial"/>
          <w:sz w:val="22"/>
        </w:rPr>
        <w:t>A</w:t>
      </w:r>
      <w:proofErr w:type="gramEnd"/>
      <w:r>
        <w:rPr>
          <w:rFonts w:ascii="Arial" w:eastAsia="Arial" w:hAnsi="Arial" w:cs="Arial"/>
          <w:sz w:val="22"/>
        </w:rPr>
        <w:t xml:space="preserve"> standard element needs to be added excise taxes excluded from sales.</w:t>
      </w:r>
    </w:p>
    <w:p w14:paraId="3982F5A8" w14:textId="77777777" w:rsidR="00354581" w:rsidRDefault="00431A03">
      <w:pPr>
        <w:spacing w:line="312" w:lineRule="auto"/>
        <w:ind w:left="2160" w:hanging="360"/>
        <w:rPr>
          <w:rFonts w:ascii="Wingdings" w:eastAsia="Wingdings" w:hAnsi="Wingdings" w:cs="Wingdings"/>
          <w:b/>
          <w:sz w:val="22"/>
        </w:rPr>
      </w:pPr>
      <w:r>
        <w:rPr>
          <w:rFonts w:ascii="Wingdings" w:eastAsia="Wingdings" w:hAnsi="Wingdings" w:cs="Wingdings"/>
          <w:b/>
          <w:sz w:val="22"/>
        </w:rPr>
        <w:t></w:t>
      </w:r>
      <w:r>
        <w:tab/>
      </w:r>
      <w:r>
        <w:rPr>
          <w:rFonts w:ascii="Arial" w:eastAsia="Arial" w:hAnsi="Arial" w:cs="Arial"/>
          <w:sz w:val="22"/>
        </w:rPr>
        <w:t>Gui</w:t>
      </w:r>
      <w:r>
        <w:rPr>
          <w:rFonts w:ascii="Arial" w:eastAsia="Arial" w:hAnsi="Arial" w:cs="Arial"/>
          <w:sz w:val="22"/>
        </w:rPr>
        <w:t>dance currently states an extension should be used for any aggregate amount for which there is no standard element.  Revise guidance to clarify that extensions should not be used for certain totals (e.g., Total Revenues, Total Cost of sales).</w:t>
      </w:r>
    </w:p>
    <w:p w14:paraId="7016EEC4" w14:textId="77777777" w:rsidR="00354581" w:rsidRDefault="00431A03">
      <w:pPr>
        <w:numPr>
          <w:ilvl w:val="1"/>
          <w:numId w:val="6"/>
        </w:numPr>
        <w:spacing w:line="312" w:lineRule="auto"/>
        <w:ind w:left="1440"/>
        <w:rPr>
          <w:b/>
          <w:sz w:val="22"/>
        </w:rPr>
      </w:pPr>
      <w:r>
        <w:rPr>
          <w:rFonts w:ascii="Arial" w:eastAsia="Arial" w:hAnsi="Arial" w:cs="Arial"/>
          <w:sz w:val="22"/>
        </w:rPr>
        <w:t>Guidance Anal</w:t>
      </w:r>
      <w:r>
        <w:rPr>
          <w:rFonts w:ascii="Arial" w:eastAsia="Arial" w:hAnsi="Arial" w:cs="Arial"/>
          <w:sz w:val="22"/>
        </w:rPr>
        <w:t>ysis</w:t>
      </w:r>
    </w:p>
    <w:p w14:paraId="3AD2D302" w14:textId="77777777" w:rsidR="00354581" w:rsidRDefault="00431A03">
      <w:pPr>
        <w:spacing w:line="312" w:lineRule="auto"/>
        <w:ind w:left="2160" w:hanging="360"/>
        <w:rPr>
          <w:rFonts w:ascii="Wingdings" w:eastAsia="Wingdings" w:hAnsi="Wingdings" w:cs="Wingdings"/>
          <w:b/>
          <w:sz w:val="22"/>
        </w:rPr>
      </w:pPr>
      <w:r>
        <w:rPr>
          <w:rFonts w:ascii="Wingdings" w:eastAsia="Wingdings" w:hAnsi="Wingdings" w:cs="Wingdings"/>
          <w:b/>
          <w:sz w:val="22"/>
        </w:rPr>
        <w:t></w:t>
      </w:r>
      <w:r>
        <w:tab/>
      </w:r>
      <w:r>
        <w:rPr>
          <w:rFonts w:ascii="Arial" w:eastAsia="Arial" w:hAnsi="Arial" w:cs="Arial"/>
          <w:sz w:val="22"/>
        </w:rPr>
        <w:t>Applied guidance to revenue disclosures of 242 companies.</w:t>
      </w:r>
    </w:p>
    <w:p w14:paraId="44F5CCAB" w14:textId="77777777" w:rsidR="00354581" w:rsidRDefault="00431A03">
      <w:pPr>
        <w:spacing w:line="312" w:lineRule="auto"/>
        <w:ind w:left="2160" w:hanging="360"/>
        <w:rPr>
          <w:rFonts w:ascii="Wingdings" w:eastAsia="Wingdings" w:hAnsi="Wingdings" w:cs="Wingdings"/>
          <w:b/>
          <w:sz w:val="22"/>
        </w:rPr>
      </w:pPr>
      <w:r>
        <w:rPr>
          <w:rFonts w:ascii="Wingdings" w:eastAsia="Wingdings" w:hAnsi="Wingdings" w:cs="Wingdings"/>
          <w:b/>
          <w:sz w:val="22"/>
        </w:rPr>
        <w:t></w:t>
      </w:r>
      <w:r>
        <w:tab/>
      </w:r>
      <w:proofErr w:type="gramStart"/>
      <w:r>
        <w:rPr>
          <w:rFonts w:ascii="Arial" w:eastAsia="Arial" w:hAnsi="Arial" w:cs="Arial"/>
          <w:sz w:val="22"/>
        </w:rPr>
        <w:t>Identified</w:t>
      </w:r>
      <w:proofErr w:type="gramEnd"/>
      <w:r>
        <w:rPr>
          <w:rFonts w:ascii="Arial" w:eastAsia="Arial" w:hAnsi="Arial" w:cs="Arial"/>
          <w:sz w:val="22"/>
        </w:rPr>
        <w:t xml:space="preserve"> a few gaps in the taxonomy.</w:t>
      </w:r>
    </w:p>
    <w:p w14:paraId="24B986E7" w14:textId="77777777" w:rsidR="00354581" w:rsidRDefault="00431A03">
      <w:pPr>
        <w:spacing w:line="312" w:lineRule="auto"/>
        <w:ind w:left="2160" w:hanging="360"/>
        <w:rPr>
          <w:rFonts w:ascii="Wingdings" w:eastAsia="Wingdings" w:hAnsi="Wingdings" w:cs="Wingdings"/>
          <w:b/>
          <w:sz w:val="22"/>
        </w:rPr>
      </w:pPr>
      <w:r>
        <w:rPr>
          <w:rFonts w:ascii="Wingdings" w:eastAsia="Wingdings" w:hAnsi="Wingdings" w:cs="Wingdings"/>
          <w:b/>
          <w:sz w:val="22"/>
        </w:rPr>
        <w:t></w:t>
      </w:r>
      <w:r>
        <w:tab/>
      </w:r>
      <w:r>
        <w:rPr>
          <w:rFonts w:ascii="Arial" w:eastAsia="Arial" w:hAnsi="Arial" w:cs="Arial"/>
          <w:sz w:val="22"/>
        </w:rPr>
        <w:t>Reduced extensions rate by 66% (extension rate reduced from 15% to 5%).</w:t>
      </w:r>
    </w:p>
    <w:p w14:paraId="7C790A08" w14:textId="77777777" w:rsidR="00354581" w:rsidRDefault="00431A03">
      <w:pPr>
        <w:spacing w:line="312" w:lineRule="auto"/>
        <w:ind w:left="2160" w:hanging="360"/>
        <w:rPr>
          <w:rFonts w:ascii="Wingdings" w:eastAsia="Wingdings" w:hAnsi="Wingdings" w:cs="Wingdings"/>
          <w:b/>
          <w:sz w:val="22"/>
        </w:rPr>
      </w:pPr>
      <w:r>
        <w:rPr>
          <w:rFonts w:ascii="Wingdings" w:eastAsia="Wingdings" w:hAnsi="Wingdings" w:cs="Wingdings"/>
          <w:b/>
          <w:sz w:val="22"/>
        </w:rPr>
        <w:t></w:t>
      </w:r>
      <w:r>
        <w:tab/>
      </w:r>
      <w:r>
        <w:rPr>
          <w:rFonts w:ascii="Arial" w:eastAsia="Arial" w:hAnsi="Arial" w:cs="Arial"/>
          <w:sz w:val="22"/>
        </w:rPr>
        <w:t>Standard elements were changed by the same rate as changes to extensions.</w:t>
      </w:r>
    </w:p>
    <w:p w14:paraId="4A82C500" w14:textId="77777777" w:rsidR="00354581" w:rsidRDefault="00431A03">
      <w:pPr>
        <w:spacing w:line="312" w:lineRule="auto"/>
        <w:ind w:left="2160" w:hanging="360"/>
        <w:rPr>
          <w:rFonts w:ascii="Wingdings" w:eastAsia="Wingdings" w:hAnsi="Wingdings" w:cs="Wingdings"/>
          <w:sz w:val="22"/>
        </w:rPr>
      </w:pPr>
      <w:r>
        <w:rPr>
          <w:rFonts w:ascii="Wingdings" w:eastAsia="Wingdings" w:hAnsi="Wingdings" w:cs="Wingdings"/>
          <w:sz w:val="22"/>
        </w:rPr>
        <w:t></w:t>
      </w:r>
      <w:r>
        <w:tab/>
      </w:r>
      <w:r>
        <w:rPr>
          <w:rFonts w:ascii="Arial" w:eastAsia="Arial" w:hAnsi="Arial" w:cs="Arial"/>
          <w:sz w:val="22"/>
        </w:rPr>
        <w:t>Element selection process was fairly mechanical, "parent" element easy to identify for extensions.</w:t>
      </w:r>
    </w:p>
    <w:p w14:paraId="15CC60A7" w14:textId="77777777" w:rsidR="00354581" w:rsidRDefault="00431A03">
      <w:pPr>
        <w:spacing w:line="312" w:lineRule="auto"/>
        <w:ind w:left="2160" w:hanging="360"/>
        <w:rPr>
          <w:rFonts w:ascii="Wingdings" w:eastAsia="Wingdings" w:hAnsi="Wingdings" w:cs="Wingdings"/>
          <w:sz w:val="22"/>
        </w:rPr>
      </w:pPr>
      <w:r>
        <w:rPr>
          <w:rFonts w:ascii="Wingdings" w:eastAsia="Wingdings" w:hAnsi="Wingdings" w:cs="Wingdings"/>
          <w:sz w:val="22"/>
        </w:rPr>
        <w:t></w:t>
      </w:r>
      <w:r>
        <w:tab/>
      </w:r>
      <w:proofErr w:type="gramStart"/>
      <w:r>
        <w:rPr>
          <w:rFonts w:ascii="Arial" w:eastAsia="Arial" w:hAnsi="Arial" w:cs="Arial"/>
          <w:sz w:val="22"/>
        </w:rPr>
        <w:t>Must</w:t>
      </w:r>
      <w:proofErr w:type="gramEnd"/>
      <w:r>
        <w:rPr>
          <w:rFonts w:ascii="Arial" w:eastAsia="Arial" w:hAnsi="Arial" w:cs="Arial"/>
          <w:sz w:val="22"/>
        </w:rPr>
        <w:t xml:space="preserve"> be able to rely on the taxonomy hierarchy in order for filers to consistently apply the guidance and for users to correctly roll up the elements.</w:t>
      </w:r>
    </w:p>
    <w:p w14:paraId="5CA49D5D" w14:textId="77777777" w:rsidR="00354581" w:rsidRDefault="00354581">
      <w:pPr>
        <w:spacing w:line="312" w:lineRule="auto"/>
        <w:ind w:left="1440"/>
        <w:rPr>
          <w:rFonts w:ascii="Arial" w:eastAsia="Arial" w:hAnsi="Arial" w:cs="Arial"/>
          <w:sz w:val="22"/>
        </w:rPr>
      </w:pPr>
    </w:p>
    <w:p w14:paraId="3235E98E" w14:textId="77777777" w:rsidR="00354581" w:rsidRDefault="00431A03">
      <w:pPr>
        <w:spacing w:line="312" w:lineRule="auto"/>
        <w:ind w:left="1440"/>
        <w:rPr>
          <w:rFonts w:ascii="Arial" w:eastAsia="Arial" w:hAnsi="Arial" w:cs="Arial"/>
          <w:b/>
          <w:i/>
          <w:sz w:val="22"/>
        </w:rPr>
      </w:pPr>
      <w:r>
        <w:rPr>
          <w:rFonts w:ascii="Arial" w:eastAsia="Arial" w:hAnsi="Arial" w:cs="Arial"/>
          <w:b/>
          <w:i/>
          <w:color w:val="FF0000"/>
          <w:sz w:val="22"/>
        </w:rPr>
        <w:t>Action Items:</w:t>
      </w:r>
    </w:p>
    <w:p w14:paraId="594DAE39" w14:textId="77777777" w:rsidR="00354581" w:rsidRDefault="00431A03">
      <w:pPr>
        <w:numPr>
          <w:ilvl w:val="0"/>
          <w:numId w:val="7"/>
        </w:numPr>
        <w:spacing w:line="312" w:lineRule="auto"/>
        <w:ind w:left="2160"/>
        <w:rPr>
          <w:rFonts w:ascii="Arial" w:eastAsia="Arial" w:hAnsi="Arial" w:cs="Arial"/>
          <w:b/>
          <w:i/>
          <w:color w:val="FF0000"/>
          <w:sz w:val="22"/>
        </w:rPr>
      </w:pPr>
      <w:r>
        <w:rPr>
          <w:rFonts w:ascii="Arial" w:eastAsia="Arial" w:hAnsi="Arial" w:cs="Arial"/>
          <w:b/>
          <w:i/>
          <w:color w:val="FF0000"/>
          <w:sz w:val="22"/>
        </w:rPr>
        <w:t>Service providers to test guidance on revenue for companies that were analyzed and compare results.</w:t>
      </w:r>
    </w:p>
    <w:p w14:paraId="14219F0B" w14:textId="77777777" w:rsidR="00354581" w:rsidRDefault="00431A03">
      <w:pPr>
        <w:numPr>
          <w:ilvl w:val="0"/>
          <w:numId w:val="7"/>
        </w:numPr>
        <w:spacing w:line="312" w:lineRule="auto"/>
        <w:ind w:left="2160"/>
        <w:rPr>
          <w:rFonts w:ascii="Arial" w:eastAsia="Arial" w:hAnsi="Arial" w:cs="Arial"/>
          <w:b/>
          <w:i/>
          <w:color w:val="FF0000"/>
          <w:sz w:val="22"/>
        </w:rPr>
      </w:pPr>
      <w:r>
        <w:rPr>
          <w:rFonts w:ascii="Arial" w:eastAsia="Arial" w:hAnsi="Arial" w:cs="Arial"/>
          <w:b/>
          <w:i/>
          <w:color w:val="FF0000"/>
          <w:sz w:val="22"/>
        </w:rPr>
        <w:t>Revise guidance to clarify that extensions should not be used for certain totals.</w:t>
      </w:r>
    </w:p>
    <w:p w14:paraId="68DF36C5" w14:textId="77777777" w:rsidR="00354581" w:rsidRDefault="00431A03">
      <w:pPr>
        <w:numPr>
          <w:ilvl w:val="0"/>
          <w:numId w:val="7"/>
        </w:numPr>
        <w:spacing w:line="312" w:lineRule="auto"/>
        <w:ind w:left="2160"/>
        <w:rPr>
          <w:rFonts w:ascii="Arial" w:eastAsia="Arial" w:hAnsi="Arial" w:cs="Arial"/>
          <w:b/>
          <w:i/>
          <w:color w:val="FF0000"/>
          <w:sz w:val="22"/>
        </w:rPr>
      </w:pPr>
      <w:r>
        <w:rPr>
          <w:rFonts w:ascii="Arial" w:eastAsia="Arial" w:hAnsi="Arial" w:cs="Arial"/>
          <w:b/>
          <w:i/>
          <w:color w:val="FF0000"/>
          <w:sz w:val="22"/>
        </w:rPr>
        <w:t>Prepare example of proposed modification to Taxonomy to grou</w:t>
      </w:r>
      <w:r>
        <w:rPr>
          <w:rFonts w:ascii="Arial" w:eastAsia="Arial" w:hAnsi="Arial" w:cs="Arial"/>
          <w:b/>
          <w:i/>
          <w:color w:val="FF0000"/>
          <w:sz w:val="22"/>
        </w:rPr>
        <w:t xml:space="preserve">p elements based on S-X and industry disclosure requirements and to </w:t>
      </w:r>
      <w:proofErr w:type="gramStart"/>
      <w:r>
        <w:rPr>
          <w:rFonts w:ascii="Arial" w:eastAsia="Arial" w:hAnsi="Arial" w:cs="Arial"/>
          <w:b/>
          <w:i/>
          <w:color w:val="FF0000"/>
          <w:sz w:val="22"/>
        </w:rPr>
        <w:t>Include</w:t>
      </w:r>
      <w:proofErr w:type="gramEnd"/>
      <w:r>
        <w:rPr>
          <w:rFonts w:ascii="Arial" w:eastAsia="Arial" w:hAnsi="Arial" w:cs="Arial"/>
          <w:b/>
          <w:i/>
          <w:color w:val="FF0000"/>
          <w:sz w:val="22"/>
        </w:rPr>
        <w:t xml:space="preserve"> elements for standard industry presentations.</w:t>
      </w:r>
    </w:p>
    <w:p w14:paraId="5645123C" w14:textId="77777777" w:rsidR="00354581" w:rsidRDefault="00354581">
      <w:pPr>
        <w:spacing w:line="312" w:lineRule="auto"/>
        <w:ind w:left="1440"/>
        <w:rPr>
          <w:rFonts w:ascii="Arial" w:eastAsia="Arial" w:hAnsi="Arial" w:cs="Arial"/>
          <w:b/>
          <w:i/>
          <w:sz w:val="22"/>
        </w:rPr>
      </w:pPr>
    </w:p>
    <w:p w14:paraId="32D96C80" w14:textId="77777777" w:rsidR="00354581" w:rsidRDefault="00431A03">
      <w:pPr>
        <w:numPr>
          <w:ilvl w:val="0"/>
          <w:numId w:val="6"/>
        </w:numPr>
        <w:spacing w:line="312" w:lineRule="auto"/>
        <w:ind w:left="720"/>
        <w:rPr>
          <w:b/>
          <w:sz w:val="22"/>
        </w:rPr>
      </w:pPr>
      <w:r>
        <w:rPr>
          <w:rFonts w:ascii="Arial" w:eastAsia="Arial" w:hAnsi="Arial" w:cs="Arial"/>
          <w:sz w:val="22"/>
        </w:rPr>
        <w:t>Element Selection Discussion Document</w:t>
      </w:r>
    </w:p>
    <w:p w14:paraId="5A244922" w14:textId="77777777" w:rsidR="00354581" w:rsidRDefault="00431A03">
      <w:pPr>
        <w:numPr>
          <w:ilvl w:val="1"/>
          <w:numId w:val="6"/>
        </w:numPr>
        <w:spacing w:line="312" w:lineRule="auto"/>
        <w:ind w:left="1440"/>
        <w:rPr>
          <w:rFonts w:ascii="Arial" w:eastAsia="Arial" w:hAnsi="Arial" w:cs="Arial"/>
          <w:sz w:val="22"/>
        </w:rPr>
      </w:pPr>
      <w:r>
        <w:rPr>
          <w:rFonts w:ascii="Arial" w:eastAsia="Arial" w:hAnsi="Arial" w:cs="Arial"/>
          <w:sz w:val="22"/>
        </w:rPr>
        <w:t xml:space="preserve">Positive preparer feedback received from </w:t>
      </w:r>
      <w:proofErr w:type="spellStart"/>
      <w:r>
        <w:rPr>
          <w:rFonts w:ascii="Arial" w:eastAsia="Arial" w:hAnsi="Arial" w:cs="Arial"/>
          <w:sz w:val="22"/>
        </w:rPr>
        <w:t>Workiva</w:t>
      </w:r>
      <w:proofErr w:type="spellEnd"/>
      <w:r>
        <w:rPr>
          <w:rFonts w:ascii="Arial" w:eastAsia="Arial" w:hAnsi="Arial" w:cs="Arial"/>
          <w:sz w:val="22"/>
        </w:rPr>
        <w:t xml:space="preserve"> User Conference on concepts presented.</w:t>
      </w:r>
    </w:p>
    <w:p w14:paraId="3D168700" w14:textId="77777777" w:rsidR="00354581" w:rsidRDefault="00431A03">
      <w:pPr>
        <w:numPr>
          <w:ilvl w:val="0"/>
          <w:numId w:val="8"/>
        </w:numPr>
        <w:spacing w:line="312" w:lineRule="auto"/>
        <w:ind w:left="2160"/>
        <w:rPr>
          <w:b/>
          <w:sz w:val="22"/>
        </w:rPr>
      </w:pPr>
      <w:r>
        <w:rPr>
          <w:rFonts w:ascii="Arial" w:eastAsia="Arial" w:hAnsi="Arial" w:cs="Arial"/>
          <w:sz w:val="22"/>
        </w:rPr>
        <w:t>Prepare</w:t>
      </w:r>
      <w:r>
        <w:rPr>
          <w:rFonts w:ascii="Arial" w:eastAsia="Arial" w:hAnsi="Arial" w:cs="Arial"/>
          <w:sz w:val="22"/>
        </w:rPr>
        <w:t>rs welcome new guidance and anticipate applying guidance to filings.</w:t>
      </w:r>
    </w:p>
    <w:p w14:paraId="2445E930" w14:textId="77777777" w:rsidR="00354581" w:rsidRDefault="00431A03">
      <w:pPr>
        <w:numPr>
          <w:ilvl w:val="0"/>
          <w:numId w:val="8"/>
        </w:numPr>
        <w:spacing w:line="312" w:lineRule="auto"/>
        <w:ind w:left="2160"/>
        <w:rPr>
          <w:b/>
          <w:sz w:val="22"/>
        </w:rPr>
      </w:pPr>
      <w:r>
        <w:rPr>
          <w:rFonts w:ascii="Arial" w:eastAsia="Arial" w:hAnsi="Arial" w:cs="Arial"/>
          <w:sz w:val="22"/>
        </w:rPr>
        <w:t xml:space="preserve">Preparers would welcome having to reduce judgment needed in element selection (e.g., provides an easier solution to tagging for preparers that do not have adequate resources to devote to </w:t>
      </w:r>
      <w:r>
        <w:rPr>
          <w:rFonts w:ascii="Arial" w:eastAsia="Arial" w:hAnsi="Arial" w:cs="Arial"/>
          <w:sz w:val="22"/>
        </w:rPr>
        <w:t>XBRL tagging).</w:t>
      </w:r>
    </w:p>
    <w:p w14:paraId="290F9647" w14:textId="77777777" w:rsidR="00354581" w:rsidRDefault="00431A03">
      <w:pPr>
        <w:numPr>
          <w:ilvl w:val="0"/>
          <w:numId w:val="9"/>
        </w:numPr>
        <w:spacing w:line="312" w:lineRule="auto"/>
        <w:ind w:left="1440"/>
        <w:rPr>
          <w:rFonts w:ascii="Arial" w:eastAsia="Arial" w:hAnsi="Arial" w:cs="Arial"/>
          <w:sz w:val="22"/>
        </w:rPr>
      </w:pPr>
      <w:r>
        <w:rPr>
          <w:rFonts w:ascii="Arial" w:eastAsia="Arial" w:hAnsi="Arial" w:cs="Arial"/>
          <w:sz w:val="22"/>
        </w:rPr>
        <w:t>Comments on Document received from DQC members and observer</w:t>
      </w:r>
    </w:p>
    <w:p w14:paraId="5604F257" w14:textId="77777777" w:rsidR="00354581" w:rsidRDefault="00431A03">
      <w:pPr>
        <w:numPr>
          <w:ilvl w:val="1"/>
          <w:numId w:val="9"/>
        </w:numPr>
        <w:spacing w:line="312" w:lineRule="auto"/>
        <w:ind w:left="2160"/>
        <w:rPr>
          <w:b/>
          <w:sz w:val="22"/>
        </w:rPr>
      </w:pPr>
      <w:r>
        <w:rPr>
          <w:rFonts w:ascii="Arial" w:eastAsia="Arial" w:hAnsi="Arial" w:cs="Arial"/>
          <w:sz w:val="22"/>
        </w:rPr>
        <w:t>Comparability is important, consistent tagging will drive comparability.</w:t>
      </w:r>
    </w:p>
    <w:p w14:paraId="16D1D790" w14:textId="77777777" w:rsidR="00354581" w:rsidRDefault="00431A03">
      <w:pPr>
        <w:spacing w:line="312" w:lineRule="auto"/>
        <w:ind w:left="2160"/>
        <w:rPr>
          <w:rFonts w:ascii="Arial" w:eastAsia="Arial" w:hAnsi="Arial" w:cs="Arial"/>
          <w:b/>
          <w:i/>
          <w:sz w:val="22"/>
        </w:rPr>
      </w:pPr>
      <w:r>
        <w:rPr>
          <w:rFonts w:ascii="Arial" w:eastAsia="Arial" w:hAnsi="Arial" w:cs="Arial"/>
          <w:b/>
          <w:i/>
          <w:color w:val="EE2724"/>
          <w:sz w:val="22"/>
        </w:rPr>
        <w:t>Resolution: Add explanation regarding importance of consistent tagging and the resulting enhancement to comparability, and emphasize that extensions are a problem for data consumers because, in addition to not being machine readable, they limit comparabili</w:t>
      </w:r>
      <w:r>
        <w:rPr>
          <w:rFonts w:ascii="Arial" w:eastAsia="Arial" w:hAnsi="Arial" w:cs="Arial"/>
          <w:b/>
          <w:i/>
          <w:color w:val="EE2724"/>
          <w:sz w:val="22"/>
        </w:rPr>
        <w:t>ty.</w:t>
      </w:r>
    </w:p>
    <w:p w14:paraId="0B476EA1" w14:textId="77777777" w:rsidR="00354581" w:rsidRDefault="00431A03">
      <w:pPr>
        <w:numPr>
          <w:ilvl w:val="1"/>
          <w:numId w:val="9"/>
        </w:numPr>
        <w:spacing w:line="312" w:lineRule="auto"/>
        <w:ind w:left="2160"/>
        <w:rPr>
          <w:b/>
          <w:sz w:val="22"/>
        </w:rPr>
      </w:pPr>
      <w:r>
        <w:rPr>
          <w:rFonts w:ascii="Arial" w:eastAsia="Arial" w:hAnsi="Arial" w:cs="Arial"/>
          <w:sz w:val="22"/>
        </w:rPr>
        <w:t>XBRL and the SEC program have never been about “moving the normalization of financial data from outside third parties to the preparers of the data to improve the data’s accuracy.”</w:t>
      </w:r>
    </w:p>
    <w:p w14:paraId="4E6BDC9F" w14:textId="77777777" w:rsidR="00354581" w:rsidRDefault="00431A03">
      <w:pPr>
        <w:spacing w:line="312" w:lineRule="auto"/>
        <w:ind w:left="2160"/>
        <w:rPr>
          <w:rFonts w:ascii="Arial" w:eastAsia="Arial" w:hAnsi="Arial" w:cs="Arial"/>
          <w:b/>
          <w:i/>
          <w:sz w:val="22"/>
        </w:rPr>
      </w:pPr>
      <w:r>
        <w:rPr>
          <w:rFonts w:ascii="Arial" w:eastAsia="Arial" w:hAnsi="Arial" w:cs="Arial"/>
          <w:b/>
          <w:i/>
          <w:color w:val="EE2724"/>
          <w:sz w:val="22"/>
        </w:rPr>
        <w:lastRenderedPageBreak/>
        <w:t>Resolution: The referenced sentence will be deleted and replaced with th</w:t>
      </w:r>
      <w:r>
        <w:rPr>
          <w:rFonts w:ascii="Arial" w:eastAsia="Arial" w:hAnsi="Arial" w:cs="Arial"/>
          <w:b/>
          <w:i/>
          <w:color w:val="EE2724"/>
          <w:sz w:val="22"/>
        </w:rPr>
        <w:t>e following quote from the SEC's Final Release on Interactive Data.</w:t>
      </w:r>
    </w:p>
    <w:p w14:paraId="1AFB9A34" w14:textId="77777777" w:rsidR="00354581" w:rsidRDefault="00431A03">
      <w:pPr>
        <w:spacing w:line="312" w:lineRule="auto"/>
        <w:ind w:left="2160"/>
        <w:rPr>
          <w:rFonts w:ascii="Arial" w:eastAsia="Arial" w:hAnsi="Arial" w:cs="Arial"/>
          <w:b/>
          <w:i/>
          <w:sz w:val="22"/>
        </w:rPr>
      </w:pPr>
      <w:r>
        <w:rPr>
          <w:rFonts w:ascii="Arial" w:eastAsia="Arial" w:hAnsi="Arial" w:cs="Arial"/>
          <w:b/>
          <w:i/>
          <w:color w:val="EE2724"/>
          <w:sz w:val="22"/>
        </w:rPr>
        <w:t>"[</w:t>
      </w:r>
      <w:r>
        <w:rPr>
          <w:rFonts w:ascii="Arial" w:eastAsia="Arial" w:hAnsi="Arial" w:cs="Arial"/>
          <w:b/>
          <w:i/>
          <w:color w:val="FF0000"/>
          <w:sz w:val="22"/>
        </w:rPr>
        <w:t>t]he data service provider makes interpretive decisions on how to aggregate reported financial items so that they can be compared across all companies. Consequently, when a subscriber of</w:t>
      </w:r>
      <w:r>
        <w:rPr>
          <w:rFonts w:ascii="Arial" w:eastAsia="Arial" w:hAnsi="Arial" w:cs="Arial"/>
          <w:b/>
          <w:i/>
          <w:color w:val="FF0000"/>
          <w:sz w:val="22"/>
        </w:rPr>
        <w:t xml:space="preserve"> the commercial product offered by a data service provider uses this aggregated data, it can expect consistent interpretation of the reported financial items. In contrast, a requirement for issuers to submit interactive data information would require the i</w:t>
      </w:r>
      <w:r>
        <w:rPr>
          <w:rFonts w:ascii="Arial" w:eastAsia="Arial" w:hAnsi="Arial" w:cs="Arial"/>
          <w:b/>
          <w:i/>
          <w:color w:val="FF0000"/>
          <w:sz w:val="22"/>
        </w:rPr>
        <w:t>ssuers to independently decide within the confines of applicable requirements which financial “tag” best describes each financial item – lessening the amount of interpretation required by data service providers or end-users of the data."</w:t>
      </w:r>
    </w:p>
    <w:p w14:paraId="41577995" w14:textId="77777777" w:rsidR="00354581" w:rsidRDefault="00431A03">
      <w:pPr>
        <w:numPr>
          <w:ilvl w:val="1"/>
          <w:numId w:val="9"/>
        </w:numPr>
        <w:spacing w:line="312" w:lineRule="auto"/>
        <w:ind w:left="2160"/>
        <w:rPr>
          <w:rFonts w:ascii="Arial" w:eastAsia="Arial" w:hAnsi="Arial" w:cs="Arial"/>
          <w:sz w:val="22"/>
        </w:rPr>
      </w:pPr>
      <w:r>
        <w:rPr>
          <w:rFonts w:ascii="Arial" w:eastAsia="Arial" w:hAnsi="Arial" w:cs="Arial"/>
          <w:sz w:val="22"/>
        </w:rPr>
        <w:t>Linking extensions to standard elements is a good idea; however, new labels for “as reported descriptions” should be created to ensure accurate search and navigation functions.</w:t>
      </w:r>
    </w:p>
    <w:p w14:paraId="53E027EA" w14:textId="77777777" w:rsidR="00354581" w:rsidRDefault="00431A03">
      <w:pPr>
        <w:spacing w:line="312" w:lineRule="auto"/>
        <w:ind w:left="2160"/>
        <w:rPr>
          <w:rFonts w:ascii="Arial" w:eastAsia="Arial" w:hAnsi="Arial" w:cs="Arial"/>
          <w:b/>
          <w:i/>
          <w:sz w:val="22"/>
        </w:rPr>
      </w:pPr>
      <w:r>
        <w:rPr>
          <w:rFonts w:ascii="Arial" w:eastAsia="Arial" w:hAnsi="Arial" w:cs="Arial"/>
          <w:b/>
          <w:i/>
          <w:color w:val="EE2724"/>
          <w:sz w:val="22"/>
        </w:rPr>
        <w:t>Resolution: Clarify that label extensions should be used for a required disclos</w:t>
      </w:r>
      <w:r>
        <w:rPr>
          <w:rFonts w:ascii="Arial" w:eastAsia="Arial" w:hAnsi="Arial" w:cs="Arial"/>
          <w:b/>
          <w:i/>
          <w:color w:val="EE2724"/>
          <w:sz w:val="22"/>
        </w:rPr>
        <w:t>ure where the label in the HTML financial statements provides additional descriptive information about that disclosure. (Also refer to resolution to the next comment.)</w:t>
      </w:r>
    </w:p>
    <w:p w14:paraId="59680D3B" w14:textId="77777777" w:rsidR="00354581" w:rsidRDefault="00431A03">
      <w:pPr>
        <w:numPr>
          <w:ilvl w:val="1"/>
          <w:numId w:val="9"/>
        </w:numPr>
        <w:spacing w:line="312" w:lineRule="auto"/>
        <w:ind w:left="2160"/>
        <w:rPr>
          <w:b/>
          <w:sz w:val="22"/>
        </w:rPr>
      </w:pPr>
      <w:r>
        <w:rPr>
          <w:rFonts w:ascii="Arial" w:eastAsia="Arial" w:hAnsi="Arial" w:cs="Arial"/>
          <w:sz w:val="22"/>
        </w:rPr>
        <w:t xml:space="preserve">Current guidance states that standard elements should be used; however, there should be </w:t>
      </w:r>
      <w:r>
        <w:rPr>
          <w:rFonts w:ascii="Arial" w:eastAsia="Arial" w:hAnsi="Arial" w:cs="Arial"/>
          <w:sz w:val="22"/>
        </w:rPr>
        <w:t>ability to provide additional information about the element.  For the Auction Fee Revenue example in the document, the guidance states that the standard element for services revenues should be used.  However, should it be extended and anchored (with dimens</w:t>
      </w:r>
      <w:r>
        <w:rPr>
          <w:rFonts w:ascii="Arial" w:eastAsia="Arial" w:hAnsi="Arial" w:cs="Arial"/>
          <w:sz w:val="22"/>
        </w:rPr>
        <w:t>ions or other mechanism) to provide the additional (more specific) information (about auction fees) to preserve fidelity of information provided in the printed financial statement?</w:t>
      </w:r>
    </w:p>
    <w:p w14:paraId="07D06661" w14:textId="77777777" w:rsidR="00354581" w:rsidRDefault="00431A03">
      <w:pPr>
        <w:spacing w:line="312" w:lineRule="auto"/>
        <w:ind w:left="2160"/>
        <w:rPr>
          <w:rFonts w:ascii="Arial" w:eastAsia="Arial" w:hAnsi="Arial" w:cs="Arial"/>
          <w:b/>
          <w:i/>
          <w:sz w:val="22"/>
        </w:rPr>
      </w:pPr>
      <w:r>
        <w:rPr>
          <w:rFonts w:ascii="Arial" w:eastAsia="Arial" w:hAnsi="Arial" w:cs="Arial"/>
          <w:b/>
          <w:i/>
          <w:color w:val="EE2724"/>
          <w:sz w:val="22"/>
        </w:rPr>
        <w:t>Resolution: DQC preliminarily concluded that in this example where the stan</w:t>
      </w:r>
      <w:r>
        <w:rPr>
          <w:rFonts w:ascii="Arial" w:eastAsia="Arial" w:hAnsi="Arial" w:cs="Arial"/>
          <w:b/>
          <w:i/>
          <w:color w:val="EE2724"/>
          <w:sz w:val="22"/>
        </w:rPr>
        <w:t xml:space="preserve">dard element for services revenue should be used, that the filer should use the label extension, Auction Fees. The DQC also agreed that feedback from other data consumers should be elicited to confirm the </w:t>
      </w:r>
      <w:proofErr w:type="gramStart"/>
      <w:r>
        <w:rPr>
          <w:rFonts w:ascii="Arial" w:eastAsia="Arial" w:hAnsi="Arial" w:cs="Arial"/>
          <w:b/>
          <w:i/>
          <w:color w:val="EE2724"/>
          <w:sz w:val="22"/>
        </w:rPr>
        <w:t>its</w:t>
      </w:r>
      <w:proofErr w:type="gramEnd"/>
      <w:r>
        <w:rPr>
          <w:rFonts w:ascii="Arial" w:eastAsia="Arial" w:hAnsi="Arial" w:cs="Arial"/>
          <w:b/>
          <w:i/>
          <w:color w:val="EE2724"/>
          <w:sz w:val="22"/>
        </w:rPr>
        <w:t xml:space="preserve"> preliminary conclusion.</w:t>
      </w:r>
    </w:p>
    <w:p w14:paraId="60F457D3" w14:textId="77777777" w:rsidR="00354581" w:rsidRDefault="00431A03">
      <w:pPr>
        <w:numPr>
          <w:ilvl w:val="0"/>
          <w:numId w:val="10"/>
        </w:numPr>
        <w:spacing w:line="312" w:lineRule="auto"/>
        <w:ind w:left="2160"/>
        <w:rPr>
          <w:rFonts w:ascii="Arial" w:eastAsia="Arial" w:hAnsi="Arial" w:cs="Arial"/>
          <w:sz w:val="22"/>
        </w:rPr>
      </w:pPr>
      <w:r>
        <w:rPr>
          <w:rFonts w:ascii="Arial" w:eastAsia="Arial" w:hAnsi="Arial" w:cs="Arial"/>
          <w:sz w:val="22"/>
        </w:rPr>
        <w:t>Structures under consid</w:t>
      </w:r>
      <w:r>
        <w:rPr>
          <w:rFonts w:ascii="Arial" w:eastAsia="Arial" w:hAnsi="Arial" w:cs="Arial"/>
          <w:sz w:val="22"/>
        </w:rPr>
        <w:t>eration for linking extensions - use of general/special arc role or dimensions?</w:t>
      </w:r>
    </w:p>
    <w:p w14:paraId="18DA2986" w14:textId="77777777" w:rsidR="00354581" w:rsidRDefault="00431A03">
      <w:pPr>
        <w:spacing w:line="312" w:lineRule="auto"/>
        <w:ind w:left="2880" w:hanging="360"/>
        <w:rPr>
          <w:rFonts w:ascii="Wingdings" w:eastAsia="Wingdings" w:hAnsi="Wingdings" w:cs="Wingdings"/>
          <w:b/>
          <w:sz w:val="22"/>
        </w:rPr>
      </w:pPr>
      <w:r>
        <w:rPr>
          <w:rFonts w:ascii="Wingdings" w:eastAsia="Wingdings" w:hAnsi="Wingdings" w:cs="Wingdings"/>
          <w:b/>
          <w:sz w:val="22"/>
        </w:rPr>
        <w:t></w:t>
      </w:r>
      <w:r>
        <w:tab/>
      </w:r>
      <w:r>
        <w:rPr>
          <w:rFonts w:ascii="Arial" w:eastAsia="Arial" w:hAnsi="Arial" w:cs="Arial"/>
          <w:sz w:val="22"/>
        </w:rPr>
        <w:t>General/special will introduce a new approach to all filers.</w:t>
      </w:r>
    </w:p>
    <w:p w14:paraId="0477B46D" w14:textId="77777777" w:rsidR="00354581" w:rsidRDefault="00431A03">
      <w:pPr>
        <w:spacing w:line="312" w:lineRule="auto"/>
        <w:ind w:left="2880" w:hanging="360"/>
        <w:rPr>
          <w:rFonts w:ascii="Wingdings" w:eastAsia="Wingdings" w:hAnsi="Wingdings" w:cs="Wingdings"/>
          <w:b/>
          <w:sz w:val="22"/>
        </w:rPr>
      </w:pPr>
      <w:r>
        <w:rPr>
          <w:rFonts w:ascii="Wingdings" w:eastAsia="Wingdings" w:hAnsi="Wingdings" w:cs="Wingdings"/>
          <w:b/>
          <w:sz w:val="22"/>
        </w:rPr>
        <w:t></w:t>
      </w:r>
      <w:r>
        <w:tab/>
      </w:r>
      <w:r>
        <w:rPr>
          <w:rFonts w:ascii="Arial" w:eastAsia="Arial" w:hAnsi="Arial" w:cs="Arial"/>
          <w:sz w:val="22"/>
        </w:rPr>
        <w:t>Dimensions will not always sum to total.</w:t>
      </w:r>
    </w:p>
    <w:p w14:paraId="7F517CA8" w14:textId="77777777" w:rsidR="00354581" w:rsidRDefault="00431A03">
      <w:pPr>
        <w:spacing w:line="312" w:lineRule="auto"/>
        <w:ind w:left="2160"/>
        <w:rPr>
          <w:rFonts w:ascii="Arial" w:eastAsia="Arial" w:hAnsi="Arial" w:cs="Arial"/>
          <w:b/>
          <w:i/>
          <w:sz w:val="22"/>
        </w:rPr>
      </w:pPr>
      <w:r>
        <w:rPr>
          <w:rFonts w:ascii="Arial" w:eastAsia="Arial" w:hAnsi="Arial" w:cs="Arial"/>
          <w:b/>
          <w:i/>
          <w:color w:val="FF0000"/>
          <w:sz w:val="22"/>
        </w:rPr>
        <w:t>Action Item: Obtain more user feedback on preferred mechanism(s) to li</w:t>
      </w:r>
      <w:r>
        <w:rPr>
          <w:rFonts w:ascii="Arial" w:eastAsia="Arial" w:hAnsi="Arial" w:cs="Arial"/>
          <w:b/>
          <w:i/>
          <w:color w:val="FF0000"/>
          <w:sz w:val="22"/>
        </w:rPr>
        <w:t>nk extensions.</w:t>
      </w:r>
    </w:p>
    <w:p w14:paraId="742828AC" w14:textId="77777777" w:rsidR="00354581" w:rsidRDefault="00354581">
      <w:pPr>
        <w:spacing w:line="312" w:lineRule="auto"/>
        <w:rPr>
          <w:rFonts w:ascii="Arial" w:eastAsia="Arial" w:hAnsi="Arial" w:cs="Arial"/>
          <w:b/>
          <w:sz w:val="22"/>
        </w:rPr>
      </w:pPr>
    </w:p>
    <w:p w14:paraId="43AD4133" w14:textId="77777777" w:rsidR="00354581" w:rsidRDefault="00431A03">
      <w:pPr>
        <w:spacing w:line="312" w:lineRule="auto"/>
        <w:rPr>
          <w:rFonts w:ascii="Arial" w:eastAsia="Arial" w:hAnsi="Arial" w:cs="Arial"/>
          <w:b/>
          <w:sz w:val="22"/>
        </w:rPr>
      </w:pPr>
      <w:r>
        <w:rPr>
          <w:rFonts w:ascii="Arial" w:eastAsia="Arial" w:hAnsi="Arial" w:cs="Arial"/>
          <w:b/>
          <w:sz w:val="22"/>
        </w:rPr>
        <w:t>FASB Taxonomy Mapping Exercise</w:t>
      </w:r>
    </w:p>
    <w:p w14:paraId="68AB1EF6" w14:textId="77777777" w:rsidR="00354581" w:rsidRDefault="00431A03">
      <w:pPr>
        <w:numPr>
          <w:ilvl w:val="0"/>
          <w:numId w:val="11"/>
        </w:numPr>
        <w:spacing w:line="312" w:lineRule="auto"/>
        <w:ind w:left="1080"/>
        <w:rPr>
          <w:sz w:val="22"/>
        </w:rPr>
      </w:pPr>
      <w:r>
        <w:rPr>
          <w:rFonts w:ascii="Arial" w:eastAsia="Arial" w:hAnsi="Arial" w:cs="Arial"/>
          <w:sz w:val="22"/>
        </w:rPr>
        <w:t>DQC members/staff met with FASB staff to discuss a project to collaborate to improve references in the taxonomy.</w:t>
      </w:r>
    </w:p>
    <w:p w14:paraId="07CFB09E" w14:textId="77777777" w:rsidR="00354581" w:rsidRDefault="00431A03">
      <w:pPr>
        <w:numPr>
          <w:ilvl w:val="0"/>
          <w:numId w:val="11"/>
        </w:numPr>
        <w:spacing w:line="312" w:lineRule="auto"/>
        <w:ind w:left="1080"/>
        <w:rPr>
          <w:sz w:val="22"/>
        </w:rPr>
      </w:pPr>
      <w:r>
        <w:rPr>
          <w:rFonts w:ascii="Arial" w:eastAsia="Arial" w:hAnsi="Arial" w:cs="Arial"/>
          <w:sz w:val="22"/>
        </w:rPr>
        <w:t>Disclosure requirements are fundamental to element selection.</w:t>
      </w:r>
    </w:p>
    <w:p w14:paraId="45B74A6E" w14:textId="77777777" w:rsidR="00354581" w:rsidRDefault="00431A03">
      <w:pPr>
        <w:numPr>
          <w:ilvl w:val="0"/>
          <w:numId w:val="11"/>
        </w:numPr>
        <w:spacing w:line="312" w:lineRule="auto"/>
        <w:ind w:left="1080"/>
        <w:rPr>
          <w:sz w:val="22"/>
        </w:rPr>
      </w:pPr>
      <w:r>
        <w:rPr>
          <w:rFonts w:ascii="Arial" w:eastAsia="Arial" w:hAnsi="Arial" w:cs="Arial"/>
          <w:sz w:val="22"/>
        </w:rPr>
        <w:lastRenderedPageBreak/>
        <w:t>Codification should be linked to t</w:t>
      </w:r>
      <w:r>
        <w:rPr>
          <w:rFonts w:ascii="Arial" w:eastAsia="Arial" w:hAnsi="Arial" w:cs="Arial"/>
          <w:sz w:val="22"/>
        </w:rPr>
        <w:t>axonomy.</w:t>
      </w:r>
    </w:p>
    <w:p w14:paraId="23AF3E2C" w14:textId="77777777" w:rsidR="00354581" w:rsidRDefault="00431A03">
      <w:pPr>
        <w:numPr>
          <w:ilvl w:val="0"/>
          <w:numId w:val="11"/>
        </w:numPr>
        <w:spacing w:line="312" w:lineRule="auto"/>
        <w:ind w:left="1080"/>
        <w:rPr>
          <w:sz w:val="22"/>
        </w:rPr>
      </w:pPr>
      <w:r>
        <w:rPr>
          <w:rFonts w:ascii="Arial" w:eastAsia="Arial" w:hAnsi="Arial" w:cs="Arial"/>
          <w:sz w:val="22"/>
        </w:rPr>
        <w:t>The primary approach for element selection should start from the disclosure requirement and link to the appropriate elements.</w:t>
      </w:r>
    </w:p>
    <w:p w14:paraId="14F0DA28" w14:textId="77777777" w:rsidR="00354581" w:rsidRDefault="00431A03">
      <w:pPr>
        <w:numPr>
          <w:ilvl w:val="0"/>
          <w:numId w:val="11"/>
        </w:numPr>
        <w:spacing w:line="312" w:lineRule="auto"/>
        <w:ind w:left="1080"/>
        <w:rPr>
          <w:sz w:val="22"/>
        </w:rPr>
      </w:pPr>
      <w:r>
        <w:rPr>
          <w:rFonts w:ascii="Arial" w:eastAsia="Arial" w:hAnsi="Arial" w:cs="Arial"/>
          <w:sz w:val="22"/>
        </w:rPr>
        <w:t>Discussions with SEC may result in needed changes to EFM to emphasize that references have higher priority in element selection.</w:t>
      </w:r>
    </w:p>
    <w:p w14:paraId="76EDDE89" w14:textId="77777777" w:rsidR="00354581" w:rsidRDefault="00431A03">
      <w:pPr>
        <w:numPr>
          <w:ilvl w:val="0"/>
          <w:numId w:val="11"/>
        </w:numPr>
        <w:spacing w:line="312" w:lineRule="auto"/>
        <w:ind w:left="1080"/>
        <w:rPr>
          <w:sz w:val="22"/>
        </w:rPr>
      </w:pPr>
      <w:r>
        <w:rPr>
          <w:rFonts w:ascii="Arial" w:eastAsia="Arial" w:hAnsi="Arial" w:cs="Arial"/>
          <w:sz w:val="22"/>
        </w:rPr>
        <w:t>Inline XBRL highlights importance of accurate references because searches of data can be conducted based on disclosure topic in</w:t>
      </w:r>
      <w:r>
        <w:rPr>
          <w:rFonts w:ascii="Arial" w:eastAsia="Arial" w:hAnsi="Arial" w:cs="Arial"/>
          <w:sz w:val="22"/>
        </w:rPr>
        <w:t xml:space="preserve"> the inline XBRL viewer.</w:t>
      </w:r>
    </w:p>
    <w:p w14:paraId="1E7F1BD7" w14:textId="77777777" w:rsidR="00354581" w:rsidRDefault="00431A03">
      <w:pPr>
        <w:numPr>
          <w:ilvl w:val="0"/>
          <w:numId w:val="11"/>
        </w:numPr>
        <w:spacing w:line="312" w:lineRule="auto"/>
        <w:ind w:left="1080"/>
        <w:rPr>
          <w:sz w:val="22"/>
        </w:rPr>
      </w:pPr>
      <w:r>
        <w:rPr>
          <w:rFonts w:ascii="Arial" w:eastAsia="Arial" w:hAnsi="Arial" w:cs="Arial"/>
          <w:sz w:val="22"/>
        </w:rPr>
        <w:t>Topical areas will be analyzed (disclosures such as: pensions, income taxes, etc.)</w:t>
      </w:r>
    </w:p>
    <w:p w14:paraId="0D5BDA81" w14:textId="77777777" w:rsidR="00354581" w:rsidRDefault="00431A03">
      <w:pPr>
        <w:numPr>
          <w:ilvl w:val="0"/>
          <w:numId w:val="11"/>
        </w:numPr>
        <w:spacing w:line="312" w:lineRule="auto"/>
        <w:ind w:left="1080"/>
        <w:rPr>
          <w:sz w:val="22"/>
        </w:rPr>
      </w:pPr>
      <w:r>
        <w:rPr>
          <w:rFonts w:ascii="Arial" w:eastAsia="Arial" w:hAnsi="Arial" w:cs="Arial"/>
          <w:sz w:val="22"/>
        </w:rPr>
        <w:t>Determine consistent way to model disclosures.</w:t>
      </w:r>
    </w:p>
    <w:p w14:paraId="17DA40B6" w14:textId="77777777" w:rsidR="00354581" w:rsidRDefault="00431A03">
      <w:pPr>
        <w:numPr>
          <w:ilvl w:val="0"/>
          <w:numId w:val="11"/>
        </w:numPr>
        <w:spacing w:line="312" w:lineRule="auto"/>
        <w:ind w:left="1080"/>
        <w:rPr>
          <w:sz w:val="22"/>
        </w:rPr>
      </w:pPr>
      <w:r>
        <w:rPr>
          <w:rFonts w:ascii="Arial" w:eastAsia="Arial" w:hAnsi="Arial" w:cs="Arial"/>
          <w:sz w:val="22"/>
        </w:rPr>
        <w:t>DQC will provide dedicated staff to project.</w:t>
      </w:r>
    </w:p>
    <w:p w14:paraId="2AF14249" w14:textId="77777777" w:rsidR="00354581" w:rsidRDefault="00431A03">
      <w:pPr>
        <w:numPr>
          <w:ilvl w:val="0"/>
          <w:numId w:val="11"/>
        </w:numPr>
        <w:spacing w:line="312" w:lineRule="auto"/>
        <w:ind w:left="1080"/>
        <w:rPr>
          <w:sz w:val="22"/>
        </w:rPr>
      </w:pPr>
      <w:r>
        <w:rPr>
          <w:rFonts w:ascii="Arial" w:eastAsia="Arial" w:hAnsi="Arial" w:cs="Arial"/>
          <w:sz w:val="22"/>
        </w:rPr>
        <w:t xml:space="preserve">Working Group that has been reviewing contributed rules </w:t>
      </w:r>
      <w:r>
        <w:rPr>
          <w:rFonts w:ascii="Arial" w:eastAsia="Arial" w:hAnsi="Arial" w:cs="Arial"/>
          <w:sz w:val="22"/>
        </w:rPr>
        <w:t>will be able to help with the effort.</w:t>
      </w:r>
    </w:p>
    <w:p w14:paraId="0488BEE5" w14:textId="77777777" w:rsidR="00354581" w:rsidRDefault="00431A03">
      <w:pPr>
        <w:numPr>
          <w:ilvl w:val="0"/>
          <w:numId w:val="11"/>
        </w:numPr>
        <w:spacing w:line="312" w:lineRule="auto"/>
        <w:ind w:left="1080"/>
        <w:rPr>
          <w:sz w:val="22"/>
        </w:rPr>
      </w:pPr>
      <w:r>
        <w:rPr>
          <w:rFonts w:ascii="Arial" w:eastAsia="Arial" w:hAnsi="Arial" w:cs="Arial"/>
          <w:sz w:val="22"/>
        </w:rPr>
        <w:t>Timeline has not yet been established, but it is important that this be done as quickly as possible.</w:t>
      </w:r>
    </w:p>
    <w:p w14:paraId="0D0FF88A" w14:textId="77777777" w:rsidR="00354581" w:rsidRDefault="00431A03">
      <w:pPr>
        <w:numPr>
          <w:ilvl w:val="0"/>
          <w:numId w:val="11"/>
        </w:numPr>
        <w:spacing w:line="312" w:lineRule="auto"/>
        <w:ind w:left="1080"/>
        <w:rPr>
          <w:sz w:val="22"/>
        </w:rPr>
      </w:pPr>
      <w:r>
        <w:rPr>
          <w:rFonts w:ascii="Arial" w:eastAsia="Arial" w:hAnsi="Arial" w:cs="Arial"/>
          <w:sz w:val="22"/>
        </w:rPr>
        <w:t>FASB staff has developed a presentation and document for its project plan</w:t>
      </w:r>
    </w:p>
    <w:p w14:paraId="38BE7317" w14:textId="77777777" w:rsidR="00354581" w:rsidRDefault="00431A03">
      <w:pPr>
        <w:numPr>
          <w:ilvl w:val="0"/>
          <w:numId w:val="11"/>
        </w:numPr>
        <w:spacing w:line="312" w:lineRule="auto"/>
        <w:ind w:left="1080"/>
        <w:rPr>
          <w:sz w:val="22"/>
        </w:rPr>
      </w:pPr>
      <w:r>
        <w:rPr>
          <w:rFonts w:ascii="Arial" w:eastAsia="Arial" w:hAnsi="Arial" w:cs="Arial"/>
          <w:sz w:val="22"/>
        </w:rPr>
        <w:t>This effort will support the goal of improving quality and provide an easier tagging process for preparers.</w:t>
      </w:r>
    </w:p>
    <w:p w14:paraId="7D521297" w14:textId="77777777" w:rsidR="00354581" w:rsidRDefault="00354581">
      <w:pPr>
        <w:spacing w:line="312" w:lineRule="auto"/>
        <w:ind w:left="1080"/>
        <w:rPr>
          <w:rFonts w:ascii="Arial" w:eastAsia="Arial" w:hAnsi="Arial" w:cs="Arial"/>
          <w:b/>
          <w:sz w:val="22"/>
        </w:rPr>
      </w:pPr>
    </w:p>
    <w:p w14:paraId="50A037DF" w14:textId="77777777" w:rsidR="00354581" w:rsidRDefault="00431A03">
      <w:pPr>
        <w:spacing w:line="312" w:lineRule="auto"/>
        <w:ind w:left="1080"/>
        <w:rPr>
          <w:rFonts w:ascii="Arial" w:eastAsia="Arial" w:hAnsi="Arial" w:cs="Arial"/>
          <w:b/>
          <w:i/>
          <w:sz w:val="22"/>
        </w:rPr>
      </w:pPr>
      <w:r>
        <w:rPr>
          <w:rFonts w:ascii="Arial" w:eastAsia="Arial" w:hAnsi="Arial" w:cs="Arial"/>
          <w:b/>
          <w:i/>
          <w:color w:val="FF0000"/>
          <w:sz w:val="22"/>
        </w:rPr>
        <w:t>Action Item: Distribute to FASB project plan to DQC for review.</w:t>
      </w:r>
    </w:p>
    <w:p w14:paraId="2D8C3A28" w14:textId="77777777" w:rsidR="00354581" w:rsidRDefault="00354581">
      <w:pPr>
        <w:spacing w:line="312" w:lineRule="auto"/>
        <w:rPr>
          <w:rFonts w:ascii="Arial" w:eastAsia="Arial" w:hAnsi="Arial" w:cs="Arial"/>
          <w:b/>
          <w:sz w:val="22"/>
        </w:rPr>
      </w:pPr>
    </w:p>
    <w:p w14:paraId="779FE9B1" w14:textId="77777777" w:rsidR="00354581" w:rsidRDefault="00431A03">
      <w:pPr>
        <w:spacing w:line="312" w:lineRule="auto"/>
        <w:rPr>
          <w:rFonts w:ascii="Arial" w:eastAsia="Arial" w:hAnsi="Arial" w:cs="Arial"/>
          <w:b/>
          <w:sz w:val="22"/>
        </w:rPr>
      </w:pPr>
      <w:r>
        <w:rPr>
          <w:rFonts w:ascii="Arial" w:eastAsia="Arial" w:hAnsi="Arial" w:cs="Arial"/>
          <w:b/>
          <w:sz w:val="22"/>
        </w:rPr>
        <w:t>Contributed Rules/Public Review</w:t>
      </w:r>
    </w:p>
    <w:p w14:paraId="4CD53159" w14:textId="77777777" w:rsidR="00354581" w:rsidRDefault="00431A03">
      <w:pPr>
        <w:numPr>
          <w:ilvl w:val="0"/>
          <w:numId w:val="12"/>
        </w:numPr>
        <w:spacing w:line="312" w:lineRule="auto"/>
        <w:ind w:left="720"/>
        <w:rPr>
          <w:sz w:val="22"/>
        </w:rPr>
      </w:pPr>
      <w:r>
        <w:rPr>
          <w:rFonts w:ascii="Arial" w:eastAsia="Arial" w:hAnsi="Arial" w:cs="Arial"/>
          <w:sz w:val="22"/>
        </w:rPr>
        <w:t>Rules for Final Release</w:t>
      </w:r>
    </w:p>
    <w:p w14:paraId="29D2FB86" w14:textId="77777777" w:rsidR="00354581" w:rsidRDefault="00431A03">
      <w:pPr>
        <w:numPr>
          <w:ilvl w:val="1"/>
          <w:numId w:val="12"/>
        </w:numPr>
        <w:spacing w:line="312" w:lineRule="auto"/>
        <w:ind w:left="1440"/>
        <w:rPr>
          <w:b/>
          <w:sz w:val="22"/>
        </w:rPr>
      </w:pPr>
      <w:r>
        <w:rPr>
          <w:rFonts w:ascii="Arial" w:eastAsia="Arial" w:hAnsi="Arial" w:cs="Arial"/>
          <w:sz w:val="22"/>
        </w:rPr>
        <w:t>Rules have undergone publi</w:t>
      </w:r>
      <w:r>
        <w:rPr>
          <w:rFonts w:ascii="Arial" w:eastAsia="Arial" w:hAnsi="Arial" w:cs="Arial"/>
          <w:sz w:val="22"/>
        </w:rPr>
        <w:t>c review and comments have been received and analyzed.</w:t>
      </w:r>
    </w:p>
    <w:p w14:paraId="1E081581" w14:textId="77777777" w:rsidR="00354581" w:rsidRDefault="00431A03">
      <w:pPr>
        <w:numPr>
          <w:ilvl w:val="1"/>
          <w:numId w:val="12"/>
        </w:numPr>
        <w:spacing w:line="312" w:lineRule="auto"/>
        <w:ind w:left="1440"/>
        <w:rPr>
          <w:sz w:val="22"/>
        </w:rPr>
      </w:pPr>
      <w:r>
        <w:rPr>
          <w:rFonts w:ascii="Arial" w:eastAsia="Arial" w:hAnsi="Arial" w:cs="Arial"/>
          <w:sz w:val="22"/>
        </w:rPr>
        <w:t>DQC_0001</w:t>
      </w:r>
    </w:p>
    <w:p w14:paraId="372DB6D4" w14:textId="77777777" w:rsidR="00354581" w:rsidRDefault="00431A03">
      <w:pPr>
        <w:numPr>
          <w:ilvl w:val="2"/>
          <w:numId w:val="12"/>
        </w:numPr>
        <w:spacing w:line="312" w:lineRule="auto"/>
        <w:ind w:left="2160"/>
        <w:rPr>
          <w:sz w:val="22"/>
        </w:rPr>
      </w:pPr>
      <w:r>
        <w:rPr>
          <w:rFonts w:ascii="Arial" w:eastAsia="Arial" w:hAnsi="Arial" w:cs="Arial"/>
          <w:sz w:val="22"/>
        </w:rPr>
        <w:t>Currency Axis - added members for Venezuelan currencies.</w:t>
      </w:r>
    </w:p>
    <w:p w14:paraId="6FCBA8FF" w14:textId="77777777" w:rsidR="00354581" w:rsidRDefault="00431A03">
      <w:pPr>
        <w:numPr>
          <w:ilvl w:val="2"/>
          <w:numId w:val="12"/>
        </w:numPr>
        <w:spacing w:line="312" w:lineRule="auto"/>
        <w:ind w:left="2160"/>
        <w:rPr>
          <w:sz w:val="22"/>
        </w:rPr>
      </w:pPr>
      <w:r>
        <w:rPr>
          <w:rFonts w:ascii="Arial" w:eastAsia="Arial" w:hAnsi="Arial" w:cs="Arial"/>
          <w:sz w:val="22"/>
        </w:rPr>
        <w:t xml:space="preserve">Product and Services </w:t>
      </w:r>
      <w:proofErr w:type="gramStart"/>
      <w:r>
        <w:rPr>
          <w:rFonts w:ascii="Arial" w:eastAsia="Arial" w:hAnsi="Arial" w:cs="Arial"/>
          <w:sz w:val="22"/>
        </w:rPr>
        <w:t>Axis  -</w:t>
      </w:r>
      <w:proofErr w:type="gramEnd"/>
      <w:r>
        <w:rPr>
          <w:rFonts w:ascii="Arial" w:eastAsia="Arial" w:hAnsi="Arial" w:cs="Arial"/>
          <w:sz w:val="22"/>
        </w:rPr>
        <w:t xml:space="preserve"> added </w:t>
      </w:r>
      <w:proofErr w:type="spellStart"/>
      <w:r>
        <w:rPr>
          <w:rFonts w:ascii="Arial" w:eastAsia="Arial" w:hAnsi="Arial" w:cs="Arial"/>
          <w:sz w:val="22"/>
        </w:rPr>
        <w:t>PublicUtilitiesInventoryWaterMember</w:t>
      </w:r>
      <w:proofErr w:type="spellEnd"/>
      <w:r>
        <w:rPr>
          <w:rFonts w:ascii="Arial" w:eastAsia="Arial" w:hAnsi="Arial" w:cs="Arial"/>
          <w:sz w:val="22"/>
        </w:rPr>
        <w:t xml:space="preserve">, </w:t>
      </w:r>
      <w:proofErr w:type="spellStart"/>
      <w:r>
        <w:rPr>
          <w:rFonts w:ascii="Arial" w:eastAsia="Arial" w:hAnsi="Arial" w:cs="Arial"/>
          <w:sz w:val="22"/>
        </w:rPr>
        <w:t>PublicUtilitiesInventoryPropaneMember</w:t>
      </w:r>
      <w:proofErr w:type="spellEnd"/>
      <w:r>
        <w:rPr>
          <w:rFonts w:ascii="Arial" w:eastAsia="Arial" w:hAnsi="Arial" w:cs="Arial"/>
          <w:sz w:val="22"/>
        </w:rPr>
        <w:t xml:space="preserve">, and </w:t>
      </w:r>
      <w:proofErr w:type="spellStart"/>
      <w:r>
        <w:rPr>
          <w:rFonts w:ascii="Arial" w:eastAsia="Arial" w:hAnsi="Arial" w:cs="Arial"/>
          <w:sz w:val="22"/>
        </w:rPr>
        <w:t>ResidentialRealEstat</w:t>
      </w:r>
      <w:r>
        <w:rPr>
          <w:rFonts w:ascii="Arial" w:eastAsia="Arial" w:hAnsi="Arial" w:cs="Arial"/>
          <w:sz w:val="22"/>
        </w:rPr>
        <w:t>eMember</w:t>
      </w:r>
      <w:proofErr w:type="spellEnd"/>
      <w:r>
        <w:rPr>
          <w:rFonts w:ascii="Arial" w:eastAsia="Arial" w:hAnsi="Arial" w:cs="Arial"/>
          <w:sz w:val="22"/>
        </w:rPr>
        <w:t>.</w:t>
      </w:r>
    </w:p>
    <w:p w14:paraId="731F3180" w14:textId="77777777" w:rsidR="00354581" w:rsidRDefault="00431A03">
      <w:pPr>
        <w:numPr>
          <w:ilvl w:val="2"/>
          <w:numId w:val="12"/>
        </w:numPr>
        <w:spacing w:line="312" w:lineRule="auto"/>
        <w:ind w:left="2160"/>
        <w:rPr>
          <w:sz w:val="22"/>
        </w:rPr>
      </w:pPr>
      <w:r>
        <w:rPr>
          <w:rFonts w:ascii="Arial" w:eastAsia="Arial" w:hAnsi="Arial" w:cs="Arial"/>
          <w:sz w:val="22"/>
        </w:rPr>
        <w:t xml:space="preserve">Consolidation Items Axis – </w:t>
      </w:r>
      <w:proofErr w:type="gramStart"/>
      <w:r>
        <w:rPr>
          <w:rFonts w:ascii="Arial" w:eastAsia="Arial" w:hAnsi="Arial" w:cs="Arial"/>
          <w:sz w:val="22"/>
        </w:rPr>
        <w:t xml:space="preserve">added  </w:t>
      </w:r>
      <w:proofErr w:type="spellStart"/>
      <w:r>
        <w:rPr>
          <w:rFonts w:ascii="Arial" w:eastAsia="Arial" w:hAnsi="Arial" w:cs="Arial"/>
          <w:sz w:val="22"/>
        </w:rPr>
        <w:t>OperatingSegmentsAndCorporateNonSegmentMember</w:t>
      </w:r>
      <w:proofErr w:type="spellEnd"/>
      <w:proofErr w:type="gramEnd"/>
      <w:r>
        <w:rPr>
          <w:rFonts w:ascii="Arial" w:eastAsia="Arial" w:hAnsi="Arial" w:cs="Arial"/>
          <w:sz w:val="22"/>
        </w:rPr>
        <w:t xml:space="preserve"> as an allowed extension.</w:t>
      </w:r>
    </w:p>
    <w:p w14:paraId="0EBAE6E0" w14:textId="77777777" w:rsidR="00354581" w:rsidRDefault="00431A03">
      <w:pPr>
        <w:numPr>
          <w:ilvl w:val="1"/>
          <w:numId w:val="12"/>
        </w:numPr>
        <w:spacing w:line="312" w:lineRule="auto"/>
        <w:ind w:left="1440"/>
        <w:rPr>
          <w:sz w:val="22"/>
        </w:rPr>
      </w:pPr>
      <w:r>
        <w:rPr>
          <w:rFonts w:ascii="Arial" w:eastAsia="Arial" w:hAnsi="Arial" w:cs="Arial"/>
          <w:sz w:val="22"/>
        </w:rPr>
        <w:t>DQC_0013</w:t>
      </w:r>
    </w:p>
    <w:p w14:paraId="3337DE17" w14:textId="77777777" w:rsidR="00354581" w:rsidRDefault="00431A03">
      <w:pPr>
        <w:spacing w:line="312" w:lineRule="auto"/>
        <w:ind w:left="2160" w:hanging="360"/>
        <w:rPr>
          <w:rFonts w:ascii="Wingdings" w:eastAsia="Wingdings" w:hAnsi="Wingdings" w:cs="Wingdings"/>
          <w:sz w:val="22"/>
        </w:rPr>
      </w:pPr>
      <w:r>
        <w:rPr>
          <w:rFonts w:ascii="Wingdings" w:eastAsia="Wingdings" w:hAnsi="Wingdings" w:cs="Wingdings"/>
          <w:sz w:val="22"/>
        </w:rPr>
        <w:t></w:t>
      </w:r>
      <w:r>
        <w:tab/>
      </w:r>
      <w:r>
        <w:rPr>
          <w:rFonts w:ascii="Arial" w:eastAsia="Arial" w:hAnsi="Arial" w:cs="Arial"/>
          <w:sz w:val="22"/>
        </w:rPr>
        <w:t>Remove element IncomeTaxReconciliationNondeductibleExpenseShareBasedCompensationCost.</w:t>
      </w:r>
    </w:p>
    <w:p w14:paraId="014FF379" w14:textId="77777777" w:rsidR="00354581" w:rsidRDefault="00431A03">
      <w:pPr>
        <w:numPr>
          <w:ilvl w:val="1"/>
          <w:numId w:val="12"/>
        </w:numPr>
        <w:spacing w:line="312" w:lineRule="auto"/>
        <w:ind w:left="1440"/>
        <w:rPr>
          <w:sz w:val="22"/>
        </w:rPr>
      </w:pPr>
      <w:r>
        <w:rPr>
          <w:rFonts w:ascii="Arial" w:eastAsia="Arial" w:hAnsi="Arial" w:cs="Arial"/>
          <w:sz w:val="22"/>
        </w:rPr>
        <w:t>DQC_0015</w:t>
      </w:r>
    </w:p>
    <w:p w14:paraId="733C17A2" w14:textId="77777777" w:rsidR="00354581" w:rsidRDefault="00431A03">
      <w:pPr>
        <w:spacing w:line="312" w:lineRule="auto"/>
        <w:ind w:left="2160" w:hanging="360"/>
        <w:rPr>
          <w:rFonts w:ascii="Wingdings" w:eastAsia="Wingdings" w:hAnsi="Wingdings" w:cs="Wingdings"/>
          <w:sz w:val="22"/>
        </w:rPr>
      </w:pPr>
      <w:r>
        <w:rPr>
          <w:rFonts w:ascii="Wingdings" w:eastAsia="Wingdings" w:hAnsi="Wingdings" w:cs="Wingdings"/>
          <w:sz w:val="22"/>
        </w:rPr>
        <w:t></w:t>
      </w:r>
      <w:r>
        <w:tab/>
      </w:r>
      <w:r>
        <w:rPr>
          <w:rFonts w:ascii="Arial" w:eastAsia="Arial" w:hAnsi="Arial" w:cs="Arial"/>
          <w:sz w:val="22"/>
        </w:rPr>
        <w:t xml:space="preserve">Remove element </w:t>
      </w:r>
      <w:proofErr w:type="spellStart"/>
      <w:r>
        <w:rPr>
          <w:rFonts w:ascii="Arial" w:eastAsia="Arial" w:hAnsi="Arial" w:cs="Arial"/>
          <w:sz w:val="22"/>
        </w:rPr>
        <w:t>RecognitionOfDeferr</w:t>
      </w:r>
      <w:r>
        <w:rPr>
          <w:rFonts w:ascii="Arial" w:eastAsia="Arial" w:hAnsi="Arial" w:cs="Arial"/>
          <w:sz w:val="22"/>
        </w:rPr>
        <w:t>edRevenue</w:t>
      </w:r>
      <w:proofErr w:type="spellEnd"/>
      <w:r>
        <w:rPr>
          <w:rFonts w:ascii="Arial" w:eastAsia="Arial" w:hAnsi="Arial" w:cs="Arial"/>
          <w:sz w:val="22"/>
        </w:rPr>
        <w:t>.</w:t>
      </w:r>
    </w:p>
    <w:p w14:paraId="6363A846" w14:textId="77777777" w:rsidR="00354581" w:rsidRDefault="00431A03">
      <w:pPr>
        <w:spacing w:line="312" w:lineRule="auto"/>
        <w:ind w:left="2160" w:hanging="360"/>
        <w:rPr>
          <w:rFonts w:ascii="Wingdings" w:eastAsia="Wingdings" w:hAnsi="Wingdings" w:cs="Wingdings"/>
          <w:sz w:val="22"/>
        </w:rPr>
      </w:pPr>
      <w:r>
        <w:rPr>
          <w:rFonts w:ascii="Wingdings" w:eastAsia="Wingdings" w:hAnsi="Wingdings" w:cs="Wingdings"/>
          <w:sz w:val="22"/>
        </w:rPr>
        <w:t></w:t>
      </w:r>
      <w:r>
        <w:tab/>
      </w:r>
      <w:r>
        <w:rPr>
          <w:rFonts w:ascii="Arial" w:eastAsia="Arial" w:hAnsi="Arial" w:cs="Arial"/>
          <w:sz w:val="22"/>
        </w:rPr>
        <w:t xml:space="preserve">Remove element </w:t>
      </w:r>
      <w:proofErr w:type="spellStart"/>
      <w:r>
        <w:rPr>
          <w:rFonts w:ascii="Arial" w:eastAsia="Arial" w:hAnsi="Arial" w:cs="Arial"/>
          <w:sz w:val="22"/>
        </w:rPr>
        <w:t>MinorityInterestDecreaseFromRedemptions</w:t>
      </w:r>
      <w:proofErr w:type="spellEnd"/>
      <w:r>
        <w:rPr>
          <w:rFonts w:ascii="Arial" w:eastAsia="Arial" w:hAnsi="Arial" w:cs="Arial"/>
          <w:sz w:val="22"/>
        </w:rPr>
        <w:t>.</w:t>
      </w:r>
    </w:p>
    <w:p w14:paraId="013B6591" w14:textId="77777777" w:rsidR="00354581" w:rsidRDefault="00431A03">
      <w:pPr>
        <w:spacing w:line="312" w:lineRule="auto"/>
        <w:ind w:left="2160" w:hanging="360"/>
        <w:rPr>
          <w:rFonts w:ascii="Wingdings" w:eastAsia="Wingdings" w:hAnsi="Wingdings" w:cs="Wingdings"/>
          <w:sz w:val="22"/>
        </w:rPr>
      </w:pPr>
      <w:r>
        <w:rPr>
          <w:rFonts w:ascii="Wingdings" w:eastAsia="Wingdings" w:hAnsi="Wingdings" w:cs="Wingdings"/>
          <w:sz w:val="22"/>
        </w:rPr>
        <w:t></w:t>
      </w:r>
      <w:r>
        <w:tab/>
      </w:r>
      <w:r>
        <w:rPr>
          <w:rFonts w:ascii="Arial" w:eastAsia="Arial" w:hAnsi="Arial" w:cs="Arial"/>
          <w:sz w:val="22"/>
        </w:rPr>
        <w:t xml:space="preserve">Remove element </w:t>
      </w:r>
      <w:proofErr w:type="spellStart"/>
      <w:r>
        <w:rPr>
          <w:rFonts w:ascii="Arial" w:eastAsia="Arial" w:hAnsi="Arial" w:cs="Arial"/>
          <w:sz w:val="22"/>
        </w:rPr>
        <w:t>DefinedBenefitPlanFairValueOfPlanAssets</w:t>
      </w:r>
      <w:proofErr w:type="spellEnd"/>
      <w:r>
        <w:rPr>
          <w:rFonts w:ascii="Arial" w:eastAsia="Arial" w:hAnsi="Arial" w:cs="Arial"/>
          <w:sz w:val="22"/>
        </w:rPr>
        <w:t>.</w:t>
      </w:r>
    </w:p>
    <w:p w14:paraId="5EB420E0" w14:textId="77777777" w:rsidR="00354581" w:rsidRDefault="00431A03">
      <w:pPr>
        <w:spacing w:line="312" w:lineRule="auto"/>
        <w:ind w:left="2160" w:hanging="360"/>
        <w:rPr>
          <w:rFonts w:ascii="Wingdings" w:eastAsia="Wingdings" w:hAnsi="Wingdings" w:cs="Wingdings"/>
          <w:sz w:val="22"/>
        </w:rPr>
      </w:pPr>
      <w:r>
        <w:rPr>
          <w:rFonts w:ascii="Wingdings" w:eastAsia="Wingdings" w:hAnsi="Wingdings" w:cs="Wingdings"/>
          <w:sz w:val="22"/>
        </w:rPr>
        <w:t></w:t>
      </w:r>
      <w:r>
        <w:tab/>
      </w:r>
      <w:r>
        <w:rPr>
          <w:rFonts w:ascii="Arial" w:eastAsia="Arial" w:hAnsi="Arial" w:cs="Arial"/>
          <w:sz w:val="22"/>
        </w:rPr>
        <w:t xml:space="preserve">Add </w:t>
      </w:r>
      <w:proofErr w:type="spellStart"/>
      <w:r>
        <w:rPr>
          <w:rFonts w:ascii="Arial" w:eastAsia="Arial" w:hAnsi="Arial" w:cs="Arial"/>
          <w:sz w:val="22"/>
        </w:rPr>
        <w:t>StatementBusinessSegmentsAxis</w:t>
      </w:r>
      <w:proofErr w:type="spellEnd"/>
      <w:r>
        <w:rPr>
          <w:rFonts w:ascii="Arial" w:eastAsia="Arial" w:hAnsi="Arial" w:cs="Arial"/>
          <w:sz w:val="22"/>
        </w:rPr>
        <w:t xml:space="preserve"> to the listing of member exclusions (DQC_0015_MemberExclusions).</w:t>
      </w:r>
    </w:p>
    <w:p w14:paraId="3F5E09DE" w14:textId="77777777" w:rsidR="00354581" w:rsidRDefault="00431A03">
      <w:pPr>
        <w:numPr>
          <w:ilvl w:val="1"/>
          <w:numId w:val="12"/>
        </w:numPr>
        <w:spacing w:line="312" w:lineRule="auto"/>
        <w:ind w:left="1440"/>
        <w:rPr>
          <w:sz w:val="22"/>
        </w:rPr>
      </w:pPr>
      <w:r>
        <w:rPr>
          <w:rFonts w:ascii="Arial" w:eastAsia="Arial" w:hAnsi="Arial" w:cs="Arial"/>
          <w:sz w:val="22"/>
        </w:rPr>
        <w:t>Proposed effective date for Final Release of Rules is January 1, 2017</w:t>
      </w:r>
    </w:p>
    <w:p w14:paraId="15AD5C72" w14:textId="77777777" w:rsidR="00354581" w:rsidRDefault="00354581">
      <w:pPr>
        <w:spacing w:line="312" w:lineRule="auto"/>
        <w:ind w:left="1440"/>
        <w:rPr>
          <w:rFonts w:ascii="Arial" w:eastAsia="Arial" w:hAnsi="Arial" w:cs="Arial"/>
          <w:sz w:val="22"/>
        </w:rPr>
      </w:pPr>
    </w:p>
    <w:p w14:paraId="36C0503D" w14:textId="77777777" w:rsidR="00354581" w:rsidRDefault="00431A03">
      <w:pPr>
        <w:numPr>
          <w:ilvl w:val="1"/>
          <w:numId w:val="12"/>
        </w:numPr>
        <w:spacing w:line="312" w:lineRule="auto"/>
        <w:ind w:left="1440"/>
        <w:rPr>
          <w:sz w:val="22"/>
        </w:rPr>
      </w:pPr>
      <w:r>
        <w:rPr>
          <w:rFonts w:ascii="Arial" w:eastAsia="Arial" w:hAnsi="Arial" w:cs="Arial"/>
          <w:sz w:val="22"/>
        </w:rPr>
        <w:t xml:space="preserve">Motion to approve Final Release of Rules with above changes and effective date of January 1, 2017 by Emil </w:t>
      </w:r>
      <w:proofErr w:type="spellStart"/>
      <w:r>
        <w:rPr>
          <w:rFonts w:ascii="Arial" w:eastAsia="Arial" w:hAnsi="Arial" w:cs="Arial"/>
          <w:sz w:val="22"/>
        </w:rPr>
        <w:t>Efthimides</w:t>
      </w:r>
      <w:proofErr w:type="spellEnd"/>
      <w:r>
        <w:rPr>
          <w:rFonts w:ascii="Arial" w:eastAsia="Arial" w:hAnsi="Arial" w:cs="Arial"/>
          <w:sz w:val="22"/>
        </w:rPr>
        <w:t xml:space="preserve">, seconded by Lou </w:t>
      </w:r>
      <w:proofErr w:type="spellStart"/>
      <w:r>
        <w:rPr>
          <w:rFonts w:ascii="Arial" w:eastAsia="Arial" w:hAnsi="Arial" w:cs="Arial"/>
          <w:sz w:val="22"/>
        </w:rPr>
        <w:t>Rohman</w:t>
      </w:r>
      <w:proofErr w:type="spellEnd"/>
    </w:p>
    <w:p w14:paraId="0AD3114D" w14:textId="77777777" w:rsidR="00354581" w:rsidRDefault="00431A03">
      <w:pPr>
        <w:numPr>
          <w:ilvl w:val="1"/>
          <w:numId w:val="12"/>
        </w:numPr>
        <w:spacing w:line="288" w:lineRule="auto"/>
        <w:ind w:left="1440"/>
        <w:rPr>
          <w:sz w:val="22"/>
        </w:rPr>
      </w:pPr>
      <w:r>
        <w:rPr>
          <w:rFonts w:ascii="Arial" w:eastAsia="Arial" w:hAnsi="Arial" w:cs="Arial"/>
          <w:sz w:val="22"/>
        </w:rPr>
        <w:t>Vote (For 10, 0 Against)</w:t>
      </w:r>
    </w:p>
    <w:p w14:paraId="5E4B61FB" w14:textId="77777777" w:rsidR="00354581" w:rsidRDefault="00431A03">
      <w:pPr>
        <w:numPr>
          <w:ilvl w:val="1"/>
          <w:numId w:val="12"/>
        </w:numPr>
        <w:spacing w:line="288" w:lineRule="auto"/>
        <w:ind w:left="1440"/>
        <w:rPr>
          <w:sz w:val="22"/>
        </w:rPr>
      </w:pPr>
      <w:r>
        <w:rPr>
          <w:rFonts w:ascii="Arial" w:eastAsia="Arial" w:hAnsi="Arial" w:cs="Arial"/>
          <w:sz w:val="22"/>
        </w:rPr>
        <w:t>Motion passed.  Final Release of rules approved with changes and effective date of January 1, 2017</w:t>
      </w:r>
    </w:p>
    <w:p w14:paraId="0CFABE11" w14:textId="77777777" w:rsidR="00354581" w:rsidRDefault="00354581">
      <w:pPr>
        <w:spacing w:line="312" w:lineRule="auto"/>
        <w:ind w:left="1440"/>
        <w:rPr>
          <w:rFonts w:ascii="Arial" w:eastAsia="Arial" w:hAnsi="Arial" w:cs="Arial"/>
          <w:sz w:val="22"/>
        </w:rPr>
      </w:pPr>
    </w:p>
    <w:p w14:paraId="0A5A4A87" w14:textId="77777777" w:rsidR="00354581" w:rsidRDefault="00431A03">
      <w:pPr>
        <w:numPr>
          <w:ilvl w:val="0"/>
          <w:numId w:val="12"/>
        </w:numPr>
        <w:spacing w:line="312" w:lineRule="auto"/>
        <w:ind w:left="720"/>
        <w:rPr>
          <w:b/>
          <w:sz w:val="22"/>
        </w:rPr>
      </w:pPr>
      <w:r>
        <w:rPr>
          <w:rFonts w:ascii="Arial" w:eastAsia="Arial" w:hAnsi="Arial" w:cs="Arial"/>
          <w:sz w:val="22"/>
        </w:rPr>
        <w:t>Rules for Public Review (Q4 2016)</w:t>
      </w:r>
    </w:p>
    <w:p w14:paraId="44E9C0EF" w14:textId="77777777" w:rsidR="00354581" w:rsidRDefault="00431A03">
      <w:pPr>
        <w:numPr>
          <w:ilvl w:val="0"/>
          <w:numId w:val="12"/>
        </w:numPr>
        <w:spacing w:line="312" w:lineRule="auto"/>
        <w:ind w:left="1440"/>
        <w:rPr>
          <w:b/>
          <w:sz w:val="22"/>
        </w:rPr>
      </w:pPr>
      <w:r>
        <w:rPr>
          <w:rFonts w:ascii="Arial" w:eastAsia="Arial" w:hAnsi="Arial" w:cs="Arial"/>
          <w:sz w:val="22"/>
        </w:rPr>
        <w:t>Rules to be exposed for public review in October 2016</w:t>
      </w:r>
    </w:p>
    <w:p w14:paraId="569B6AE3" w14:textId="77777777" w:rsidR="00354581" w:rsidRDefault="00431A03">
      <w:pPr>
        <w:numPr>
          <w:ilvl w:val="0"/>
          <w:numId w:val="12"/>
        </w:numPr>
        <w:spacing w:line="312" w:lineRule="auto"/>
        <w:ind w:left="1440"/>
        <w:rPr>
          <w:b/>
          <w:sz w:val="22"/>
        </w:rPr>
      </w:pPr>
      <w:r>
        <w:rPr>
          <w:rFonts w:ascii="Arial" w:eastAsia="Arial" w:hAnsi="Arial" w:cs="Arial"/>
          <w:sz w:val="22"/>
        </w:rPr>
        <w:t>DQC_0015</w:t>
      </w:r>
    </w:p>
    <w:p w14:paraId="23606D0B" w14:textId="77777777" w:rsidR="00354581" w:rsidRDefault="00431A03">
      <w:pPr>
        <w:spacing w:line="312" w:lineRule="auto"/>
        <w:ind w:left="2160"/>
        <w:rPr>
          <w:rFonts w:ascii="Wingdings" w:eastAsia="Wingdings" w:hAnsi="Wingdings" w:cs="Wingdings"/>
          <w:b/>
          <w:sz w:val="22"/>
        </w:rPr>
      </w:pPr>
      <w:r>
        <w:rPr>
          <w:rFonts w:ascii="Wingdings" w:eastAsia="Wingdings" w:hAnsi="Wingdings" w:cs="Wingdings"/>
          <w:b/>
          <w:sz w:val="22"/>
        </w:rPr>
        <w:t></w:t>
      </w:r>
      <w:r>
        <w:rPr>
          <w:rFonts w:ascii="Wingdings" w:eastAsia="Wingdings" w:hAnsi="Wingdings" w:cs="Wingdings"/>
          <w:b/>
          <w:sz w:val="22"/>
        </w:rPr>
        <w:t></w:t>
      </w:r>
      <w:r>
        <w:rPr>
          <w:rFonts w:ascii="Arial" w:eastAsia="Arial" w:hAnsi="Arial" w:cs="Arial"/>
          <w:sz w:val="22"/>
        </w:rPr>
        <w:t>additional list of elements proposed</w:t>
      </w:r>
    </w:p>
    <w:p w14:paraId="45440C06" w14:textId="77777777" w:rsidR="00354581" w:rsidRDefault="00431A03">
      <w:pPr>
        <w:spacing w:line="312" w:lineRule="auto"/>
        <w:ind w:left="2160"/>
        <w:rPr>
          <w:rFonts w:ascii="Wingdings" w:eastAsia="Wingdings" w:hAnsi="Wingdings" w:cs="Wingdings"/>
          <w:b/>
          <w:sz w:val="22"/>
        </w:rPr>
      </w:pPr>
      <w:r>
        <w:rPr>
          <w:rFonts w:ascii="Wingdings" w:eastAsia="Wingdings" w:hAnsi="Wingdings" w:cs="Wingdings"/>
          <w:b/>
          <w:sz w:val="22"/>
        </w:rPr>
        <w:t></w:t>
      </w:r>
      <w:r>
        <w:rPr>
          <w:rFonts w:ascii="Wingdings" w:eastAsia="Wingdings" w:hAnsi="Wingdings" w:cs="Wingdings"/>
          <w:b/>
          <w:sz w:val="22"/>
        </w:rPr>
        <w:t></w:t>
      </w:r>
      <w:r>
        <w:rPr>
          <w:rFonts w:ascii="Arial" w:eastAsia="Arial" w:hAnsi="Arial" w:cs="Arial"/>
          <w:sz w:val="22"/>
        </w:rPr>
        <w:t>total rule will ha</w:t>
      </w:r>
      <w:r>
        <w:rPr>
          <w:rFonts w:ascii="Arial" w:eastAsia="Arial" w:hAnsi="Arial" w:cs="Arial"/>
          <w:sz w:val="22"/>
        </w:rPr>
        <w:t>ve 6,043 elements</w:t>
      </w:r>
    </w:p>
    <w:p w14:paraId="5E8E1187" w14:textId="77777777" w:rsidR="00354581" w:rsidRDefault="00431A03">
      <w:pPr>
        <w:numPr>
          <w:ilvl w:val="0"/>
          <w:numId w:val="12"/>
        </w:numPr>
        <w:spacing w:line="312" w:lineRule="auto"/>
        <w:ind w:left="1440"/>
        <w:rPr>
          <w:b/>
          <w:sz w:val="22"/>
        </w:rPr>
      </w:pPr>
      <w:r>
        <w:rPr>
          <w:rFonts w:ascii="Arial" w:eastAsia="Arial" w:hAnsi="Arial" w:cs="Arial"/>
          <w:sz w:val="22"/>
        </w:rPr>
        <w:t>DQC_0001 – added 3 new axes to rule/guidance</w:t>
      </w:r>
      <w:r>
        <w:rPr>
          <w:rFonts w:ascii="Arial" w:eastAsia="Arial" w:hAnsi="Arial" w:cs="Arial"/>
          <w:sz w:val="22"/>
        </w:rPr>
        <w:tab/>
      </w:r>
    </w:p>
    <w:p w14:paraId="0B434F99" w14:textId="77777777" w:rsidR="00354581" w:rsidRDefault="00431A03">
      <w:pPr>
        <w:spacing w:line="312" w:lineRule="auto"/>
        <w:ind w:left="2160"/>
        <w:rPr>
          <w:rFonts w:ascii="Wingdings" w:eastAsia="Wingdings" w:hAnsi="Wingdings" w:cs="Wingdings"/>
          <w:b/>
          <w:sz w:val="22"/>
        </w:rPr>
      </w:pPr>
      <w:r>
        <w:rPr>
          <w:rFonts w:ascii="Wingdings" w:eastAsia="Wingdings" w:hAnsi="Wingdings" w:cs="Wingdings"/>
          <w:b/>
          <w:sz w:val="22"/>
        </w:rPr>
        <w:t></w:t>
      </w:r>
      <w:r>
        <w:rPr>
          <w:rFonts w:ascii="Wingdings" w:eastAsia="Wingdings" w:hAnsi="Wingdings" w:cs="Wingdings"/>
          <w:b/>
          <w:sz w:val="22"/>
        </w:rPr>
        <w:t></w:t>
      </w:r>
      <w:r>
        <w:rPr>
          <w:rFonts w:ascii="Arial" w:eastAsia="Arial" w:hAnsi="Arial" w:cs="Arial"/>
          <w:sz w:val="22"/>
        </w:rPr>
        <w:t>Statement Scenario Axis</w:t>
      </w:r>
    </w:p>
    <w:p w14:paraId="3051551C" w14:textId="77777777" w:rsidR="00354581" w:rsidRDefault="00431A03">
      <w:pPr>
        <w:spacing w:line="312" w:lineRule="auto"/>
        <w:ind w:left="2160"/>
        <w:rPr>
          <w:rFonts w:ascii="Wingdings" w:eastAsia="Wingdings" w:hAnsi="Wingdings" w:cs="Wingdings"/>
          <w:b/>
          <w:sz w:val="22"/>
        </w:rPr>
      </w:pPr>
      <w:r>
        <w:rPr>
          <w:rFonts w:ascii="Wingdings" w:eastAsia="Wingdings" w:hAnsi="Wingdings" w:cs="Wingdings"/>
          <w:b/>
          <w:sz w:val="22"/>
        </w:rPr>
        <w:t></w:t>
      </w:r>
      <w:r>
        <w:rPr>
          <w:rFonts w:ascii="Wingdings" w:eastAsia="Wingdings" w:hAnsi="Wingdings" w:cs="Wingdings"/>
          <w:b/>
          <w:sz w:val="22"/>
        </w:rPr>
        <w:t></w:t>
      </w:r>
      <w:r>
        <w:rPr>
          <w:rFonts w:ascii="Arial" w:eastAsia="Arial" w:hAnsi="Arial" w:cs="Arial"/>
          <w:sz w:val="22"/>
        </w:rPr>
        <w:t>Statement Equity Component Axis</w:t>
      </w:r>
    </w:p>
    <w:p w14:paraId="3B3AD350" w14:textId="77777777" w:rsidR="00354581" w:rsidRDefault="00431A03">
      <w:pPr>
        <w:spacing w:line="312" w:lineRule="auto"/>
        <w:ind w:left="2160"/>
        <w:rPr>
          <w:rFonts w:ascii="Wingdings" w:eastAsia="Wingdings" w:hAnsi="Wingdings" w:cs="Wingdings"/>
          <w:b/>
          <w:sz w:val="22"/>
        </w:rPr>
      </w:pPr>
      <w:r>
        <w:rPr>
          <w:rFonts w:ascii="Wingdings" w:eastAsia="Wingdings" w:hAnsi="Wingdings" w:cs="Wingdings"/>
          <w:b/>
          <w:sz w:val="22"/>
        </w:rPr>
        <w:t></w:t>
      </w:r>
      <w:r>
        <w:rPr>
          <w:rFonts w:ascii="Wingdings" w:eastAsia="Wingdings" w:hAnsi="Wingdings" w:cs="Wingdings"/>
          <w:b/>
          <w:sz w:val="22"/>
        </w:rPr>
        <w:t></w:t>
      </w:r>
      <w:r>
        <w:rPr>
          <w:rFonts w:ascii="Arial" w:eastAsia="Arial" w:hAnsi="Arial" w:cs="Arial"/>
          <w:sz w:val="22"/>
        </w:rPr>
        <w:t>Range Axis</w:t>
      </w:r>
    </w:p>
    <w:p w14:paraId="5AC96A1F" w14:textId="77777777" w:rsidR="00354581" w:rsidRDefault="00431A03">
      <w:pPr>
        <w:numPr>
          <w:ilvl w:val="0"/>
          <w:numId w:val="12"/>
        </w:numPr>
        <w:spacing w:line="312" w:lineRule="auto"/>
        <w:ind w:left="1440"/>
        <w:rPr>
          <w:sz w:val="22"/>
        </w:rPr>
      </w:pPr>
      <w:r>
        <w:rPr>
          <w:rFonts w:ascii="Arial" w:eastAsia="Arial" w:hAnsi="Arial" w:cs="Arial"/>
          <w:sz w:val="22"/>
        </w:rPr>
        <w:t xml:space="preserve">Motion to approve updates to DQC_0015 and DQC_0001 for public review  by Lou Roman, seconded by Emil </w:t>
      </w:r>
      <w:proofErr w:type="spellStart"/>
      <w:r>
        <w:rPr>
          <w:rFonts w:ascii="Arial" w:eastAsia="Arial" w:hAnsi="Arial" w:cs="Arial"/>
          <w:sz w:val="22"/>
        </w:rPr>
        <w:t>Efthimides</w:t>
      </w:r>
      <w:proofErr w:type="spellEnd"/>
    </w:p>
    <w:p w14:paraId="7BF8FABA" w14:textId="77777777" w:rsidR="00354581" w:rsidRDefault="00431A03">
      <w:pPr>
        <w:numPr>
          <w:ilvl w:val="0"/>
          <w:numId w:val="12"/>
        </w:numPr>
        <w:spacing w:line="312" w:lineRule="auto"/>
        <w:ind w:left="1440"/>
        <w:rPr>
          <w:sz w:val="22"/>
        </w:rPr>
      </w:pPr>
      <w:r>
        <w:rPr>
          <w:rFonts w:ascii="Arial" w:eastAsia="Arial" w:hAnsi="Arial" w:cs="Arial"/>
          <w:sz w:val="22"/>
        </w:rPr>
        <w:t>Vote (F</w:t>
      </w:r>
      <w:r>
        <w:rPr>
          <w:rFonts w:ascii="Arial" w:eastAsia="Arial" w:hAnsi="Arial" w:cs="Arial"/>
          <w:sz w:val="22"/>
        </w:rPr>
        <w:t>or 10, 0 Against)</w:t>
      </w:r>
    </w:p>
    <w:p w14:paraId="19B7BF1D" w14:textId="77777777" w:rsidR="00354581" w:rsidRDefault="00431A03">
      <w:pPr>
        <w:numPr>
          <w:ilvl w:val="0"/>
          <w:numId w:val="12"/>
        </w:numPr>
        <w:spacing w:line="312" w:lineRule="auto"/>
        <w:ind w:left="1440"/>
        <w:rPr>
          <w:b/>
          <w:sz w:val="22"/>
        </w:rPr>
      </w:pPr>
      <w:r>
        <w:rPr>
          <w:rFonts w:ascii="Arial" w:eastAsia="Arial" w:hAnsi="Arial" w:cs="Arial"/>
          <w:sz w:val="22"/>
        </w:rPr>
        <w:t>Motion passed.  Update to rules DQC_0015 and DQC_0001 for public review approved.</w:t>
      </w:r>
    </w:p>
    <w:p w14:paraId="392B73A8" w14:textId="77777777" w:rsidR="00354581" w:rsidRDefault="00354581">
      <w:pPr>
        <w:spacing w:line="312" w:lineRule="auto"/>
        <w:ind w:left="1440"/>
        <w:rPr>
          <w:rFonts w:ascii="Arial" w:eastAsia="Arial" w:hAnsi="Arial" w:cs="Arial"/>
          <w:b/>
          <w:sz w:val="22"/>
        </w:rPr>
      </w:pPr>
    </w:p>
    <w:p w14:paraId="5300CFBE" w14:textId="77777777" w:rsidR="00354581" w:rsidRDefault="00431A03">
      <w:pPr>
        <w:numPr>
          <w:ilvl w:val="0"/>
          <w:numId w:val="12"/>
        </w:numPr>
        <w:spacing w:line="312" w:lineRule="auto"/>
        <w:ind w:left="720"/>
        <w:rPr>
          <w:b/>
          <w:sz w:val="22"/>
        </w:rPr>
      </w:pPr>
      <w:r>
        <w:rPr>
          <w:rFonts w:ascii="Arial" w:eastAsia="Arial" w:hAnsi="Arial" w:cs="Arial"/>
          <w:sz w:val="22"/>
        </w:rPr>
        <w:t>Rule for Development</w:t>
      </w:r>
    </w:p>
    <w:p w14:paraId="612E9273" w14:textId="77777777" w:rsidR="00354581" w:rsidRDefault="00431A03">
      <w:pPr>
        <w:numPr>
          <w:ilvl w:val="0"/>
          <w:numId w:val="12"/>
        </w:numPr>
        <w:spacing w:line="312" w:lineRule="auto"/>
        <w:ind w:left="1440"/>
        <w:rPr>
          <w:b/>
          <w:sz w:val="22"/>
        </w:rPr>
      </w:pPr>
      <w:r>
        <w:rPr>
          <w:rFonts w:ascii="Arial" w:eastAsia="Arial" w:hAnsi="Arial" w:cs="Arial"/>
          <w:sz w:val="22"/>
        </w:rPr>
        <w:t>DQC_0008 – Reversed Calculation - identifies cases where calculations are reversed, 3000 errors identified.</w:t>
      </w:r>
    </w:p>
    <w:p w14:paraId="52B52B3B" w14:textId="77777777" w:rsidR="00354581" w:rsidRDefault="00431A03">
      <w:pPr>
        <w:numPr>
          <w:ilvl w:val="0"/>
          <w:numId w:val="12"/>
        </w:numPr>
        <w:spacing w:line="312" w:lineRule="auto"/>
        <w:ind w:left="1440"/>
        <w:rPr>
          <w:b/>
          <w:sz w:val="22"/>
        </w:rPr>
      </w:pPr>
      <w:r>
        <w:rPr>
          <w:rFonts w:ascii="Arial" w:eastAsia="Arial" w:hAnsi="Arial" w:cs="Arial"/>
          <w:sz w:val="22"/>
        </w:rPr>
        <w:t>DQC_0011 – Dimensional Equ</w:t>
      </w:r>
      <w:r>
        <w:rPr>
          <w:rFonts w:ascii="Arial" w:eastAsia="Arial" w:hAnsi="Arial" w:cs="Arial"/>
          <w:sz w:val="22"/>
        </w:rPr>
        <w:t>ivalents – checks values of line items against dimensions.</w:t>
      </w:r>
    </w:p>
    <w:p w14:paraId="0B484E07" w14:textId="77777777" w:rsidR="00354581" w:rsidRDefault="00431A03">
      <w:pPr>
        <w:numPr>
          <w:ilvl w:val="0"/>
          <w:numId w:val="12"/>
        </w:numPr>
        <w:spacing w:line="312" w:lineRule="auto"/>
        <w:ind w:left="1440"/>
        <w:rPr>
          <w:sz w:val="22"/>
        </w:rPr>
      </w:pPr>
      <w:r>
        <w:rPr>
          <w:rFonts w:ascii="Arial" w:eastAsia="Arial" w:hAnsi="Arial" w:cs="Arial"/>
          <w:sz w:val="22"/>
        </w:rPr>
        <w:t xml:space="preserve">Motion to approve development of rules DQC_0008 and DQC_0011 by Mike Starr, seconded by Lou </w:t>
      </w:r>
      <w:proofErr w:type="spellStart"/>
      <w:r>
        <w:rPr>
          <w:rFonts w:ascii="Arial" w:eastAsia="Arial" w:hAnsi="Arial" w:cs="Arial"/>
          <w:sz w:val="22"/>
        </w:rPr>
        <w:t>Rohman</w:t>
      </w:r>
      <w:proofErr w:type="spellEnd"/>
    </w:p>
    <w:p w14:paraId="6FE622FB" w14:textId="77777777" w:rsidR="00354581" w:rsidRDefault="00431A03">
      <w:pPr>
        <w:numPr>
          <w:ilvl w:val="0"/>
          <w:numId w:val="12"/>
        </w:numPr>
        <w:spacing w:line="312" w:lineRule="auto"/>
        <w:ind w:left="1440"/>
        <w:rPr>
          <w:sz w:val="22"/>
        </w:rPr>
      </w:pPr>
      <w:r>
        <w:rPr>
          <w:rFonts w:ascii="Arial" w:eastAsia="Arial" w:hAnsi="Arial" w:cs="Arial"/>
          <w:sz w:val="22"/>
        </w:rPr>
        <w:t>Vote (For 10, 0 Against)</w:t>
      </w:r>
    </w:p>
    <w:p w14:paraId="6AD8D91D" w14:textId="77777777" w:rsidR="00354581" w:rsidRDefault="00431A03">
      <w:pPr>
        <w:numPr>
          <w:ilvl w:val="0"/>
          <w:numId w:val="12"/>
        </w:numPr>
        <w:spacing w:line="312" w:lineRule="auto"/>
        <w:ind w:left="1440"/>
        <w:rPr>
          <w:b/>
          <w:sz w:val="22"/>
        </w:rPr>
      </w:pPr>
      <w:r>
        <w:rPr>
          <w:rFonts w:ascii="Arial" w:eastAsia="Arial" w:hAnsi="Arial" w:cs="Arial"/>
          <w:sz w:val="22"/>
        </w:rPr>
        <w:t>Motion passed.  Development of rules DQC_0008 and DQC_0011 approved.</w:t>
      </w:r>
    </w:p>
    <w:p w14:paraId="1C0E16F6" w14:textId="77777777" w:rsidR="00354581" w:rsidRDefault="00354581">
      <w:pPr>
        <w:spacing w:line="288" w:lineRule="auto"/>
        <w:ind w:left="360"/>
        <w:rPr>
          <w:rFonts w:ascii="Arial" w:eastAsia="Arial" w:hAnsi="Arial" w:cs="Arial"/>
          <w:b/>
          <w:sz w:val="22"/>
        </w:rPr>
      </w:pPr>
    </w:p>
    <w:p w14:paraId="6393A4B8" w14:textId="77777777" w:rsidR="00354581" w:rsidRDefault="00431A03">
      <w:pPr>
        <w:spacing w:after="160" w:line="288" w:lineRule="auto"/>
        <w:rPr>
          <w:rFonts w:ascii="Arial" w:eastAsia="Arial" w:hAnsi="Arial" w:cs="Arial"/>
          <w:b/>
          <w:sz w:val="22"/>
        </w:rPr>
      </w:pPr>
      <w:r>
        <w:rPr>
          <w:rFonts w:ascii="Arial" w:eastAsia="Arial" w:hAnsi="Arial" w:cs="Arial"/>
          <w:b/>
          <w:sz w:val="22"/>
        </w:rPr>
        <w:t>Effect of “Approximately” on Element Selection</w:t>
      </w:r>
    </w:p>
    <w:p w14:paraId="32232061" w14:textId="77777777" w:rsidR="00354581" w:rsidRDefault="00431A03">
      <w:pPr>
        <w:numPr>
          <w:ilvl w:val="0"/>
          <w:numId w:val="13"/>
        </w:numPr>
        <w:spacing w:after="160" w:line="288" w:lineRule="auto"/>
        <w:ind w:left="720"/>
        <w:rPr>
          <w:sz w:val="22"/>
        </w:rPr>
      </w:pPr>
      <w:r>
        <w:rPr>
          <w:rFonts w:ascii="Arial" w:eastAsia="Arial" w:hAnsi="Arial" w:cs="Arial"/>
          <w:sz w:val="22"/>
        </w:rPr>
        <w:t>Filers extend for amounts that are modified with “approximately”.</w:t>
      </w:r>
    </w:p>
    <w:p w14:paraId="089DF48C" w14:textId="77777777" w:rsidR="00354581" w:rsidRDefault="00431A03">
      <w:pPr>
        <w:numPr>
          <w:ilvl w:val="0"/>
          <w:numId w:val="13"/>
        </w:numPr>
        <w:spacing w:after="160" w:line="288" w:lineRule="auto"/>
        <w:ind w:left="720"/>
        <w:rPr>
          <w:sz w:val="22"/>
        </w:rPr>
      </w:pPr>
      <w:r>
        <w:rPr>
          <w:rFonts w:ascii="Arial" w:eastAsia="Arial" w:hAnsi="Arial" w:cs="Arial"/>
          <w:sz w:val="22"/>
        </w:rPr>
        <w:t>Any qualifier to express that an amount is an accounting estimate or similar qualifier (e.g., approximately) should not affect element selectio</w:t>
      </w:r>
      <w:r>
        <w:rPr>
          <w:rFonts w:ascii="Arial" w:eastAsia="Arial" w:hAnsi="Arial" w:cs="Arial"/>
          <w:sz w:val="22"/>
        </w:rPr>
        <w:t>n.</w:t>
      </w:r>
    </w:p>
    <w:p w14:paraId="2EBB4107" w14:textId="77777777" w:rsidR="00354581" w:rsidRDefault="00431A03">
      <w:pPr>
        <w:spacing w:after="160" w:line="288" w:lineRule="auto"/>
        <w:ind w:left="720"/>
        <w:rPr>
          <w:rFonts w:ascii="Arial" w:eastAsia="Arial" w:hAnsi="Arial" w:cs="Arial"/>
          <w:b/>
          <w:i/>
          <w:sz w:val="22"/>
        </w:rPr>
      </w:pPr>
      <w:r>
        <w:rPr>
          <w:rFonts w:ascii="Arial" w:eastAsia="Arial" w:hAnsi="Arial" w:cs="Arial"/>
          <w:b/>
          <w:i/>
          <w:color w:val="FF0000"/>
          <w:sz w:val="22"/>
        </w:rPr>
        <w:t>Action item: Update Element Selection guidance to address this topic.</w:t>
      </w:r>
    </w:p>
    <w:p w14:paraId="60BA7CC9" w14:textId="77777777" w:rsidR="00354581" w:rsidRDefault="00431A03">
      <w:pPr>
        <w:spacing w:after="160" w:line="288" w:lineRule="auto"/>
        <w:rPr>
          <w:rFonts w:ascii="Arial" w:eastAsia="Arial" w:hAnsi="Arial" w:cs="Arial"/>
          <w:b/>
          <w:sz w:val="22"/>
        </w:rPr>
      </w:pPr>
      <w:r>
        <w:rPr>
          <w:rFonts w:ascii="Arial" w:eastAsia="Arial" w:hAnsi="Arial" w:cs="Arial"/>
          <w:b/>
          <w:sz w:val="22"/>
        </w:rPr>
        <w:t>Priorities</w:t>
      </w:r>
    </w:p>
    <w:p w14:paraId="6D5223A7" w14:textId="77777777" w:rsidR="00354581" w:rsidRDefault="00431A03">
      <w:pPr>
        <w:numPr>
          <w:ilvl w:val="0"/>
          <w:numId w:val="2"/>
        </w:numPr>
        <w:spacing w:after="160" w:line="288" w:lineRule="auto"/>
        <w:ind w:left="720"/>
        <w:rPr>
          <w:sz w:val="22"/>
        </w:rPr>
      </w:pPr>
      <w:r>
        <w:rPr>
          <w:rFonts w:ascii="Arial" w:eastAsia="Arial" w:hAnsi="Arial" w:cs="Arial"/>
          <w:sz w:val="22"/>
        </w:rPr>
        <w:t>Identify topical areas of priority for DQC, a survey was distributed to DQC to poll priority topics.</w:t>
      </w:r>
    </w:p>
    <w:p w14:paraId="032EA872" w14:textId="77777777" w:rsidR="00354581" w:rsidRDefault="00431A03">
      <w:pPr>
        <w:numPr>
          <w:ilvl w:val="0"/>
          <w:numId w:val="2"/>
        </w:numPr>
        <w:spacing w:after="160" w:line="288" w:lineRule="auto"/>
        <w:ind w:left="720"/>
        <w:rPr>
          <w:sz w:val="22"/>
        </w:rPr>
      </w:pPr>
      <w:r>
        <w:rPr>
          <w:rFonts w:ascii="Arial" w:eastAsia="Arial" w:hAnsi="Arial" w:cs="Arial"/>
          <w:sz w:val="22"/>
        </w:rPr>
        <w:t>The plan is for each topical area  to</w:t>
      </w:r>
    </w:p>
    <w:p w14:paraId="3000CABF" w14:textId="77777777" w:rsidR="00354581" w:rsidRDefault="00431A03">
      <w:pPr>
        <w:numPr>
          <w:ilvl w:val="1"/>
          <w:numId w:val="2"/>
        </w:numPr>
        <w:spacing w:after="160" w:line="288" w:lineRule="auto"/>
        <w:ind w:left="1440"/>
        <w:rPr>
          <w:rFonts w:ascii="Arial" w:eastAsia="Arial" w:hAnsi="Arial" w:cs="Arial"/>
          <w:sz w:val="22"/>
        </w:rPr>
      </w:pPr>
      <w:r>
        <w:rPr>
          <w:rFonts w:ascii="Arial" w:eastAsia="Arial" w:hAnsi="Arial" w:cs="Arial"/>
          <w:sz w:val="22"/>
        </w:rPr>
        <w:t>map disclosure requirements to ta</w:t>
      </w:r>
      <w:r>
        <w:rPr>
          <w:rFonts w:ascii="Arial" w:eastAsia="Arial" w:hAnsi="Arial" w:cs="Arial"/>
          <w:sz w:val="22"/>
        </w:rPr>
        <w:t>xonomy,</w:t>
      </w:r>
    </w:p>
    <w:p w14:paraId="296ED71C" w14:textId="77777777" w:rsidR="00354581" w:rsidRDefault="00431A03">
      <w:pPr>
        <w:numPr>
          <w:ilvl w:val="1"/>
          <w:numId w:val="2"/>
        </w:numPr>
        <w:spacing w:after="160" w:line="288" w:lineRule="auto"/>
        <w:ind w:left="1440"/>
        <w:rPr>
          <w:rFonts w:ascii="Arial" w:eastAsia="Arial" w:hAnsi="Arial" w:cs="Arial"/>
          <w:sz w:val="22"/>
        </w:rPr>
      </w:pPr>
      <w:r>
        <w:rPr>
          <w:rFonts w:ascii="Arial" w:eastAsia="Arial" w:hAnsi="Arial" w:cs="Arial"/>
          <w:sz w:val="22"/>
        </w:rPr>
        <w:t xml:space="preserve">to conclude on how to standardize the modeling and </w:t>
      </w:r>
    </w:p>
    <w:p w14:paraId="1C3F0FDC" w14:textId="77777777" w:rsidR="00354581" w:rsidRDefault="00431A03">
      <w:pPr>
        <w:numPr>
          <w:ilvl w:val="1"/>
          <w:numId w:val="2"/>
        </w:numPr>
        <w:spacing w:after="160" w:line="288" w:lineRule="auto"/>
        <w:ind w:left="1440"/>
        <w:rPr>
          <w:rFonts w:ascii="Arial" w:eastAsia="Arial" w:hAnsi="Arial" w:cs="Arial"/>
          <w:sz w:val="22"/>
        </w:rPr>
      </w:pPr>
      <w:proofErr w:type="gramStart"/>
      <w:r>
        <w:rPr>
          <w:rFonts w:ascii="Arial" w:eastAsia="Arial" w:hAnsi="Arial" w:cs="Arial"/>
          <w:sz w:val="22"/>
        </w:rPr>
        <w:t>prepare</w:t>
      </w:r>
      <w:proofErr w:type="gramEnd"/>
      <w:r>
        <w:rPr>
          <w:rFonts w:ascii="Arial" w:eastAsia="Arial" w:hAnsi="Arial" w:cs="Arial"/>
          <w:sz w:val="22"/>
        </w:rPr>
        <w:t xml:space="preserve"> (1) guidance that illustrates how a disclosure-centric approach to tagging XBRL data is done regardless of how the disclosure requirement is presented and (2) validation rules to test for </w:t>
      </w:r>
      <w:r>
        <w:rPr>
          <w:rFonts w:ascii="Arial" w:eastAsia="Arial" w:hAnsi="Arial" w:cs="Arial"/>
          <w:sz w:val="22"/>
        </w:rPr>
        <w:t>compliance with the guidance.</w:t>
      </w:r>
    </w:p>
    <w:p w14:paraId="3A5037B9" w14:textId="77777777" w:rsidR="00354581" w:rsidRDefault="00431A03">
      <w:pPr>
        <w:numPr>
          <w:ilvl w:val="0"/>
          <w:numId w:val="2"/>
        </w:numPr>
        <w:spacing w:after="160" w:line="288" w:lineRule="auto"/>
        <w:ind w:left="720"/>
        <w:rPr>
          <w:sz w:val="22"/>
        </w:rPr>
      </w:pPr>
      <w:r>
        <w:rPr>
          <w:rFonts w:ascii="Arial" w:eastAsia="Arial" w:hAnsi="Arial" w:cs="Arial"/>
          <w:sz w:val="22"/>
        </w:rPr>
        <w:t>Compensation, Debt and Statement of Cash Flows were top categories voted by DQC.</w:t>
      </w:r>
    </w:p>
    <w:p w14:paraId="32769504" w14:textId="77777777" w:rsidR="00354581" w:rsidRDefault="00431A03">
      <w:pPr>
        <w:spacing w:after="160" w:line="288" w:lineRule="auto"/>
        <w:ind w:left="720"/>
        <w:rPr>
          <w:rFonts w:ascii="Arial" w:eastAsia="Arial" w:hAnsi="Arial" w:cs="Arial"/>
          <w:b/>
          <w:i/>
          <w:sz w:val="22"/>
        </w:rPr>
      </w:pPr>
      <w:r>
        <w:rPr>
          <w:rFonts w:ascii="Arial" w:eastAsia="Arial" w:hAnsi="Arial" w:cs="Arial"/>
          <w:b/>
          <w:i/>
          <w:color w:val="FF0000"/>
          <w:sz w:val="22"/>
        </w:rPr>
        <w:t>Action item: DQC agreed to focus on 2 areas – Compensation and Cash Flows</w:t>
      </w:r>
    </w:p>
    <w:p w14:paraId="0A3F8802" w14:textId="77777777" w:rsidR="00354581" w:rsidRDefault="00354581">
      <w:pPr>
        <w:spacing w:after="160" w:line="288" w:lineRule="auto"/>
        <w:ind w:left="720"/>
        <w:rPr>
          <w:rFonts w:ascii="Arial" w:eastAsia="Arial" w:hAnsi="Arial" w:cs="Arial"/>
          <w:sz w:val="22"/>
        </w:rPr>
      </w:pPr>
    </w:p>
    <w:p w14:paraId="42516821" w14:textId="77777777" w:rsidR="00354581" w:rsidRDefault="00431A03">
      <w:pPr>
        <w:spacing w:after="160" w:line="288" w:lineRule="auto"/>
        <w:rPr>
          <w:rFonts w:ascii="Arial" w:eastAsia="Arial" w:hAnsi="Arial" w:cs="Arial"/>
          <w:b/>
          <w:sz w:val="22"/>
        </w:rPr>
      </w:pPr>
      <w:r>
        <w:rPr>
          <w:rFonts w:ascii="Arial" w:eastAsia="Arial" w:hAnsi="Arial" w:cs="Arial"/>
          <w:b/>
          <w:sz w:val="22"/>
        </w:rPr>
        <w:t>CFA Institute Survey Results</w:t>
      </w:r>
    </w:p>
    <w:p w14:paraId="481484B1" w14:textId="77777777" w:rsidR="00354581" w:rsidRDefault="00431A03">
      <w:pPr>
        <w:numPr>
          <w:ilvl w:val="0"/>
          <w:numId w:val="3"/>
        </w:numPr>
        <w:spacing w:after="160" w:line="312" w:lineRule="auto"/>
        <w:ind w:left="720"/>
        <w:rPr>
          <w:b/>
          <w:sz w:val="22"/>
        </w:rPr>
      </w:pPr>
      <w:r>
        <w:rPr>
          <w:rFonts w:ascii="Arial" w:eastAsia="Arial" w:hAnsi="Arial" w:cs="Arial"/>
          <w:sz w:val="22"/>
        </w:rPr>
        <w:t>Conducted survey in August 2016, 362 resp</w:t>
      </w:r>
      <w:r>
        <w:rPr>
          <w:rFonts w:ascii="Arial" w:eastAsia="Arial" w:hAnsi="Arial" w:cs="Arial"/>
          <w:sz w:val="22"/>
        </w:rPr>
        <w:t>ondents</w:t>
      </w:r>
    </w:p>
    <w:p w14:paraId="563357CF" w14:textId="77777777" w:rsidR="00354581" w:rsidRDefault="00431A03">
      <w:pPr>
        <w:numPr>
          <w:ilvl w:val="0"/>
          <w:numId w:val="3"/>
        </w:numPr>
        <w:spacing w:line="312" w:lineRule="auto"/>
        <w:ind w:left="720"/>
        <w:rPr>
          <w:sz w:val="22"/>
        </w:rPr>
      </w:pPr>
      <w:r>
        <w:rPr>
          <w:rFonts w:ascii="Arial" w:eastAsia="Arial" w:hAnsi="Arial" w:cs="Arial"/>
          <w:sz w:val="22"/>
        </w:rPr>
        <w:t>Level of awareness – 55 percent of respondents remain unaware of XBRL</w:t>
      </w:r>
    </w:p>
    <w:p w14:paraId="0ABC946B" w14:textId="77777777" w:rsidR="00354581" w:rsidRDefault="00431A03">
      <w:pPr>
        <w:numPr>
          <w:ilvl w:val="0"/>
          <w:numId w:val="3"/>
        </w:numPr>
        <w:spacing w:line="312" w:lineRule="auto"/>
        <w:ind w:left="720"/>
        <w:rPr>
          <w:sz w:val="22"/>
        </w:rPr>
      </w:pPr>
      <w:r>
        <w:rPr>
          <w:rFonts w:ascii="Arial" w:eastAsia="Arial" w:hAnsi="Arial" w:cs="Arial"/>
          <w:sz w:val="22"/>
        </w:rPr>
        <w:t xml:space="preserve">Which data attributes are important </w:t>
      </w:r>
      <w:proofErr w:type="gramStart"/>
      <w:r>
        <w:rPr>
          <w:rFonts w:ascii="Arial" w:eastAsia="Arial" w:hAnsi="Arial" w:cs="Arial"/>
          <w:sz w:val="22"/>
        </w:rPr>
        <w:t>–  Reliability</w:t>
      </w:r>
      <w:proofErr w:type="gramEnd"/>
      <w:r>
        <w:rPr>
          <w:rFonts w:ascii="Arial" w:eastAsia="Arial" w:hAnsi="Arial" w:cs="Arial"/>
          <w:sz w:val="22"/>
        </w:rPr>
        <w:t xml:space="preserve"> is considered the most important financial reporting attribute.</w:t>
      </w:r>
    </w:p>
    <w:p w14:paraId="7F9675C7" w14:textId="77777777" w:rsidR="00354581" w:rsidRDefault="00431A03">
      <w:pPr>
        <w:numPr>
          <w:ilvl w:val="0"/>
          <w:numId w:val="3"/>
        </w:numPr>
        <w:spacing w:after="160" w:line="288" w:lineRule="auto"/>
        <w:ind w:left="720"/>
        <w:rPr>
          <w:b/>
          <w:sz w:val="22"/>
        </w:rPr>
      </w:pPr>
      <w:r>
        <w:rPr>
          <w:rFonts w:ascii="Arial" w:eastAsia="Arial" w:hAnsi="Arial" w:cs="Arial"/>
          <w:sz w:val="22"/>
        </w:rPr>
        <w:t>Impact of interactive data on analysis – timeliness of valuation, improves upload of data into business analysis.</w:t>
      </w:r>
    </w:p>
    <w:p w14:paraId="4A315A3D" w14:textId="77777777" w:rsidR="00354581" w:rsidRDefault="00431A03">
      <w:pPr>
        <w:numPr>
          <w:ilvl w:val="0"/>
          <w:numId w:val="3"/>
        </w:numPr>
        <w:spacing w:line="288" w:lineRule="auto"/>
        <w:ind w:left="720"/>
        <w:rPr>
          <w:sz w:val="22"/>
        </w:rPr>
      </w:pPr>
      <w:r>
        <w:rPr>
          <w:rFonts w:ascii="Arial" w:eastAsia="Arial" w:hAnsi="Arial" w:cs="Arial"/>
          <w:sz w:val="22"/>
        </w:rPr>
        <w:t>Majority of respondents receive most of their data from third party data providers.</w:t>
      </w:r>
    </w:p>
    <w:p w14:paraId="625FB53E" w14:textId="77777777" w:rsidR="00354581" w:rsidRDefault="00431A03">
      <w:pPr>
        <w:numPr>
          <w:ilvl w:val="0"/>
          <w:numId w:val="3"/>
        </w:numPr>
        <w:spacing w:after="160" w:line="288" w:lineRule="auto"/>
        <w:ind w:left="720"/>
        <w:rPr>
          <w:b/>
          <w:sz w:val="22"/>
        </w:rPr>
      </w:pPr>
      <w:r>
        <w:rPr>
          <w:rFonts w:ascii="Arial" w:eastAsia="Arial" w:hAnsi="Arial" w:cs="Arial"/>
          <w:sz w:val="22"/>
        </w:rPr>
        <w:t>Audit – 50% believe XBRL should be part of financial state</w:t>
      </w:r>
      <w:r>
        <w:rPr>
          <w:rFonts w:ascii="Arial" w:eastAsia="Arial" w:hAnsi="Arial" w:cs="Arial"/>
          <w:sz w:val="22"/>
        </w:rPr>
        <w:t>ment audit, 50% believe XBRL should be audited as separate engagement.</w:t>
      </w:r>
    </w:p>
    <w:p w14:paraId="0CB8F89F" w14:textId="77777777" w:rsidR="00354581" w:rsidRDefault="00431A03">
      <w:pPr>
        <w:numPr>
          <w:ilvl w:val="0"/>
          <w:numId w:val="3"/>
        </w:numPr>
        <w:spacing w:after="160" w:line="288" w:lineRule="auto"/>
        <w:ind w:left="720"/>
        <w:rPr>
          <w:b/>
          <w:sz w:val="22"/>
        </w:rPr>
      </w:pPr>
      <w:r>
        <w:rPr>
          <w:rFonts w:ascii="Arial" w:eastAsia="Arial" w:hAnsi="Arial" w:cs="Arial"/>
          <w:sz w:val="22"/>
        </w:rPr>
        <w:t>Final document of results of survey is being accumulated and will be published.</w:t>
      </w:r>
    </w:p>
    <w:p w14:paraId="2F26B139" w14:textId="77777777" w:rsidR="00354581" w:rsidRDefault="00354581">
      <w:pPr>
        <w:spacing w:after="160" w:line="288" w:lineRule="auto"/>
        <w:rPr>
          <w:rFonts w:ascii="Arial" w:eastAsia="Arial" w:hAnsi="Arial" w:cs="Arial"/>
          <w:b/>
          <w:sz w:val="22"/>
        </w:rPr>
      </w:pPr>
    </w:p>
    <w:p w14:paraId="7A6999CA" w14:textId="77777777" w:rsidR="00354581" w:rsidRDefault="00431A03">
      <w:pPr>
        <w:spacing w:after="160" w:line="288" w:lineRule="auto"/>
        <w:rPr>
          <w:rFonts w:ascii="Arial" w:eastAsia="Arial" w:hAnsi="Arial" w:cs="Arial"/>
          <w:b/>
          <w:sz w:val="22"/>
        </w:rPr>
      </w:pPr>
      <w:r>
        <w:rPr>
          <w:rFonts w:ascii="Arial" w:eastAsia="Arial" w:hAnsi="Arial" w:cs="Arial"/>
          <w:b/>
          <w:sz w:val="22"/>
        </w:rPr>
        <w:t>2017 US GAAP Taxonomy</w:t>
      </w:r>
    </w:p>
    <w:p w14:paraId="403DE287" w14:textId="77777777" w:rsidR="00354581" w:rsidRDefault="00431A03">
      <w:pPr>
        <w:numPr>
          <w:ilvl w:val="0"/>
          <w:numId w:val="4"/>
        </w:numPr>
        <w:spacing w:after="160" w:line="288" w:lineRule="auto"/>
        <w:ind w:left="720"/>
        <w:rPr>
          <w:sz w:val="22"/>
        </w:rPr>
      </w:pPr>
      <w:r>
        <w:rPr>
          <w:rFonts w:ascii="Arial" w:eastAsia="Arial" w:hAnsi="Arial" w:cs="Arial"/>
          <w:sz w:val="22"/>
        </w:rPr>
        <w:t>Taxonomy is currently available for public comment, final comments due by end of O</w:t>
      </w:r>
      <w:r>
        <w:rPr>
          <w:rFonts w:ascii="Arial" w:eastAsia="Arial" w:hAnsi="Arial" w:cs="Arial"/>
          <w:sz w:val="22"/>
        </w:rPr>
        <w:t>ctober 2016.</w:t>
      </w:r>
    </w:p>
    <w:p w14:paraId="21283088" w14:textId="77777777" w:rsidR="00354581" w:rsidRDefault="00431A03">
      <w:pPr>
        <w:numPr>
          <w:ilvl w:val="0"/>
          <w:numId w:val="4"/>
        </w:numPr>
        <w:spacing w:after="160" w:line="288" w:lineRule="auto"/>
        <w:ind w:left="720"/>
        <w:rPr>
          <w:sz w:val="22"/>
        </w:rPr>
      </w:pPr>
      <w:r>
        <w:rPr>
          <w:rFonts w:ascii="Arial" w:eastAsia="Arial" w:hAnsi="Arial" w:cs="Arial"/>
          <w:sz w:val="22"/>
        </w:rPr>
        <w:t>FASB is specifically soliciting feedback on changes from prior year, because FASB can make changes to the final release of the taxonomy for 2017.</w:t>
      </w:r>
    </w:p>
    <w:p w14:paraId="1DDAA2EE" w14:textId="77777777" w:rsidR="00354581" w:rsidRDefault="00431A03">
      <w:pPr>
        <w:numPr>
          <w:ilvl w:val="0"/>
          <w:numId w:val="4"/>
        </w:numPr>
        <w:spacing w:after="160" w:line="288" w:lineRule="auto"/>
        <w:ind w:left="720"/>
        <w:rPr>
          <w:sz w:val="22"/>
        </w:rPr>
      </w:pPr>
      <w:r>
        <w:rPr>
          <w:rFonts w:ascii="Arial" w:eastAsia="Arial" w:hAnsi="Arial" w:cs="Arial"/>
          <w:sz w:val="22"/>
        </w:rPr>
        <w:t>FASB will have webinars to explain changes in taxonomy.</w:t>
      </w:r>
    </w:p>
    <w:p w14:paraId="67A94FE9" w14:textId="77777777" w:rsidR="00354581" w:rsidRDefault="00431A03">
      <w:pPr>
        <w:numPr>
          <w:ilvl w:val="0"/>
          <w:numId w:val="4"/>
        </w:numPr>
        <w:spacing w:after="160" w:line="288" w:lineRule="auto"/>
        <w:ind w:left="720"/>
        <w:rPr>
          <w:sz w:val="22"/>
        </w:rPr>
      </w:pPr>
      <w:r>
        <w:rPr>
          <w:rFonts w:ascii="Arial" w:eastAsia="Arial" w:hAnsi="Arial" w:cs="Arial"/>
          <w:sz w:val="22"/>
        </w:rPr>
        <w:t>A subgroup of the DQC will convene to iss</w:t>
      </w:r>
      <w:r>
        <w:rPr>
          <w:rFonts w:ascii="Arial" w:eastAsia="Arial" w:hAnsi="Arial" w:cs="Arial"/>
          <w:sz w:val="22"/>
        </w:rPr>
        <w:t>ue a comment letter to FASB.</w:t>
      </w:r>
    </w:p>
    <w:p w14:paraId="656B9A79" w14:textId="77777777" w:rsidR="00354581" w:rsidRDefault="00354581">
      <w:pPr>
        <w:spacing w:line="288" w:lineRule="auto"/>
        <w:rPr>
          <w:rFonts w:ascii="Arial" w:eastAsia="Arial" w:hAnsi="Arial" w:cs="Arial"/>
          <w:b/>
          <w:i/>
          <w:sz w:val="22"/>
        </w:rPr>
      </w:pPr>
    </w:p>
    <w:p w14:paraId="6C120552" w14:textId="77777777" w:rsidR="00354581" w:rsidRDefault="00431A03">
      <w:pPr>
        <w:spacing w:line="288" w:lineRule="auto"/>
        <w:ind w:left="720"/>
        <w:rPr>
          <w:rFonts w:ascii="Arial" w:eastAsia="Arial" w:hAnsi="Arial" w:cs="Arial"/>
          <w:b/>
          <w:i/>
          <w:sz w:val="22"/>
        </w:rPr>
      </w:pPr>
      <w:r>
        <w:rPr>
          <w:rFonts w:ascii="Arial" w:eastAsia="Arial" w:hAnsi="Arial" w:cs="Arial"/>
          <w:b/>
          <w:i/>
          <w:color w:val="FF0000"/>
          <w:sz w:val="22"/>
        </w:rPr>
        <w:t xml:space="preserve">Action Item: Subgroup (Lou </w:t>
      </w:r>
      <w:proofErr w:type="spellStart"/>
      <w:r>
        <w:rPr>
          <w:rFonts w:ascii="Arial" w:eastAsia="Arial" w:hAnsi="Arial" w:cs="Arial"/>
          <w:b/>
          <w:i/>
          <w:color w:val="FF0000"/>
          <w:sz w:val="22"/>
        </w:rPr>
        <w:t>Rohman</w:t>
      </w:r>
      <w:proofErr w:type="spellEnd"/>
      <w:r>
        <w:rPr>
          <w:rFonts w:ascii="Arial" w:eastAsia="Arial" w:hAnsi="Arial" w:cs="Arial"/>
          <w:b/>
          <w:i/>
          <w:color w:val="FF0000"/>
          <w:sz w:val="22"/>
        </w:rPr>
        <w:t xml:space="preserve">, Campbell </w:t>
      </w:r>
      <w:proofErr w:type="spellStart"/>
      <w:r>
        <w:rPr>
          <w:rFonts w:ascii="Arial" w:eastAsia="Arial" w:hAnsi="Arial" w:cs="Arial"/>
          <w:b/>
          <w:i/>
          <w:color w:val="FF0000"/>
          <w:sz w:val="22"/>
        </w:rPr>
        <w:t>Pryde</w:t>
      </w:r>
      <w:proofErr w:type="spellEnd"/>
      <w:r>
        <w:rPr>
          <w:rFonts w:ascii="Arial" w:eastAsia="Arial" w:hAnsi="Arial" w:cs="Arial"/>
          <w:b/>
          <w:i/>
          <w:color w:val="FF0000"/>
          <w:sz w:val="22"/>
        </w:rPr>
        <w:t>, Christian Tan, Anna Kwok, Joan Berg) to draft/submit comment letter on behalf of DQC.</w:t>
      </w:r>
    </w:p>
    <w:p w14:paraId="0A63142D" w14:textId="77777777" w:rsidR="00354581" w:rsidRDefault="00354581">
      <w:pPr>
        <w:spacing w:after="160" w:line="288" w:lineRule="auto"/>
        <w:rPr>
          <w:rFonts w:ascii="Arial" w:eastAsia="Arial" w:hAnsi="Arial" w:cs="Arial"/>
          <w:b/>
          <w:sz w:val="22"/>
        </w:rPr>
      </w:pPr>
    </w:p>
    <w:p w14:paraId="1609BFB8" w14:textId="77777777" w:rsidR="00354581" w:rsidRDefault="00431A03">
      <w:pPr>
        <w:spacing w:after="160" w:line="312" w:lineRule="auto"/>
        <w:rPr>
          <w:rFonts w:ascii="Arial" w:eastAsia="Arial" w:hAnsi="Arial" w:cs="Arial"/>
          <w:b/>
          <w:sz w:val="22"/>
        </w:rPr>
      </w:pPr>
      <w:r>
        <w:rPr>
          <w:rFonts w:ascii="Arial" w:eastAsia="Arial" w:hAnsi="Arial" w:cs="Arial"/>
          <w:b/>
          <w:sz w:val="22"/>
        </w:rPr>
        <w:t>Future agenda topics</w:t>
      </w:r>
    </w:p>
    <w:p w14:paraId="0F0CA042" w14:textId="77777777" w:rsidR="00354581" w:rsidRDefault="00431A03">
      <w:pPr>
        <w:numPr>
          <w:ilvl w:val="0"/>
          <w:numId w:val="5"/>
        </w:numPr>
        <w:spacing w:after="160" w:line="312" w:lineRule="auto"/>
        <w:ind w:left="720"/>
        <w:rPr>
          <w:sz w:val="28"/>
        </w:rPr>
      </w:pPr>
      <w:r>
        <w:rPr>
          <w:rFonts w:ascii="Arial" w:eastAsia="Arial" w:hAnsi="Arial" w:cs="Arial"/>
          <w:sz w:val="22"/>
        </w:rPr>
        <w:t>Next meeting will be November</w:t>
      </w:r>
      <w:r>
        <w:rPr>
          <w:rFonts w:ascii="Arial" w:eastAsia="Arial" w:hAnsi="Arial" w:cs="Arial"/>
          <w:sz w:val="22"/>
          <w:vertAlign w:val="superscript"/>
        </w:rPr>
        <w:t xml:space="preserve">, </w:t>
      </w:r>
      <w:r>
        <w:rPr>
          <w:rFonts w:ascii="Arial" w:eastAsia="Arial" w:hAnsi="Arial" w:cs="Arial"/>
          <w:sz w:val="22"/>
        </w:rPr>
        <w:t xml:space="preserve">2016, will need to coordinate with SEC.  Meeting will be in Washington D.C. according to SEC </w:t>
      </w:r>
      <w:proofErr w:type="spellStart"/>
      <w:r>
        <w:rPr>
          <w:rFonts w:ascii="Arial" w:eastAsia="Arial" w:hAnsi="Arial" w:cs="Arial"/>
          <w:sz w:val="22"/>
        </w:rPr>
        <w:t>availabilty</w:t>
      </w:r>
      <w:proofErr w:type="spellEnd"/>
      <w:r>
        <w:rPr>
          <w:rFonts w:ascii="Arial" w:eastAsia="Arial" w:hAnsi="Arial" w:cs="Arial"/>
          <w:sz w:val="22"/>
        </w:rPr>
        <w:t>.</w:t>
      </w:r>
    </w:p>
    <w:p w14:paraId="726CB01B" w14:textId="77777777" w:rsidR="00354581" w:rsidRDefault="00431A03">
      <w:pPr>
        <w:numPr>
          <w:ilvl w:val="0"/>
          <w:numId w:val="5"/>
        </w:numPr>
        <w:spacing w:after="160" w:line="312" w:lineRule="auto"/>
        <w:ind w:left="720"/>
        <w:rPr>
          <w:sz w:val="28"/>
        </w:rPr>
      </w:pPr>
      <w:r>
        <w:rPr>
          <w:rFonts w:ascii="Arial" w:eastAsia="Arial" w:hAnsi="Arial" w:cs="Arial"/>
          <w:sz w:val="22"/>
        </w:rPr>
        <w:t>New discussion document will be distributed to DQC for review.</w:t>
      </w:r>
    </w:p>
    <w:p w14:paraId="4EACFB7C" w14:textId="77777777" w:rsidR="00354581" w:rsidRDefault="00431A03">
      <w:pPr>
        <w:numPr>
          <w:ilvl w:val="0"/>
          <w:numId w:val="5"/>
        </w:numPr>
        <w:spacing w:after="160" w:line="312" w:lineRule="auto"/>
        <w:ind w:left="720"/>
        <w:rPr>
          <w:sz w:val="28"/>
        </w:rPr>
      </w:pPr>
      <w:r>
        <w:rPr>
          <w:rFonts w:ascii="Arial" w:eastAsia="Arial" w:hAnsi="Arial" w:cs="Arial"/>
          <w:sz w:val="22"/>
        </w:rPr>
        <w:t>Start working on topical areas.</w:t>
      </w:r>
    </w:p>
    <w:p w14:paraId="5D38B1AA" w14:textId="77777777" w:rsidR="00354581" w:rsidRDefault="00431A03">
      <w:pPr>
        <w:numPr>
          <w:ilvl w:val="0"/>
          <w:numId w:val="5"/>
        </w:numPr>
        <w:spacing w:after="160" w:line="312" w:lineRule="auto"/>
        <w:ind w:left="720"/>
        <w:rPr>
          <w:sz w:val="28"/>
        </w:rPr>
      </w:pPr>
      <w:r>
        <w:rPr>
          <w:rFonts w:ascii="Arial" w:eastAsia="Arial" w:hAnsi="Arial" w:cs="Arial"/>
          <w:sz w:val="22"/>
        </w:rPr>
        <w:t>DQC to have a call in December to review feedback from public review and approve rules for final release.</w:t>
      </w:r>
    </w:p>
    <w:p w14:paraId="6304BCFE" w14:textId="77777777" w:rsidR="00354581" w:rsidRDefault="00354581">
      <w:pPr>
        <w:spacing w:line="332" w:lineRule="auto"/>
        <w:rPr>
          <w:rFonts w:ascii="Arial" w:eastAsia="Arial" w:hAnsi="Arial" w:cs="Arial"/>
          <w:sz w:val="22"/>
        </w:rPr>
      </w:pPr>
    </w:p>
    <w:p w14:paraId="47D34E3D" w14:textId="77777777" w:rsidR="00354581" w:rsidRDefault="00431A03">
      <w:pPr>
        <w:spacing w:line="332" w:lineRule="auto"/>
        <w:rPr>
          <w:rFonts w:ascii="Arial" w:eastAsia="Arial" w:hAnsi="Arial" w:cs="Arial"/>
          <w:sz w:val="22"/>
        </w:rPr>
      </w:pPr>
      <w:r>
        <w:rPr>
          <w:rFonts w:ascii="Arial" w:eastAsia="Arial" w:hAnsi="Arial" w:cs="Arial"/>
          <w:sz w:val="22"/>
        </w:rPr>
        <w:t>Meeting adjourned 3:30</w:t>
      </w:r>
    </w:p>
    <w:sectPr w:rsidR="00354581">
      <w:headerReference w:type="default" r:id="rId8"/>
      <w:footerReference w:type="default" r:id="rId9"/>
      <w:pgSz w:w="12240" w:h="15840"/>
      <w:pgMar w:top="1440" w:right="1440" w:bottom="1440" w:left="1440" w:header="160" w:footer="1240" w:gutter="0"/>
      <w:pgNumType w:chapSep="period"/>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F881BA" w14:textId="77777777" w:rsidR="00000000" w:rsidRDefault="00431A03">
      <w:r>
        <w:separator/>
      </w:r>
    </w:p>
  </w:endnote>
  <w:endnote w:type="continuationSeparator" w:id="0">
    <w:p w14:paraId="092E1207" w14:textId="77777777" w:rsidR="00000000" w:rsidRDefault="00431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6FF7B5" w14:textId="77777777" w:rsidR="00000000" w:rsidRDefault="00431A03">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6D5E91" w14:textId="77777777" w:rsidR="00000000" w:rsidRDefault="00431A03">
      <w:r>
        <w:separator/>
      </w:r>
    </w:p>
  </w:footnote>
  <w:footnote w:type="continuationSeparator" w:id="0">
    <w:p w14:paraId="5B77D375" w14:textId="77777777" w:rsidR="00000000" w:rsidRDefault="00431A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729EC" w14:textId="77777777" w:rsidR="00000000" w:rsidRDefault="00431A03">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723B7"/>
    <w:multiLevelType w:val="hybridMultilevel"/>
    <w:tmpl w:val="96F0EAB4"/>
    <w:lvl w:ilvl="0" w:tplc="A364A968">
      <w:start w:val="1"/>
      <w:numFmt w:val="decimalEnclosedCircle"/>
      <w:lvlText w:val="◦ "/>
      <w:lvlJc w:val="left"/>
      <w:pPr>
        <w:ind w:hanging="360"/>
      </w:pPr>
    </w:lvl>
    <w:lvl w:ilvl="1" w:tplc="7EA277BE">
      <w:numFmt w:val="decimal"/>
      <w:lvlText w:val=""/>
      <w:lvlJc w:val="left"/>
    </w:lvl>
    <w:lvl w:ilvl="2" w:tplc="329C1B72">
      <w:numFmt w:val="decimal"/>
      <w:lvlText w:val=""/>
      <w:lvlJc w:val="left"/>
    </w:lvl>
    <w:lvl w:ilvl="3" w:tplc="27100E2E">
      <w:numFmt w:val="decimal"/>
      <w:lvlText w:val=""/>
      <w:lvlJc w:val="left"/>
    </w:lvl>
    <w:lvl w:ilvl="4" w:tplc="3F18FF78">
      <w:numFmt w:val="decimal"/>
      <w:lvlText w:val=""/>
      <w:lvlJc w:val="left"/>
    </w:lvl>
    <w:lvl w:ilvl="5" w:tplc="511893CE">
      <w:numFmt w:val="decimal"/>
      <w:lvlText w:val=""/>
      <w:lvlJc w:val="left"/>
    </w:lvl>
    <w:lvl w:ilvl="6" w:tplc="DABAD362">
      <w:numFmt w:val="decimal"/>
      <w:lvlText w:val=""/>
      <w:lvlJc w:val="left"/>
    </w:lvl>
    <w:lvl w:ilvl="7" w:tplc="E09C4398">
      <w:numFmt w:val="decimal"/>
      <w:lvlText w:val=""/>
      <w:lvlJc w:val="left"/>
    </w:lvl>
    <w:lvl w:ilvl="8" w:tplc="7676E9EC">
      <w:numFmt w:val="decimal"/>
      <w:lvlText w:val=""/>
      <w:lvlJc w:val="left"/>
    </w:lvl>
  </w:abstractNum>
  <w:abstractNum w:abstractNumId="1">
    <w:nsid w:val="0687218D"/>
    <w:multiLevelType w:val="hybridMultilevel"/>
    <w:tmpl w:val="87740F8C"/>
    <w:lvl w:ilvl="0" w:tplc="F3964BDE">
      <w:start w:val="1"/>
      <w:numFmt w:val="bullet"/>
      <w:lvlText w:val="• "/>
      <w:lvlJc w:val="left"/>
      <w:pPr>
        <w:ind w:hanging="360"/>
      </w:pPr>
    </w:lvl>
    <w:lvl w:ilvl="1" w:tplc="F31C2336">
      <w:start w:val="1"/>
      <w:numFmt w:val="decimalEnclosedCircle"/>
      <w:lvlText w:val="◦ "/>
      <w:lvlJc w:val="left"/>
      <w:pPr>
        <w:ind w:hanging="360"/>
      </w:pPr>
    </w:lvl>
    <w:lvl w:ilvl="2" w:tplc="3E08496C">
      <w:start w:val="1"/>
      <w:numFmt w:val="ganada"/>
      <w:lvlText w:val="▪ "/>
      <w:lvlJc w:val="left"/>
      <w:pPr>
        <w:ind w:hanging="360"/>
      </w:pPr>
    </w:lvl>
    <w:lvl w:ilvl="3" w:tplc="44A604E6">
      <w:numFmt w:val="decimal"/>
      <w:lvlText w:val=""/>
      <w:lvlJc w:val="left"/>
    </w:lvl>
    <w:lvl w:ilvl="4" w:tplc="24D0B9EE">
      <w:numFmt w:val="decimal"/>
      <w:lvlText w:val=""/>
      <w:lvlJc w:val="left"/>
    </w:lvl>
    <w:lvl w:ilvl="5" w:tplc="51049BEC">
      <w:numFmt w:val="decimal"/>
      <w:lvlText w:val=""/>
      <w:lvlJc w:val="left"/>
    </w:lvl>
    <w:lvl w:ilvl="6" w:tplc="30F0F40E">
      <w:numFmt w:val="decimal"/>
      <w:lvlText w:val=""/>
      <w:lvlJc w:val="left"/>
    </w:lvl>
    <w:lvl w:ilvl="7" w:tplc="40BAB2D8">
      <w:numFmt w:val="decimal"/>
      <w:lvlText w:val=""/>
      <w:lvlJc w:val="left"/>
    </w:lvl>
    <w:lvl w:ilvl="8" w:tplc="82B844E4">
      <w:numFmt w:val="decimal"/>
      <w:lvlText w:val=""/>
      <w:lvlJc w:val="left"/>
    </w:lvl>
  </w:abstractNum>
  <w:abstractNum w:abstractNumId="2">
    <w:nsid w:val="0BE62B7A"/>
    <w:multiLevelType w:val="hybridMultilevel"/>
    <w:tmpl w:val="5E265786"/>
    <w:lvl w:ilvl="0" w:tplc="05BAF730">
      <w:start w:val="1"/>
      <w:numFmt w:val="bullet"/>
      <w:lvlText w:val="• "/>
      <w:lvlJc w:val="left"/>
      <w:pPr>
        <w:ind w:hanging="360"/>
      </w:pPr>
    </w:lvl>
    <w:lvl w:ilvl="1" w:tplc="7A7C6A46">
      <w:numFmt w:val="decimal"/>
      <w:lvlText w:val=""/>
      <w:lvlJc w:val="left"/>
    </w:lvl>
    <w:lvl w:ilvl="2" w:tplc="6A582D0A">
      <w:numFmt w:val="decimal"/>
      <w:lvlText w:val=""/>
      <w:lvlJc w:val="left"/>
    </w:lvl>
    <w:lvl w:ilvl="3" w:tplc="31DE9360">
      <w:numFmt w:val="decimal"/>
      <w:lvlText w:val=""/>
      <w:lvlJc w:val="left"/>
    </w:lvl>
    <w:lvl w:ilvl="4" w:tplc="4B965194">
      <w:numFmt w:val="decimal"/>
      <w:lvlText w:val=""/>
      <w:lvlJc w:val="left"/>
    </w:lvl>
    <w:lvl w:ilvl="5" w:tplc="12269546">
      <w:numFmt w:val="decimal"/>
      <w:lvlText w:val=""/>
      <w:lvlJc w:val="left"/>
    </w:lvl>
    <w:lvl w:ilvl="6" w:tplc="1004AE6C">
      <w:numFmt w:val="decimal"/>
      <w:lvlText w:val=""/>
      <w:lvlJc w:val="left"/>
    </w:lvl>
    <w:lvl w:ilvl="7" w:tplc="1BD635C4">
      <w:numFmt w:val="decimal"/>
      <w:lvlText w:val=""/>
      <w:lvlJc w:val="left"/>
    </w:lvl>
    <w:lvl w:ilvl="8" w:tplc="05F8351E">
      <w:numFmt w:val="decimal"/>
      <w:lvlText w:val=""/>
      <w:lvlJc w:val="left"/>
    </w:lvl>
  </w:abstractNum>
  <w:abstractNum w:abstractNumId="3">
    <w:nsid w:val="1B4C74E7"/>
    <w:multiLevelType w:val="hybridMultilevel"/>
    <w:tmpl w:val="2D5A3F02"/>
    <w:lvl w:ilvl="0" w:tplc="AF480B06">
      <w:start w:val="1"/>
      <w:numFmt w:val="decimalEnclosedCircle"/>
      <w:lvlText w:val="◦ "/>
      <w:lvlJc w:val="left"/>
      <w:pPr>
        <w:ind w:hanging="360"/>
      </w:pPr>
    </w:lvl>
    <w:lvl w:ilvl="1" w:tplc="2D5CA13E">
      <w:start w:val="1"/>
      <w:numFmt w:val="ganada"/>
      <w:lvlText w:val="▪ "/>
      <w:lvlJc w:val="left"/>
      <w:pPr>
        <w:ind w:hanging="360"/>
      </w:pPr>
    </w:lvl>
    <w:lvl w:ilvl="2" w:tplc="42948404">
      <w:numFmt w:val="decimal"/>
      <w:lvlText w:val=""/>
      <w:lvlJc w:val="left"/>
    </w:lvl>
    <w:lvl w:ilvl="3" w:tplc="FCB40B70">
      <w:numFmt w:val="decimal"/>
      <w:lvlText w:val=""/>
      <w:lvlJc w:val="left"/>
    </w:lvl>
    <w:lvl w:ilvl="4" w:tplc="26BA36B0">
      <w:numFmt w:val="decimal"/>
      <w:lvlText w:val=""/>
      <w:lvlJc w:val="left"/>
    </w:lvl>
    <w:lvl w:ilvl="5" w:tplc="5CB046DE">
      <w:numFmt w:val="decimal"/>
      <w:lvlText w:val=""/>
      <w:lvlJc w:val="left"/>
    </w:lvl>
    <w:lvl w:ilvl="6" w:tplc="0C1CD198">
      <w:numFmt w:val="decimal"/>
      <w:lvlText w:val=""/>
      <w:lvlJc w:val="left"/>
    </w:lvl>
    <w:lvl w:ilvl="7" w:tplc="33D82FA8">
      <w:numFmt w:val="decimal"/>
      <w:lvlText w:val=""/>
      <w:lvlJc w:val="left"/>
    </w:lvl>
    <w:lvl w:ilvl="8" w:tplc="C8249842">
      <w:numFmt w:val="decimal"/>
      <w:lvlText w:val=""/>
      <w:lvlJc w:val="left"/>
    </w:lvl>
  </w:abstractNum>
  <w:abstractNum w:abstractNumId="4">
    <w:nsid w:val="1BB05AF6"/>
    <w:multiLevelType w:val="hybridMultilevel"/>
    <w:tmpl w:val="AFC23AEC"/>
    <w:lvl w:ilvl="0" w:tplc="D2ACB476">
      <w:start w:val="1"/>
      <w:numFmt w:val="decimalEnclosedCircle"/>
      <w:lvlText w:val="◦ "/>
      <w:lvlJc w:val="left"/>
      <w:pPr>
        <w:ind w:hanging="360"/>
      </w:pPr>
    </w:lvl>
    <w:lvl w:ilvl="1" w:tplc="C7DA77E4">
      <w:start w:val="1"/>
      <w:numFmt w:val="ganada"/>
      <w:lvlText w:val="▪ "/>
      <w:lvlJc w:val="left"/>
      <w:pPr>
        <w:ind w:hanging="360"/>
      </w:pPr>
    </w:lvl>
    <w:lvl w:ilvl="2" w:tplc="D72E7CB8">
      <w:numFmt w:val="decimal"/>
      <w:lvlText w:val=""/>
      <w:lvlJc w:val="left"/>
    </w:lvl>
    <w:lvl w:ilvl="3" w:tplc="009E1342">
      <w:numFmt w:val="decimal"/>
      <w:lvlText w:val=""/>
      <w:lvlJc w:val="left"/>
    </w:lvl>
    <w:lvl w:ilvl="4" w:tplc="1250FDA8">
      <w:numFmt w:val="decimal"/>
      <w:lvlText w:val=""/>
      <w:lvlJc w:val="left"/>
    </w:lvl>
    <w:lvl w:ilvl="5" w:tplc="B942A21A">
      <w:numFmt w:val="decimal"/>
      <w:lvlText w:val=""/>
      <w:lvlJc w:val="left"/>
    </w:lvl>
    <w:lvl w:ilvl="6" w:tplc="4B86C558">
      <w:numFmt w:val="decimal"/>
      <w:lvlText w:val=""/>
      <w:lvlJc w:val="left"/>
    </w:lvl>
    <w:lvl w:ilvl="7" w:tplc="6F78CAF8">
      <w:numFmt w:val="decimal"/>
      <w:lvlText w:val=""/>
      <w:lvlJc w:val="left"/>
    </w:lvl>
    <w:lvl w:ilvl="8" w:tplc="293C4FE8">
      <w:numFmt w:val="decimal"/>
      <w:lvlText w:val=""/>
      <w:lvlJc w:val="left"/>
    </w:lvl>
  </w:abstractNum>
  <w:abstractNum w:abstractNumId="5">
    <w:nsid w:val="246F6C41"/>
    <w:multiLevelType w:val="hybridMultilevel"/>
    <w:tmpl w:val="8B688AC4"/>
    <w:lvl w:ilvl="0" w:tplc="E9A29652">
      <w:start w:val="1"/>
      <w:numFmt w:val="decimalEnclosedCircle"/>
      <w:lvlText w:val="◦ "/>
      <w:lvlJc w:val="left"/>
      <w:pPr>
        <w:ind w:hanging="360"/>
      </w:pPr>
    </w:lvl>
    <w:lvl w:ilvl="1" w:tplc="5E6A8AAC">
      <w:numFmt w:val="decimal"/>
      <w:lvlText w:val=""/>
      <w:lvlJc w:val="left"/>
    </w:lvl>
    <w:lvl w:ilvl="2" w:tplc="69BCD4A4">
      <w:numFmt w:val="decimal"/>
      <w:lvlText w:val=""/>
      <w:lvlJc w:val="left"/>
    </w:lvl>
    <w:lvl w:ilvl="3" w:tplc="1C684884">
      <w:numFmt w:val="decimal"/>
      <w:lvlText w:val=""/>
      <w:lvlJc w:val="left"/>
    </w:lvl>
    <w:lvl w:ilvl="4" w:tplc="81A8ADCC">
      <w:numFmt w:val="decimal"/>
      <w:lvlText w:val=""/>
      <w:lvlJc w:val="left"/>
    </w:lvl>
    <w:lvl w:ilvl="5" w:tplc="E27AE316">
      <w:numFmt w:val="decimal"/>
      <w:lvlText w:val=""/>
      <w:lvlJc w:val="left"/>
    </w:lvl>
    <w:lvl w:ilvl="6" w:tplc="7CEA87AC">
      <w:numFmt w:val="decimal"/>
      <w:lvlText w:val=""/>
      <w:lvlJc w:val="left"/>
    </w:lvl>
    <w:lvl w:ilvl="7" w:tplc="648A86E4">
      <w:numFmt w:val="decimal"/>
      <w:lvlText w:val=""/>
      <w:lvlJc w:val="left"/>
    </w:lvl>
    <w:lvl w:ilvl="8" w:tplc="3B20C11A">
      <w:numFmt w:val="decimal"/>
      <w:lvlText w:val=""/>
      <w:lvlJc w:val="left"/>
    </w:lvl>
  </w:abstractNum>
  <w:abstractNum w:abstractNumId="6">
    <w:nsid w:val="2CE1692D"/>
    <w:multiLevelType w:val="hybridMultilevel"/>
    <w:tmpl w:val="857EB0F0"/>
    <w:lvl w:ilvl="0" w:tplc="86E6A12E">
      <w:start w:val="1"/>
      <w:numFmt w:val="bullet"/>
      <w:lvlText w:val="• "/>
      <w:lvlJc w:val="left"/>
      <w:pPr>
        <w:ind w:hanging="720"/>
      </w:pPr>
    </w:lvl>
    <w:lvl w:ilvl="1" w:tplc="DE5290DC">
      <w:numFmt w:val="decimal"/>
      <w:lvlText w:val=""/>
      <w:lvlJc w:val="left"/>
    </w:lvl>
    <w:lvl w:ilvl="2" w:tplc="B58C2E46">
      <w:numFmt w:val="decimal"/>
      <w:lvlText w:val=""/>
      <w:lvlJc w:val="left"/>
    </w:lvl>
    <w:lvl w:ilvl="3" w:tplc="AB4C1E52">
      <w:numFmt w:val="decimal"/>
      <w:lvlText w:val=""/>
      <w:lvlJc w:val="left"/>
    </w:lvl>
    <w:lvl w:ilvl="4" w:tplc="AAD08E78">
      <w:numFmt w:val="decimal"/>
      <w:lvlText w:val=""/>
      <w:lvlJc w:val="left"/>
    </w:lvl>
    <w:lvl w:ilvl="5" w:tplc="2604D9B2">
      <w:numFmt w:val="decimal"/>
      <w:lvlText w:val=""/>
      <w:lvlJc w:val="left"/>
    </w:lvl>
    <w:lvl w:ilvl="6" w:tplc="434401E8">
      <w:numFmt w:val="decimal"/>
      <w:lvlText w:val=""/>
      <w:lvlJc w:val="left"/>
    </w:lvl>
    <w:lvl w:ilvl="7" w:tplc="A0EE5D2C">
      <w:numFmt w:val="decimal"/>
      <w:lvlText w:val=""/>
      <w:lvlJc w:val="left"/>
    </w:lvl>
    <w:lvl w:ilvl="8" w:tplc="B4968B28">
      <w:numFmt w:val="decimal"/>
      <w:lvlText w:val=""/>
      <w:lvlJc w:val="left"/>
    </w:lvl>
  </w:abstractNum>
  <w:abstractNum w:abstractNumId="7">
    <w:nsid w:val="2EA6432B"/>
    <w:multiLevelType w:val="hybridMultilevel"/>
    <w:tmpl w:val="13A6359C"/>
    <w:lvl w:ilvl="0" w:tplc="287EF528">
      <w:start w:val="1"/>
      <w:numFmt w:val="decimalEnclosedCircle"/>
      <w:lvlText w:val="◦ "/>
      <w:lvlJc w:val="left"/>
      <w:pPr>
        <w:ind w:hanging="360"/>
      </w:pPr>
    </w:lvl>
    <w:lvl w:ilvl="1" w:tplc="7F567EB2">
      <w:start w:val="1"/>
      <w:numFmt w:val="decimalEnclosedCircle"/>
      <w:lvlText w:val="◦ "/>
      <w:lvlJc w:val="left"/>
      <w:pPr>
        <w:ind w:hanging="360"/>
      </w:pPr>
    </w:lvl>
    <w:lvl w:ilvl="2" w:tplc="FBAA47F0">
      <w:start w:val="1"/>
      <w:numFmt w:val="ganada"/>
      <w:lvlText w:val="▪ "/>
      <w:lvlJc w:val="left"/>
      <w:pPr>
        <w:ind w:hanging="360"/>
      </w:pPr>
    </w:lvl>
    <w:lvl w:ilvl="3" w:tplc="388E118E">
      <w:numFmt w:val="decimal"/>
      <w:lvlText w:val=""/>
      <w:lvlJc w:val="left"/>
    </w:lvl>
    <w:lvl w:ilvl="4" w:tplc="F5C2960E">
      <w:numFmt w:val="decimal"/>
      <w:lvlText w:val=""/>
      <w:lvlJc w:val="left"/>
    </w:lvl>
    <w:lvl w:ilvl="5" w:tplc="312E1F1E">
      <w:numFmt w:val="decimal"/>
      <w:lvlText w:val=""/>
      <w:lvlJc w:val="left"/>
    </w:lvl>
    <w:lvl w:ilvl="6" w:tplc="13364C1A">
      <w:numFmt w:val="decimal"/>
      <w:lvlText w:val=""/>
      <w:lvlJc w:val="left"/>
    </w:lvl>
    <w:lvl w:ilvl="7" w:tplc="133A1C88">
      <w:numFmt w:val="decimal"/>
      <w:lvlText w:val=""/>
      <w:lvlJc w:val="left"/>
    </w:lvl>
    <w:lvl w:ilvl="8" w:tplc="00809524">
      <w:numFmt w:val="decimal"/>
      <w:lvlText w:val=""/>
      <w:lvlJc w:val="left"/>
    </w:lvl>
  </w:abstractNum>
  <w:abstractNum w:abstractNumId="8">
    <w:nsid w:val="423E088F"/>
    <w:multiLevelType w:val="hybridMultilevel"/>
    <w:tmpl w:val="1BB44536"/>
    <w:lvl w:ilvl="0" w:tplc="BA6EAADE">
      <w:start w:val="1"/>
      <w:numFmt w:val="decimalEnclosedCircle"/>
      <w:lvlText w:val="◦ "/>
      <w:lvlJc w:val="left"/>
      <w:pPr>
        <w:ind w:hanging="360"/>
      </w:pPr>
    </w:lvl>
    <w:lvl w:ilvl="1" w:tplc="86DE67E6">
      <w:numFmt w:val="decimal"/>
      <w:lvlText w:val=""/>
      <w:lvlJc w:val="left"/>
    </w:lvl>
    <w:lvl w:ilvl="2" w:tplc="42D4172E">
      <w:numFmt w:val="decimal"/>
      <w:lvlText w:val=""/>
      <w:lvlJc w:val="left"/>
    </w:lvl>
    <w:lvl w:ilvl="3" w:tplc="9FEA5CAA">
      <w:numFmt w:val="decimal"/>
      <w:lvlText w:val=""/>
      <w:lvlJc w:val="left"/>
    </w:lvl>
    <w:lvl w:ilvl="4" w:tplc="54C6C526">
      <w:numFmt w:val="decimal"/>
      <w:lvlText w:val=""/>
      <w:lvlJc w:val="left"/>
    </w:lvl>
    <w:lvl w:ilvl="5" w:tplc="FD044A28">
      <w:numFmt w:val="decimal"/>
      <w:lvlText w:val=""/>
      <w:lvlJc w:val="left"/>
    </w:lvl>
    <w:lvl w:ilvl="6" w:tplc="4716A530">
      <w:numFmt w:val="decimal"/>
      <w:lvlText w:val=""/>
      <w:lvlJc w:val="left"/>
    </w:lvl>
    <w:lvl w:ilvl="7" w:tplc="CC3C8E30">
      <w:numFmt w:val="decimal"/>
      <w:lvlText w:val=""/>
      <w:lvlJc w:val="left"/>
    </w:lvl>
    <w:lvl w:ilvl="8" w:tplc="595CA5F6">
      <w:numFmt w:val="decimal"/>
      <w:lvlText w:val=""/>
      <w:lvlJc w:val="left"/>
    </w:lvl>
  </w:abstractNum>
  <w:abstractNum w:abstractNumId="9">
    <w:nsid w:val="4B3B5652"/>
    <w:multiLevelType w:val="hybridMultilevel"/>
    <w:tmpl w:val="8A044CD2"/>
    <w:lvl w:ilvl="0" w:tplc="A2E4B16C">
      <w:start w:val="1"/>
      <w:numFmt w:val="bullet"/>
      <w:lvlText w:val="• "/>
      <w:lvlJc w:val="left"/>
      <w:pPr>
        <w:ind w:hanging="360"/>
      </w:pPr>
    </w:lvl>
    <w:lvl w:ilvl="1" w:tplc="2534A0A0">
      <w:numFmt w:val="decimal"/>
      <w:lvlText w:val=""/>
      <w:lvlJc w:val="left"/>
    </w:lvl>
    <w:lvl w:ilvl="2" w:tplc="8088427A">
      <w:numFmt w:val="decimal"/>
      <w:lvlText w:val=""/>
      <w:lvlJc w:val="left"/>
    </w:lvl>
    <w:lvl w:ilvl="3" w:tplc="C0B203A4">
      <w:numFmt w:val="decimal"/>
      <w:lvlText w:val=""/>
      <w:lvlJc w:val="left"/>
    </w:lvl>
    <w:lvl w:ilvl="4" w:tplc="EA566C2C">
      <w:numFmt w:val="decimal"/>
      <w:lvlText w:val=""/>
      <w:lvlJc w:val="left"/>
    </w:lvl>
    <w:lvl w:ilvl="5" w:tplc="5DA84CC0">
      <w:numFmt w:val="decimal"/>
      <w:lvlText w:val=""/>
      <w:lvlJc w:val="left"/>
    </w:lvl>
    <w:lvl w:ilvl="6" w:tplc="DD70C5C0">
      <w:numFmt w:val="decimal"/>
      <w:lvlText w:val=""/>
      <w:lvlJc w:val="left"/>
    </w:lvl>
    <w:lvl w:ilvl="7" w:tplc="E064D666">
      <w:numFmt w:val="decimal"/>
      <w:lvlText w:val=""/>
      <w:lvlJc w:val="left"/>
    </w:lvl>
    <w:lvl w:ilvl="8" w:tplc="B172E266">
      <w:numFmt w:val="decimal"/>
      <w:lvlText w:val=""/>
      <w:lvlJc w:val="left"/>
    </w:lvl>
  </w:abstractNum>
  <w:abstractNum w:abstractNumId="10">
    <w:nsid w:val="4C8F607B"/>
    <w:multiLevelType w:val="hybridMultilevel"/>
    <w:tmpl w:val="3064FBF0"/>
    <w:lvl w:ilvl="0" w:tplc="B1849ED8">
      <w:start w:val="1"/>
      <w:numFmt w:val="ganada"/>
      <w:lvlText w:val="▪ "/>
      <w:lvlJc w:val="left"/>
      <w:pPr>
        <w:ind w:hanging="360"/>
      </w:pPr>
    </w:lvl>
    <w:lvl w:ilvl="1" w:tplc="4E98AD4C">
      <w:numFmt w:val="decimal"/>
      <w:lvlText w:val=""/>
      <w:lvlJc w:val="left"/>
    </w:lvl>
    <w:lvl w:ilvl="2" w:tplc="B688192C">
      <w:numFmt w:val="decimal"/>
      <w:lvlText w:val=""/>
      <w:lvlJc w:val="left"/>
    </w:lvl>
    <w:lvl w:ilvl="3" w:tplc="ED183D64">
      <w:numFmt w:val="decimal"/>
      <w:lvlText w:val=""/>
      <w:lvlJc w:val="left"/>
    </w:lvl>
    <w:lvl w:ilvl="4" w:tplc="869C834C">
      <w:numFmt w:val="decimal"/>
      <w:lvlText w:val=""/>
      <w:lvlJc w:val="left"/>
    </w:lvl>
    <w:lvl w:ilvl="5" w:tplc="876A553C">
      <w:numFmt w:val="decimal"/>
      <w:lvlText w:val=""/>
      <w:lvlJc w:val="left"/>
    </w:lvl>
    <w:lvl w:ilvl="6" w:tplc="46CC76E2">
      <w:numFmt w:val="decimal"/>
      <w:lvlText w:val=""/>
      <w:lvlJc w:val="left"/>
    </w:lvl>
    <w:lvl w:ilvl="7" w:tplc="5040F6E4">
      <w:numFmt w:val="decimal"/>
      <w:lvlText w:val=""/>
      <w:lvlJc w:val="left"/>
    </w:lvl>
    <w:lvl w:ilvl="8" w:tplc="1F5685CC">
      <w:numFmt w:val="decimal"/>
      <w:lvlText w:val=""/>
      <w:lvlJc w:val="left"/>
    </w:lvl>
  </w:abstractNum>
  <w:abstractNum w:abstractNumId="11">
    <w:nsid w:val="6DA22E98"/>
    <w:multiLevelType w:val="hybridMultilevel"/>
    <w:tmpl w:val="61C404EA"/>
    <w:lvl w:ilvl="0" w:tplc="F2F09C54">
      <w:start w:val="1"/>
      <w:numFmt w:val="decimalEnclosedCircle"/>
      <w:lvlText w:val="◦ "/>
      <w:lvlJc w:val="left"/>
      <w:pPr>
        <w:ind w:hanging="360"/>
      </w:pPr>
    </w:lvl>
    <w:lvl w:ilvl="1" w:tplc="D16A474A">
      <w:numFmt w:val="decimal"/>
      <w:lvlText w:val=""/>
      <w:lvlJc w:val="left"/>
    </w:lvl>
    <w:lvl w:ilvl="2" w:tplc="75C4846E">
      <w:numFmt w:val="decimal"/>
      <w:lvlText w:val=""/>
      <w:lvlJc w:val="left"/>
    </w:lvl>
    <w:lvl w:ilvl="3" w:tplc="E27C6B4A">
      <w:numFmt w:val="decimal"/>
      <w:lvlText w:val=""/>
      <w:lvlJc w:val="left"/>
    </w:lvl>
    <w:lvl w:ilvl="4" w:tplc="78806A12">
      <w:numFmt w:val="decimal"/>
      <w:lvlText w:val=""/>
      <w:lvlJc w:val="left"/>
    </w:lvl>
    <w:lvl w:ilvl="5" w:tplc="A4561094">
      <w:numFmt w:val="decimal"/>
      <w:lvlText w:val=""/>
      <w:lvlJc w:val="left"/>
    </w:lvl>
    <w:lvl w:ilvl="6" w:tplc="661E240A">
      <w:numFmt w:val="decimal"/>
      <w:lvlText w:val=""/>
      <w:lvlJc w:val="left"/>
    </w:lvl>
    <w:lvl w:ilvl="7" w:tplc="E2E4F472">
      <w:numFmt w:val="decimal"/>
      <w:lvlText w:val=""/>
      <w:lvlJc w:val="left"/>
    </w:lvl>
    <w:lvl w:ilvl="8" w:tplc="5CC8DFB2">
      <w:numFmt w:val="decimal"/>
      <w:lvlText w:val=""/>
      <w:lvlJc w:val="left"/>
    </w:lvl>
  </w:abstractNum>
  <w:abstractNum w:abstractNumId="12">
    <w:nsid w:val="7058354C"/>
    <w:multiLevelType w:val="hybridMultilevel"/>
    <w:tmpl w:val="C658B530"/>
    <w:lvl w:ilvl="0" w:tplc="6DF02C3C">
      <w:start w:val="1"/>
      <w:numFmt w:val="ganada"/>
      <w:lvlText w:val="▪ "/>
      <w:lvlJc w:val="left"/>
      <w:pPr>
        <w:ind w:hanging="360"/>
      </w:pPr>
    </w:lvl>
    <w:lvl w:ilvl="1" w:tplc="5A54CCE6">
      <w:numFmt w:val="decimal"/>
      <w:lvlText w:val=""/>
      <w:lvlJc w:val="left"/>
    </w:lvl>
    <w:lvl w:ilvl="2" w:tplc="142C18E0">
      <w:numFmt w:val="decimal"/>
      <w:lvlText w:val=""/>
      <w:lvlJc w:val="left"/>
    </w:lvl>
    <w:lvl w:ilvl="3" w:tplc="B2A022E6">
      <w:numFmt w:val="decimal"/>
      <w:lvlText w:val=""/>
      <w:lvlJc w:val="left"/>
    </w:lvl>
    <w:lvl w:ilvl="4" w:tplc="25523306">
      <w:numFmt w:val="decimal"/>
      <w:lvlText w:val=""/>
      <w:lvlJc w:val="left"/>
    </w:lvl>
    <w:lvl w:ilvl="5" w:tplc="DE6A39E8">
      <w:numFmt w:val="decimal"/>
      <w:lvlText w:val=""/>
      <w:lvlJc w:val="left"/>
    </w:lvl>
    <w:lvl w:ilvl="6" w:tplc="EB44246A">
      <w:numFmt w:val="decimal"/>
      <w:lvlText w:val=""/>
      <w:lvlJc w:val="left"/>
    </w:lvl>
    <w:lvl w:ilvl="7" w:tplc="3E4AFC34">
      <w:numFmt w:val="decimal"/>
      <w:lvlText w:val=""/>
      <w:lvlJc w:val="left"/>
    </w:lvl>
    <w:lvl w:ilvl="8" w:tplc="13DEA324">
      <w:numFmt w:val="decimal"/>
      <w:lvlText w:val=""/>
      <w:lvlJc w:val="left"/>
    </w:lvl>
  </w:abstractNum>
  <w:num w:numId="1">
    <w:abstractNumId w:val="2"/>
  </w:num>
  <w:num w:numId="2">
    <w:abstractNumId w:val="4"/>
  </w:num>
  <w:num w:numId="3">
    <w:abstractNumId w:val="11"/>
  </w:num>
  <w:num w:numId="4">
    <w:abstractNumId w:val="5"/>
  </w:num>
  <w:num w:numId="5">
    <w:abstractNumId w:val="9"/>
  </w:num>
  <w:num w:numId="6">
    <w:abstractNumId w:val="1"/>
  </w:num>
  <w:num w:numId="7">
    <w:abstractNumId w:val="6"/>
  </w:num>
  <w:num w:numId="8">
    <w:abstractNumId w:val="12"/>
  </w:num>
  <w:num w:numId="9">
    <w:abstractNumId w:val="3"/>
  </w:num>
  <w:num w:numId="10">
    <w:abstractNumId w:val="10"/>
  </w:num>
  <w:num w:numId="11">
    <w:abstractNumId w:val="8"/>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581"/>
    <w:rsid w:val="00354581"/>
    <w:rsid w:val="00431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53E73"/>
  <w15:docId w15:val="{777F4D34-8D23-4E6E-8281-AC95A58D8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16"/>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C:\Users\abeers\AppData\Local\Microsoft\Windows\Temporary%20Internet%20Files\Content.IE5\UYIOHRRP\lou.rohman@merrillcor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1772</Words>
  <Characters>10106</Characters>
  <Application>Microsoft Office Word</Application>
  <DocSecurity>4</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11855</CharactersWithSpaces>
  <SharedDoc>false</SharedDoc>
  <HyperlinksChanged>false</HyperlinksChanged>
  <AppVersion>15.0000</AppVersion>
</Properties>
</file>

<file path=docProps/app0.xml><?xml version="1.0" encoding="utf-8"?>
<Properties xmlns="http://schemas.openxmlformats.org/officeDocument/2006/extended-properties">
  <Application>SSC Docx Exporter</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workiva.com</dc:creator>
  <cp:keywords/>
  <dc:description/>
  <cp:lastModifiedBy>Ami Beers</cp:lastModifiedBy>
  <cp:revision>2</cp:revision>
  <dcterms:created xsi:type="dcterms:W3CDTF">2016-11-25T19:49:00Z</dcterms:created>
  <dcterms:modified xsi:type="dcterms:W3CDTF">2016-11-25T19:49:00Z</dcterms:modified>
</cp:coreProperties>
</file>