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623" w:rsidRDefault="00430F9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9cqjz1me3vop" w:colFirst="0" w:colLast="0"/>
      <w:bookmarkStart w:id="1" w:name="_GoBack"/>
      <w:bookmarkEnd w:id="0"/>
      <w:bookmarkEnd w:id="1"/>
      <w:r>
        <w:t xml:space="preserve">Operating Lease Cost </w:t>
      </w:r>
      <w:proofErr w:type="gramStart"/>
      <w:r>
        <w:t>And</w:t>
      </w:r>
      <w:proofErr w:type="gramEnd"/>
      <w:r>
        <w:t xml:space="preserve"> Expense</w:t>
      </w:r>
    </w:p>
    <w:p w:rsidR="00971623" w:rsidRDefault="00430F93">
      <w:pPr>
        <w:pBdr>
          <w:top w:val="nil"/>
          <w:left w:val="nil"/>
          <w:bottom w:val="nil"/>
          <w:right w:val="nil"/>
          <w:between w:val="nil"/>
        </w:pBdr>
      </w:pPr>
      <w:r>
        <w:t>Rule ID: DQC_0088</w:t>
      </w:r>
    </w:p>
    <w:p w:rsidR="00971623" w:rsidRDefault="00430F93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" w:name="_jcnmuin87d7z" w:colFirst="0" w:colLast="0"/>
      <w:bookmarkEnd w:id="2"/>
      <w:r>
        <w:t>Rule function</w:t>
      </w:r>
    </w:p>
    <w:p w:rsidR="00971623" w:rsidRDefault="00430F93">
      <w:pPr>
        <w:spacing w:line="240" w:lineRule="auto"/>
        <w:jc w:val="both"/>
      </w:pPr>
      <w:r>
        <w:t>This rule identifies 10-K, 10-K/A and 20-F filings where the filer has reported the operating lease expense but not the operating lease cost.</w:t>
      </w:r>
    </w:p>
    <w:p w:rsidR="00971623" w:rsidRDefault="00430F93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</w:pPr>
      <w:bookmarkStart w:id="3" w:name="_l5kh25i2qzjr" w:colFirst="0" w:colLast="0"/>
      <w:bookmarkEnd w:id="3"/>
      <w:r>
        <w:t>Problem solved by the rule</w:t>
      </w:r>
    </w:p>
    <w:p w:rsidR="00971623" w:rsidRDefault="00430F93">
      <w:r>
        <w:t xml:space="preserve">The intent of the rule is to allow filers to check that their filing is consistent with </w:t>
      </w:r>
      <w:proofErr w:type="gramStart"/>
      <w:r>
        <w:t>the  FASB’s</w:t>
      </w:r>
      <w:proofErr w:type="gramEnd"/>
      <w:r>
        <w:t xml:space="preserve"> XBRL implementation  guide.  In addition, it ensures that companies following the guidance have selected the appropriate element for the operating lease cos</w:t>
      </w:r>
      <w:r>
        <w:t>t.</w:t>
      </w:r>
    </w:p>
    <w:p w:rsidR="00971623" w:rsidRDefault="0097162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71623" w:rsidRDefault="00430F9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434343"/>
          <w:sz w:val="28"/>
          <w:szCs w:val="28"/>
        </w:rPr>
        <w:t>Example rule message</w:t>
      </w:r>
    </w:p>
    <w:p w:rsidR="00971623" w:rsidRDefault="0097162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71623" w:rsidRDefault="00430F9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The element </w:t>
      </w:r>
      <w:proofErr w:type="spellStart"/>
      <w:r>
        <w:t>OperatingLeaseExpense</w:t>
      </w:r>
      <w:proofErr w:type="spellEnd"/>
      <w:r>
        <w:t xml:space="preserve"> with a value of 123,000,000 has been reported in the filing but the element </w:t>
      </w:r>
      <w:proofErr w:type="spellStart"/>
      <w:r>
        <w:t>OperatingLeaseCost</w:t>
      </w:r>
      <w:proofErr w:type="spellEnd"/>
      <w:r>
        <w:t xml:space="preserve"> is missing from the filing. Please check that the value for </w:t>
      </w:r>
      <w:proofErr w:type="spellStart"/>
      <w:r>
        <w:t>OperatingLeaseCost</w:t>
      </w:r>
      <w:proofErr w:type="spellEnd"/>
      <w:r>
        <w:t xml:space="preserve"> has not been tagged with another element or is m</w:t>
      </w:r>
      <w:r>
        <w:t>issing from the filing.</w:t>
      </w:r>
    </w:p>
    <w:p w:rsidR="00971623" w:rsidRDefault="0097162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71623" w:rsidRDefault="0097162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71623" w:rsidRDefault="0097162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71623" w:rsidRDefault="00430F93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Period :</w:t>
      </w:r>
      <w:proofErr w:type="gramEnd"/>
      <w:r>
        <w:t xml:space="preserve"> 2019-01 -01 to 2019-12-31</w:t>
      </w:r>
    </w:p>
    <w:p w:rsidR="00971623" w:rsidRDefault="00430F93">
      <w:pPr>
        <w:jc w:val="both"/>
      </w:pPr>
      <w:proofErr w:type="gramStart"/>
      <w:r>
        <w:t>Unit :</w:t>
      </w:r>
      <w:proofErr w:type="gramEnd"/>
      <w:r>
        <w:t xml:space="preserve"> USD</w:t>
      </w:r>
    </w:p>
    <w:p w:rsidR="00971623" w:rsidRDefault="00430F93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Dimensions :none</w:t>
      </w:r>
      <w:proofErr w:type="gramEnd"/>
    </w:p>
    <w:p w:rsidR="00971623" w:rsidRDefault="00430F9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Decimals: -6</w:t>
      </w:r>
    </w:p>
    <w:p w:rsidR="00971623" w:rsidRDefault="0097162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71623" w:rsidRDefault="00430F9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Rule Element Id</w:t>
      </w:r>
      <w:proofErr w:type="gramStart"/>
      <w:r>
        <w:t>:9372</w:t>
      </w:r>
      <w:proofErr w:type="gramEnd"/>
    </w:p>
    <w:p w:rsidR="00971623" w:rsidRDefault="00430F9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Rule version: 11.0</w:t>
      </w:r>
    </w:p>
    <w:p w:rsidR="00971623" w:rsidRDefault="0097162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71623" w:rsidRDefault="00430F93">
      <w:pPr>
        <w:pStyle w:val="Heading2"/>
        <w:spacing w:before="20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4" w:name="_1eozsadtoyqw" w:colFirst="0" w:colLast="0"/>
      <w:bookmarkEnd w:id="4"/>
      <w:r>
        <w:rPr>
          <w:rFonts w:ascii="Trebuchet MS" w:eastAsia="Trebuchet MS" w:hAnsi="Trebuchet MS" w:cs="Trebuchet MS"/>
          <w:b/>
          <w:sz w:val="26"/>
          <w:szCs w:val="26"/>
        </w:rPr>
        <w:t>For Developers</w:t>
      </w:r>
    </w:p>
    <w:p w:rsidR="00971623" w:rsidRDefault="00430F93">
      <w:r>
        <w:t>The Global Rule Logic document contains general guidelines for implementation of rules.</w:t>
      </w:r>
    </w:p>
    <w:p w:rsidR="00971623" w:rsidRDefault="00430F93">
      <w:pPr>
        <w:rPr>
          <w:color w:val="666666"/>
          <w:sz w:val="24"/>
          <w:szCs w:val="24"/>
        </w:rPr>
      </w:pPr>
      <w:r>
        <w:t>The rule</w:t>
      </w:r>
      <w:r>
        <w:t xml:space="preserve"> message template contains text and parametric reference to arguments of the rule operation, using the syntax ${parameter} to indicate that insertion of a parameter’s value is to occur. </w:t>
      </w:r>
    </w:p>
    <w:p w:rsidR="00971623" w:rsidRDefault="00430F93">
      <w:pPr>
        <w:pStyle w:val="Heading3"/>
        <w:spacing w:before="160" w:after="0"/>
      </w:pPr>
      <w:bookmarkStart w:id="5" w:name="_4cm4hw5n8qk7" w:colFirst="0" w:colLast="0"/>
      <w:bookmarkEnd w:id="5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General message template</w:t>
      </w:r>
    </w:p>
    <w:p w:rsidR="00971623" w:rsidRDefault="00430F93">
      <w:pPr>
        <w:jc w:val="both"/>
      </w:pPr>
      <w:r>
        <w:t>The element {$leaseExpense.concept.name} wit</w:t>
      </w:r>
      <w:r>
        <w:t>h a value of {$</w:t>
      </w:r>
      <w:proofErr w:type="spellStart"/>
      <w:r>
        <w:t>leaseExpense</w:t>
      </w:r>
      <w:proofErr w:type="spellEnd"/>
      <w:r>
        <w:t xml:space="preserve">} has been reported in the filing but the element </w:t>
      </w:r>
      <w:proofErr w:type="spellStart"/>
      <w:r>
        <w:t>OperatingLeaseCost</w:t>
      </w:r>
      <w:proofErr w:type="spellEnd"/>
      <w:r>
        <w:t xml:space="preserve"> is missing from the filing. Please check that the value for </w:t>
      </w:r>
      <w:proofErr w:type="spellStart"/>
      <w:r>
        <w:t>OperatingLeaseCost</w:t>
      </w:r>
      <w:proofErr w:type="spellEnd"/>
      <w:r>
        <w:t xml:space="preserve"> has not been tagged with another element or is missing from the filing.</w:t>
      </w:r>
    </w:p>
    <w:p w:rsidR="00971623" w:rsidRDefault="00430F93">
      <w:pPr>
        <w:jc w:val="both"/>
      </w:pPr>
      <w:r>
        <w:t xml:space="preserve"> </w:t>
      </w:r>
    </w:p>
    <w:p w:rsidR="00971623" w:rsidRDefault="00430F93">
      <w:pPr>
        <w:jc w:val="both"/>
      </w:pPr>
      <w:r>
        <w:lastRenderedPageBreak/>
        <w:t xml:space="preserve">Period </w:t>
      </w:r>
      <w:r>
        <w:t>:</w:t>
      </w:r>
      <w:proofErr w:type="gramStart"/>
      <w:r>
        <w:t>{$</w:t>
      </w:r>
      <w:proofErr w:type="spellStart"/>
      <w:proofErr w:type="gramEnd"/>
      <w:r>
        <w:t>leaseExpense.period</w:t>
      </w:r>
      <w:proofErr w:type="spellEnd"/>
      <w:r>
        <w:t>}</w:t>
      </w:r>
    </w:p>
    <w:p w:rsidR="00971623" w:rsidRDefault="00430F93">
      <w:pPr>
        <w:jc w:val="both"/>
      </w:pPr>
      <w:proofErr w:type="gramStart"/>
      <w:r>
        <w:t>Unit :</w:t>
      </w:r>
      <w:proofErr w:type="gramEnd"/>
      <w:r>
        <w:t xml:space="preserve"> {$</w:t>
      </w:r>
      <w:proofErr w:type="spellStart"/>
      <w:r>
        <w:t>leaseExpense.unit</w:t>
      </w:r>
      <w:proofErr w:type="spellEnd"/>
      <w:r>
        <w:t>}</w:t>
      </w:r>
    </w:p>
    <w:p w:rsidR="00971623" w:rsidRDefault="00430F93">
      <w:pPr>
        <w:jc w:val="both"/>
      </w:pPr>
      <w:r>
        <w:t>Decimals: {$</w:t>
      </w:r>
      <w:proofErr w:type="spellStart"/>
      <w:r>
        <w:t>leaseExpense.decimals</w:t>
      </w:r>
      <w:proofErr w:type="spellEnd"/>
      <w:r>
        <w:t>}</w:t>
      </w:r>
    </w:p>
    <w:p w:rsidR="00971623" w:rsidRDefault="00971623">
      <w:pPr>
        <w:jc w:val="both"/>
      </w:pPr>
    </w:p>
    <w:p w:rsidR="00971623" w:rsidRDefault="00430F93">
      <w:pPr>
        <w:jc w:val="both"/>
      </w:pPr>
      <w:r>
        <w:t xml:space="preserve">Rule Element </w:t>
      </w:r>
      <w:proofErr w:type="gramStart"/>
      <w:r>
        <w:t>Id:</w:t>
      </w:r>
      <w:proofErr w:type="gramEnd"/>
      <w:r>
        <w:t>{$</w:t>
      </w:r>
      <w:proofErr w:type="spellStart"/>
      <w:r>
        <w:t>rule_id</w:t>
      </w:r>
      <w:proofErr w:type="spellEnd"/>
      <w:r>
        <w:t>}</w:t>
      </w:r>
    </w:p>
    <w:p w:rsidR="00971623" w:rsidRDefault="00430F93">
      <w:pPr>
        <w:jc w:val="both"/>
      </w:pPr>
      <w:r>
        <w:t>Rule version: {$</w:t>
      </w:r>
      <w:proofErr w:type="spellStart"/>
      <w:r>
        <w:t>ruleVersion</w:t>
      </w:r>
      <w:proofErr w:type="spellEnd"/>
      <w:r>
        <w:t>}</w:t>
      </w:r>
    </w:p>
    <w:p w:rsidR="00971623" w:rsidRDefault="00971623">
      <w:pPr>
        <w:jc w:val="both"/>
      </w:pPr>
    </w:p>
    <w:p w:rsidR="00971623" w:rsidRDefault="00971623">
      <w:pPr>
        <w:jc w:val="both"/>
      </w:pPr>
    </w:p>
    <w:p w:rsidR="00971623" w:rsidRDefault="00430F93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</w:pPr>
      <w:bookmarkStart w:id="6" w:name="_wwbedstf3ez9" w:colFirst="0" w:colLast="0"/>
      <w:bookmarkEnd w:id="6"/>
      <w:r>
        <w:t>Rule element ID index</w:t>
      </w:r>
    </w:p>
    <w:p w:rsidR="00971623" w:rsidRDefault="00430F9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The rule element id is used to identify unique elements or combinations of elements tested in the rule.</w:t>
      </w:r>
    </w:p>
    <w:p w:rsidR="00971623" w:rsidRDefault="0097162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435"/>
      </w:tblGrid>
      <w:tr w:rsidR="0097162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623" w:rsidRDefault="00430F93">
            <w:pPr>
              <w:widowControl w:val="0"/>
              <w:spacing w:line="240" w:lineRule="auto"/>
            </w:pPr>
            <w:r>
              <w:t>Rule Element ID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623" w:rsidRDefault="00430F93">
            <w:pPr>
              <w:widowControl w:val="0"/>
              <w:spacing w:line="240" w:lineRule="auto"/>
            </w:pPr>
            <w:r>
              <w:t>Elements</w:t>
            </w:r>
          </w:p>
        </w:tc>
      </w:tr>
      <w:tr w:rsidR="0097162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623" w:rsidRDefault="00430F93">
            <w:pPr>
              <w:widowControl w:val="0"/>
              <w:spacing w:line="240" w:lineRule="auto"/>
            </w:pPr>
            <w:r>
              <w:t>DQC.US.0088.9372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623" w:rsidRDefault="00430F93">
            <w:pPr>
              <w:spacing w:line="240" w:lineRule="auto"/>
              <w:jc w:val="both"/>
            </w:pPr>
            <w:proofErr w:type="spellStart"/>
            <w:r>
              <w:t>OperatingLeaseLiabilityNoncurrent</w:t>
            </w:r>
            <w:proofErr w:type="spellEnd"/>
          </w:p>
        </w:tc>
      </w:tr>
    </w:tbl>
    <w:p w:rsidR="00971623" w:rsidRDefault="00971623"/>
    <w:sectPr w:rsidR="009716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23"/>
    <w:rsid w:val="00430F93"/>
    <w:rsid w:val="0097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34BBA-207B-425D-B5EA-F61EEA95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 Beers</dc:creator>
  <cp:lastModifiedBy>Ami Beers</cp:lastModifiedBy>
  <cp:revision>2</cp:revision>
  <dcterms:created xsi:type="dcterms:W3CDTF">2019-11-09T03:11:00Z</dcterms:created>
  <dcterms:modified xsi:type="dcterms:W3CDTF">2019-11-09T03:11:00Z</dcterms:modified>
</cp:coreProperties>
</file>