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132F" w14:textId="77777777" w:rsidR="00E81ADA" w:rsidRDefault="00431A03" w:rsidP="00E81ADA">
      <w:pPr>
        <w:spacing w:line="288" w:lineRule="auto"/>
        <w:jc w:val="center"/>
        <w:rPr>
          <w:rFonts w:ascii="Arial" w:eastAsia="Arial" w:hAnsi="Arial" w:cs="Arial"/>
          <w:b/>
          <w:sz w:val="24"/>
        </w:rPr>
      </w:pPr>
      <w:r>
        <w:rPr>
          <w:rFonts w:ascii="Arial" w:eastAsia="Arial" w:hAnsi="Arial" w:cs="Arial"/>
          <w:b/>
          <w:sz w:val="24"/>
        </w:rPr>
        <w:t>Data Quality Committee</w:t>
      </w:r>
      <w:bookmarkStart w:id="0" w:name="Section_1"/>
      <w:bookmarkEnd w:id="0"/>
    </w:p>
    <w:p w14:paraId="298CE877" w14:textId="77777777" w:rsidR="00E81ADA" w:rsidRDefault="00502AE5" w:rsidP="00E81ADA">
      <w:pPr>
        <w:spacing w:line="288" w:lineRule="auto"/>
        <w:jc w:val="center"/>
        <w:rPr>
          <w:rFonts w:ascii="Arial" w:eastAsia="Arial" w:hAnsi="Arial" w:cs="Arial"/>
          <w:b/>
          <w:sz w:val="24"/>
        </w:rPr>
      </w:pPr>
      <w:proofErr w:type="spellStart"/>
      <w:r w:rsidRPr="00E81ADA">
        <w:rPr>
          <w:rFonts w:ascii="Arial" w:eastAsia="Arial" w:hAnsi="Arial" w:cs="Arial"/>
          <w:b/>
          <w:sz w:val="24"/>
        </w:rPr>
        <w:t>Webcall</w:t>
      </w:r>
      <w:proofErr w:type="spellEnd"/>
    </w:p>
    <w:p w14:paraId="3C620282" w14:textId="06516726" w:rsidR="00E81ADA" w:rsidRDefault="0089334B" w:rsidP="00E81ADA">
      <w:pPr>
        <w:spacing w:line="288" w:lineRule="auto"/>
        <w:jc w:val="center"/>
        <w:rPr>
          <w:rFonts w:ascii="Arial" w:eastAsia="Arial" w:hAnsi="Arial" w:cs="Arial"/>
          <w:b/>
          <w:sz w:val="24"/>
        </w:rPr>
      </w:pPr>
      <w:r>
        <w:rPr>
          <w:rFonts w:ascii="Arial" w:eastAsia="Arial" w:hAnsi="Arial" w:cs="Arial"/>
          <w:b/>
          <w:sz w:val="24"/>
        </w:rPr>
        <w:t>June 27</w:t>
      </w:r>
      <w:r w:rsidR="00E81ADA">
        <w:rPr>
          <w:rFonts w:ascii="Arial" w:eastAsia="Arial" w:hAnsi="Arial" w:cs="Arial"/>
          <w:b/>
          <w:sz w:val="24"/>
        </w:rPr>
        <w:t>, 2018</w:t>
      </w:r>
    </w:p>
    <w:p w14:paraId="546E7FA1" w14:textId="1707185C" w:rsidR="00354581" w:rsidRDefault="00431A03" w:rsidP="00E81ADA">
      <w:pPr>
        <w:spacing w:line="288"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1D6F871A" w14:textId="7B40B30B" w:rsidR="00C7412E" w:rsidRDefault="00431A03" w:rsidP="00C7412E">
      <w:pPr>
        <w:spacing w:line="332" w:lineRule="auto"/>
        <w:rPr>
          <w:rFonts w:ascii="Arial" w:eastAsia="Arial" w:hAnsi="Arial" w:cs="Arial"/>
          <w:sz w:val="22"/>
        </w:rPr>
      </w:pPr>
      <w:r w:rsidRPr="00026C18">
        <w:rPr>
          <w:rFonts w:ascii="Arial" w:eastAsia="Arial" w:hAnsi="Arial" w:cs="Arial"/>
          <w:sz w:val="22"/>
        </w:rPr>
        <w:t xml:space="preserve">Campbell </w:t>
      </w:r>
      <w:proofErr w:type="spellStart"/>
      <w:r w:rsidRPr="00026C18">
        <w:rPr>
          <w:rFonts w:ascii="Arial" w:eastAsia="Arial" w:hAnsi="Arial" w:cs="Arial"/>
          <w:sz w:val="22"/>
        </w:rPr>
        <w:t>Pryde</w:t>
      </w:r>
      <w:proofErr w:type="spellEnd"/>
      <w:r w:rsidRPr="00026C18">
        <w:rPr>
          <w:rFonts w:ascii="Arial" w:eastAsia="Arial" w:hAnsi="Arial" w:cs="Arial"/>
          <w:sz w:val="22"/>
        </w:rPr>
        <w:t xml:space="preserve">, </w:t>
      </w:r>
      <w:hyperlink r:id="rId8">
        <w:r w:rsidRPr="00026C18">
          <w:rPr>
            <w:rFonts w:ascii="Arial" w:eastAsia="Arial" w:hAnsi="Arial" w:cs="Arial"/>
            <w:sz w:val="22"/>
          </w:rPr>
          <w:t>Lou</w:t>
        </w:r>
      </w:hyperlink>
      <w:r w:rsidRPr="00026C18">
        <w:rPr>
          <w:rFonts w:ascii="Arial" w:eastAsia="Arial" w:hAnsi="Arial" w:cs="Arial"/>
          <w:sz w:val="22"/>
        </w:rPr>
        <w:t xml:space="preserve"> </w:t>
      </w:r>
      <w:proofErr w:type="spellStart"/>
      <w:r w:rsidRPr="00026C18">
        <w:rPr>
          <w:rFonts w:ascii="Arial" w:eastAsia="Arial" w:hAnsi="Arial" w:cs="Arial"/>
          <w:sz w:val="22"/>
        </w:rPr>
        <w:t>Rohman</w:t>
      </w:r>
      <w:proofErr w:type="spellEnd"/>
      <w:r w:rsidRPr="00026C18">
        <w:rPr>
          <w:rFonts w:ascii="Arial" w:eastAsia="Arial" w:hAnsi="Arial" w:cs="Arial"/>
          <w:sz w:val="22"/>
        </w:rPr>
        <w:t xml:space="preserve">, </w:t>
      </w:r>
      <w:r w:rsidR="000C6379">
        <w:rPr>
          <w:rFonts w:ascii="Arial" w:eastAsia="Arial" w:hAnsi="Arial" w:cs="Arial"/>
          <w:sz w:val="22"/>
        </w:rPr>
        <w:t>Charles Kessler,</w:t>
      </w:r>
      <w:r w:rsidR="000C6379" w:rsidRPr="00E81ADA">
        <w:rPr>
          <w:rFonts w:ascii="Arial" w:eastAsia="Arial" w:hAnsi="Arial" w:cs="Arial"/>
          <w:sz w:val="22"/>
        </w:rPr>
        <w:t xml:space="preserve"> </w:t>
      </w:r>
      <w:r w:rsidR="00193771" w:rsidRPr="00026C18">
        <w:rPr>
          <w:rFonts w:ascii="Arial" w:eastAsia="Arial" w:hAnsi="Arial" w:cs="Arial"/>
          <w:sz w:val="22"/>
        </w:rPr>
        <w:t xml:space="preserve">Chase </w:t>
      </w:r>
      <w:proofErr w:type="spellStart"/>
      <w:r w:rsidR="00193771" w:rsidRPr="00026C18">
        <w:rPr>
          <w:rFonts w:ascii="Arial" w:eastAsia="Arial" w:hAnsi="Arial" w:cs="Arial"/>
          <w:sz w:val="22"/>
        </w:rPr>
        <w:t>Bongirno</w:t>
      </w:r>
      <w:proofErr w:type="spellEnd"/>
      <w:r w:rsidR="00193771">
        <w:rPr>
          <w:rFonts w:ascii="Arial" w:eastAsia="Arial" w:hAnsi="Arial" w:cs="Arial"/>
          <w:sz w:val="22"/>
        </w:rPr>
        <w:t>,</w:t>
      </w:r>
      <w:r w:rsidR="00C7412E" w:rsidRPr="00C7412E">
        <w:rPr>
          <w:rFonts w:ascii="Arial" w:eastAsia="Arial" w:hAnsi="Arial" w:cs="Arial"/>
          <w:sz w:val="22"/>
        </w:rPr>
        <w:t xml:space="preserve"> </w:t>
      </w:r>
      <w:proofErr w:type="spellStart"/>
      <w:r w:rsidR="00C7412E" w:rsidRPr="00026C18">
        <w:rPr>
          <w:rFonts w:ascii="Arial" w:eastAsia="Arial" w:hAnsi="Arial" w:cs="Arial"/>
          <w:sz w:val="22"/>
        </w:rPr>
        <w:t>Mohini</w:t>
      </w:r>
      <w:proofErr w:type="spellEnd"/>
      <w:r w:rsidR="00C7412E" w:rsidRPr="00026C18">
        <w:rPr>
          <w:rFonts w:ascii="Arial" w:eastAsia="Arial" w:hAnsi="Arial" w:cs="Arial"/>
          <w:sz w:val="22"/>
        </w:rPr>
        <w:t xml:space="preserve"> Singh,</w:t>
      </w:r>
      <w:r w:rsidR="00C7412E">
        <w:rPr>
          <w:rFonts w:ascii="Arial" w:eastAsia="Arial" w:hAnsi="Arial" w:cs="Arial"/>
          <w:sz w:val="22"/>
        </w:rPr>
        <w:t xml:space="preserve"> Amit </w:t>
      </w:r>
      <w:proofErr w:type="spellStart"/>
      <w:r w:rsidR="00C7412E">
        <w:rPr>
          <w:rFonts w:ascii="Arial" w:eastAsia="Arial" w:hAnsi="Arial" w:cs="Arial"/>
          <w:sz w:val="22"/>
        </w:rPr>
        <w:t>Varshney</w:t>
      </w:r>
      <w:proofErr w:type="spellEnd"/>
      <w:r w:rsidR="0089334B">
        <w:rPr>
          <w:rFonts w:ascii="Arial" w:eastAsia="Arial" w:hAnsi="Arial" w:cs="Arial"/>
          <w:sz w:val="22"/>
        </w:rPr>
        <w:t xml:space="preserve">, Andreas </w:t>
      </w:r>
      <w:proofErr w:type="spellStart"/>
      <w:r w:rsidR="0089334B">
        <w:rPr>
          <w:rFonts w:ascii="Arial" w:eastAsia="Arial" w:hAnsi="Arial" w:cs="Arial"/>
          <w:sz w:val="22"/>
        </w:rPr>
        <w:t>Krohn</w:t>
      </w:r>
      <w:proofErr w:type="spellEnd"/>
    </w:p>
    <w:p w14:paraId="0FCBEC5E" w14:textId="77777777" w:rsidR="00354581" w:rsidRDefault="00354581">
      <w:pPr>
        <w:spacing w:line="332" w:lineRule="auto"/>
        <w:rPr>
          <w:rFonts w:ascii="Arial" w:eastAsia="Arial" w:hAnsi="Arial" w:cs="Arial"/>
          <w:sz w:val="22"/>
        </w:rPr>
      </w:pPr>
    </w:p>
    <w:p w14:paraId="1D37858D"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7C219717" w:rsidR="00A5025E" w:rsidRDefault="0089334B">
      <w:pPr>
        <w:spacing w:line="332" w:lineRule="auto"/>
        <w:rPr>
          <w:rFonts w:ascii="Arial" w:eastAsia="Arial" w:hAnsi="Arial" w:cs="Arial"/>
          <w:color w:val="000000"/>
          <w:sz w:val="22"/>
          <w:u w:val="single" w:color="000000"/>
        </w:rPr>
      </w:pPr>
      <w:r w:rsidRPr="00026C18">
        <w:rPr>
          <w:rFonts w:ascii="Arial" w:eastAsia="Arial" w:hAnsi="Arial" w:cs="Arial"/>
          <w:sz w:val="22"/>
        </w:rPr>
        <w:t xml:space="preserve">Pranav </w:t>
      </w:r>
      <w:proofErr w:type="spellStart"/>
      <w:r w:rsidRPr="00026C18">
        <w:rPr>
          <w:rFonts w:ascii="Arial" w:eastAsia="Arial" w:hAnsi="Arial" w:cs="Arial"/>
          <w:sz w:val="22"/>
        </w:rPr>
        <w:t>Ghai</w:t>
      </w:r>
      <w:proofErr w:type="spellEnd"/>
      <w:r>
        <w:rPr>
          <w:rFonts w:ascii="Arial" w:eastAsia="Arial" w:hAnsi="Arial" w:cs="Arial"/>
          <w:sz w:val="22"/>
        </w:rPr>
        <w:t xml:space="preserve">, </w:t>
      </w:r>
      <w:r w:rsidR="00E568AA">
        <w:rPr>
          <w:rFonts w:ascii="Arial" w:eastAsia="Arial" w:hAnsi="Arial" w:cs="Arial"/>
          <w:sz w:val="22"/>
        </w:rPr>
        <w:t xml:space="preserve">Emily Huang, </w:t>
      </w:r>
      <w:r w:rsidR="00E568AA" w:rsidRPr="00026C18">
        <w:rPr>
          <w:rFonts w:ascii="Arial" w:eastAsia="Arial" w:hAnsi="Arial" w:cs="Arial"/>
          <w:sz w:val="22"/>
        </w:rPr>
        <w:t>Craig Lewis,</w:t>
      </w:r>
      <w:r w:rsidR="00E568AA" w:rsidRPr="00E568AA">
        <w:rPr>
          <w:rFonts w:ascii="Arial" w:eastAsia="Arial" w:hAnsi="Arial" w:cs="Arial"/>
          <w:sz w:val="22"/>
        </w:rPr>
        <w:t xml:space="preserve"> </w:t>
      </w:r>
    </w:p>
    <w:p w14:paraId="75F858CF" w14:textId="77777777" w:rsidR="00DB020B" w:rsidRDefault="00DB020B">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5D55BA57" w:rsidR="00354581" w:rsidRDefault="00431A03">
      <w:pPr>
        <w:spacing w:line="332" w:lineRule="auto"/>
        <w:rPr>
          <w:rFonts w:ascii="Arial" w:eastAsia="Arial" w:hAnsi="Arial" w:cs="Arial"/>
          <w:sz w:val="22"/>
        </w:rPr>
      </w:pPr>
      <w:r>
        <w:rPr>
          <w:rFonts w:ascii="Arial" w:eastAsia="Arial" w:hAnsi="Arial" w:cs="Arial"/>
          <w:sz w:val="22"/>
        </w:rPr>
        <w:t xml:space="preserve">Ami Beers, David </w:t>
      </w:r>
      <w:proofErr w:type="spellStart"/>
      <w:r>
        <w:rPr>
          <w:rFonts w:ascii="Arial" w:eastAsia="Arial" w:hAnsi="Arial" w:cs="Arial"/>
          <w:sz w:val="22"/>
        </w:rPr>
        <w:t>Tauriello</w:t>
      </w:r>
      <w:proofErr w:type="spellEnd"/>
      <w:r>
        <w:rPr>
          <w:rFonts w:ascii="Arial" w:eastAsia="Arial" w:hAnsi="Arial" w:cs="Arial"/>
          <w:sz w:val="22"/>
        </w:rPr>
        <w:t xml:space="preserve">, </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2FAE555A" w:rsidR="00354581" w:rsidRDefault="00502AE5">
      <w:pPr>
        <w:spacing w:line="332" w:lineRule="auto"/>
        <w:rPr>
          <w:rFonts w:ascii="Arial" w:eastAsia="Arial" w:hAnsi="Arial" w:cs="Arial"/>
          <w:sz w:val="22"/>
        </w:rPr>
      </w:pPr>
      <w:r>
        <w:rPr>
          <w:rFonts w:ascii="Arial" w:eastAsia="Arial" w:hAnsi="Arial" w:cs="Arial"/>
          <w:sz w:val="22"/>
        </w:rPr>
        <w:t xml:space="preserve">Louis </w:t>
      </w:r>
      <w:proofErr w:type="spellStart"/>
      <w:r>
        <w:rPr>
          <w:rFonts w:ascii="Arial" w:eastAsia="Arial" w:hAnsi="Arial" w:cs="Arial"/>
          <w:sz w:val="22"/>
        </w:rPr>
        <w:t>Matherne</w:t>
      </w:r>
      <w:proofErr w:type="spellEnd"/>
      <w:r>
        <w:rPr>
          <w:rFonts w:ascii="Arial" w:eastAsia="Arial" w:hAnsi="Arial" w:cs="Arial"/>
          <w:sz w:val="22"/>
        </w:rPr>
        <w:t xml:space="preserve">, </w:t>
      </w:r>
      <w:proofErr w:type="spellStart"/>
      <w:r w:rsidR="00DB020B">
        <w:rPr>
          <w:rFonts w:ascii="Arial" w:eastAsia="Arial" w:hAnsi="Arial" w:cs="Arial"/>
          <w:sz w:val="22"/>
        </w:rPr>
        <w:t>Iz</w:t>
      </w:r>
      <w:r w:rsidR="00A57510">
        <w:rPr>
          <w:rFonts w:ascii="Arial" w:eastAsia="Arial" w:hAnsi="Arial" w:cs="Arial"/>
          <w:sz w:val="22"/>
        </w:rPr>
        <w:t>abel</w:t>
      </w:r>
      <w:r w:rsidR="00C7412E">
        <w:rPr>
          <w:rFonts w:ascii="Arial" w:eastAsia="Arial" w:hAnsi="Arial" w:cs="Arial"/>
          <w:sz w:val="22"/>
        </w:rPr>
        <w:t>a</w:t>
      </w:r>
      <w:proofErr w:type="spellEnd"/>
      <w:r w:rsidR="00C7412E">
        <w:rPr>
          <w:rFonts w:ascii="Arial" w:eastAsia="Arial" w:hAnsi="Arial" w:cs="Arial"/>
          <w:sz w:val="22"/>
        </w:rPr>
        <w:t xml:space="preserve"> </w:t>
      </w:r>
      <w:proofErr w:type="spellStart"/>
      <w:r w:rsidR="00C7412E">
        <w:rPr>
          <w:rFonts w:ascii="Arial" w:eastAsia="Arial" w:hAnsi="Arial" w:cs="Arial"/>
          <w:sz w:val="22"/>
        </w:rPr>
        <w:t>Ruta</w:t>
      </w:r>
      <w:proofErr w:type="spellEnd"/>
      <w:r w:rsidR="000C6379">
        <w:rPr>
          <w:rFonts w:ascii="Arial" w:eastAsia="Arial" w:hAnsi="Arial" w:cs="Arial"/>
          <w:sz w:val="22"/>
        </w:rPr>
        <w:t xml:space="preserve">, </w:t>
      </w:r>
    </w:p>
    <w:p w14:paraId="1C0CA075" w14:textId="77777777" w:rsidR="00354581" w:rsidRDefault="00354581">
      <w:pPr>
        <w:spacing w:line="332" w:lineRule="auto"/>
        <w:rPr>
          <w:rFonts w:ascii="Arial" w:eastAsia="Arial" w:hAnsi="Arial" w:cs="Arial"/>
          <w:i/>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38BAF49F" w14:textId="77777777" w:rsidR="0035018E" w:rsidRDefault="00DF0ADF" w:rsidP="00F06F2D">
      <w:pPr>
        <w:pStyle w:val="ListParagraph"/>
        <w:numPr>
          <w:ilvl w:val="0"/>
          <w:numId w:val="2"/>
        </w:numPr>
        <w:spacing w:line="312" w:lineRule="auto"/>
      </w:pPr>
      <w:r w:rsidRPr="00DF0ADF">
        <w:t>Chair welcomed Committee members</w:t>
      </w:r>
      <w:r w:rsidR="00AB4B2A">
        <w:t>.</w:t>
      </w:r>
    </w:p>
    <w:p w14:paraId="375332A6" w14:textId="77777777" w:rsidR="00B55DF5" w:rsidRDefault="00B55DF5" w:rsidP="00F06F2D">
      <w:pPr>
        <w:pStyle w:val="ListParagraph"/>
        <w:numPr>
          <w:ilvl w:val="0"/>
          <w:numId w:val="2"/>
        </w:numPr>
        <w:spacing w:line="312" w:lineRule="auto"/>
      </w:pPr>
      <w:r>
        <w:t xml:space="preserve">Lou stated that Steve </w:t>
      </w:r>
      <w:proofErr w:type="spellStart"/>
      <w:r>
        <w:t>Soter</w:t>
      </w:r>
      <w:proofErr w:type="spellEnd"/>
      <w:r>
        <w:t xml:space="preserve"> stepped down from DQC due to leaving his organization.</w:t>
      </w:r>
    </w:p>
    <w:p w14:paraId="3EA707D3" w14:textId="24B50152" w:rsidR="000C6379" w:rsidRDefault="000C6379" w:rsidP="00F06F2D">
      <w:pPr>
        <w:pStyle w:val="ListParagraph"/>
        <w:numPr>
          <w:ilvl w:val="0"/>
          <w:numId w:val="2"/>
        </w:numPr>
        <w:spacing w:line="312" w:lineRule="auto"/>
      </w:pPr>
      <w:r>
        <w:t xml:space="preserve">Lou </w:t>
      </w:r>
      <w:r w:rsidR="0089334B">
        <w:t xml:space="preserve">introduced new member Andreas </w:t>
      </w:r>
      <w:proofErr w:type="spellStart"/>
      <w:r w:rsidR="0089334B">
        <w:t>Krohn</w:t>
      </w:r>
      <w:proofErr w:type="spellEnd"/>
      <w:r w:rsidR="00AD6797">
        <w:t xml:space="preserve"> from Bloomberg, as a new member</w:t>
      </w:r>
      <w:r w:rsidR="0089334B">
        <w:t>.</w:t>
      </w:r>
      <w:r w:rsidR="00B55DF5">
        <w:t xml:space="preserve"> Andreas is replacing Emil </w:t>
      </w:r>
      <w:proofErr w:type="spellStart"/>
      <w:r w:rsidR="00B55DF5" w:rsidRPr="001B6371">
        <w:t>Efthimedes</w:t>
      </w:r>
      <w:proofErr w:type="spellEnd"/>
      <w:r w:rsidR="00B55DF5" w:rsidRPr="001B6371">
        <w:t>.</w:t>
      </w:r>
      <w:r w:rsidR="00B55DF5">
        <w:t xml:space="preserve"> </w:t>
      </w:r>
    </w:p>
    <w:p w14:paraId="4C8FD8BE" w14:textId="0A0EBFF7" w:rsidR="00502AE5" w:rsidRDefault="00502AE5">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2221CBC5" w:rsidR="00502AE5" w:rsidRPr="00B61CA4" w:rsidRDefault="00502AE5" w:rsidP="00F06F2D">
      <w:pPr>
        <w:pStyle w:val="ListParagraph"/>
        <w:numPr>
          <w:ilvl w:val="0"/>
          <w:numId w:val="1"/>
        </w:numPr>
        <w:spacing w:line="240" w:lineRule="auto"/>
        <w:rPr>
          <w:rFonts w:eastAsia="Times New Roman"/>
          <w:bCs/>
          <w:color w:val="auto"/>
          <w:szCs w:val="22"/>
        </w:rPr>
      </w:pPr>
      <w:r w:rsidRPr="009E29DC">
        <w:rPr>
          <w:rFonts w:eastAsia="Times New Roman"/>
        </w:rPr>
        <w:t>Motion to approve</w:t>
      </w:r>
      <w:r w:rsidR="00E81ADA">
        <w:rPr>
          <w:rFonts w:eastAsia="Times New Roman"/>
        </w:rPr>
        <w:t xml:space="preserve"> </w:t>
      </w:r>
      <w:r w:rsidRPr="009E29DC">
        <w:rPr>
          <w:rFonts w:eastAsia="Times New Roman"/>
        </w:rPr>
        <w:t xml:space="preserve">minutes from </w:t>
      </w:r>
      <w:r w:rsidR="00B55DF5">
        <w:rPr>
          <w:rFonts w:eastAsia="Times New Roman"/>
        </w:rPr>
        <w:t>April 25</w:t>
      </w:r>
      <w:r w:rsidR="0089334B">
        <w:rPr>
          <w:rFonts w:eastAsia="Times New Roman"/>
        </w:rPr>
        <w:t>, 2018</w:t>
      </w:r>
      <w:r w:rsidRPr="00B61CA4">
        <w:rPr>
          <w:rFonts w:eastAsia="Times New Roman"/>
        </w:rPr>
        <w:t xml:space="preserve"> DQC meeting</w:t>
      </w:r>
      <w:r>
        <w:rPr>
          <w:rFonts w:eastAsia="Times New Roman"/>
        </w:rPr>
        <w:t xml:space="preserve">, </w:t>
      </w:r>
      <w:r w:rsidRPr="00B61CA4">
        <w:rPr>
          <w:rFonts w:eastAsia="Times New Roman"/>
        </w:rPr>
        <w:t>by</w:t>
      </w:r>
      <w:r w:rsidR="00E568AA">
        <w:rPr>
          <w:rFonts w:eastAsia="Times New Roman"/>
        </w:rPr>
        <w:t xml:space="preserve"> Chase </w:t>
      </w:r>
      <w:proofErr w:type="spellStart"/>
      <w:r w:rsidR="00E568AA">
        <w:rPr>
          <w:rFonts w:eastAsia="Times New Roman"/>
        </w:rPr>
        <w:t>Bongirno</w:t>
      </w:r>
      <w:proofErr w:type="spellEnd"/>
      <w:r w:rsidRPr="00B61CA4">
        <w:rPr>
          <w:rFonts w:eastAsia="Times New Roman"/>
        </w:rPr>
        <w:t>, seconded by</w:t>
      </w:r>
      <w:r w:rsidR="00B55DF5">
        <w:rPr>
          <w:rFonts w:eastAsia="Times New Roman"/>
        </w:rPr>
        <w:t xml:space="preserve"> </w:t>
      </w:r>
      <w:proofErr w:type="spellStart"/>
      <w:r w:rsidR="00B55DF5">
        <w:rPr>
          <w:rFonts w:eastAsia="Times New Roman"/>
        </w:rPr>
        <w:t>Mohini</w:t>
      </w:r>
      <w:proofErr w:type="spellEnd"/>
      <w:r w:rsidR="00B55DF5">
        <w:rPr>
          <w:rFonts w:eastAsia="Times New Roman"/>
        </w:rPr>
        <w:t xml:space="preserve"> Singh</w:t>
      </w:r>
      <w:r w:rsidR="00026C18">
        <w:rPr>
          <w:rFonts w:eastAsia="Times New Roman"/>
        </w:rPr>
        <w:t>.</w:t>
      </w:r>
    </w:p>
    <w:p w14:paraId="358805D7" w14:textId="2C98CC6F" w:rsidR="00502AE5" w:rsidRPr="009E29DC" w:rsidRDefault="00502AE5" w:rsidP="00F06F2D">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0C6379">
        <w:rPr>
          <w:rFonts w:eastAsia="Times New Roman"/>
          <w:bCs/>
          <w:color w:val="auto"/>
          <w:szCs w:val="22"/>
        </w:rPr>
        <w:t>7</w:t>
      </w:r>
      <w:r w:rsidRPr="009E29DC">
        <w:rPr>
          <w:rFonts w:eastAsia="Times New Roman"/>
          <w:bCs/>
          <w:color w:val="auto"/>
          <w:szCs w:val="22"/>
        </w:rPr>
        <w:t>, 0 Against)</w:t>
      </w:r>
    </w:p>
    <w:p w14:paraId="3E54DDDA" w14:textId="5A2A39B1" w:rsidR="00502AE5" w:rsidRDefault="00A36CDE" w:rsidP="00F06F2D">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89334B">
        <w:rPr>
          <w:rFonts w:eastAsia="Times New Roman"/>
        </w:rPr>
        <w:t>April</w:t>
      </w:r>
      <w:r w:rsidR="00B55DF5">
        <w:rPr>
          <w:rFonts w:eastAsia="Times New Roman"/>
        </w:rPr>
        <w:t xml:space="preserve"> 25</w:t>
      </w:r>
      <w:r w:rsidR="003246F1">
        <w:rPr>
          <w:rFonts w:eastAsia="Times New Roman"/>
        </w:rPr>
        <w:t>, 2018</w:t>
      </w:r>
      <w:r w:rsidR="00502AE5">
        <w:rPr>
          <w:rFonts w:eastAsia="Times New Roman"/>
        </w:rPr>
        <w:t xml:space="preserve"> DQC</w:t>
      </w:r>
      <w:r w:rsidR="00934A9E">
        <w:rPr>
          <w:rFonts w:eastAsia="Times New Roman"/>
        </w:rPr>
        <w:t xml:space="preserve"> </w:t>
      </w:r>
      <w:r w:rsidR="00502AE5">
        <w:rPr>
          <w:rFonts w:eastAsia="Times New Roman"/>
        </w:rPr>
        <w:t>meeting minutes approved.</w:t>
      </w:r>
      <w:r w:rsidR="00934A9E">
        <w:rPr>
          <w:rFonts w:eastAsia="Times New Roman"/>
        </w:rPr>
        <w:t xml:space="preserve"> </w:t>
      </w:r>
    </w:p>
    <w:p w14:paraId="35DAD42A" w14:textId="77777777" w:rsidR="00502AE5" w:rsidRDefault="00502AE5">
      <w:pPr>
        <w:spacing w:line="312" w:lineRule="auto"/>
        <w:rPr>
          <w:rFonts w:ascii="Arial" w:eastAsia="Arial" w:hAnsi="Arial" w:cs="Arial"/>
          <w:b/>
          <w:sz w:val="22"/>
        </w:rPr>
      </w:pPr>
    </w:p>
    <w:p w14:paraId="1AB55031" w14:textId="77777777" w:rsidR="003246F1" w:rsidRDefault="003246F1" w:rsidP="003246F1">
      <w:pPr>
        <w:spacing w:after="160" w:line="288" w:lineRule="auto"/>
        <w:rPr>
          <w:b/>
        </w:rPr>
      </w:pPr>
      <w:r w:rsidRPr="003246F1">
        <w:rPr>
          <w:rFonts w:ascii="Arial" w:eastAsia="Arial" w:hAnsi="Arial" w:cs="Arial"/>
          <w:b/>
          <w:sz w:val="22"/>
        </w:rPr>
        <w:t>Review and Approval of Release of DQC Rules and Guidance Version 7 for Public Review</w:t>
      </w:r>
      <w:r w:rsidRPr="003246F1">
        <w:rPr>
          <w:b/>
        </w:rPr>
        <w:t xml:space="preserve"> </w:t>
      </w:r>
    </w:p>
    <w:p w14:paraId="37F49557" w14:textId="20F41A16" w:rsidR="00E81ADA" w:rsidRDefault="00F44218" w:rsidP="003246F1">
      <w:pPr>
        <w:pStyle w:val="ListParagraph"/>
        <w:numPr>
          <w:ilvl w:val="0"/>
          <w:numId w:val="1"/>
        </w:numPr>
        <w:spacing w:line="240" w:lineRule="auto"/>
        <w:rPr>
          <w:rFonts w:eastAsia="Times New Roman"/>
          <w:bCs/>
          <w:color w:val="auto"/>
          <w:szCs w:val="22"/>
        </w:rPr>
      </w:pPr>
      <w:r w:rsidRPr="003246F1">
        <w:rPr>
          <w:rFonts w:eastAsia="Times New Roman"/>
          <w:bCs/>
          <w:color w:val="auto"/>
          <w:szCs w:val="22"/>
        </w:rPr>
        <w:t xml:space="preserve">Campbell provided an overview of the </w:t>
      </w:r>
      <w:r w:rsidR="00263013" w:rsidRPr="003246F1">
        <w:rPr>
          <w:rFonts w:eastAsia="Times New Roman"/>
          <w:bCs/>
          <w:color w:val="auto"/>
          <w:szCs w:val="22"/>
        </w:rPr>
        <w:t xml:space="preserve">Version </w:t>
      </w:r>
      <w:r w:rsidR="003246F1">
        <w:rPr>
          <w:rFonts w:eastAsia="Times New Roman"/>
          <w:bCs/>
          <w:color w:val="auto"/>
          <w:szCs w:val="22"/>
        </w:rPr>
        <w:t>7</w:t>
      </w:r>
      <w:r w:rsidR="00263013" w:rsidRPr="003246F1">
        <w:rPr>
          <w:rFonts w:eastAsia="Times New Roman"/>
          <w:bCs/>
          <w:color w:val="auto"/>
          <w:szCs w:val="22"/>
        </w:rPr>
        <w:t xml:space="preserve"> </w:t>
      </w:r>
      <w:r w:rsidR="005D5490" w:rsidRPr="003246F1">
        <w:rPr>
          <w:rFonts w:eastAsia="Times New Roman"/>
          <w:bCs/>
          <w:color w:val="auto"/>
          <w:szCs w:val="22"/>
        </w:rPr>
        <w:t xml:space="preserve">rules proposed </w:t>
      </w:r>
      <w:r w:rsidR="003246F1">
        <w:rPr>
          <w:rFonts w:eastAsia="Times New Roman"/>
          <w:bCs/>
          <w:color w:val="auto"/>
          <w:szCs w:val="22"/>
        </w:rPr>
        <w:t xml:space="preserve">rules and guidance </w:t>
      </w:r>
      <w:r w:rsidR="005D5490" w:rsidRPr="003246F1">
        <w:rPr>
          <w:rFonts w:eastAsia="Times New Roman"/>
          <w:bCs/>
          <w:color w:val="auto"/>
          <w:szCs w:val="22"/>
        </w:rPr>
        <w:t>to be released for public</w:t>
      </w:r>
      <w:r w:rsidR="001B6371">
        <w:rPr>
          <w:rFonts w:eastAsia="Times New Roman"/>
          <w:bCs/>
          <w:color w:val="auto"/>
          <w:szCs w:val="22"/>
        </w:rPr>
        <w:t xml:space="preserve"> review</w:t>
      </w:r>
      <w:r w:rsidR="003246F1">
        <w:rPr>
          <w:rFonts w:eastAsia="Times New Roman"/>
          <w:bCs/>
          <w:color w:val="auto"/>
          <w:szCs w:val="22"/>
        </w:rPr>
        <w:t>.</w:t>
      </w:r>
    </w:p>
    <w:p w14:paraId="22B44A7F" w14:textId="10869A49" w:rsidR="00E47994" w:rsidRPr="00E47994" w:rsidRDefault="00E47994" w:rsidP="00005C81">
      <w:pPr>
        <w:pStyle w:val="ListParagraph"/>
        <w:numPr>
          <w:ilvl w:val="0"/>
          <w:numId w:val="1"/>
        </w:numPr>
      </w:pPr>
      <w:r w:rsidRPr="00E47994">
        <w:t>DQC_0067- Mutually Exclusive Elements - This rule identifies if elements associated with the new revenue recognition standards are used in conjunction with elements from the previous revenue recognition standard.</w:t>
      </w:r>
      <w:r w:rsidR="00B55DF5">
        <w:t xml:space="preserve">  Error message will provide both new </w:t>
      </w:r>
      <w:r w:rsidR="001B6371">
        <w:t xml:space="preserve">and </w:t>
      </w:r>
      <w:r w:rsidR="00B55DF5">
        <w:t xml:space="preserve">previous elements used.  As filers move to 2018 US GAAP taxonomy, errors will </w:t>
      </w:r>
      <w:r w:rsidR="00B55DF5">
        <w:lastRenderedPageBreak/>
        <w:t>diminish because previous elements were deprecated.</w:t>
      </w:r>
      <w:r w:rsidR="00673F9C">
        <w:t xml:space="preserve">  </w:t>
      </w:r>
      <w:r w:rsidR="001B6371">
        <w:t>It was noted that a</w:t>
      </w:r>
      <w:r w:rsidR="00673F9C">
        <w:t xml:space="preserve"> new ASU for leases will be released and may cause FASB to rethink how to tag prior revenue, </w:t>
      </w:r>
      <w:r w:rsidR="001B6371">
        <w:t xml:space="preserve">this </w:t>
      </w:r>
      <w:r w:rsidR="00673F9C">
        <w:t>may need to</w:t>
      </w:r>
      <w:r w:rsidR="001B6371">
        <w:t xml:space="preserve"> be</w:t>
      </w:r>
      <w:r w:rsidR="00673F9C">
        <w:t xml:space="preserve"> revisit</w:t>
      </w:r>
      <w:r w:rsidR="001B6371">
        <w:t>ed</w:t>
      </w:r>
      <w:r w:rsidR="00673F9C">
        <w:t xml:space="preserve"> in the future.  </w:t>
      </w:r>
      <w:r w:rsidRPr="00E47994">
        <w:t xml:space="preserve"> </w:t>
      </w:r>
    </w:p>
    <w:p w14:paraId="3D74CC80" w14:textId="16D9AEB9" w:rsidR="00E47994" w:rsidRPr="00E47994" w:rsidRDefault="00E47994" w:rsidP="00E47994">
      <w:pPr>
        <w:pStyle w:val="ListParagraph"/>
        <w:numPr>
          <w:ilvl w:val="0"/>
          <w:numId w:val="1"/>
        </w:numPr>
        <w:spacing w:before="200" w:after="200"/>
        <w:ind w:right="200"/>
        <w:jc w:val="both"/>
      </w:pPr>
      <w:r w:rsidRPr="00E47994">
        <w:t xml:space="preserve">DQC_0068 - Geographical Axis Used with Pension Line Items </w:t>
      </w:r>
      <w:r w:rsidR="00673F9C">
        <w:t xml:space="preserve">– Rule supports </w:t>
      </w:r>
      <w:r w:rsidR="001B6371">
        <w:t xml:space="preserve">FASB </w:t>
      </w:r>
      <w:r w:rsidR="00673F9C">
        <w:t xml:space="preserve">Pension implementation guide. </w:t>
      </w:r>
      <w:r w:rsidRPr="00E47994">
        <w:t xml:space="preserve">This rule identifies those cases where the filer has reported the </w:t>
      </w:r>
      <w:proofErr w:type="spellStart"/>
      <w:r w:rsidRPr="00E47994">
        <w:t>StatementGeographicalAxis</w:t>
      </w:r>
      <w:proofErr w:type="spellEnd"/>
      <w:r w:rsidRPr="00E47994">
        <w:t xml:space="preserve"> in conjunction with a line item in the Compensation Related Costs and Retirement Benefits section of the taxonomy. </w:t>
      </w:r>
      <w:r w:rsidR="00673F9C">
        <w:t>Impact analysis shows approximately 4,500 facts that have this axis (about 100 companies).</w:t>
      </w:r>
    </w:p>
    <w:p w14:paraId="62A518A9" w14:textId="59B2BE16" w:rsidR="00E47994" w:rsidRPr="00E47994" w:rsidRDefault="00E47994" w:rsidP="00E47994">
      <w:pPr>
        <w:pStyle w:val="ListParagraph"/>
        <w:numPr>
          <w:ilvl w:val="0"/>
          <w:numId w:val="1"/>
        </w:numPr>
        <w:spacing w:before="200" w:after="200"/>
        <w:ind w:right="200"/>
        <w:jc w:val="both"/>
      </w:pPr>
      <w:r w:rsidRPr="00E47994">
        <w:t xml:space="preserve">DQC_0069 - Plan Asset Categories Component Members- This rule identifies those cases where the following elements have not been tagged with appropriate members and values and checks that they are tagged appropriately based on FASB guidance. These two elements must be used in conjunction with the axis </w:t>
      </w:r>
      <w:proofErr w:type="spellStart"/>
      <w:r w:rsidRPr="00E47994">
        <w:t>DefinedBenefitPlanByPlanAssetCategoriesAxis</w:t>
      </w:r>
      <w:proofErr w:type="spellEnd"/>
      <w:r w:rsidRPr="00E47994">
        <w:t>.</w:t>
      </w:r>
    </w:p>
    <w:p w14:paraId="72AFF32B" w14:textId="2A7E5E75" w:rsidR="00E47994" w:rsidRPr="00E47994" w:rsidRDefault="00E47994" w:rsidP="001B6371">
      <w:pPr>
        <w:pStyle w:val="ListParagraph"/>
        <w:numPr>
          <w:ilvl w:val="1"/>
          <w:numId w:val="1"/>
        </w:numPr>
        <w:spacing w:before="200" w:after="200"/>
        <w:ind w:right="200"/>
        <w:jc w:val="both"/>
      </w:pPr>
      <w:r w:rsidRPr="00E47994">
        <w:t>DefinedBenefitPlanPlanAssetsInvestmentWithinPlanAssetCategoryAmount</w:t>
      </w:r>
      <w:r w:rsidR="00673F9C">
        <w:t xml:space="preserve"> (new element)</w:t>
      </w:r>
    </w:p>
    <w:p w14:paraId="6310A86A" w14:textId="77777777" w:rsidR="00E47994" w:rsidRPr="00E47994" w:rsidRDefault="00E47994" w:rsidP="001B6371">
      <w:pPr>
        <w:pStyle w:val="ListParagraph"/>
        <w:numPr>
          <w:ilvl w:val="1"/>
          <w:numId w:val="1"/>
        </w:numPr>
        <w:spacing w:before="200" w:after="200"/>
        <w:ind w:right="200"/>
        <w:jc w:val="both"/>
      </w:pPr>
      <w:r w:rsidRPr="00E47994">
        <w:t>DefinedBenefitPlanAmountOfEmployerAndRelatedPartySecuritiesIncludedInPlanAssets</w:t>
      </w:r>
    </w:p>
    <w:p w14:paraId="51FB2319" w14:textId="0606FCCE" w:rsidR="00673F9C" w:rsidRDefault="00673F9C" w:rsidP="00673F9C">
      <w:pPr>
        <w:pStyle w:val="ListParagraph"/>
        <w:spacing w:before="200" w:after="200"/>
        <w:ind w:right="200"/>
        <w:jc w:val="both"/>
      </w:pPr>
      <w:r>
        <w:t>This will allow</w:t>
      </w:r>
      <w:r w:rsidR="001B6371">
        <w:t>s</w:t>
      </w:r>
      <w:r>
        <w:t xml:space="preserve"> for a cleaner and easier process to access pension plan assets data.  </w:t>
      </w:r>
      <w:r w:rsidR="00FA19F4">
        <w:t>Impact analysis show approximately 438 errors due to related party securities.  Rule checks that if elements are used, they are used appropriately.</w:t>
      </w:r>
    </w:p>
    <w:p w14:paraId="2499DB7D" w14:textId="74050512" w:rsidR="00E47994" w:rsidRPr="00E47994" w:rsidRDefault="00E47994" w:rsidP="00E47994">
      <w:pPr>
        <w:pStyle w:val="ListParagraph"/>
        <w:numPr>
          <w:ilvl w:val="0"/>
          <w:numId w:val="1"/>
        </w:numPr>
        <w:spacing w:before="200" w:after="200"/>
        <w:ind w:right="200"/>
        <w:jc w:val="both"/>
      </w:pPr>
      <w:r w:rsidRPr="00E47994">
        <w:t xml:space="preserve">DQC_0070 - Plan Asset Dimensional Aggregation - This rule aggregates the values of the Plan Asset categories on the </w:t>
      </w:r>
      <w:proofErr w:type="spellStart"/>
      <w:r w:rsidRPr="00E47994">
        <w:t>DefinedBenefitPlanByPlanAssetCategoriesAxis</w:t>
      </w:r>
      <w:proofErr w:type="spellEnd"/>
      <w:r w:rsidRPr="00E47994">
        <w:t xml:space="preserve">.  The rule aggregates the values of the members and compares the total to the reported total for the default value of the axis. </w:t>
      </w:r>
      <w:r w:rsidR="00FA19F4">
        <w:t>Rule will indicate when amounts do not aggregate.</w:t>
      </w:r>
    </w:p>
    <w:p w14:paraId="2522CF22" w14:textId="77777777" w:rsidR="001B6371" w:rsidRDefault="00E47994" w:rsidP="00FA19F4">
      <w:pPr>
        <w:pStyle w:val="ListParagraph"/>
        <w:numPr>
          <w:ilvl w:val="0"/>
          <w:numId w:val="1"/>
        </w:numPr>
        <w:spacing w:before="200" w:after="200"/>
        <w:ind w:right="200"/>
      </w:pPr>
      <w:r w:rsidRPr="00E47994">
        <w:t xml:space="preserve">DQC_0071 - Revenue/Cost Single Member - </w:t>
      </w:r>
      <w:r w:rsidR="00FA19F4">
        <w:t xml:space="preserve">This rule is for revenue recognition.  </w:t>
      </w:r>
      <w:r w:rsidRPr="00E47994">
        <w:t>This rule identifies if the revenue/cost elements</w:t>
      </w:r>
      <w:r w:rsidR="001B6371">
        <w:t>:</w:t>
      </w:r>
      <w:r w:rsidRPr="00E47994">
        <w:t xml:space="preserve"> </w:t>
      </w:r>
    </w:p>
    <w:p w14:paraId="39F17164" w14:textId="77777777" w:rsidR="001B6371" w:rsidRDefault="00E47994" w:rsidP="001B6371">
      <w:pPr>
        <w:pStyle w:val="ListParagraph"/>
        <w:numPr>
          <w:ilvl w:val="1"/>
          <w:numId w:val="1"/>
        </w:numPr>
        <w:spacing w:before="200" w:after="200"/>
        <w:ind w:right="200"/>
      </w:pPr>
      <w:proofErr w:type="spellStart"/>
      <w:r w:rsidRPr="00E47994">
        <w:t>RevenueFromContractWithCustomerIncludingAssessedTax</w:t>
      </w:r>
      <w:proofErr w:type="spellEnd"/>
      <w:r w:rsidRPr="00E47994">
        <w:t>,</w:t>
      </w:r>
    </w:p>
    <w:p w14:paraId="35AF70EA" w14:textId="77777777" w:rsidR="001B6371" w:rsidRDefault="00E47994" w:rsidP="001B6371">
      <w:pPr>
        <w:pStyle w:val="ListParagraph"/>
        <w:numPr>
          <w:ilvl w:val="1"/>
          <w:numId w:val="1"/>
        </w:numPr>
        <w:spacing w:before="200" w:after="200"/>
        <w:ind w:right="200"/>
      </w:pPr>
      <w:proofErr w:type="spellStart"/>
      <w:r w:rsidRPr="00E47994">
        <w:t>RevenueFromContractWithCustomerExcludingAssessedTax</w:t>
      </w:r>
      <w:proofErr w:type="spellEnd"/>
      <w:r w:rsidRPr="00E47994">
        <w:t xml:space="preserve"> and</w:t>
      </w:r>
    </w:p>
    <w:p w14:paraId="5062497B" w14:textId="77777777" w:rsidR="001B6371" w:rsidRPr="001B6371" w:rsidRDefault="00E47994" w:rsidP="001B6371">
      <w:pPr>
        <w:pStyle w:val="ListParagraph"/>
        <w:numPr>
          <w:ilvl w:val="1"/>
          <w:numId w:val="1"/>
        </w:numPr>
        <w:spacing w:before="200" w:after="200"/>
        <w:ind w:right="200"/>
        <w:jc w:val="both"/>
      </w:pPr>
      <w:proofErr w:type="spellStart"/>
      <w:r w:rsidRPr="00E47994">
        <w:t>CostOfGoodsAndServicesSold</w:t>
      </w:r>
      <w:proofErr w:type="spellEnd"/>
      <w:r w:rsidRPr="001B6371">
        <w:t xml:space="preserve"> </w:t>
      </w:r>
    </w:p>
    <w:p w14:paraId="7DFBF56F" w14:textId="77777777" w:rsidR="001B6371" w:rsidRDefault="00E47994" w:rsidP="001B6371">
      <w:pPr>
        <w:spacing w:after="200"/>
        <w:ind w:left="720" w:right="200"/>
        <w:jc w:val="both"/>
      </w:pPr>
      <w:proofErr w:type="gramStart"/>
      <w:r w:rsidRPr="001B6371">
        <w:rPr>
          <w:rFonts w:ascii="Arial" w:hAnsi="Arial" w:cs="Arial"/>
          <w:sz w:val="22"/>
          <w:szCs w:val="22"/>
        </w:rPr>
        <w:t>have</w:t>
      </w:r>
      <w:proofErr w:type="gramEnd"/>
      <w:r w:rsidRPr="001B6371">
        <w:rPr>
          <w:rFonts w:ascii="Arial" w:hAnsi="Arial" w:cs="Arial"/>
          <w:sz w:val="22"/>
          <w:szCs w:val="22"/>
        </w:rPr>
        <w:t xml:space="preserve"> been used with the </w:t>
      </w:r>
      <w:proofErr w:type="spellStart"/>
      <w:r w:rsidRPr="001B6371">
        <w:rPr>
          <w:rFonts w:ascii="Arial" w:hAnsi="Arial" w:cs="Arial"/>
          <w:sz w:val="22"/>
          <w:szCs w:val="22"/>
        </w:rPr>
        <w:t>ProductOrServiceAxis</w:t>
      </w:r>
      <w:proofErr w:type="spellEnd"/>
      <w:r w:rsidRPr="001B6371">
        <w:rPr>
          <w:rFonts w:ascii="Arial" w:hAnsi="Arial" w:cs="Arial"/>
          <w:sz w:val="22"/>
          <w:szCs w:val="22"/>
        </w:rPr>
        <w:t xml:space="preserve"> for only one product or service represented by a single member on the product or service axis.</w:t>
      </w:r>
      <w:r w:rsidR="00FA19F4" w:rsidRPr="001B6371">
        <w:rPr>
          <w:rFonts w:ascii="Arial" w:hAnsi="Arial" w:cs="Arial"/>
          <w:sz w:val="22"/>
          <w:szCs w:val="22"/>
        </w:rPr>
        <w:t xml:space="preserve"> If there is more than one member, rule will not flag error.  Rule conforms </w:t>
      </w:r>
      <w:proofErr w:type="gramStart"/>
      <w:r w:rsidR="00FA19F4" w:rsidRPr="001B6371">
        <w:rPr>
          <w:rFonts w:ascii="Arial" w:hAnsi="Arial" w:cs="Arial"/>
          <w:sz w:val="22"/>
          <w:szCs w:val="22"/>
        </w:rPr>
        <w:t>with</w:t>
      </w:r>
      <w:proofErr w:type="gramEnd"/>
      <w:r w:rsidR="00FA19F4" w:rsidRPr="001B6371">
        <w:rPr>
          <w:rFonts w:ascii="Arial" w:hAnsi="Arial" w:cs="Arial"/>
          <w:sz w:val="22"/>
          <w:szCs w:val="22"/>
        </w:rPr>
        <w:t xml:space="preserve"> FASB implementation guide</w:t>
      </w:r>
      <w:r w:rsidR="00FA19F4">
        <w:t>.</w:t>
      </w:r>
    </w:p>
    <w:p w14:paraId="22675221" w14:textId="77777777" w:rsidR="001B6371" w:rsidRDefault="00E47994" w:rsidP="001B6371">
      <w:pPr>
        <w:pStyle w:val="ListParagraph"/>
        <w:numPr>
          <w:ilvl w:val="0"/>
          <w:numId w:val="12"/>
        </w:numPr>
        <w:spacing w:after="200"/>
        <w:ind w:right="200"/>
      </w:pPr>
      <w:r w:rsidRPr="00E47994">
        <w:t>DQC_0072 - Plan Asset Categories Percentage - This rule identifies those cases where the element</w:t>
      </w:r>
      <w:r w:rsidR="001B6371">
        <w:t>:</w:t>
      </w:r>
    </w:p>
    <w:p w14:paraId="52C5CD6B" w14:textId="77777777" w:rsidR="001B6371" w:rsidRDefault="00E47994" w:rsidP="001B6371">
      <w:pPr>
        <w:pStyle w:val="ListParagraph"/>
        <w:numPr>
          <w:ilvl w:val="1"/>
          <w:numId w:val="12"/>
        </w:numPr>
        <w:spacing w:after="200"/>
        <w:ind w:right="200"/>
      </w:pPr>
      <w:r w:rsidRPr="00E47994">
        <w:t>DefinedBenefitPlanPlanAssetsInvestmentWithinPlanAssetCategoryPercentage</w:t>
      </w:r>
    </w:p>
    <w:p w14:paraId="4D7F2306" w14:textId="0966618F" w:rsidR="00E47994" w:rsidRPr="001B6371" w:rsidRDefault="00E47994" w:rsidP="001B6371">
      <w:pPr>
        <w:spacing w:after="200"/>
        <w:ind w:left="810" w:right="200"/>
        <w:rPr>
          <w:rFonts w:ascii="Arial" w:hAnsi="Arial" w:cs="Arial"/>
          <w:sz w:val="22"/>
          <w:szCs w:val="22"/>
        </w:rPr>
      </w:pPr>
      <w:proofErr w:type="gramStart"/>
      <w:r w:rsidRPr="001B6371">
        <w:rPr>
          <w:rFonts w:ascii="Arial" w:hAnsi="Arial" w:cs="Arial"/>
          <w:sz w:val="22"/>
          <w:szCs w:val="22"/>
        </w:rPr>
        <w:t>has</w:t>
      </w:r>
      <w:proofErr w:type="gramEnd"/>
      <w:r w:rsidRPr="001B6371">
        <w:rPr>
          <w:rFonts w:ascii="Arial" w:hAnsi="Arial" w:cs="Arial"/>
          <w:sz w:val="22"/>
          <w:szCs w:val="22"/>
        </w:rPr>
        <w:t xml:space="preserve"> not been tagged with appropriate members based on FASB guidance. This element must be used in conjunction with the axis </w:t>
      </w:r>
      <w:proofErr w:type="spellStart"/>
      <w:r w:rsidRPr="001B6371">
        <w:rPr>
          <w:rFonts w:ascii="Arial" w:hAnsi="Arial" w:cs="Arial"/>
          <w:sz w:val="22"/>
          <w:szCs w:val="22"/>
        </w:rPr>
        <w:t>DefinedBenefitPlanByPlanAssetCategoriesAxis</w:t>
      </w:r>
      <w:proofErr w:type="spellEnd"/>
      <w:r w:rsidRPr="001B6371">
        <w:rPr>
          <w:rFonts w:ascii="Arial" w:hAnsi="Arial" w:cs="Arial"/>
          <w:sz w:val="22"/>
          <w:szCs w:val="22"/>
        </w:rPr>
        <w:t>.</w:t>
      </w:r>
    </w:p>
    <w:p w14:paraId="4E637366" w14:textId="15F70C36" w:rsidR="00E47994" w:rsidRDefault="00E47994" w:rsidP="00E47994">
      <w:pPr>
        <w:pStyle w:val="ListParagraph"/>
        <w:numPr>
          <w:ilvl w:val="0"/>
          <w:numId w:val="1"/>
        </w:numPr>
        <w:pBdr>
          <w:top w:val="nil"/>
          <w:left w:val="nil"/>
          <w:bottom w:val="nil"/>
          <w:right w:val="nil"/>
          <w:between w:val="nil"/>
        </w:pBdr>
        <w:spacing w:before="200" w:after="200"/>
        <w:ind w:right="200"/>
      </w:pPr>
      <w:r w:rsidRPr="00E47994">
        <w:t xml:space="preserve">DQC_0073 - Plan Asset Categories Permissible Line Items - This rule identifies when inappropriate line items are used with the Plan Asset Categories Axis. </w:t>
      </w:r>
      <w:r w:rsidR="00FA19F4">
        <w:t xml:space="preserve">FASB provided </w:t>
      </w:r>
      <w:r w:rsidR="00FA19F4">
        <w:lastRenderedPageBreak/>
        <w:t>a list of elements th</w:t>
      </w:r>
      <w:r w:rsidR="00395A6D">
        <w:t xml:space="preserve">at should be used with this axis.  Rule will flag those line items that are used with this axis that are not on the list.  </w:t>
      </w:r>
    </w:p>
    <w:p w14:paraId="62634911" w14:textId="7846196F" w:rsidR="00395A6D" w:rsidRDefault="00395A6D" w:rsidP="00395A6D">
      <w:pPr>
        <w:pStyle w:val="ListParagraph"/>
        <w:numPr>
          <w:ilvl w:val="1"/>
          <w:numId w:val="1"/>
        </w:numPr>
        <w:pBdr>
          <w:top w:val="nil"/>
          <w:left w:val="nil"/>
          <w:bottom w:val="nil"/>
          <w:right w:val="nil"/>
          <w:between w:val="nil"/>
        </w:pBdr>
        <w:spacing w:before="200" w:after="200"/>
        <w:ind w:right="200"/>
      </w:pPr>
      <w:r>
        <w:t xml:space="preserve">There was a question about how the rule would handle voluntarily reported items (not required) about plan assets.  If it is not expected to be reported, the rule will flag an error. </w:t>
      </w:r>
    </w:p>
    <w:p w14:paraId="344AB2F5" w14:textId="6B3F8B92" w:rsidR="00395A6D" w:rsidRPr="00005C81" w:rsidRDefault="00395A6D" w:rsidP="001B6371">
      <w:pPr>
        <w:pBdr>
          <w:top w:val="nil"/>
          <w:left w:val="nil"/>
          <w:bottom w:val="nil"/>
          <w:right w:val="nil"/>
          <w:between w:val="nil"/>
        </w:pBdr>
        <w:spacing w:before="200" w:after="200"/>
        <w:ind w:left="720" w:right="200"/>
        <w:rPr>
          <w:rFonts w:ascii="Arial" w:hAnsi="Arial" w:cs="Arial"/>
          <w:i/>
          <w:color w:val="FF0000"/>
          <w:sz w:val="22"/>
          <w:szCs w:val="22"/>
        </w:rPr>
      </w:pPr>
      <w:r w:rsidRPr="00005C81">
        <w:rPr>
          <w:rFonts w:ascii="Arial" w:hAnsi="Arial" w:cs="Arial"/>
          <w:i/>
          <w:color w:val="FF0000"/>
          <w:sz w:val="22"/>
          <w:szCs w:val="22"/>
        </w:rPr>
        <w:t xml:space="preserve">Action item – review list of </w:t>
      </w:r>
      <w:r w:rsidR="00005C81" w:rsidRPr="00005C81">
        <w:rPr>
          <w:rFonts w:ascii="Arial" w:hAnsi="Arial" w:cs="Arial"/>
          <w:i/>
          <w:color w:val="FF0000"/>
          <w:sz w:val="22"/>
          <w:szCs w:val="22"/>
        </w:rPr>
        <w:t xml:space="preserve">elements </w:t>
      </w:r>
      <w:r w:rsidR="00005C81">
        <w:rPr>
          <w:rFonts w:ascii="Arial" w:hAnsi="Arial" w:cs="Arial"/>
          <w:i/>
          <w:color w:val="FF0000"/>
          <w:sz w:val="22"/>
          <w:szCs w:val="22"/>
        </w:rPr>
        <w:t xml:space="preserve">from impact analysis </w:t>
      </w:r>
      <w:r w:rsidR="00005C81" w:rsidRPr="00005C81">
        <w:rPr>
          <w:rFonts w:ascii="Arial" w:hAnsi="Arial" w:cs="Arial"/>
          <w:i/>
          <w:color w:val="FF0000"/>
          <w:sz w:val="22"/>
          <w:szCs w:val="22"/>
        </w:rPr>
        <w:t>prior to releasing rule.</w:t>
      </w:r>
    </w:p>
    <w:p w14:paraId="674A3E08" w14:textId="1E6E168B" w:rsidR="00E47994" w:rsidRPr="00E47994" w:rsidRDefault="00E47994" w:rsidP="00E47994">
      <w:pPr>
        <w:pStyle w:val="ListParagraph"/>
        <w:numPr>
          <w:ilvl w:val="0"/>
          <w:numId w:val="1"/>
        </w:numPr>
        <w:spacing w:before="200" w:after="200"/>
        <w:ind w:right="200"/>
      </w:pPr>
      <w:r w:rsidRPr="00E47994">
        <w:t>DQC_0074 - Nil Values on Typed Axis - This rule identifies when a nil value has been used inappropriately on the following typed axis.   RevenueRemainingPerformanceObligationExpectedTimingOfSatisfactionStartDateAxis</w:t>
      </w:r>
      <w:r w:rsidR="00005C81">
        <w:t xml:space="preserve">.  FASB guidance explicitly states that nil value should not be used. Impact analysis shows 361 cases where this has occurred. </w:t>
      </w:r>
    </w:p>
    <w:p w14:paraId="34D9847C" w14:textId="7D446D2C" w:rsidR="00E47994" w:rsidRDefault="00E47994" w:rsidP="00E47994">
      <w:pPr>
        <w:pStyle w:val="ListParagraph"/>
        <w:numPr>
          <w:ilvl w:val="0"/>
          <w:numId w:val="1"/>
        </w:numPr>
        <w:spacing w:before="200" w:after="200"/>
        <w:ind w:right="200"/>
        <w:jc w:val="both"/>
      </w:pPr>
      <w:r w:rsidRPr="00E47994">
        <w:t>DQC_0075 - Revenue Tax Policy - This rule identifies those cases where the inappropriate revenue element is used in conjunction with the tax exclusion policy text block.</w:t>
      </w:r>
      <w:r w:rsidR="00005C81">
        <w:t xml:space="preserve">  This is for new revenue recognition standard, no errors</w:t>
      </w:r>
      <w:r w:rsidR="00151D66">
        <w:t xml:space="preserve"> reported</w:t>
      </w:r>
      <w:r w:rsidR="00005C81">
        <w:t xml:space="preserve"> for this rule yet.</w:t>
      </w:r>
    </w:p>
    <w:p w14:paraId="3BE63FB0" w14:textId="5497C1A1" w:rsidR="00005C81" w:rsidRPr="001B6371" w:rsidRDefault="00005C81" w:rsidP="001B6371">
      <w:pPr>
        <w:pBdr>
          <w:top w:val="nil"/>
          <w:left w:val="nil"/>
          <w:bottom w:val="nil"/>
          <w:right w:val="nil"/>
          <w:between w:val="nil"/>
        </w:pBdr>
        <w:spacing w:before="200" w:after="200"/>
        <w:ind w:left="720" w:right="200"/>
        <w:rPr>
          <w:rFonts w:ascii="Arial" w:hAnsi="Arial" w:cs="Arial"/>
          <w:i/>
          <w:color w:val="FF0000"/>
          <w:sz w:val="22"/>
          <w:szCs w:val="22"/>
        </w:rPr>
      </w:pPr>
      <w:r w:rsidRPr="001B6371">
        <w:rPr>
          <w:rFonts w:ascii="Arial" w:hAnsi="Arial" w:cs="Arial"/>
          <w:i/>
          <w:color w:val="FF0000"/>
          <w:sz w:val="22"/>
          <w:szCs w:val="22"/>
        </w:rPr>
        <w:t xml:space="preserve">Action item – update rule form to include excise tax and other taxes. </w:t>
      </w:r>
    </w:p>
    <w:p w14:paraId="5ABE5E58" w14:textId="76B90028" w:rsidR="00E47994" w:rsidRPr="00E47994" w:rsidRDefault="00E47994" w:rsidP="00E47994">
      <w:pPr>
        <w:pStyle w:val="ListParagraph"/>
        <w:numPr>
          <w:ilvl w:val="0"/>
          <w:numId w:val="1"/>
        </w:numPr>
        <w:jc w:val="both"/>
      </w:pPr>
      <w:r w:rsidRPr="00E47994">
        <w:t xml:space="preserve">DQC_0076 - Performance Obligations </w:t>
      </w:r>
      <w:proofErr w:type="gramStart"/>
      <w:r w:rsidRPr="00E47994">
        <w:t>With</w:t>
      </w:r>
      <w:proofErr w:type="gramEnd"/>
      <w:r w:rsidRPr="00E47994">
        <w:t xml:space="preserve"> No Durations - This rule is intended to ensure that filers follow the guidance defined in the Revenue recognition implementation guide published by the FASB. The rule identifies those cases where the duration over which the performance obligation will be captured is not reported.  If either of the following two elements are reported with a value:</w:t>
      </w:r>
    </w:p>
    <w:p w14:paraId="54364E14" w14:textId="77777777" w:rsidR="00E47994" w:rsidRPr="00151D66" w:rsidRDefault="00E47994" w:rsidP="00E47994">
      <w:pPr>
        <w:numPr>
          <w:ilvl w:val="1"/>
          <w:numId w:val="1"/>
        </w:numPr>
        <w:spacing w:line="276" w:lineRule="auto"/>
        <w:contextualSpacing/>
        <w:rPr>
          <w:rFonts w:ascii="Arial" w:hAnsi="Arial" w:cs="Arial"/>
          <w:sz w:val="22"/>
          <w:szCs w:val="22"/>
        </w:rPr>
      </w:pPr>
      <w:proofErr w:type="spellStart"/>
      <w:r w:rsidRPr="00151D66">
        <w:rPr>
          <w:rFonts w:ascii="Arial" w:hAnsi="Arial" w:cs="Arial"/>
          <w:sz w:val="22"/>
          <w:szCs w:val="22"/>
        </w:rPr>
        <w:t>RevenueRemainingPerformanceObligationPercentage</w:t>
      </w:r>
      <w:proofErr w:type="spellEnd"/>
      <w:r w:rsidRPr="00151D66">
        <w:rPr>
          <w:rFonts w:ascii="Arial" w:hAnsi="Arial" w:cs="Arial"/>
          <w:sz w:val="22"/>
          <w:szCs w:val="22"/>
        </w:rPr>
        <w:t xml:space="preserve"> or</w:t>
      </w:r>
    </w:p>
    <w:p w14:paraId="22BB6DF0" w14:textId="77777777" w:rsidR="00E47994" w:rsidRPr="00151D66" w:rsidRDefault="00E47994" w:rsidP="00E47994">
      <w:pPr>
        <w:numPr>
          <w:ilvl w:val="1"/>
          <w:numId w:val="1"/>
        </w:numPr>
        <w:spacing w:line="276" w:lineRule="auto"/>
        <w:contextualSpacing/>
        <w:rPr>
          <w:rFonts w:ascii="Arial" w:hAnsi="Arial" w:cs="Arial"/>
          <w:sz w:val="22"/>
          <w:szCs w:val="22"/>
        </w:rPr>
      </w:pPr>
      <w:proofErr w:type="spellStart"/>
      <w:r w:rsidRPr="00151D66">
        <w:rPr>
          <w:rFonts w:ascii="Arial" w:hAnsi="Arial" w:cs="Arial"/>
          <w:sz w:val="22"/>
          <w:szCs w:val="22"/>
        </w:rPr>
        <w:t>RevenueRemainingPerformanceObligation</w:t>
      </w:r>
      <w:proofErr w:type="spellEnd"/>
      <w:r w:rsidRPr="00151D66">
        <w:rPr>
          <w:rFonts w:ascii="Arial" w:hAnsi="Arial" w:cs="Arial"/>
          <w:sz w:val="22"/>
          <w:szCs w:val="22"/>
        </w:rPr>
        <w:t xml:space="preserve">  </w:t>
      </w:r>
    </w:p>
    <w:p w14:paraId="6D0180C4" w14:textId="5E63024C" w:rsidR="00E47994" w:rsidRPr="00151D66" w:rsidRDefault="00E47994" w:rsidP="00DE0994">
      <w:pPr>
        <w:ind w:left="720"/>
        <w:rPr>
          <w:rFonts w:ascii="Arial" w:hAnsi="Arial" w:cs="Arial"/>
          <w:sz w:val="22"/>
          <w:szCs w:val="22"/>
        </w:rPr>
      </w:pPr>
      <w:proofErr w:type="gramStart"/>
      <w:r w:rsidRPr="00E47994">
        <w:rPr>
          <w:rFonts w:ascii="Arial" w:hAnsi="Arial" w:cs="Arial"/>
          <w:sz w:val="22"/>
          <w:szCs w:val="22"/>
        </w:rPr>
        <w:t>with</w:t>
      </w:r>
      <w:proofErr w:type="gramEnd"/>
      <w:r w:rsidRPr="00E47994">
        <w:rPr>
          <w:rFonts w:ascii="Arial" w:hAnsi="Arial" w:cs="Arial"/>
          <w:sz w:val="22"/>
          <w:szCs w:val="22"/>
        </w:rPr>
        <w:t xml:space="preserve"> RevenueRemainingPerformanceObligationExpectedTimingOfSatisfactionStartDateAxis then the satisfaction period elements must have associated duration values</w:t>
      </w:r>
      <w:r w:rsidRPr="00E47994">
        <w:t>.</w:t>
      </w:r>
      <w:r w:rsidR="00005C81">
        <w:t xml:space="preserve"> </w:t>
      </w:r>
      <w:r w:rsidR="00DE0994" w:rsidRPr="00151D66">
        <w:rPr>
          <w:rFonts w:ascii="Arial" w:hAnsi="Arial" w:cs="Arial"/>
          <w:sz w:val="22"/>
          <w:szCs w:val="22"/>
        </w:rPr>
        <w:t>No impact analysis on</w:t>
      </w:r>
      <w:r w:rsidR="00151D66" w:rsidRPr="00151D66">
        <w:rPr>
          <w:rFonts w:ascii="Arial" w:hAnsi="Arial" w:cs="Arial"/>
          <w:sz w:val="22"/>
          <w:szCs w:val="22"/>
        </w:rPr>
        <w:t xml:space="preserve"> </w:t>
      </w:r>
      <w:r w:rsidR="00DE0994" w:rsidRPr="00151D66">
        <w:rPr>
          <w:rFonts w:ascii="Arial" w:hAnsi="Arial" w:cs="Arial"/>
          <w:sz w:val="22"/>
          <w:szCs w:val="22"/>
        </w:rPr>
        <w:t>this rule yet.</w:t>
      </w:r>
    </w:p>
    <w:p w14:paraId="7E659F22" w14:textId="3126A2A1" w:rsidR="00E47994" w:rsidRPr="00E47994" w:rsidRDefault="00E47994" w:rsidP="00E47994">
      <w:pPr>
        <w:pStyle w:val="ListParagraph"/>
        <w:numPr>
          <w:ilvl w:val="0"/>
          <w:numId w:val="1"/>
        </w:numPr>
      </w:pPr>
      <w:r w:rsidRPr="00E47994">
        <w:t xml:space="preserve">DQC_077 - Satisfaction Period </w:t>
      </w:r>
      <w:proofErr w:type="gramStart"/>
      <w:r w:rsidRPr="00E47994">
        <w:t>With</w:t>
      </w:r>
      <w:proofErr w:type="gramEnd"/>
      <w:r w:rsidRPr="00E47994">
        <w:t xml:space="preserve"> No Satisfaction Start Date Axis - This rule checks if the satisfaction period elements have been used with RevenueRemainingPerformanceObligationExpectedTimingOfSatisfactionStartDateAxis.</w:t>
      </w:r>
      <w:r w:rsidR="00DE0994">
        <w:t xml:space="preserve"> Impact analysis shows 678 </w:t>
      </w:r>
      <w:r w:rsidR="00DA25C8">
        <w:t>errors</w:t>
      </w:r>
      <w:r w:rsidR="00DE0994">
        <w:t xml:space="preserve"> for this rule. </w:t>
      </w:r>
    </w:p>
    <w:p w14:paraId="1C7694B9" w14:textId="1D56C358" w:rsidR="00E47994" w:rsidRPr="00E47994" w:rsidRDefault="00E47994" w:rsidP="00E47994">
      <w:pPr>
        <w:pStyle w:val="ListParagraph"/>
        <w:numPr>
          <w:ilvl w:val="0"/>
          <w:numId w:val="1"/>
        </w:numPr>
      </w:pPr>
      <w:r w:rsidRPr="00E47994">
        <w:t xml:space="preserve">DQC_0078 - Ownership Interest </w:t>
      </w:r>
      <w:proofErr w:type="gramStart"/>
      <w:r w:rsidRPr="00E47994">
        <w:t>With</w:t>
      </w:r>
      <w:proofErr w:type="gramEnd"/>
      <w:r w:rsidRPr="00E47994">
        <w:t xml:space="preserve"> No Ownership Axis - This rule identifies those cases where the ownership interest elements are not used with the ownership axis. This rule is intended to ensure that filers follow the implementation guidance defined in the Dimensional Modeling for Disclosures of Consolidated and Nonconsolidated Entities guide published by the FASB.</w:t>
      </w:r>
      <w:r w:rsidR="00DA25C8">
        <w:t xml:space="preserve">  Impact analysis show 12,000 error</w:t>
      </w:r>
      <w:r w:rsidR="00DE0994">
        <w:t>s.</w:t>
      </w:r>
    </w:p>
    <w:p w14:paraId="4BA0BFB3" w14:textId="77777777" w:rsidR="00E47994" w:rsidRDefault="00E47994" w:rsidP="00E47994"/>
    <w:p w14:paraId="70E713FC" w14:textId="77777777" w:rsidR="00E47994" w:rsidRPr="00DE0994" w:rsidRDefault="00E47994" w:rsidP="00E47994">
      <w:pPr>
        <w:pStyle w:val="ListParagraph"/>
        <w:numPr>
          <w:ilvl w:val="0"/>
          <w:numId w:val="1"/>
        </w:numPr>
      </w:pPr>
      <w:r w:rsidRPr="00DE0994">
        <w:t>Update to Existing DQC Rules</w:t>
      </w:r>
    </w:p>
    <w:p w14:paraId="59F22412" w14:textId="17746F70" w:rsidR="00E47994" w:rsidRPr="00DE0994" w:rsidRDefault="00E47994" w:rsidP="00E47994">
      <w:pPr>
        <w:pStyle w:val="ListParagraph"/>
        <w:numPr>
          <w:ilvl w:val="1"/>
          <w:numId w:val="1"/>
        </w:numPr>
        <w:pBdr>
          <w:top w:val="nil"/>
          <w:left w:val="nil"/>
          <w:bottom w:val="nil"/>
          <w:right w:val="nil"/>
          <w:between w:val="nil"/>
        </w:pBdr>
        <w:rPr>
          <w:sz w:val="20"/>
          <w:highlight w:val="white"/>
        </w:rPr>
      </w:pPr>
      <w:r w:rsidRPr="00DE0994">
        <w:t>DQC_0014 - Negative Values With No Dimensions - Added the following elements to the rule</w:t>
      </w:r>
    </w:p>
    <w:p w14:paraId="395EA759" w14:textId="77777777" w:rsidR="00E47994" w:rsidRPr="00DA25C8" w:rsidRDefault="00E47994" w:rsidP="00E47994">
      <w:pPr>
        <w:numPr>
          <w:ilvl w:val="2"/>
          <w:numId w:val="1"/>
        </w:numPr>
        <w:pBdr>
          <w:top w:val="nil"/>
          <w:left w:val="nil"/>
          <w:bottom w:val="nil"/>
          <w:right w:val="nil"/>
          <w:between w:val="nil"/>
        </w:pBdr>
        <w:spacing w:line="276" w:lineRule="auto"/>
        <w:contextualSpacing/>
        <w:rPr>
          <w:rFonts w:ascii="Arial" w:hAnsi="Arial" w:cs="Arial"/>
          <w:sz w:val="22"/>
          <w:szCs w:val="22"/>
        </w:rPr>
      </w:pPr>
      <w:r w:rsidRPr="00DA25C8">
        <w:rPr>
          <w:rFonts w:ascii="Arial" w:hAnsi="Arial" w:cs="Arial"/>
          <w:sz w:val="22"/>
          <w:szCs w:val="22"/>
        </w:rPr>
        <w:t>FairValueMeasurementWithUnobservableInputsReconciliationLiabilityTransfersOutOfLevel3</w:t>
      </w:r>
    </w:p>
    <w:p w14:paraId="7F46CEE1" w14:textId="77777777" w:rsidR="00E47994" w:rsidRPr="00DA25C8" w:rsidRDefault="00E47994" w:rsidP="00E47994">
      <w:pPr>
        <w:numPr>
          <w:ilvl w:val="2"/>
          <w:numId w:val="1"/>
        </w:numPr>
        <w:pBdr>
          <w:top w:val="nil"/>
          <w:left w:val="nil"/>
          <w:bottom w:val="nil"/>
          <w:right w:val="nil"/>
          <w:between w:val="nil"/>
        </w:pBdr>
        <w:spacing w:line="276" w:lineRule="auto"/>
        <w:contextualSpacing/>
        <w:rPr>
          <w:rFonts w:ascii="Arial" w:hAnsi="Arial" w:cs="Arial"/>
          <w:sz w:val="22"/>
          <w:szCs w:val="22"/>
        </w:rPr>
      </w:pPr>
      <w:proofErr w:type="spellStart"/>
      <w:r w:rsidRPr="00DA25C8">
        <w:rPr>
          <w:rFonts w:ascii="Arial" w:hAnsi="Arial" w:cs="Arial"/>
          <w:sz w:val="22"/>
          <w:szCs w:val="22"/>
        </w:rPr>
        <w:lastRenderedPageBreak/>
        <w:t>RevenueFromContractWithCustomerIncludingAssessedTax</w:t>
      </w:r>
      <w:proofErr w:type="spellEnd"/>
    </w:p>
    <w:p w14:paraId="5A7B8DDD" w14:textId="77777777" w:rsidR="00E47994" w:rsidRPr="00DA25C8" w:rsidRDefault="00E47994" w:rsidP="00E47994">
      <w:pPr>
        <w:numPr>
          <w:ilvl w:val="2"/>
          <w:numId w:val="1"/>
        </w:numPr>
        <w:pBdr>
          <w:top w:val="nil"/>
          <w:left w:val="nil"/>
          <w:bottom w:val="nil"/>
          <w:right w:val="nil"/>
          <w:between w:val="nil"/>
        </w:pBdr>
        <w:spacing w:line="276" w:lineRule="auto"/>
        <w:contextualSpacing/>
        <w:rPr>
          <w:rFonts w:ascii="Arial" w:hAnsi="Arial" w:cs="Arial"/>
          <w:sz w:val="22"/>
          <w:szCs w:val="22"/>
        </w:rPr>
      </w:pPr>
      <w:proofErr w:type="spellStart"/>
      <w:r w:rsidRPr="00DA25C8">
        <w:rPr>
          <w:rFonts w:ascii="Arial" w:hAnsi="Arial" w:cs="Arial"/>
          <w:sz w:val="22"/>
          <w:szCs w:val="22"/>
        </w:rPr>
        <w:t>RevenueFromContractWithCustomerExcludingAssessedTax</w:t>
      </w:r>
      <w:proofErr w:type="spellEnd"/>
    </w:p>
    <w:p w14:paraId="50FE4880" w14:textId="77777777" w:rsidR="00E47994" w:rsidRPr="00DE0994" w:rsidRDefault="00E47994" w:rsidP="00E47994">
      <w:pPr>
        <w:pBdr>
          <w:top w:val="nil"/>
          <w:left w:val="nil"/>
          <w:bottom w:val="nil"/>
          <w:right w:val="nil"/>
          <w:between w:val="nil"/>
        </w:pBdr>
      </w:pPr>
    </w:p>
    <w:p w14:paraId="596D0F8E" w14:textId="77777777" w:rsidR="00DA25C8" w:rsidRDefault="00E47994" w:rsidP="00DE0994">
      <w:pPr>
        <w:pStyle w:val="ListParagraph"/>
        <w:numPr>
          <w:ilvl w:val="1"/>
          <w:numId w:val="1"/>
        </w:numPr>
        <w:pBdr>
          <w:top w:val="nil"/>
          <w:left w:val="nil"/>
          <w:bottom w:val="nil"/>
          <w:right w:val="nil"/>
          <w:between w:val="nil"/>
        </w:pBdr>
      </w:pPr>
      <w:r w:rsidRPr="00DE0994">
        <w:t>DQC_0011 - Dimensional Equivalents - Change</w:t>
      </w:r>
      <w:r>
        <w:t xml:space="preserve"> weight of the fo</w:t>
      </w:r>
      <w:r w:rsidR="00DA25C8">
        <w:t>llowing element to from 1 to -1:</w:t>
      </w:r>
    </w:p>
    <w:p w14:paraId="03E6F07E" w14:textId="73C66D9C" w:rsidR="00E47994" w:rsidRDefault="00E47994" w:rsidP="00DA25C8">
      <w:pPr>
        <w:pStyle w:val="ListParagraph"/>
        <w:numPr>
          <w:ilvl w:val="2"/>
          <w:numId w:val="1"/>
        </w:numPr>
        <w:pBdr>
          <w:top w:val="nil"/>
          <w:left w:val="nil"/>
          <w:bottom w:val="nil"/>
          <w:right w:val="nil"/>
          <w:between w:val="nil"/>
        </w:pBdr>
      </w:pPr>
      <w:r>
        <w:t>AccumulatedOtherComprehensiveIncomeLossDefinedBenefitPensionAndOtherPostretirementPlansNetOfTax</w:t>
      </w:r>
    </w:p>
    <w:p w14:paraId="592BEB0C" w14:textId="77777777" w:rsidR="00DA25C8" w:rsidRDefault="00DA25C8" w:rsidP="00DA25C8">
      <w:pPr>
        <w:pStyle w:val="ListParagraph"/>
      </w:pPr>
    </w:p>
    <w:p w14:paraId="35346596" w14:textId="13B67179" w:rsidR="00DE0994" w:rsidRDefault="00DE0994" w:rsidP="00DE0994">
      <w:pPr>
        <w:pStyle w:val="ListParagraph"/>
        <w:numPr>
          <w:ilvl w:val="0"/>
          <w:numId w:val="1"/>
        </w:numPr>
      </w:pPr>
      <w:r>
        <w:t>T</w:t>
      </w:r>
      <w:r w:rsidR="00DA25C8">
        <w:t>he</w:t>
      </w:r>
      <w:r>
        <w:t xml:space="preserve"> rules are being proposed for a public review starting July 1, 2018 for 60 day period.  </w:t>
      </w:r>
    </w:p>
    <w:p w14:paraId="3629F286" w14:textId="77777777" w:rsidR="00DE0994" w:rsidRDefault="00DE0994" w:rsidP="00DE0994"/>
    <w:p w14:paraId="0249E004" w14:textId="7EF66BFE" w:rsidR="00DE0994" w:rsidRPr="00B61CA4" w:rsidRDefault="00DE0994" w:rsidP="00DE0994">
      <w:pPr>
        <w:pStyle w:val="ListParagraph"/>
        <w:numPr>
          <w:ilvl w:val="0"/>
          <w:numId w:val="1"/>
        </w:numPr>
        <w:spacing w:line="240" w:lineRule="auto"/>
        <w:rPr>
          <w:rFonts w:eastAsia="Times New Roman"/>
          <w:bCs/>
          <w:color w:val="auto"/>
          <w:szCs w:val="22"/>
        </w:rPr>
      </w:pPr>
      <w:r w:rsidRPr="009E29DC">
        <w:rPr>
          <w:rFonts w:eastAsia="Times New Roman"/>
        </w:rPr>
        <w:t>Motion to approve</w:t>
      </w:r>
      <w:r>
        <w:rPr>
          <w:rFonts w:eastAsia="Times New Roman"/>
        </w:rPr>
        <w:t xml:space="preserve"> rules DQC_0067 – DQC_0078 and updates to DQC_0014 and DQC_011 to be released for public review July 1, 2018, </w:t>
      </w:r>
      <w:r w:rsidRPr="00B61CA4">
        <w:rPr>
          <w:rFonts w:eastAsia="Times New Roman"/>
        </w:rPr>
        <w:t>by</w:t>
      </w:r>
      <w:r>
        <w:rPr>
          <w:rFonts w:eastAsia="Times New Roman"/>
        </w:rPr>
        <w:t xml:space="preserve"> Chase </w:t>
      </w:r>
      <w:proofErr w:type="spellStart"/>
      <w:r>
        <w:rPr>
          <w:rFonts w:eastAsia="Times New Roman"/>
        </w:rPr>
        <w:t>Bongirno</w:t>
      </w:r>
      <w:proofErr w:type="spellEnd"/>
      <w:r w:rsidRPr="00B61CA4">
        <w:rPr>
          <w:rFonts w:eastAsia="Times New Roman"/>
        </w:rPr>
        <w:t>, seconded by</w:t>
      </w:r>
      <w:r>
        <w:rPr>
          <w:rFonts w:eastAsia="Times New Roman"/>
        </w:rPr>
        <w:t xml:space="preserve"> </w:t>
      </w:r>
      <w:r w:rsidR="00111F74">
        <w:rPr>
          <w:rFonts w:eastAsia="Times New Roman"/>
        </w:rPr>
        <w:t xml:space="preserve">Andreas </w:t>
      </w:r>
      <w:proofErr w:type="spellStart"/>
      <w:r w:rsidR="00111F74">
        <w:rPr>
          <w:rFonts w:eastAsia="Times New Roman"/>
        </w:rPr>
        <w:t>Krohn</w:t>
      </w:r>
      <w:proofErr w:type="spellEnd"/>
      <w:r>
        <w:rPr>
          <w:rFonts w:eastAsia="Times New Roman"/>
        </w:rPr>
        <w:t>.</w:t>
      </w:r>
    </w:p>
    <w:p w14:paraId="6723AB0E" w14:textId="77777777" w:rsidR="00DE0994" w:rsidRPr="009E29DC" w:rsidRDefault="00DE0994" w:rsidP="00DE0994">
      <w:pPr>
        <w:pStyle w:val="ListParagraph"/>
        <w:numPr>
          <w:ilvl w:val="0"/>
          <w:numId w:val="1"/>
        </w:numPr>
        <w:spacing w:line="240" w:lineRule="auto"/>
        <w:rPr>
          <w:rFonts w:eastAsia="Times New Roman"/>
          <w:bCs/>
          <w:color w:val="auto"/>
          <w:szCs w:val="22"/>
        </w:rPr>
      </w:pPr>
      <w:r>
        <w:rPr>
          <w:rFonts w:eastAsia="Times New Roman"/>
          <w:bCs/>
          <w:color w:val="auto"/>
          <w:szCs w:val="22"/>
        </w:rPr>
        <w:t>Vote (For 7</w:t>
      </w:r>
      <w:r w:rsidRPr="009E29DC">
        <w:rPr>
          <w:rFonts w:eastAsia="Times New Roman"/>
          <w:bCs/>
          <w:color w:val="auto"/>
          <w:szCs w:val="22"/>
        </w:rPr>
        <w:t>, 0 Against)</w:t>
      </w:r>
    </w:p>
    <w:p w14:paraId="5E661B5E" w14:textId="576C2B69" w:rsidR="00DE0994" w:rsidRDefault="00DE0994" w:rsidP="00DE0994">
      <w:pPr>
        <w:pStyle w:val="ListParagraph"/>
        <w:numPr>
          <w:ilvl w:val="0"/>
          <w:numId w:val="1"/>
        </w:numPr>
        <w:spacing w:line="240" w:lineRule="auto"/>
        <w:rPr>
          <w:rFonts w:eastAsia="Times New Roman"/>
        </w:rPr>
      </w:pPr>
      <w:r>
        <w:rPr>
          <w:rFonts w:eastAsia="Times New Roman"/>
          <w:bCs/>
          <w:color w:val="auto"/>
          <w:szCs w:val="22"/>
        </w:rPr>
        <w:t xml:space="preserve">Motion passed. </w:t>
      </w:r>
      <w:r>
        <w:rPr>
          <w:rFonts w:eastAsia="Times New Roman"/>
        </w:rPr>
        <w:t xml:space="preserve">Rules DQC_0067 – DQC_0078 and updates to DQC_0014 and DQC_011 to be released for public review July 1, 2018 approved. </w:t>
      </w:r>
    </w:p>
    <w:p w14:paraId="10A78E04" w14:textId="77777777" w:rsidR="00E47994" w:rsidRPr="003246F1" w:rsidRDefault="00E47994" w:rsidP="00E47994">
      <w:pPr>
        <w:pStyle w:val="ListParagraph"/>
        <w:spacing w:line="240" w:lineRule="auto"/>
        <w:rPr>
          <w:rFonts w:eastAsia="Times New Roman"/>
          <w:bCs/>
          <w:color w:val="auto"/>
          <w:szCs w:val="22"/>
        </w:rPr>
      </w:pPr>
    </w:p>
    <w:p w14:paraId="3D11F22A" w14:textId="2CFF8572" w:rsidR="00E81ADA" w:rsidRDefault="00DE0994" w:rsidP="00DE0994">
      <w:pPr>
        <w:pStyle w:val="ListParagraph"/>
        <w:numPr>
          <w:ilvl w:val="0"/>
          <w:numId w:val="1"/>
        </w:numPr>
        <w:spacing w:after="160" w:line="288" w:lineRule="auto"/>
        <w:rPr>
          <w:szCs w:val="22"/>
        </w:rPr>
      </w:pPr>
      <w:r w:rsidRPr="00DE0994">
        <w:rPr>
          <w:szCs w:val="22"/>
        </w:rPr>
        <w:t>Guidance</w:t>
      </w:r>
    </w:p>
    <w:p w14:paraId="02717B07" w14:textId="278FBD93" w:rsidR="00111F74" w:rsidRPr="00111F74" w:rsidRDefault="00111F74" w:rsidP="00111F74">
      <w:pPr>
        <w:pStyle w:val="ListParagraph"/>
        <w:numPr>
          <w:ilvl w:val="1"/>
          <w:numId w:val="1"/>
        </w:numPr>
        <w:spacing w:line="240" w:lineRule="auto"/>
        <w:contextualSpacing w:val="0"/>
      </w:pPr>
      <w:r w:rsidRPr="00111F74">
        <w:t>Dimensional Modeling Guidance – Legal Entities and Consolidations</w:t>
      </w:r>
      <w:r>
        <w:t xml:space="preserve"> – Clarifies FASB implementation guide and explains when to use the legal entity axis, consolidations axis and ownership axis.  Guidance provides examples when to use each.</w:t>
      </w:r>
    </w:p>
    <w:p w14:paraId="56895A1D" w14:textId="29E2AD40" w:rsidR="00111F74" w:rsidRPr="00111F74" w:rsidRDefault="00111F74" w:rsidP="00111F74">
      <w:pPr>
        <w:pStyle w:val="ListParagraph"/>
        <w:numPr>
          <w:ilvl w:val="1"/>
          <w:numId w:val="1"/>
        </w:numPr>
        <w:spacing w:line="240" w:lineRule="auto"/>
        <w:contextualSpacing w:val="0"/>
      </w:pPr>
      <w:r w:rsidRPr="00111F74">
        <w:t>Revenue Recognition Guidance</w:t>
      </w:r>
      <w:r>
        <w:t xml:space="preserve"> – Provides additional information that FASB implementation guide does not cover.  Provides examples for banks. Clarifies revenue for remaining performance obligations.</w:t>
      </w:r>
    </w:p>
    <w:p w14:paraId="59E0F826" w14:textId="64E7DA73" w:rsidR="00111F74" w:rsidRPr="00B61CA4" w:rsidRDefault="00111F74" w:rsidP="00111F74">
      <w:pPr>
        <w:pStyle w:val="ListParagraph"/>
        <w:numPr>
          <w:ilvl w:val="0"/>
          <w:numId w:val="1"/>
        </w:numPr>
        <w:spacing w:line="240" w:lineRule="auto"/>
        <w:rPr>
          <w:rFonts w:eastAsia="Times New Roman"/>
          <w:bCs/>
          <w:color w:val="auto"/>
          <w:szCs w:val="22"/>
        </w:rPr>
      </w:pPr>
      <w:r w:rsidRPr="009E29DC">
        <w:rPr>
          <w:rFonts w:eastAsia="Times New Roman"/>
        </w:rPr>
        <w:t>Motion to approve</w:t>
      </w:r>
      <w:r>
        <w:rPr>
          <w:rFonts w:eastAsia="Times New Roman"/>
        </w:rPr>
        <w:t xml:space="preserve"> </w:t>
      </w:r>
      <w:r w:rsidRPr="00111F74">
        <w:t>Dimensional Modeling Guidance – Legal Entities and Consolidations</w:t>
      </w:r>
      <w:r>
        <w:t xml:space="preserve"> and </w:t>
      </w:r>
      <w:r w:rsidRPr="00111F74">
        <w:t>Revenue Recognition Guidance</w:t>
      </w:r>
      <w:r>
        <w:rPr>
          <w:rFonts w:eastAsia="Times New Roman"/>
        </w:rPr>
        <w:t xml:space="preserve"> to be released for public review July 1, 2018, </w:t>
      </w:r>
      <w:r w:rsidRPr="00B61CA4">
        <w:rPr>
          <w:rFonts w:eastAsia="Times New Roman"/>
        </w:rPr>
        <w:t>by</w:t>
      </w:r>
      <w:r>
        <w:rPr>
          <w:rFonts w:eastAsia="Times New Roman"/>
        </w:rPr>
        <w:t xml:space="preserve"> Chase </w:t>
      </w:r>
      <w:proofErr w:type="spellStart"/>
      <w:r>
        <w:rPr>
          <w:rFonts w:eastAsia="Times New Roman"/>
        </w:rPr>
        <w:t>Bongirno</w:t>
      </w:r>
      <w:proofErr w:type="spellEnd"/>
      <w:r w:rsidRPr="00B61CA4">
        <w:rPr>
          <w:rFonts w:eastAsia="Times New Roman"/>
        </w:rPr>
        <w:t>, seconded by</w:t>
      </w:r>
      <w:r w:rsidR="00DA25C8">
        <w:rPr>
          <w:rFonts w:eastAsia="Times New Roman"/>
        </w:rPr>
        <w:t xml:space="preserve"> </w:t>
      </w:r>
      <w:proofErr w:type="spellStart"/>
      <w:r w:rsidR="00DA25C8">
        <w:rPr>
          <w:rFonts w:eastAsia="Times New Roman"/>
        </w:rPr>
        <w:t>M</w:t>
      </w:r>
      <w:r>
        <w:rPr>
          <w:rFonts w:eastAsia="Times New Roman"/>
        </w:rPr>
        <w:t>ohini</w:t>
      </w:r>
      <w:proofErr w:type="spellEnd"/>
      <w:r>
        <w:rPr>
          <w:rFonts w:eastAsia="Times New Roman"/>
        </w:rPr>
        <w:t xml:space="preserve"> Singh.</w:t>
      </w:r>
    </w:p>
    <w:p w14:paraId="269CB76D" w14:textId="77777777" w:rsidR="00111F74" w:rsidRPr="009E29DC" w:rsidRDefault="00111F74" w:rsidP="00111F74">
      <w:pPr>
        <w:pStyle w:val="ListParagraph"/>
        <w:numPr>
          <w:ilvl w:val="0"/>
          <w:numId w:val="1"/>
        </w:numPr>
        <w:spacing w:line="240" w:lineRule="auto"/>
        <w:rPr>
          <w:rFonts w:eastAsia="Times New Roman"/>
          <w:bCs/>
          <w:color w:val="auto"/>
          <w:szCs w:val="22"/>
        </w:rPr>
      </w:pPr>
      <w:r>
        <w:rPr>
          <w:rFonts w:eastAsia="Times New Roman"/>
          <w:bCs/>
          <w:color w:val="auto"/>
          <w:szCs w:val="22"/>
        </w:rPr>
        <w:t>Vote (For 7</w:t>
      </w:r>
      <w:r w:rsidRPr="009E29DC">
        <w:rPr>
          <w:rFonts w:eastAsia="Times New Roman"/>
          <w:bCs/>
          <w:color w:val="auto"/>
          <w:szCs w:val="22"/>
        </w:rPr>
        <w:t>, 0 Against)</w:t>
      </w:r>
    </w:p>
    <w:p w14:paraId="6535A078" w14:textId="3EB3C289" w:rsidR="00111F74" w:rsidRDefault="00111F74" w:rsidP="00111F74">
      <w:pPr>
        <w:pStyle w:val="ListParagraph"/>
        <w:numPr>
          <w:ilvl w:val="0"/>
          <w:numId w:val="1"/>
        </w:numPr>
        <w:spacing w:line="240" w:lineRule="auto"/>
        <w:rPr>
          <w:rFonts w:eastAsia="Times New Roman"/>
        </w:rPr>
      </w:pPr>
      <w:r>
        <w:rPr>
          <w:rFonts w:eastAsia="Times New Roman"/>
          <w:bCs/>
          <w:color w:val="auto"/>
          <w:szCs w:val="22"/>
        </w:rPr>
        <w:t xml:space="preserve">Motion passed. </w:t>
      </w:r>
      <w:r w:rsidRPr="00111F74">
        <w:t>Dimensional Modeling Guidance – Legal Entities and Consolidations</w:t>
      </w:r>
      <w:r>
        <w:t xml:space="preserve"> and </w:t>
      </w:r>
      <w:r w:rsidRPr="00111F74">
        <w:t>Revenue Recognition Guidance</w:t>
      </w:r>
      <w:r>
        <w:rPr>
          <w:rFonts w:eastAsia="Times New Roman"/>
        </w:rPr>
        <w:t xml:space="preserve"> to be released for public review July 1, 2018 approved. </w:t>
      </w:r>
    </w:p>
    <w:p w14:paraId="467C636F" w14:textId="77777777" w:rsidR="00DE0994" w:rsidRDefault="00DE0994" w:rsidP="00E81ADA">
      <w:pPr>
        <w:pStyle w:val="ListParagraph"/>
        <w:spacing w:after="160" w:line="288" w:lineRule="auto"/>
        <w:ind w:left="0"/>
        <w:rPr>
          <w:b/>
          <w:szCs w:val="22"/>
        </w:rPr>
      </w:pPr>
    </w:p>
    <w:p w14:paraId="731D0697" w14:textId="62ED75F5" w:rsidR="00E81ADA" w:rsidRDefault="003246F1" w:rsidP="00E81ADA">
      <w:pPr>
        <w:pStyle w:val="ListParagraph"/>
        <w:spacing w:after="160" w:line="288" w:lineRule="auto"/>
        <w:ind w:left="0"/>
        <w:rPr>
          <w:b/>
          <w:szCs w:val="22"/>
        </w:rPr>
      </w:pPr>
      <w:r>
        <w:rPr>
          <w:b/>
          <w:szCs w:val="22"/>
        </w:rPr>
        <w:t xml:space="preserve">DQC IFRS Rules </w:t>
      </w:r>
    </w:p>
    <w:p w14:paraId="42015D0C" w14:textId="5513A4EC" w:rsidR="007235B1" w:rsidRPr="00D27245" w:rsidRDefault="00111F74" w:rsidP="003246F1">
      <w:pPr>
        <w:pStyle w:val="ListParagraph"/>
        <w:numPr>
          <w:ilvl w:val="0"/>
          <w:numId w:val="4"/>
        </w:numPr>
        <w:spacing w:after="160" w:line="288" w:lineRule="auto"/>
        <w:rPr>
          <w:b/>
          <w:szCs w:val="22"/>
        </w:rPr>
      </w:pPr>
      <w:r>
        <w:rPr>
          <w:szCs w:val="22"/>
        </w:rPr>
        <w:t xml:space="preserve">Lou stated that the DQC will develop rules for IFRS filings.  </w:t>
      </w:r>
      <w:r w:rsidR="00D27245">
        <w:rPr>
          <w:szCs w:val="22"/>
        </w:rPr>
        <w:t>We will focus first on negative value and invalid axis/member combinations.  For negative values, we will start with IFRS formula</w:t>
      </w:r>
      <w:r w:rsidR="00D70124">
        <w:rPr>
          <w:szCs w:val="22"/>
        </w:rPr>
        <w:t xml:space="preserve"> </w:t>
      </w:r>
      <w:proofErr w:type="spellStart"/>
      <w:r w:rsidR="00D70124">
        <w:rPr>
          <w:szCs w:val="22"/>
        </w:rPr>
        <w:t>linkbase</w:t>
      </w:r>
      <w:proofErr w:type="spellEnd"/>
      <w:r w:rsidR="00D27245">
        <w:rPr>
          <w:szCs w:val="22"/>
        </w:rPr>
        <w:t>.  The timing is antic</w:t>
      </w:r>
      <w:r w:rsidR="00D70124">
        <w:rPr>
          <w:szCs w:val="22"/>
        </w:rPr>
        <w:t>i</w:t>
      </w:r>
      <w:r w:rsidR="00D27245">
        <w:rPr>
          <w:szCs w:val="22"/>
        </w:rPr>
        <w:t xml:space="preserve">pated prior to the year end 12/31/18 filings so that filers can run rules for these filings.  It is important to work with </w:t>
      </w:r>
      <w:proofErr w:type="spellStart"/>
      <w:r w:rsidR="00D27245">
        <w:rPr>
          <w:szCs w:val="22"/>
        </w:rPr>
        <w:t>Iza</w:t>
      </w:r>
      <w:proofErr w:type="spellEnd"/>
      <w:r w:rsidR="00D27245">
        <w:rPr>
          <w:szCs w:val="22"/>
        </w:rPr>
        <w:t xml:space="preserve"> and members of the IFRS Foundation.</w:t>
      </w:r>
    </w:p>
    <w:p w14:paraId="7F56A0C5" w14:textId="02EC7410" w:rsidR="003D2959" w:rsidRPr="003D2959" w:rsidRDefault="00D27245" w:rsidP="003D2959">
      <w:pPr>
        <w:pStyle w:val="ListParagraph"/>
        <w:numPr>
          <w:ilvl w:val="0"/>
          <w:numId w:val="4"/>
        </w:numPr>
        <w:spacing w:after="160" w:line="288" w:lineRule="auto"/>
        <w:rPr>
          <w:b/>
          <w:szCs w:val="22"/>
        </w:rPr>
      </w:pPr>
      <w:r>
        <w:rPr>
          <w:szCs w:val="22"/>
        </w:rPr>
        <w:t xml:space="preserve">Tuesday working group will start to look at list of elements.  </w:t>
      </w:r>
      <w:r w:rsidR="00D70124">
        <w:rPr>
          <w:szCs w:val="22"/>
        </w:rPr>
        <w:t>The I</w:t>
      </w:r>
      <w:bookmarkStart w:id="1" w:name="_GoBack"/>
      <w:bookmarkEnd w:id="1"/>
      <w:r w:rsidR="003D2959" w:rsidRPr="003D2959">
        <w:rPr>
          <w:szCs w:val="22"/>
        </w:rPr>
        <w:t>FRS formula</w:t>
      </w:r>
      <w:r w:rsidR="00D70124">
        <w:rPr>
          <w:szCs w:val="22"/>
        </w:rPr>
        <w:t xml:space="preserve"> </w:t>
      </w:r>
      <w:proofErr w:type="spellStart"/>
      <w:r w:rsidR="00D70124">
        <w:rPr>
          <w:szCs w:val="22"/>
        </w:rPr>
        <w:t>linkba</w:t>
      </w:r>
      <w:r w:rsidR="003D2959">
        <w:rPr>
          <w:szCs w:val="22"/>
        </w:rPr>
        <w:t>s</w:t>
      </w:r>
      <w:r w:rsidR="00D70124">
        <w:rPr>
          <w:szCs w:val="22"/>
        </w:rPr>
        <w:t>e</w:t>
      </w:r>
      <w:proofErr w:type="spellEnd"/>
      <w:r w:rsidR="003D2959">
        <w:rPr>
          <w:szCs w:val="22"/>
        </w:rPr>
        <w:t xml:space="preserve"> available on IFRS website will be used as a starting point for the group to address.</w:t>
      </w:r>
      <w:r w:rsidR="003D2959" w:rsidRPr="003D2959">
        <w:rPr>
          <w:szCs w:val="22"/>
        </w:rPr>
        <w:t xml:space="preserve">  </w:t>
      </w:r>
    </w:p>
    <w:p w14:paraId="5E801217" w14:textId="7242F5A9" w:rsidR="003D2959" w:rsidRPr="003D2959" w:rsidRDefault="003D2959" w:rsidP="003D2959">
      <w:pPr>
        <w:pStyle w:val="ListParagraph"/>
        <w:numPr>
          <w:ilvl w:val="0"/>
          <w:numId w:val="4"/>
        </w:numPr>
        <w:spacing w:after="160" w:line="288" w:lineRule="auto"/>
        <w:rPr>
          <w:b/>
          <w:szCs w:val="22"/>
        </w:rPr>
      </w:pPr>
      <w:r>
        <w:rPr>
          <w:szCs w:val="22"/>
        </w:rPr>
        <w:t>IFRS is working on implementation notes for filers.  So DQC should coordinate with IFRS Consultation Group.</w:t>
      </w:r>
    </w:p>
    <w:p w14:paraId="226735EC" w14:textId="77777777" w:rsidR="003246F1" w:rsidRDefault="003246F1" w:rsidP="00E81ADA">
      <w:pPr>
        <w:pStyle w:val="ListParagraph"/>
        <w:spacing w:after="160" w:line="288" w:lineRule="auto"/>
        <w:ind w:left="0"/>
        <w:rPr>
          <w:b/>
          <w:szCs w:val="22"/>
        </w:rPr>
      </w:pPr>
    </w:p>
    <w:p w14:paraId="12BE5E90" w14:textId="6FC839BC" w:rsidR="00E81ADA" w:rsidRDefault="003246F1" w:rsidP="00566ABE">
      <w:pPr>
        <w:pStyle w:val="ListParagraph"/>
        <w:spacing w:after="160" w:line="288" w:lineRule="auto"/>
        <w:ind w:left="0"/>
        <w:rPr>
          <w:b/>
          <w:szCs w:val="22"/>
        </w:rPr>
      </w:pPr>
      <w:r>
        <w:rPr>
          <w:b/>
          <w:szCs w:val="22"/>
        </w:rPr>
        <w:t>SEC Comment Letter</w:t>
      </w:r>
      <w:r w:rsidR="00566ABE">
        <w:rPr>
          <w:b/>
          <w:szCs w:val="22"/>
        </w:rPr>
        <w:t xml:space="preserve"> </w:t>
      </w:r>
    </w:p>
    <w:p w14:paraId="5EBFCA9A" w14:textId="4EB410AA" w:rsidR="00853654" w:rsidRDefault="003D2959" w:rsidP="00566ABE">
      <w:pPr>
        <w:pStyle w:val="ListParagraph"/>
        <w:numPr>
          <w:ilvl w:val="0"/>
          <w:numId w:val="4"/>
        </w:numPr>
        <w:spacing w:after="160" w:line="288" w:lineRule="auto"/>
        <w:rPr>
          <w:szCs w:val="22"/>
        </w:rPr>
      </w:pPr>
      <w:r w:rsidRPr="003D2959">
        <w:rPr>
          <w:szCs w:val="22"/>
        </w:rPr>
        <w:lastRenderedPageBreak/>
        <w:t xml:space="preserve">During the April </w:t>
      </w:r>
      <w:r>
        <w:rPr>
          <w:szCs w:val="22"/>
        </w:rPr>
        <w:t xml:space="preserve">2018 </w:t>
      </w:r>
      <w:r w:rsidR="009841D9">
        <w:rPr>
          <w:szCs w:val="22"/>
        </w:rPr>
        <w:t xml:space="preserve">DQC </w:t>
      </w:r>
      <w:r w:rsidRPr="003D2959">
        <w:rPr>
          <w:szCs w:val="22"/>
        </w:rPr>
        <w:t>meeting</w:t>
      </w:r>
      <w:r>
        <w:rPr>
          <w:szCs w:val="22"/>
        </w:rPr>
        <w:t xml:space="preserve"> with </w:t>
      </w:r>
      <w:r w:rsidR="00D70124">
        <w:rPr>
          <w:szCs w:val="22"/>
        </w:rPr>
        <w:t>SEC staff, t</w:t>
      </w:r>
      <w:r w:rsidR="009841D9">
        <w:rPr>
          <w:szCs w:val="22"/>
        </w:rPr>
        <w:t>he SEC s</w:t>
      </w:r>
      <w:r>
        <w:rPr>
          <w:szCs w:val="22"/>
        </w:rPr>
        <w:t xml:space="preserve">taff recommended </w:t>
      </w:r>
      <w:r w:rsidR="00DA25C8">
        <w:rPr>
          <w:szCs w:val="22"/>
        </w:rPr>
        <w:t xml:space="preserve">that the </w:t>
      </w:r>
      <w:r>
        <w:rPr>
          <w:szCs w:val="22"/>
        </w:rPr>
        <w:t>DQC submit a letter to Commissioners</w:t>
      </w:r>
      <w:r w:rsidR="009841D9">
        <w:rPr>
          <w:szCs w:val="22"/>
        </w:rPr>
        <w:t xml:space="preserve"> on observations of</w:t>
      </w:r>
      <w:r w:rsidR="00DA25C8">
        <w:rPr>
          <w:szCs w:val="22"/>
        </w:rPr>
        <w:t xml:space="preserve"> the XBRL</w:t>
      </w:r>
      <w:r w:rsidR="009841D9">
        <w:rPr>
          <w:szCs w:val="22"/>
        </w:rPr>
        <w:t xml:space="preserve"> filings</w:t>
      </w:r>
      <w:r>
        <w:rPr>
          <w:szCs w:val="22"/>
        </w:rPr>
        <w:t xml:space="preserve">. </w:t>
      </w:r>
      <w:r w:rsidR="00853654">
        <w:rPr>
          <w:szCs w:val="22"/>
        </w:rPr>
        <w:t xml:space="preserve">Two recommendations </w:t>
      </w:r>
      <w:r w:rsidR="001441AE">
        <w:rPr>
          <w:szCs w:val="22"/>
        </w:rPr>
        <w:t xml:space="preserve">are </w:t>
      </w:r>
      <w:r w:rsidR="00853654">
        <w:rPr>
          <w:szCs w:val="22"/>
        </w:rPr>
        <w:t>include</w:t>
      </w:r>
      <w:r w:rsidR="001441AE">
        <w:rPr>
          <w:szCs w:val="22"/>
        </w:rPr>
        <w:t>d</w:t>
      </w:r>
      <w:r w:rsidR="00853654">
        <w:rPr>
          <w:szCs w:val="22"/>
        </w:rPr>
        <w:t>:</w:t>
      </w:r>
    </w:p>
    <w:p w14:paraId="22C22D45" w14:textId="591006DB" w:rsidR="003D2959" w:rsidRDefault="003D2959" w:rsidP="003D2959">
      <w:pPr>
        <w:pStyle w:val="ListParagraph"/>
        <w:numPr>
          <w:ilvl w:val="1"/>
          <w:numId w:val="4"/>
        </w:numPr>
        <w:spacing w:after="160" w:line="288" w:lineRule="auto"/>
        <w:rPr>
          <w:szCs w:val="22"/>
        </w:rPr>
      </w:pPr>
      <w:r>
        <w:rPr>
          <w:szCs w:val="22"/>
        </w:rPr>
        <w:t>SEC should communicate support for DQC rules and</w:t>
      </w:r>
      <w:r w:rsidR="00853654">
        <w:rPr>
          <w:szCs w:val="22"/>
        </w:rPr>
        <w:t xml:space="preserve"> could add</w:t>
      </w:r>
      <w:r>
        <w:rPr>
          <w:szCs w:val="22"/>
        </w:rPr>
        <w:t xml:space="preserve"> </w:t>
      </w:r>
      <w:r w:rsidR="001441AE">
        <w:rPr>
          <w:szCs w:val="22"/>
        </w:rPr>
        <w:t xml:space="preserve">the DQC </w:t>
      </w:r>
      <w:r>
        <w:rPr>
          <w:szCs w:val="22"/>
        </w:rPr>
        <w:t xml:space="preserve">rules </w:t>
      </w:r>
      <w:r w:rsidR="001441AE">
        <w:rPr>
          <w:szCs w:val="22"/>
        </w:rPr>
        <w:t>to the SEC filing engine.</w:t>
      </w:r>
    </w:p>
    <w:p w14:paraId="21174BD4" w14:textId="167C9D46" w:rsidR="003D2959" w:rsidRDefault="003D2959" w:rsidP="003D2959">
      <w:pPr>
        <w:pStyle w:val="ListParagraph"/>
        <w:numPr>
          <w:ilvl w:val="1"/>
          <w:numId w:val="4"/>
        </w:numPr>
        <w:spacing w:after="160" w:line="288" w:lineRule="auto"/>
        <w:rPr>
          <w:szCs w:val="22"/>
        </w:rPr>
      </w:pPr>
      <w:r>
        <w:rPr>
          <w:szCs w:val="22"/>
        </w:rPr>
        <w:t>SEC should</w:t>
      </w:r>
      <w:r w:rsidR="00853654">
        <w:rPr>
          <w:szCs w:val="22"/>
        </w:rPr>
        <w:t xml:space="preserve"> strengthen</w:t>
      </w:r>
      <w:r w:rsidR="001441AE">
        <w:rPr>
          <w:szCs w:val="22"/>
        </w:rPr>
        <w:t xml:space="preserve"> its </w:t>
      </w:r>
      <w:r>
        <w:rPr>
          <w:szCs w:val="22"/>
        </w:rPr>
        <w:t xml:space="preserve">monitoring of </w:t>
      </w:r>
      <w:r w:rsidR="001441AE">
        <w:rPr>
          <w:szCs w:val="22"/>
        </w:rPr>
        <w:t>XBRL filings to increase registrants’ compliance with SEC rules.  This would include issuing direct communications to filers identifying and explaining severity of rules. We recommend prompt action be taken so that XBRL errors in the initial IFRS filings are not repeated.</w:t>
      </w:r>
    </w:p>
    <w:p w14:paraId="72270A37" w14:textId="45AA3AD8" w:rsidR="00853654" w:rsidRPr="003D2959" w:rsidRDefault="00853654" w:rsidP="00853654">
      <w:pPr>
        <w:pStyle w:val="ListParagraph"/>
        <w:numPr>
          <w:ilvl w:val="0"/>
          <w:numId w:val="4"/>
        </w:numPr>
        <w:spacing w:after="160" w:line="288" w:lineRule="auto"/>
        <w:rPr>
          <w:szCs w:val="22"/>
        </w:rPr>
      </w:pPr>
      <w:r>
        <w:rPr>
          <w:szCs w:val="22"/>
        </w:rPr>
        <w:t>We have no indications about what response we will receive from SEC staff</w:t>
      </w:r>
      <w:r w:rsidR="001441AE">
        <w:rPr>
          <w:szCs w:val="22"/>
        </w:rPr>
        <w:t xml:space="preserve"> from submitting the letter</w:t>
      </w:r>
      <w:r>
        <w:rPr>
          <w:szCs w:val="22"/>
        </w:rPr>
        <w:t>.</w:t>
      </w:r>
    </w:p>
    <w:p w14:paraId="06986F44" w14:textId="77777777" w:rsidR="00E81ADA" w:rsidRDefault="00E81ADA" w:rsidP="00312759">
      <w:pPr>
        <w:pStyle w:val="ListParagraph"/>
        <w:spacing w:after="160" w:line="288" w:lineRule="auto"/>
        <w:ind w:left="0"/>
        <w:rPr>
          <w:rFonts w:eastAsia="Times New Roman"/>
          <w:bCs/>
          <w:color w:val="auto"/>
          <w:szCs w:val="22"/>
        </w:rPr>
      </w:pPr>
    </w:p>
    <w:p w14:paraId="75BBB862" w14:textId="77711BC2" w:rsidR="00CF688D" w:rsidRDefault="00C7412E" w:rsidP="00312759">
      <w:pPr>
        <w:pStyle w:val="ListParagraph"/>
        <w:spacing w:after="160" w:line="288" w:lineRule="auto"/>
        <w:ind w:left="0"/>
        <w:rPr>
          <w:b/>
          <w:szCs w:val="22"/>
        </w:rPr>
      </w:pPr>
      <w:r>
        <w:rPr>
          <w:b/>
          <w:szCs w:val="22"/>
        </w:rPr>
        <w:t>Other Business</w:t>
      </w:r>
    </w:p>
    <w:p w14:paraId="3CB5819E" w14:textId="1B6B8C9E" w:rsidR="00853654" w:rsidRPr="00853654" w:rsidRDefault="00853654" w:rsidP="00853654">
      <w:pPr>
        <w:pStyle w:val="ListParagraph"/>
        <w:numPr>
          <w:ilvl w:val="0"/>
          <w:numId w:val="11"/>
        </w:numPr>
        <w:spacing w:after="160" w:line="288" w:lineRule="auto"/>
        <w:rPr>
          <w:szCs w:val="22"/>
        </w:rPr>
      </w:pPr>
      <w:r w:rsidRPr="00853654">
        <w:rPr>
          <w:szCs w:val="22"/>
        </w:rPr>
        <w:t>There is an open SEC meeting on June 28, 2018 to review inline XBRL rule.</w:t>
      </w:r>
    </w:p>
    <w:p w14:paraId="69104E66" w14:textId="027A16A7" w:rsidR="00C7412E" w:rsidRPr="003D24F7" w:rsidRDefault="003D24F7" w:rsidP="00F06F2D">
      <w:pPr>
        <w:pStyle w:val="ListParagraph"/>
        <w:numPr>
          <w:ilvl w:val="0"/>
          <w:numId w:val="3"/>
        </w:numPr>
        <w:spacing w:after="160" w:line="288" w:lineRule="auto"/>
        <w:rPr>
          <w:b/>
          <w:szCs w:val="22"/>
        </w:rPr>
      </w:pPr>
      <w:r>
        <w:rPr>
          <w:szCs w:val="22"/>
        </w:rPr>
        <w:t>Future</w:t>
      </w:r>
      <w:r w:rsidR="009841D9">
        <w:rPr>
          <w:szCs w:val="22"/>
        </w:rPr>
        <w:t xml:space="preserve"> DQC</w:t>
      </w:r>
      <w:r>
        <w:rPr>
          <w:szCs w:val="22"/>
        </w:rPr>
        <w:t xml:space="preserve"> meetings</w:t>
      </w:r>
    </w:p>
    <w:p w14:paraId="4E369962" w14:textId="6B21F162" w:rsidR="00566ABE" w:rsidRPr="00566ABE" w:rsidRDefault="00566ABE" w:rsidP="00566ABE">
      <w:pPr>
        <w:pStyle w:val="ListParagraph"/>
        <w:numPr>
          <w:ilvl w:val="1"/>
          <w:numId w:val="3"/>
        </w:numPr>
        <w:spacing w:after="160" w:line="288" w:lineRule="auto"/>
        <w:rPr>
          <w:szCs w:val="22"/>
        </w:rPr>
      </w:pPr>
      <w:r w:rsidRPr="00566ABE">
        <w:rPr>
          <w:szCs w:val="22"/>
        </w:rPr>
        <w:t>Next phone meeting September 12, 2018</w:t>
      </w:r>
    </w:p>
    <w:p w14:paraId="04345D8D" w14:textId="1984953E" w:rsidR="003D24F7" w:rsidRPr="00566ABE" w:rsidRDefault="003D24F7" w:rsidP="00566ABE">
      <w:pPr>
        <w:pStyle w:val="ListParagraph"/>
        <w:numPr>
          <w:ilvl w:val="1"/>
          <w:numId w:val="3"/>
        </w:numPr>
        <w:spacing w:after="160" w:line="288" w:lineRule="auto"/>
        <w:rPr>
          <w:b/>
          <w:szCs w:val="22"/>
        </w:rPr>
      </w:pPr>
      <w:r>
        <w:rPr>
          <w:szCs w:val="22"/>
        </w:rPr>
        <w:t>In person meeting in Washington D</w:t>
      </w:r>
      <w:r w:rsidR="007B6A87">
        <w:rPr>
          <w:szCs w:val="22"/>
        </w:rPr>
        <w:t>.C.</w:t>
      </w:r>
      <w:r>
        <w:rPr>
          <w:szCs w:val="22"/>
        </w:rPr>
        <w:t xml:space="preserve"> with SEC </w:t>
      </w:r>
      <w:r w:rsidR="007B6A87">
        <w:rPr>
          <w:szCs w:val="22"/>
        </w:rPr>
        <w:t>staff</w:t>
      </w:r>
      <w:r w:rsidR="00566ABE">
        <w:rPr>
          <w:szCs w:val="22"/>
        </w:rPr>
        <w:t xml:space="preserve"> </w:t>
      </w:r>
      <w:r w:rsidRPr="00566ABE">
        <w:rPr>
          <w:szCs w:val="22"/>
        </w:rPr>
        <w:t>October 10, 2018.</w:t>
      </w:r>
    </w:p>
    <w:p w14:paraId="7816F14D" w14:textId="1FA72ACE" w:rsidR="000075B8" w:rsidRDefault="000075B8" w:rsidP="00566ABE">
      <w:pPr>
        <w:pStyle w:val="ListParagraph"/>
        <w:spacing w:after="160" w:line="288" w:lineRule="auto"/>
        <w:ind w:left="1440"/>
        <w:rPr>
          <w:b/>
          <w:szCs w:val="22"/>
        </w:rPr>
      </w:pPr>
    </w:p>
    <w:p w14:paraId="6A796DE8" w14:textId="70B523C6" w:rsidR="002C7013" w:rsidRDefault="00020EA9">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853654">
        <w:rPr>
          <w:rFonts w:ascii="Arial" w:eastAsia="Arial" w:hAnsi="Arial" w:cs="Arial"/>
          <w:sz w:val="22"/>
        </w:rPr>
        <w:t>2:30</w:t>
      </w:r>
      <w:r w:rsidR="00C7412E">
        <w:rPr>
          <w:rFonts w:ascii="Arial" w:eastAsia="Arial" w:hAnsi="Arial" w:cs="Arial"/>
          <w:sz w:val="22"/>
        </w:rPr>
        <w:t>P</w:t>
      </w:r>
      <w:r w:rsidR="00A96BB0">
        <w:rPr>
          <w:rFonts w:ascii="Arial" w:eastAsia="Arial" w:hAnsi="Arial" w:cs="Arial"/>
          <w:sz w:val="22"/>
        </w:rPr>
        <w:t>M</w:t>
      </w:r>
      <w:r w:rsidR="002C763D">
        <w:rPr>
          <w:rFonts w:ascii="Arial" w:eastAsia="Arial" w:hAnsi="Arial" w:cs="Arial"/>
          <w:sz w:val="22"/>
        </w:rPr>
        <w:t>.</w:t>
      </w:r>
    </w:p>
    <w:sectPr w:rsidR="002C7013">
      <w:headerReference w:type="default" r:id="rId9"/>
      <w:footerReference w:type="default" r:id="rId10"/>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AD977" w14:textId="77777777" w:rsidR="003B4DBC" w:rsidRDefault="003B4DBC">
      <w:r>
        <w:separator/>
      </w:r>
    </w:p>
  </w:endnote>
  <w:endnote w:type="continuationSeparator" w:id="0">
    <w:p w14:paraId="2F7E3E1B" w14:textId="77777777" w:rsidR="003B4DBC" w:rsidRDefault="003B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52105C" w:rsidRDefault="0052105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7ADAF" w14:textId="77777777" w:rsidR="003B4DBC" w:rsidRDefault="003B4DBC">
      <w:r>
        <w:separator/>
      </w:r>
    </w:p>
  </w:footnote>
  <w:footnote w:type="continuationSeparator" w:id="0">
    <w:p w14:paraId="767D43C3" w14:textId="77777777" w:rsidR="003B4DBC" w:rsidRDefault="003B4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52105C" w:rsidRDefault="0052105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410"/>
    <w:multiLevelType w:val="hybridMultilevel"/>
    <w:tmpl w:val="2CCC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44FD1"/>
    <w:multiLevelType w:val="multilevel"/>
    <w:tmpl w:val="A1F48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2D3393"/>
    <w:multiLevelType w:val="multilevel"/>
    <w:tmpl w:val="BFC8DEA4"/>
    <w:lvl w:ilvl="0">
      <w:start w:val="1"/>
      <w:numFmt w:val="bullet"/>
      <w:lvlText w:val=""/>
      <w:lvlJc w:val="left"/>
      <w:pPr>
        <w:ind w:left="1080" w:hanging="360"/>
      </w:pPr>
      <w:rPr>
        <w:rFonts w:ascii="Symbol" w:hAnsi="Symbol" w:hint="default"/>
        <w:color w:val="231F20"/>
        <w:sz w:val="22"/>
        <w:szCs w:val="22"/>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3">
    <w:nsid w:val="14C74E72"/>
    <w:multiLevelType w:val="hybridMultilevel"/>
    <w:tmpl w:val="7C3ED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05DB7"/>
    <w:multiLevelType w:val="hybridMultilevel"/>
    <w:tmpl w:val="60E2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45B4A"/>
    <w:multiLevelType w:val="hybridMultilevel"/>
    <w:tmpl w:val="6338C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B7425"/>
    <w:multiLevelType w:val="multilevel"/>
    <w:tmpl w:val="E0D01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2D1F3B"/>
    <w:multiLevelType w:val="multilevel"/>
    <w:tmpl w:val="9D344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5A239AC"/>
    <w:multiLevelType w:val="hybridMultilevel"/>
    <w:tmpl w:val="C35C3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B20467"/>
    <w:multiLevelType w:val="hybridMultilevel"/>
    <w:tmpl w:val="9F669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30633"/>
    <w:multiLevelType w:val="hybridMultilevel"/>
    <w:tmpl w:val="89CCC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11"/>
  </w:num>
  <w:num w:numId="5">
    <w:abstractNumId w:val="10"/>
  </w:num>
  <w:num w:numId="6">
    <w:abstractNumId w:val="2"/>
  </w:num>
  <w:num w:numId="7">
    <w:abstractNumId w:val="1"/>
  </w:num>
  <w:num w:numId="8">
    <w:abstractNumId w:val="6"/>
  </w:num>
  <w:num w:numId="9">
    <w:abstractNumId w:val="8"/>
  </w:num>
  <w:num w:numId="10">
    <w:abstractNumId w:val="4"/>
  </w:num>
  <w:num w:numId="11">
    <w:abstractNumId w:val="0"/>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05C81"/>
    <w:rsid w:val="000075B8"/>
    <w:rsid w:val="00010C6E"/>
    <w:rsid w:val="000204AB"/>
    <w:rsid w:val="00020EA9"/>
    <w:rsid w:val="00023645"/>
    <w:rsid w:val="00026C18"/>
    <w:rsid w:val="00043834"/>
    <w:rsid w:val="00052B41"/>
    <w:rsid w:val="000558DD"/>
    <w:rsid w:val="00056425"/>
    <w:rsid w:val="00077973"/>
    <w:rsid w:val="000B6EE5"/>
    <w:rsid w:val="000B7303"/>
    <w:rsid w:val="000C5EDD"/>
    <w:rsid w:val="000C6379"/>
    <w:rsid w:val="000D521E"/>
    <w:rsid w:val="000E1397"/>
    <w:rsid w:val="000E1FFC"/>
    <w:rsid w:val="000E2734"/>
    <w:rsid w:val="000E66B1"/>
    <w:rsid w:val="000E7DCC"/>
    <w:rsid w:val="000F4123"/>
    <w:rsid w:val="001046DD"/>
    <w:rsid w:val="001102EC"/>
    <w:rsid w:val="001116EF"/>
    <w:rsid w:val="00111F74"/>
    <w:rsid w:val="00116D46"/>
    <w:rsid w:val="0013322B"/>
    <w:rsid w:val="00135A3A"/>
    <w:rsid w:val="001410BB"/>
    <w:rsid w:val="00143014"/>
    <w:rsid w:val="001441AE"/>
    <w:rsid w:val="001469D0"/>
    <w:rsid w:val="00151D66"/>
    <w:rsid w:val="00154EEA"/>
    <w:rsid w:val="00160614"/>
    <w:rsid w:val="00164F24"/>
    <w:rsid w:val="001654A8"/>
    <w:rsid w:val="00173232"/>
    <w:rsid w:val="00193771"/>
    <w:rsid w:val="00197558"/>
    <w:rsid w:val="001A0D9A"/>
    <w:rsid w:val="001A3C89"/>
    <w:rsid w:val="001B6371"/>
    <w:rsid w:val="001D6BC2"/>
    <w:rsid w:val="001F62AE"/>
    <w:rsid w:val="00235DD8"/>
    <w:rsid w:val="0024118F"/>
    <w:rsid w:val="0025152A"/>
    <w:rsid w:val="00254C84"/>
    <w:rsid w:val="00261302"/>
    <w:rsid w:val="00263013"/>
    <w:rsid w:val="00280B44"/>
    <w:rsid w:val="002878C8"/>
    <w:rsid w:val="00287D54"/>
    <w:rsid w:val="002B49CC"/>
    <w:rsid w:val="002C7013"/>
    <w:rsid w:val="002C763D"/>
    <w:rsid w:val="002C77AA"/>
    <w:rsid w:val="002D0471"/>
    <w:rsid w:val="002D5CA0"/>
    <w:rsid w:val="002F7FDB"/>
    <w:rsid w:val="00300401"/>
    <w:rsid w:val="00312759"/>
    <w:rsid w:val="003246F1"/>
    <w:rsid w:val="0033711C"/>
    <w:rsid w:val="00344892"/>
    <w:rsid w:val="00346E12"/>
    <w:rsid w:val="0035018E"/>
    <w:rsid w:val="00354581"/>
    <w:rsid w:val="003643AF"/>
    <w:rsid w:val="0036531D"/>
    <w:rsid w:val="00366E6F"/>
    <w:rsid w:val="00395A6D"/>
    <w:rsid w:val="003A2B6F"/>
    <w:rsid w:val="003B4DBC"/>
    <w:rsid w:val="003D24F7"/>
    <w:rsid w:val="003D2959"/>
    <w:rsid w:val="00403FF5"/>
    <w:rsid w:val="004304EB"/>
    <w:rsid w:val="0043160A"/>
    <w:rsid w:val="00431A03"/>
    <w:rsid w:val="00452126"/>
    <w:rsid w:val="00467BC4"/>
    <w:rsid w:val="0047313A"/>
    <w:rsid w:val="00475CE3"/>
    <w:rsid w:val="00493CEA"/>
    <w:rsid w:val="004A1956"/>
    <w:rsid w:val="004A422B"/>
    <w:rsid w:val="004B09A2"/>
    <w:rsid w:val="004B4BD3"/>
    <w:rsid w:val="004B5995"/>
    <w:rsid w:val="004C40B0"/>
    <w:rsid w:val="004C4DF0"/>
    <w:rsid w:val="004C51A0"/>
    <w:rsid w:val="00501B0A"/>
    <w:rsid w:val="00502AE5"/>
    <w:rsid w:val="00515552"/>
    <w:rsid w:val="0052105C"/>
    <w:rsid w:val="00530B0C"/>
    <w:rsid w:val="00530D4F"/>
    <w:rsid w:val="005454BB"/>
    <w:rsid w:val="00566ABE"/>
    <w:rsid w:val="005C5A47"/>
    <w:rsid w:val="005D223A"/>
    <w:rsid w:val="005D5490"/>
    <w:rsid w:val="006005D5"/>
    <w:rsid w:val="00611DA0"/>
    <w:rsid w:val="00622493"/>
    <w:rsid w:val="00635092"/>
    <w:rsid w:val="00641B08"/>
    <w:rsid w:val="0066246C"/>
    <w:rsid w:val="00663B29"/>
    <w:rsid w:val="00673F9C"/>
    <w:rsid w:val="00677BE5"/>
    <w:rsid w:val="0068060D"/>
    <w:rsid w:val="006A1F47"/>
    <w:rsid w:val="006A3EB7"/>
    <w:rsid w:val="006C4F0F"/>
    <w:rsid w:val="006E5E2F"/>
    <w:rsid w:val="006E6393"/>
    <w:rsid w:val="00702AAF"/>
    <w:rsid w:val="00704518"/>
    <w:rsid w:val="007119BD"/>
    <w:rsid w:val="007235B1"/>
    <w:rsid w:val="007249A3"/>
    <w:rsid w:val="007411D7"/>
    <w:rsid w:val="00750B0E"/>
    <w:rsid w:val="007544F4"/>
    <w:rsid w:val="00762E07"/>
    <w:rsid w:val="007863AC"/>
    <w:rsid w:val="00794D7E"/>
    <w:rsid w:val="007B31DC"/>
    <w:rsid w:val="007B6A87"/>
    <w:rsid w:val="007C6001"/>
    <w:rsid w:val="007C7A0B"/>
    <w:rsid w:val="007D3A2F"/>
    <w:rsid w:val="007F3FC6"/>
    <w:rsid w:val="00811793"/>
    <w:rsid w:val="00833FCB"/>
    <w:rsid w:val="008348B6"/>
    <w:rsid w:val="00853654"/>
    <w:rsid w:val="008646D3"/>
    <w:rsid w:val="008676DC"/>
    <w:rsid w:val="008724A6"/>
    <w:rsid w:val="00877CAB"/>
    <w:rsid w:val="008832AA"/>
    <w:rsid w:val="00885777"/>
    <w:rsid w:val="0089334B"/>
    <w:rsid w:val="008969EB"/>
    <w:rsid w:val="008A00BB"/>
    <w:rsid w:val="008A3E59"/>
    <w:rsid w:val="008C777C"/>
    <w:rsid w:val="008E7CE9"/>
    <w:rsid w:val="0090041A"/>
    <w:rsid w:val="00934A9E"/>
    <w:rsid w:val="0093673C"/>
    <w:rsid w:val="00936A8B"/>
    <w:rsid w:val="00942C6A"/>
    <w:rsid w:val="009435E6"/>
    <w:rsid w:val="00974D2C"/>
    <w:rsid w:val="009841D9"/>
    <w:rsid w:val="009A0E5C"/>
    <w:rsid w:val="009B23D6"/>
    <w:rsid w:val="009C4BCA"/>
    <w:rsid w:val="009F2418"/>
    <w:rsid w:val="009F4E84"/>
    <w:rsid w:val="00A02FFE"/>
    <w:rsid w:val="00A205AE"/>
    <w:rsid w:val="00A259F1"/>
    <w:rsid w:val="00A33373"/>
    <w:rsid w:val="00A36CDE"/>
    <w:rsid w:val="00A467F0"/>
    <w:rsid w:val="00A5025E"/>
    <w:rsid w:val="00A5660C"/>
    <w:rsid w:val="00A57510"/>
    <w:rsid w:val="00A67D7D"/>
    <w:rsid w:val="00A80247"/>
    <w:rsid w:val="00A9182A"/>
    <w:rsid w:val="00A96BB0"/>
    <w:rsid w:val="00AB4B2A"/>
    <w:rsid w:val="00AD0202"/>
    <w:rsid w:val="00AD6797"/>
    <w:rsid w:val="00AE5280"/>
    <w:rsid w:val="00AF511A"/>
    <w:rsid w:val="00B0344D"/>
    <w:rsid w:val="00B11D9E"/>
    <w:rsid w:val="00B1378C"/>
    <w:rsid w:val="00B14E54"/>
    <w:rsid w:val="00B20B3A"/>
    <w:rsid w:val="00B452FC"/>
    <w:rsid w:val="00B540E5"/>
    <w:rsid w:val="00B54FE9"/>
    <w:rsid w:val="00B55DF5"/>
    <w:rsid w:val="00B63988"/>
    <w:rsid w:val="00B70243"/>
    <w:rsid w:val="00BF412D"/>
    <w:rsid w:val="00C01528"/>
    <w:rsid w:val="00C24CB9"/>
    <w:rsid w:val="00C30708"/>
    <w:rsid w:val="00C325B2"/>
    <w:rsid w:val="00C444A4"/>
    <w:rsid w:val="00C470E9"/>
    <w:rsid w:val="00C52CD9"/>
    <w:rsid w:val="00C7412E"/>
    <w:rsid w:val="00C7439A"/>
    <w:rsid w:val="00C967BC"/>
    <w:rsid w:val="00CC7AAD"/>
    <w:rsid w:val="00CD43DA"/>
    <w:rsid w:val="00CF2499"/>
    <w:rsid w:val="00CF688D"/>
    <w:rsid w:val="00D048DC"/>
    <w:rsid w:val="00D16C06"/>
    <w:rsid w:val="00D207CB"/>
    <w:rsid w:val="00D224DC"/>
    <w:rsid w:val="00D27245"/>
    <w:rsid w:val="00D70124"/>
    <w:rsid w:val="00D72928"/>
    <w:rsid w:val="00D749F7"/>
    <w:rsid w:val="00D82434"/>
    <w:rsid w:val="00D867F7"/>
    <w:rsid w:val="00DA25C8"/>
    <w:rsid w:val="00DA293E"/>
    <w:rsid w:val="00DA37E0"/>
    <w:rsid w:val="00DA7CE9"/>
    <w:rsid w:val="00DB020B"/>
    <w:rsid w:val="00DC4648"/>
    <w:rsid w:val="00DD1867"/>
    <w:rsid w:val="00DE0265"/>
    <w:rsid w:val="00DE0994"/>
    <w:rsid w:val="00DF0ADF"/>
    <w:rsid w:val="00DF10B7"/>
    <w:rsid w:val="00DF1D24"/>
    <w:rsid w:val="00E0404E"/>
    <w:rsid w:val="00E114E3"/>
    <w:rsid w:val="00E213E7"/>
    <w:rsid w:val="00E27CF4"/>
    <w:rsid w:val="00E3133C"/>
    <w:rsid w:val="00E33295"/>
    <w:rsid w:val="00E35FC3"/>
    <w:rsid w:val="00E400F6"/>
    <w:rsid w:val="00E430E3"/>
    <w:rsid w:val="00E448C5"/>
    <w:rsid w:val="00E45A5B"/>
    <w:rsid w:val="00E460AB"/>
    <w:rsid w:val="00E47994"/>
    <w:rsid w:val="00E568AA"/>
    <w:rsid w:val="00E7140A"/>
    <w:rsid w:val="00E81ADA"/>
    <w:rsid w:val="00E82FB6"/>
    <w:rsid w:val="00E87214"/>
    <w:rsid w:val="00EA1CDC"/>
    <w:rsid w:val="00EA6D07"/>
    <w:rsid w:val="00ED16AE"/>
    <w:rsid w:val="00EE2C03"/>
    <w:rsid w:val="00EE575F"/>
    <w:rsid w:val="00EF0CE1"/>
    <w:rsid w:val="00EF12AE"/>
    <w:rsid w:val="00EF227F"/>
    <w:rsid w:val="00F04404"/>
    <w:rsid w:val="00F06F2D"/>
    <w:rsid w:val="00F0716E"/>
    <w:rsid w:val="00F21F5B"/>
    <w:rsid w:val="00F268FE"/>
    <w:rsid w:val="00F272FF"/>
    <w:rsid w:val="00F44218"/>
    <w:rsid w:val="00F442D3"/>
    <w:rsid w:val="00F65700"/>
    <w:rsid w:val="00F73B78"/>
    <w:rsid w:val="00F76594"/>
    <w:rsid w:val="00F866DD"/>
    <w:rsid w:val="00F90BF2"/>
    <w:rsid w:val="00FA19F4"/>
    <w:rsid w:val="00FA7663"/>
    <w:rsid w:val="00FB2C20"/>
    <w:rsid w:val="00FC0B9E"/>
    <w:rsid w:val="00FE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DF1D24"/>
    <w:pPr>
      <w:keepNext/>
      <w:keepLines/>
      <w:pBdr>
        <w:top w:val="nil"/>
        <w:left w:val="nil"/>
        <w:bottom w:val="nil"/>
        <w:right w:val="nil"/>
        <w:between w:val="nil"/>
      </w:pBdr>
      <w:spacing w:before="320" w:after="80" w:line="276" w:lineRule="auto"/>
      <w:outlineLvl w:val="2"/>
    </w:pPr>
    <w:rPr>
      <w:rFonts w:ascii="Arial" w:eastAsia="Arial" w:hAnsi="Arial" w:cs="Arial"/>
      <w:color w:val="434343"/>
      <w:kern w:val="0"/>
      <w:sz w:val="28"/>
      <w:szCs w:val="28"/>
      <w:lang w:val="en"/>
    </w:rPr>
  </w:style>
  <w:style w:type="paragraph" w:styleId="Heading4">
    <w:name w:val="heading 4"/>
    <w:basedOn w:val="Normal"/>
    <w:next w:val="Normal"/>
    <w:link w:val="Heading4Char"/>
    <w:uiPriority w:val="9"/>
    <w:semiHidden/>
    <w:unhideWhenUsed/>
    <w:qFormat/>
    <w:rsid w:val="00DF1D2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customStyle="1" w:styleId="Heading3Char">
    <w:name w:val="Heading 3 Char"/>
    <w:basedOn w:val="DefaultParagraphFont"/>
    <w:link w:val="Heading3"/>
    <w:rsid w:val="00DF1D24"/>
    <w:rPr>
      <w:rFonts w:ascii="Arial" w:eastAsia="Arial" w:hAnsi="Arial" w:cs="Arial"/>
      <w:color w:val="434343"/>
      <w:kern w:val="0"/>
      <w:sz w:val="28"/>
      <w:szCs w:val="28"/>
      <w:lang w:val="en"/>
    </w:rPr>
  </w:style>
  <w:style w:type="character" w:customStyle="1" w:styleId="Heading4Char">
    <w:name w:val="Heading 4 Char"/>
    <w:basedOn w:val="DefaultParagraphFont"/>
    <w:link w:val="Heading4"/>
    <w:uiPriority w:val="9"/>
    <w:semiHidden/>
    <w:rsid w:val="00DF1D2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1548689321">
      <w:bodyDiv w:val="1"/>
      <w:marLeft w:val="0"/>
      <w:marRight w:val="0"/>
      <w:marTop w:val="0"/>
      <w:marBottom w:val="0"/>
      <w:divBdr>
        <w:top w:val="none" w:sz="0" w:space="0" w:color="auto"/>
        <w:left w:val="none" w:sz="0" w:space="0" w:color="auto"/>
        <w:bottom w:val="none" w:sz="0" w:space="0" w:color="auto"/>
        <w:right w:val="none" w:sz="0" w:space="0" w:color="auto"/>
      </w:divBdr>
      <w:divsChild>
        <w:div w:id="1992103243">
          <w:marLeft w:val="0"/>
          <w:marRight w:val="0"/>
          <w:marTop w:val="0"/>
          <w:marBottom w:val="0"/>
          <w:divBdr>
            <w:top w:val="none" w:sz="0" w:space="0" w:color="auto"/>
            <w:left w:val="none" w:sz="0" w:space="0" w:color="auto"/>
            <w:bottom w:val="none" w:sz="0" w:space="0" w:color="auto"/>
            <w:right w:val="none" w:sz="0" w:space="0" w:color="auto"/>
          </w:divBdr>
          <w:divsChild>
            <w:div w:id="654534333">
              <w:marLeft w:val="0"/>
              <w:marRight w:val="0"/>
              <w:marTop w:val="0"/>
              <w:marBottom w:val="0"/>
              <w:divBdr>
                <w:top w:val="none" w:sz="0" w:space="0" w:color="auto"/>
                <w:left w:val="none" w:sz="0" w:space="0" w:color="auto"/>
                <w:bottom w:val="none" w:sz="0" w:space="0" w:color="auto"/>
                <w:right w:val="none" w:sz="0" w:space="0" w:color="auto"/>
              </w:divBdr>
              <w:divsChild>
                <w:div w:id="1934043994">
                  <w:marLeft w:val="0"/>
                  <w:marRight w:val="0"/>
                  <w:marTop w:val="0"/>
                  <w:marBottom w:val="0"/>
                  <w:divBdr>
                    <w:top w:val="none" w:sz="0" w:space="0" w:color="auto"/>
                    <w:left w:val="none" w:sz="0" w:space="0" w:color="auto"/>
                    <w:bottom w:val="none" w:sz="0" w:space="0" w:color="auto"/>
                    <w:right w:val="none" w:sz="0" w:space="0" w:color="auto"/>
                  </w:divBdr>
                  <w:divsChild>
                    <w:div w:id="18384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beers\AppData\Local\Microsoft\Windows\Temporary%20Internet%20Files\Content.IE5\UYIOHRRP\lou.rohman@merrillcor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D731E-CA4C-43A3-A012-C29F0C98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10</cp:revision>
  <dcterms:created xsi:type="dcterms:W3CDTF">2018-06-27T13:36:00Z</dcterms:created>
  <dcterms:modified xsi:type="dcterms:W3CDTF">2018-08-01T15:27:00Z</dcterms:modified>
</cp:coreProperties>
</file>