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9B6" w:rsidRDefault="00BF13F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9cqjz1me3vop" w:colFirst="0" w:colLast="0"/>
      <w:bookmarkStart w:id="1" w:name="_GoBack"/>
      <w:bookmarkEnd w:id="0"/>
      <w:bookmarkEnd w:id="1"/>
      <w:r>
        <w:t>Transition Tax Elements</w:t>
      </w:r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</w:pPr>
      <w:r>
        <w:t>Rule ID: DQC_0086</w:t>
      </w:r>
    </w:p>
    <w:p w:rsidR="00C079B6" w:rsidRDefault="00BF13F6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" w:name="_jcnmuin87d7z" w:colFirst="0" w:colLast="0"/>
      <w:bookmarkEnd w:id="2"/>
      <w:r>
        <w:t>Rule function</w:t>
      </w:r>
    </w:p>
    <w:p w:rsidR="00C079B6" w:rsidRDefault="00BF13F6">
      <w:pPr>
        <w:spacing w:line="240" w:lineRule="auto"/>
        <w:jc w:val="both"/>
      </w:pPr>
      <w:r>
        <w:t xml:space="preserve">This rule identifies where filers have used tax elements that are no longer applicable because of changes in the accounting standards related to taxation. </w:t>
      </w:r>
    </w:p>
    <w:p w:rsidR="00C079B6" w:rsidRDefault="00C079B6">
      <w:pPr>
        <w:spacing w:line="240" w:lineRule="auto"/>
        <w:jc w:val="both"/>
      </w:pPr>
    </w:p>
    <w:p w:rsidR="00C079B6" w:rsidRDefault="00BF13F6">
      <w:pPr>
        <w:spacing w:line="240" w:lineRule="auto"/>
        <w:jc w:val="both"/>
      </w:pPr>
      <w:r>
        <w:t xml:space="preserve">The rule works by identifying all elements that are children of the abstract element </w:t>
      </w:r>
      <w:r>
        <w:rPr>
          <w:i/>
        </w:rPr>
        <w:t>ASU201517TransitionAbstract</w:t>
      </w:r>
      <w:r>
        <w:t xml:space="preserve"> in the 2019 taxonomy.  Any values that use the elements in this list are reported as an error.  This rule is applicable for the 2018 and 2019 t</w:t>
      </w:r>
      <w:r>
        <w:t>axonomy only as users of these taxonomies are expected to have transitioned to the updated accounting standards.</w:t>
      </w:r>
    </w:p>
    <w:p w:rsidR="00C079B6" w:rsidRDefault="00BF13F6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l5kh25i2qzjr" w:colFirst="0" w:colLast="0"/>
      <w:bookmarkEnd w:id="3"/>
      <w:r>
        <w:t>Problem solved by the rule</w:t>
      </w:r>
    </w:p>
    <w:p w:rsidR="00C079B6" w:rsidRDefault="00BF13F6">
      <w:r>
        <w:t>The rule ensures that filers are using the appropriate tax elements in their filing.</w:t>
      </w:r>
    </w:p>
    <w:p w:rsidR="00C079B6" w:rsidRDefault="00C079B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434343"/>
          <w:sz w:val="28"/>
          <w:szCs w:val="28"/>
        </w:rPr>
        <w:t>Example rule message</w:t>
      </w:r>
    </w:p>
    <w:p w:rsidR="00C079B6" w:rsidRDefault="00C079B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element </w:t>
      </w:r>
      <w:proofErr w:type="spellStart"/>
      <w:r>
        <w:t>DeferredTaxAssetsGrossCurrent</w:t>
      </w:r>
      <w:proofErr w:type="spellEnd"/>
      <w:r>
        <w:t xml:space="preserve"> with a value of $3,000,000 has been used in the filing.  This element is a transition element and is intended to be used in periods before adoption of amendments from Accounting Standards Update 2015-17. The elemen</w:t>
      </w:r>
      <w:r>
        <w:t xml:space="preserve">t should no longer be used for filings with fiscal years beginning after December 15th 2016.  </w:t>
      </w:r>
    </w:p>
    <w:p w:rsidR="00C079B6" w:rsidRDefault="00C079B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Period :2019</w:t>
      </w:r>
      <w:proofErr w:type="gramEnd"/>
      <w:r>
        <w:t>-12-31</w:t>
      </w:r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Dimensions :none</w:t>
      </w:r>
      <w:proofErr w:type="gramEnd"/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Unit :</w:t>
      </w:r>
      <w:proofErr w:type="gramEnd"/>
      <w:r>
        <w:t xml:space="preserve"> USD</w:t>
      </w:r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Decimals: -6</w:t>
      </w:r>
    </w:p>
    <w:p w:rsidR="00C079B6" w:rsidRDefault="00C079B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Rule Element Id</w:t>
      </w:r>
      <w:proofErr w:type="gramStart"/>
      <w:r>
        <w:t>:9367</w:t>
      </w:r>
      <w:proofErr w:type="gramEnd"/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Rule version: 11.0</w:t>
      </w:r>
    </w:p>
    <w:p w:rsidR="00C079B6" w:rsidRDefault="00C079B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C079B6" w:rsidRDefault="00BF13F6">
      <w:pPr>
        <w:pStyle w:val="Heading2"/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4" w:name="_1eozsadtoyqw" w:colFirst="0" w:colLast="0"/>
      <w:bookmarkEnd w:id="4"/>
      <w:r>
        <w:rPr>
          <w:rFonts w:ascii="Trebuchet MS" w:eastAsia="Trebuchet MS" w:hAnsi="Trebuchet MS" w:cs="Trebuchet MS"/>
          <w:b/>
          <w:sz w:val="26"/>
          <w:szCs w:val="26"/>
        </w:rPr>
        <w:t>For Developers</w:t>
      </w:r>
    </w:p>
    <w:p w:rsidR="00C079B6" w:rsidRDefault="00BF13F6">
      <w:r>
        <w:t>The Global Rule Logic document contains gen</w:t>
      </w:r>
      <w:r>
        <w:t>eral guidelines for implementation of rules.</w:t>
      </w:r>
    </w:p>
    <w:p w:rsidR="00C079B6" w:rsidRDefault="00BF13F6">
      <w:pPr>
        <w:rPr>
          <w:color w:val="666666"/>
          <w:sz w:val="24"/>
          <w:szCs w:val="24"/>
        </w:rPr>
      </w:pPr>
      <w:r>
        <w:t xml:space="preserve">The rule message template contains text and parametric reference to arguments of the rule operation, using the syntax ${parameter} to indicate that insertion of a parameter’s value is to occur. </w:t>
      </w:r>
    </w:p>
    <w:p w:rsidR="00C079B6" w:rsidRDefault="00BF13F6">
      <w:pPr>
        <w:pStyle w:val="Heading3"/>
        <w:spacing w:before="160" w:after="0"/>
      </w:pPr>
      <w:bookmarkStart w:id="5" w:name="_4cm4hw5n8qk7" w:colFirst="0" w:colLast="0"/>
      <w:bookmarkEnd w:id="5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General message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template</w:t>
      </w:r>
    </w:p>
    <w:p w:rsidR="00C079B6" w:rsidRDefault="00BF13F6">
      <w:pPr>
        <w:jc w:val="both"/>
      </w:pPr>
      <w:r>
        <w:t>The element {$transition_element.concept.name} with a value of {$</w:t>
      </w:r>
      <w:proofErr w:type="spellStart"/>
      <w:r>
        <w:t>transition_element</w:t>
      </w:r>
      <w:proofErr w:type="spellEnd"/>
      <w:r>
        <w:t xml:space="preserve">} has been used in the filing.  This element is a transition element and is intended to be used in periods before </w:t>
      </w:r>
      <w:r>
        <w:lastRenderedPageBreak/>
        <w:t>adoption of amendments from Accounting Standards U</w:t>
      </w:r>
      <w:r>
        <w:t xml:space="preserve">pdate 2015-17. The element should no longer be used for filings with fiscal years beginning after December 15th 2016.  </w:t>
      </w:r>
    </w:p>
    <w:p w:rsidR="00C079B6" w:rsidRDefault="00C079B6">
      <w:pPr>
        <w:jc w:val="both"/>
      </w:pPr>
    </w:p>
    <w:p w:rsidR="00C079B6" w:rsidRDefault="00BF13F6">
      <w:pPr>
        <w:jc w:val="both"/>
      </w:pPr>
      <w:r>
        <w:t>Period :</w:t>
      </w:r>
      <w:proofErr w:type="gramStart"/>
      <w:r>
        <w:t>{$</w:t>
      </w:r>
      <w:proofErr w:type="gramEnd"/>
      <w:r>
        <w:t>fact1.period}</w:t>
      </w:r>
    </w:p>
    <w:p w:rsidR="00C079B6" w:rsidRDefault="00BF13F6">
      <w:pPr>
        <w:jc w:val="both"/>
      </w:pPr>
      <w:proofErr w:type="gramStart"/>
      <w:r>
        <w:t>Dimensions :</w:t>
      </w:r>
      <w:proofErr w:type="gramEnd"/>
      <w:r>
        <w:t xml:space="preserve"> {$fact1.dimensions.join(', ','=')}</w:t>
      </w:r>
    </w:p>
    <w:p w:rsidR="00C079B6" w:rsidRDefault="00BF13F6">
      <w:pPr>
        <w:jc w:val="both"/>
      </w:pPr>
      <w:proofErr w:type="gramStart"/>
      <w:r>
        <w:t>Unit :</w:t>
      </w:r>
      <w:proofErr w:type="gramEnd"/>
      <w:r>
        <w:t xml:space="preserve"> {$fact1.unit}</w:t>
      </w:r>
    </w:p>
    <w:p w:rsidR="00C079B6" w:rsidRDefault="00BF13F6">
      <w:pPr>
        <w:jc w:val="both"/>
      </w:pPr>
      <w:r>
        <w:t>Decimals: {$fact1.decimals}</w:t>
      </w:r>
    </w:p>
    <w:p w:rsidR="00C079B6" w:rsidRDefault="00C079B6">
      <w:pPr>
        <w:jc w:val="both"/>
      </w:pPr>
    </w:p>
    <w:p w:rsidR="00C079B6" w:rsidRDefault="00BF13F6">
      <w:pPr>
        <w:jc w:val="both"/>
      </w:pPr>
      <w:r>
        <w:t xml:space="preserve">Rule Element </w:t>
      </w:r>
      <w:proofErr w:type="gramStart"/>
      <w:r>
        <w:t>Id:</w:t>
      </w:r>
      <w:proofErr w:type="gramEnd"/>
      <w:r>
        <w:t>{$</w:t>
      </w:r>
      <w:proofErr w:type="spellStart"/>
      <w:r>
        <w:t>rule_id</w:t>
      </w:r>
      <w:proofErr w:type="spellEnd"/>
      <w:r>
        <w:t>}</w:t>
      </w:r>
    </w:p>
    <w:p w:rsidR="00C079B6" w:rsidRDefault="00BF13F6">
      <w:pPr>
        <w:jc w:val="both"/>
      </w:pPr>
      <w:r>
        <w:t>Rule version: {$</w:t>
      </w:r>
      <w:proofErr w:type="spellStart"/>
      <w:r>
        <w:t>ruleVersion</w:t>
      </w:r>
      <w:proofErr w:type="spellEnd"/>
      <w:r>
        <w:t>}</w:t>
      </w:r>
    </w:p>
    <w:p w:rsidR="00C079B6" w:rsidRDefault="00BF13F6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6" w:name="_wwbedstf3ez9" w:colFirst="0" w:colLast="0"/>
      <w:bookmarkEnd w:id="6"/>
      <w:r>
        <w:t>Rule element ID index</w:t>
      </w:r>
    </w:p>
    <w:p w:rsidR="00C079B6" w:rsidRDefault="00BF13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rule element id is used to identify unique elements or combinations of elements tested in the rule.</w:t>
      </w:r>
    </w:p>
    <w:p w:rsidR="00C079B6" w:rsidRDefault="00C079B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79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B6" w:rsidRDefault="00BF13F6">
            <w:pPr>
              <w:widowControl w:val="0"/>
              <w:spacing w:line="240" w:lineRule="auto"/>
            </w:pPr>
            <w:r>
              <w:t>Rule Element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B6" w:rsidRDefault="00BF13F6">
            <w:pPr>
              <w:widowControl w:val="0"/>
              <w:spacing w:line="240" w:lineRule="auto"/>
            </w:pPr>
            <w:r>
              <w:t>Elements</w:t>
            </w:r>
          </w:p>
        </w:tc>
      </w:tr>
      <w:tr w:rsidR="00C079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B6" w:rsidRDefault="00BF13F6">
            <w:pPr>
              <w:widowControl w:val="0"/>
              <w:spacing w:line="240" w:lineRule="auto"/>
            </w:pPr>
            <w:r>
              <w:t>DQC.US.0086.9368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B6" w:rsidRDefault="00BF13F6">
            <w:pPr>
              <w:spacing w:line="240" w:lineRule="auto"/>
              <w:jc w:val="both"/>
            </w:pPr>
            <w:r>
              <w:t>Transition Elements</w:t>
            </w:r>
          </w:p>
        </w:tc>
      </w:tr>
    </w:tbl>
    <w:p w:rsidR="00C079B6" w:rsidRDefault="00C079B6"/>
    <w:sectPr w:rsidR="00C079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B6"/>
    <w:rsid w:val="00BF13F6"/>
    <w:rsid w:val="00C0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19F4C-4AF2-498B-88A9-1D8D33FD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2019-09-25T15:10:00Z</dcterms:created>
  <dcterms:modified xsi:type="dcterms:W3CDTF">2019-09-25T15:10:00Z</dcterms:modified>
</cp:coreProperties>
</file>