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3CD24" w14:textId="7B2A03C4" w:rsidR="00314732" w:rsidRPr="00314732" w:rsidRDefault="007752B7" w:rsidP="00314732">
      <w:pPr>
        <w:spacing w:after="0" w:line="240" w:lineRule="auto"/>
        <w:jc w:val="center"/>
        <w:rPr>
          <w:b/>
          <w:bCs/>
        </w:rPr>
      </w:pPr>
      <w:bookmarkStart w:id="0" w:name="_GoBack"/>
      <w:bookmarkEnd w:id="0"/>
      <w:r>
        <w:rPr>
          <w:b/>
          <w:bCs/>
        </w:rPr>
        <w:t xml:space="preserve">DQC </w:t>
      </w:r>
      <w:r w:rsidR="00314732" w:rsidRPr="00314732">
        <w:rPr>
          <w:b/>
          <w:bCs/>
        </w:rPr>
        <w:t xml:space="preserve">Rules </w:t>
      </w:r>
      <w:r w:rsidR="0000333E">
        <w:rPr>
          <w:b/>
          <w:bCs/>
        </w:rPr>
        <w:t>Acceptance</w:t>
      </w:r>
      <w:r w:rsidR="0000333E" w:rsidRPr="00314732">
        <w:rPr>
          <w:b/>
          <w:bCs/>
        </w:rPr>
        <w:t xml:space="preserve"> </w:t>
      </w:r>
      <w:r w:rsidR="00314732" w:rsidRPr="00314732">
        <w:rPr>
          <w:b/>
          <w:bCs/>
        </w:rPr>
        <w:t>Program</w:t>
      </w:r>
    </w:p>
    <w:p w14:paraId="7FDB30FD" w14:textId="77777777" w:rsidR="00314732" w:rsidRDefault="00314732" w:rsidP="00314732">
      <w:pPr>
        <w:spacing w:after="0" w:line="240" w:lineRule="auto"/>
      </w:pPr>
    </w:p>
    <w:p w14:paraId="036D0EF8" w14:textId="4F509934" w:rsidR="005148B5" w:rsidRDefault="005148B5" w:rsidP="00314732">
      <w:pPr>
        <w:spacing w:after="0" w:line="240" w:lineRule="auto"/>
      </w:pPr>
      <w:r>
        <w:t xml:space="preserve">The purpose of this document is </w:t>
      </w:r>
      <w:r w:rsidR="00BC01EA">
        <w:t xml:space="preserve">to </w:t>
      </w:r>
      <w:r>
        <w:t xml:space="preserve">detail the </w:t>
      </w:r>
      <w:r w:rsidR="008A7E32">
        <w:t xml:space="preserve">procedures </w:t>
      </w:r>
      <w:r>
        <w:t xml:space="preserve">taken </w:t>
      </w:r>
      <w:r w:rsidR="00105F6C">
        <w:t xml:space="preserve">by FASB Taxonomy </w:t>
      </w:r>
      <w:r w:rsidR="00D00613">
        <w:t>S</w:t>
      </w:r>
      <w:r w:rsidR="00105F6C">
        <w:t xml:space="preserve">taff </w:t>
      </w:r>
      <w:r>
        <w:t xml:space="preserve">for </w:t>
      </w:r>
      <w:r w:rsidR="00705054">
        <w:t>determining</w:t>
      </w:r>
      <w:r w:rsidR="00AA3523">
        <w:t xml:space="preserve"> the inclusion of</w:t>
      </w:r>
      <w:r w:rsidR="006F431A">
        <w:t xml:space="preserve"> </w:t>
      </w:r>
      <w:r>
        <w:t xml:space="preserve">Data Quality Committee (DQC) </w:t>
      </w:r>
      <w:r w:rsidR="00B61943">
        <w:t>rules in the Data Quality Committee Rules Taxonomy (DQCRT).</w:t>
      </w:r>
    </w:p>
    <w:p w14:paraId="0FCBB90E" w14:textId="77777777" w:rsidR="00314732" w:rsidRDefault="00314732" w:rsidP="00314732">
      <w:pPr>
        <w:spacing w:after="0" w:line="240" w:lineRule="auto"/>
      </w:pPr>
    </w:p>
    <w:p w14:paraId="0AFDE2F4" w14:textId="62124FC2" w:rsidR="005148B5" w:rsidRDefault="00314732" w:rsidP="00314732">
      <w:pPr>
        <w:spacing w:after="0" w:line="240" w:lineRule="auto"/>
      </w:pPr>
      <w:r>
        <w:t>The</w:t>
      </w:r>
      <w:r w:rsidR="00F24870">
        <w:t>se</w:t>
      </w:r>
      <w:r w:rsidR="008C54B4">
        <w:t xml:space="preserve"> </w:t>
      </w:r>
      <w:r w:rsidR="000731EA">
        <w:t>procedures</w:t>
      </w:r>
      <w:r w:rsidR="677B0451">
        <w:t xml:space="preserve"> </w:t>
      </w:r>
      <w:r w:rsidR="00F24870">
        <w:t>are</w:t>
      </w:r>
      <w:r w:rsidR="000C074A">
        <w:t xml:space="preserve"> </w:t>
      </w:r>
      <w:r w:rsidR="00F24870">
        <w:t>designed</w:t>
      </w:r>
      <w:r>
        <w:t xml:space="preserve"> to </w:t>
      </w:r>
      <w:r w:rsidR="00DA1B9B">
        <w:t>ensure that</w:t>
      </w:r>
      <w:r>
        <w:t xml:space="preserve"> the rules </w:t>
      </w:r>
      <w:r w:rsidR="00AA68BC">
        <w:t xml:space="preserve">included in the </w:t>
      </w:r>
      <w:r w:rsidR="005D622C">
        <w:t>DQCRT</w:t>
      </w:r>
      <w:r w:rsidR="00DA1B9B">
        <w:t xml:space="preserve"> </w:t>
      </w:r>
      <w:r w:rsidR="000A18A0">
        <w:t>are in compliance with</w:t>
      </w:r>
      <w:r w:rsidR="00DA1B9B">
        <w:t xml:space="preserve"> the appropriate due process</w:t>
      </w:r>
      <w:r w:rsidR="00C05D49">
        <w:t xml:space="preserve">, as defined by the </w:t>
      </w:r>
      <w:r w:rsidR="00C05D49" w:rsidRPr="003971A0">
        <w:rPr>
          <w:i/>
          <w:iCs/>
        </w:rPr>
        <w:t>DQC Rules Creation Process</w:t>
      </w:r>
      <w:r w:rsidR="009865BB">
        <w:t xml:space="preserve">. The </w:t>
      </w:r>
      <w:r w:rsidR="001473AF">
        <w:t xml:space="preserve">acceptance program is also to ensure the </w:t>
      </w:r>
      <w:r w:rsidR="61E721A1">
        <w:t xml:space="preserve">rules </w:t>
      </w:r>
      <w:r w:rsidR="003C5DCD">
        <w:t xml:space="preserve">are stable </w:t>
      </w:r>
      <w:r w:rsidR="001473AF">
        <w:t>and have market acceptance that the</w:t>
      </w:r>
      <w:r w:rsidR="00F57A22">
        <w:t xml:space="preserve"> rule</w:t>
      </w:r>
      <w:r w:rsidR="001473AF">
        <w:t xml:space="preserve"> </w:t>
      </w:r>
      <w:r w:rsidR="00F57A22">
        <w:t>is</w:t>
      </w:r>
      <w:r w:rsidR="001473AF">
        <w:t xml:space="preserve"> addressing an issue in the data</w:t>
      </w:r>
      <w:r w:rsidR="00722058">
        <w:t>.</w:t>
      </w:r>
    </w:p>
    <w:p w14:paraId="193AF066" w14:textId="052541AA" w:rsidR="00314732" w:rsidRDefault="00314732" w:rsidP="00314732">
      <w:pPr>
        <w:spacing w:after="0" w:line="240" w:lineRule="auto"/>
      </w:pPr>
    </w:p>
    <w:p w14:paraId="0154CA9D" w14:textId="2CED90D3" w:rsidR="00314732" w:rsidRDefault="00314732" w:rsidP="00314732">
      <w:pPr>
        <w:spacing w:after="0" w:line="240" w:lineRule="auto"/>
      </w:pPr>
    </w:p>
    <w:p w14:paraId="30D9B370" w14:textId="701D46F6" w:rsidR="00314732" w:rsidRDefault="005D4515" w:rsidP="00314732">
      <w:pPr>
        <w:spacing w:after="0" w:line="240" w:lineRule="auto"/>
      </w:pPr>
      <w:r>
        <w:t>P</w:t>
      </w:r>
      <w:r w:rsidR="000731EA">
        <w:t>rocedures</w:t>
      </w:r>
      <w:r w:rsidR="00B41C07">
        <w:t xml:space="preserve"> to be performed</w:t>
      </w:r>
      <w:r w:rsidR="00550373">
        <w:t xml:space="preserve"> for each DQC rule </w:t>
      </w:r>
      <w:r>
        <w:t>considered for inclusion</w:t>
      </w:r>
      <w:r w:rsidR="00550373">
        <w:t xml:space="preserve"> in the DQCRT:</w:t>
      </w:r>
    </w:p>
    <w:p w14:paraId="6643B9D3" w14:textId="4F3CB50F" w:rsidR="00D04FCA" w:rsidRDefault="00D04FCA" w:rsidP="00314732">
      <w:pPr>
        <w:spacing w:after="0" w:line="240" w:lineRule="auto"/>
      </w:pPr>
    </w:p>
    <w:p w14:paraId="469DE251" w14:textId="2E38401B" w:rsidR="00FF1B74" w:rsidRDefault="0036044D" w:rsidP="003377E2">
      <w:pPr>
        <w:pStyle w:val="ListParagraph"/>
        <w:numPr>
          <w:ilvl w:val="0"/>
          <w:numId w:val="2"/>
        </w:numPr>
        <w:spacing w:after="0" w:line="240" w:lineRule="auto"/>
      </w:pPr>
      <w:r>
        <w:t xml:space="preserve">Document </w:t>
      </w:r>
      <w:r w:rsidR="00FF1B74">
        <w:t>the purpose of the rule</w:t>
      </w:r>
      <w:r w:rsidR="009A4401">
        <w:t>.</w:t>
      </w:r>
    </w:p>
    <w:p w14:paraId="63D2E119" w14:textId="234490F9" w:rsidR="00FF1B74" w:rsidRDefault="00FF1B74" w:rsidP="006E0623">
      <w:pPr>
        <w:pStyle w:val="ListParagraph"/>
        <w:spacing w:after="0" w:line="240" w:lineRule="auto"/>
      </w:pPr>
    </w:p>
    <w:p w14:paraId="512CF6FB" w14:textId="55F34736" w:rsidR="00A17590" w:rsidRDefault="00A17590" w:rsidP="006E0623">
      <w:pPr>
        <w:pStyle w:val="ListParagraph"/>
        <w:spacing w:after="0" w:line="240" w:lineRule="auto"/>
      </w:pPr>
      <w:r>
        <w:t>Purpose: Ensure there is proper understanding of what the rule is intended to achieve.</w:t>
      </w:r>
    </w:p>
    <w:p w14:paraId="72A1B138" w14:textId="77777777" w:rsidR="00A17590" w:rsidRDefault="00A17590" w:rsidP="006E0623">
      <w:pPr>
        <w:pStyle w:val="ListParagraph"/>
        <w:spacing w:after="0" w:line="240" w:lineRule="auto"/>
      </w:pPr>
    </w:p>
    <w:p w14:paraId="0F7208ED" w14:textId="738AA695" w:rsidR="006E0623" w:rsidRDefault="00523CF1" w:rsidP="005A0684">
      <w:pPr>
        <w:pStyle w:val="ListParagraph"/>
        <w:spacing w:after="0" w:line="240" w:lineRule="auto"/>
      </w:pPr>
      <w:r>
        <w:t xml:space="preserve">Activity: </w:t>
      </w:r>
      <w:r w:rsidR="00450A14">
        <w:t xml:space="preserve">FASB Taxonomy </w:t>
      </w:r>
      <w:r w:rsidR="00F02C20">
        <w:t>S</w:t>
      </w:r>
      <w:r w:rsidR="00450A14">
        <w:t xml:space="preserve">taff </w:t>
      </w:r>
      <w:r w:rsidR="00D06FEC">
        <w:t xml:space="preserve">will read the DQC rule and then </w:t>
      </w:r>
      <w:r w:rsidR="00450A14">
        <w:t xml:space="preserve">provide </w:t>
      </w:r>
      <w:r w:rsidR="005A17F3">
        <w:t xml:space="preserve">a brief write-up of what the rule </w:t>
      </w:r>
      <w:r w:rsidR="00DF0C41">
        <w:t>is</w:t>
      </w:r>
      <w:r w:rsidR="003D1B74">
        <w:t xml:space="preserve"> </w:t>
      </w:r>
      <w:r w:rsidR="00BA479F">
        <w:t xml:space="preserve">intended to </w:t>
      </w:r>
      <w:r w:rsidR="003D1B74">
        <w:t>achiev</w:t>
      </w:r>
      <w:r w:rsidR="00BA479F">
        <w:t>e</w:t>
      </w:r>
      <w:r w:rsidR="003D1B74">
        <w:t>.</w:t>
      </w:r>
      <w:r w:rsidR="001E360C">
        <w:t xml:space="preserve"> The write-up should also include an assessment of the benefits of including the rule in the </w:t>
      </w:r>
      <w:r w:rsidR="005757E8">
        <w:t>DQCRT.</w:t>
      </w:r>
    </w:p>
    <w:p w14:paraId="6F0CDBDF" w14:textId="77777777" w:rsidR="006E0623" w:rsidRDefault="006E0623" w:rsidP="006E0623">
      <w:pPr>
        <w:pStyle w:val="ListParagraph"/>
        <w:spacing w:after="0" w:line="240" w:lineRule="auto"/>
      </w:pPr>
    </w:p>
    <w:p w14:paraId="72BA2C9A" w14:textId="48AE7554" w:rsidR="00D84515" w:rsidRDefault="00F406F9" w:rsidP="003377E2">
      <w:pPr>
        <w:pStyle w:val="ListParagraph"/>
        <w:numPr>
          <w:ilvl w:val="0"/>
          <w:numId w:val="2"/>
        </w:numPr>
        <w:spacing w:after="0" w:line="240" w:lineRule="auto"/>
      </w:pPr>
      <w:r>
        <w:t xml:space="preserve">Review the </w:t>
      </w:r>
      <w:r w:rsidR="0030730D">
        <w:t xml:space="preserve">DQC process for </w:t>
      </w:r>
      <w:r w:rsidR="00457822">
        <w:t>designing</w:t>
      </w:r>
      <w:r w:rsidR="007919F8">
        <w:t>, exposing</w:t>
      </w:r>
      <w:r w:rsidR="00B74F99">
        <w:t>,</w:t>
      </w:r>
      <w:r w:rsidR="007919F8">
        <w:t xml:space="preserve"> testing</w:t>
      </w:r>
      <w:r w:rsidR="00B446CC">
        <w:t>, and addressing feedback for</w:t>
      </w:r>
      <w:r w:rsidR="0030730D">
        <w:t xml:space="preserve"> </w:t>
      </w:r>
      <w:r w:rsidR="00806F47">
        <w:t>the rule</w:t>
      </w:r>
      <w:r w:rsidR="00BE2D22">
        <w:t>.</w:t>
      </w:r>
    </w:p>
    <w:p w14:paraId="3CDD6B91" w14:textId="15747F82" w:rsidR="003A17F5" w:rsidRDefault="003A17F5" w:rsidP="003A17F5">
      <w:pPr>
        <w:pStyle w:val="ListParagraph"/>
        <w:spacing w:after="0" w:line="240" w:lineRule="auto"/>
      </w:pPr>
    </w:p>
    <w:p w14:paraId="3352088E" w14:textId="10610D83" w:rsidR="00A24937" w:rsidRDefault="00A24937" w:rsidP="005A0684">
      <w:pPr>
        <w:pStyle w:val="ListParagraph"/>
        <w:spacing w:after="0" w:line="240" w:lineRule="auto"/>
      </w:pPr>
      <w:r>
        <w:t>Purpose: Ensure the DQC process is</w:t>
      </w:r>
      <w:r w:rsidR="0068721C">
        <w:t xml:space="preserve"> </w:t>
      </w:r>
      <w:r w:rsidR="00C16F8D">
        <w:t>designed to identify rules that will improve usability and effectiveness of XBRL data</w:t>
      </w:r>
      <w:r>
        <w:t>; that feedback received by the DQC on the rule has been addressed; and that the rule is working as intended and stable.</w:t>
      </w:r>
      <w:r w:rsidRPr="00823FF3">
        <w:t xml:space="preserve"> </w:t>
      </w:r>
      <w:r>
        <w:t>A rule must have been published as final by the DQC for at least a year (one Taxonomy cycle) before it is considered eligible for inclusion in the DQCRT.</w:t>
      </w:r>
    </w:p>
    <w:p w14:paraId="5A2C929B" w14:textId="77777777" w:rsidR="00A24937" w:rsidRDefault="00A24937" w:rsidP="003A17F5">
      <w:pPr>
        <w:pStyle w:val="ListParagraph"/>
        <w:spacing w:after="0" w:line="240" w:lineRule="auto"/>
      </w:pPr>
    </w:p>
    <w:p w14:paraId="3130BD9F" w14:textId="76500692" w:rsidR="003A17F5" w:rsidRDefault="003A17F5" w:rsidP="005A0684">
      <w:pPr>
        <w:pStyle w:val="ListParagraph"/>
        <w:spacing w:after="0" w:line="240" w:lineRule="auto"/>
      </w:pPr>
      <w:r>
        <w:t xml:space="preserve">Activity: </w:t>
      </w:r>
      <w:r w:rsidR="00342E53">
        <w:t xml:space="preserve">FASB Taxonomy </w:t>
      </w:r>
      <w:r w:rsidR="004D2788">
        <w:t>S</w:t>
      </w:r>
      <w:r w:rsidR="00517618">
        <w:t xml:space="preserve">taff to make a determination </w:t>
      </w:r>
      <w:r w:rsidR="00F129A4">
        <w:t xml:space="preserve">that the DQC rule development process </w:t>
      </w:r>
      <w:r w:rsidR="00F4508D">
        <w:t xml:space="preserve">includes reasonable development </w:t>
      </w:r>
      <w:r w:rsidR="005D6B63">
        <w:t xml:space="preserve">steps </w:t>
      </w:r>
      <w:r w:rsidR="00F4508D">
        <w:t xml:space="preserve">and </w:t>
      </w:r>
      <w:r w:rsidR="00337B7E">
        <w:t xml:space="preserve">solicitation of input from stakeholders. </w:t>
      </w:r>
      <w:r w:rsidR="002A7D96">
        <w:t>T</w:t>
      </w:r>
      <w:r w:rsidR="006D53B1">
        <w:t>o</w:t>
      </w:r>
      <w:r w:rsidR="002A7D96">
        <w:t xml:space="preserve"> determin</w:t>
      </w:r>
      <w:r w:rsidR="006D53B1">
        <w:t>e</w:t>
      </w:r>
      <w:r w:rsidR="002A7D96">
        <w:t xml:space="preserve"> </w:t>
      </w:r>
      <w:r w:rsidR="006D53B1">
        <w:t xml:space="preserve">that the DQC has </w:t>
      </w:r>
      <w:r w:rsidR="00DA14F7">
        <w:t>employed a reasonable development process, FASB</w:t>
      </w:r>
      <w:r w:rsidR="008D075E">
        <w:t xml:space="preserve"> Taxonomy </w:t>
      </w:r>
      <w:r w:rsidR="00003BDD">
        <w:t>Staff</w:t>
      </w:r>
      <w:r w:rsidR="008D075E">
        <w:t xml:space="preserve"> </w:t>
      </w:r>
      <w:r w:rsidR="00A83A59">
        <w:t xml:space="preserve">will ensure that the DQC </w:t>
      </w:r>
      <w:r w:rsidR="00622203">
        <w:t>has followed the steps ou</w:t>
      </w:r>
      <w:r w:rsidR="00F03D8F">
        <w:t xml:space="preserve">tlined in the </w:t>
      </w:r>
      <w:r w:rsidR="00F03D8F" w:rsidRPr="003971A0">
        <w:rPr>
          <w:i/>
          <w:iCs/>
        </w:rPr>
        <w:t>DQC Rules Creation Process</w:t>
      </w:r>
      <w:r w:rsidR="00DA14F7">
        <w:t xml:space="preserve"> </w:t>
      </w:r>
      <w:r w:rsidR="00F03D8F">
        <w:t>document.</w:t>
      </w:r>
      <w:r w:rsidR="002A7D96">
        <w:t xml:space="preserve"> </w:t>
      </w:r>
      <w:r w:rsidR="00DF1D0D">
        <w:t xml:space="preserve">DQC is </w:t>
      </w:r>
      <w:r w:rsidR="006718BF">
        <w:t xml:space="preserve">to </w:t>
      </w:r>
      <w:r w:rsidR="00DF1D0D">
        <w:t>provide the FASB</w:t>
      </w:r>
      <w:r w:rsidR="008D075E">
        <w:t xml:space="preserve"> Taxonomy </w:t>
      </w:r>
      <w:r w:rsidR="00DA67DE">
        <w:t>s</w:t>
      </w:r>
      <w:r w:rsidR="00E26D3D">
        <w:t>taff</w:t>
      </w:r>
      <w:r w:rsidR="00DF1D0D">
        <w:t xml:space="preserve"> with </w:t>
      </w:r>
      <w:r w:rsidR="00B10955">
        <w:t xml:space="preserve">the feedback they have received on the rule </w:t>
      </w:r>
      <w:r w:rsidR="00382F05">
        <w:t>from service providers, filers and others</w:t>
      </w:r>
      <w:r w:rsidR="000B301C">
        <w:t>,</w:t>
      </w:r>
      <w:r w:rsidR="00382F05">
        <w:t xml:space="preserve"> </w:t>
      </w:r>
      <w:r w:rsidR="00A359F2">
        <w:t xml:space="preserve">and evidence that </w:t>
      </w:r>
      <w:r w:rsidR="000B301C">
        <w:t>the feedback</w:t>
      </w:r>
      <w:r w:rsidR="00A359F2">
        <w:t xml:space="preserve"> has been addressed.</w:t>
      </w:r>
    </w:p>
    <w:p w14:paraId="5BEF76EE" w14:textId="77777777" w:rsidR="003A17F5" w:rsidRDefault="003A17F5" w:rsidP="003971A0">
      <w:pPr>
        <w:pStyle w:val="ListParagraph"/>
        <w:spacing w:after="0" w:line="240" w:lineRule="auto"/>
      </w:pPr>
    </w:p>
    <w:p w14:paraId="1CF5795E" w14:textId="44224B93" w:rsidR="003D1B74" w:rsidRDefault="003D1B74" w:rsidP="003377E2">
      <w:pPr>
        <w:pStyle w:val="ListParagraph"/>
        <w:numPr>
          <w:ilvl w:val="0"/>
          <w:numId w:val="2"/>
        </w:numPr>
        <w:spacing w:after="0" w:line="240" w:lineRule="auto"/>
      </w:pPr>
      <w:r>
        <w:t xml:space="preserve">Identify the risks of including the </w:t>
      </w:r>
      <w:r w:rsidR="00790B7B">
        <w:t>DQC rule in the DQCRT</w:t>
      </w:r>
    </w:p>
    <w:p w14:paraId="65E3DDAD" w14:textId="71BC2962" w:rsidR="00790B7B" w:rsidRDefault="00790B7B" w:rsidP="0059407D">
      <w:pPr>
        <w:pStyle w:val="ListParagraph"/>
        <w:spacing w:after="0" w:line="240" w:lineRule="auto"/>
      </w:pPr>
    </w:p>
    <w:p w14:paraId="52DA8549" w14:textId="1C5A2767" w:rsidR="004F70EE" w:rsidRDefault="00161C6F" w:rsidP="00790B7B">
      <w:pPr>
        <w:pStyle w:val="ListParagraph"/>
        <w:spacing w:after="0" w:line="240" w:lineRule="auto"/>
      </w:pPr>
      <w:r>
        <w:t>Purpose: Ensure the risks are understood and steps are taken to mitigate impact.</w:t>
      </w:r>
      <w:r w:rsidR="00127C6D">
        <w:t xml:space="preserve"> </w:t>
      </w:r>
    </w:p>
    <w:p w14:paraId="183381F3" w14:textId="77777777" w:rsidR="004F70EE" w:rsidRDefault="004F70EE" w:rsidP="00790B7B">
      <w:pPr>
        <w:pStyle w:val="ListParagraph"/>
        <w:spacing w:after="0" w:line="240" w:lineRule="auto"/>
      </w:pPr>
    </w:p>
    <w:p w14:paraId="21EBB00E" w14:textId="49A664AC" w:rsidR="00790B7B" w:rsidRDefault="009325AE" w:rsidP="005A0684">
      <w:pPr>
        <w:pStyle w:val="ListParagraph"/>
        <w:spacing w:after="0" w:line="240" w:lineRule="auto"/>
      </w:pPr>
      <w:r>
        <w:t>Activity:</w:t>
      </w:r>
      <w:r w:rsidR="001A1ABD">
        <w:t xml:space="preserve"> </w:t>
      </w:r>
      <w:r w:rsidR="00E96C8E">
        <w:t xml:space="preserve">FASB Taxonomy </w:t>
      </w:r>
      <w:r w:rsidR="0038351E">
        <w:t>S</w:t>
      </w:r>
      <w:r w:rsidR="00E96C8E">
        <w:t xml:space="preserve">taff to identify </w:t>
      </w:r>
      <w:r w:rsidR="002A06F2">
        <w:t xml:space="preserve">and document </w:t>
      </w:r>
      <w:r w:rsidR="001A1ABD">
        <w:t xml:space="preserve">the risks </w:t>
      </w:r>
      <w:r w:rsidR="00573EE2">
        <w:t>of including the rule into the DQCRT</w:t>
      </w:r>
      <w:r w:rsidR="002E1E9B">
        <w:t xml:space="preserve"> and </w:t>
      </w:r>
      <w:r w:rsidR="008A7E32">
        <w:t>procedure</w:t>
      </w:r>
      <w:r w:rsidR="002E1E9B">
        <w:t xml:space="preserve">s that we will </w:t>
      </w:r>
      <w:r w:rsidR="005D6880">
        <w:t xml:space="preserve">take to mitigate </w:t>
      </w:r>
      <w:r w:rsidR="004B13B3">
        <w:t>these risks.</w:t>
      </w:r>
    </w:p>
    <w:p w14:paraId="5A72DC52" w14:textId="037B1999" w:rsidR="001D3FA3" w:rsidRDefault="001D3FA3" w:rsidP="005A0684">
      <w:pPr>
        <w:pStyle w:val="ListParagraph"/>
        <w:spacing w:after="0" w:line="240" w:lineRule="auto"/>
      </w:pPr>
    </w:p>
    <w:p w14:paraId="2491B3F6" w14:textId="0DA5E6B8" w:rsidR="001D3FA3" w:rsidRDefault="001D3FA3" w:rsidP="005A0684">
      <w:pPr>
        <w:pStyle w:val="ListParagraph"/>
        <w:spacing w:after="0" w:line="240" w:lineRule="auto"/>
      </w:pPr>
      <w:r>
        <w:t xml:space="preserve">Examples of risks to consider </w:t>
      </w:r>
      <w:r w:rsidR="00CE4526">
        <w:t>include</w:t>
      </w:r>
      <w:r>
        <w:t xml:space="preserve"> false positives; not properly identifying exceptions to the rule; not yet stable or subject to frequent change.</w:t>
      </w:r>
    </w:p>
    <w:p w14:paraId="199BBA60" w14:textId="77777777" w:rsidR="00790B7B" w:rsidRDefault="00790B7B" w:rsidP="00790B7B">
      <w:pPr>
        <w:pStyle w:val="ListParagraph"/>
        <w:spacing w:after="0" w:line="240" w:lineRule="auto"/>
      </w:pPr>
    </w:p>
    <w:p w14:paraId="66FADF62" w14:textId="4BE27C77" w:rsidR="00D04FCA" w:rsidRDefault="003F0C3C" w:rsidP="003377E2">
      <w:pPr>
        <w:pStyle w:val="ListParagraph"/>
        <w:numPr>
          <w:ilvl w:val="0"/>
          <w:numId w:val="2"/>
        </w:numPr>
        <w:spacing w:after="0" w:line="240" w:lineRule="auto"/>
      </w:pPr>
      <w:r>
        <w:lastRenderedPageBreak/>
        <w:t xml:space="preserve">Independent </w:t>
      </w:r>
      <w:r w:rsidR="00211762">
        <w:t>verification</w:t>
      </w:r>
    </w:p>
    <w:p w14:paraId="06E9A6EE" w14:textId="4CB59A67" w:rsidR="00066C6F" w:rsidRDefault="00066C6F" w:rsidP="00066C6F">
      <w:pPr>
        <w:pStyle w:val="ListParagraph"/>
        <w:spacing w:after="0" w:line="240" w:lineRule="auto"/>
      </w:pPr>
    </w:p>
    <w:p w14:paraId="2197DD3F" w14:textId="5F09FFB0" w:rsidR="00144AE4" w:rsidRDefault="00144AE4" w:rsidP="00066C6F">
      <w:pPr>
        <w:pStyle w:val="ListParagraph"/>
        <w:spacing w:after="0" w:line="240" w:lineRule="auto"/>
      </w:pPr>
      <w:r>
        <w:t>Purpose: To independently verify the exceptions identified by XBRL US DQC.</w:t>
      </w:r>
    </w:p>
    <w:p w14:paraId="1CD21B3C" w14:textId="77777777" w:rsidR="00144AE4" w:rsidRDefault="00144AE4" w:rsidP="00066C6F">
      <w:pPr>
        <w:pStyle w:val="ListParagraph"/>
        <w:spacing w:after="0" w:line="240" w:lineRule="auto"/>
      </w:pPr>
    </w:p>
    <w:p w14:paraId="5C443C52" w14:textId="7E47E0B6" w:rsidR="00AD2D2E" w:rsidRDefault="00B20D54" w:rsidP="005A0684">
      <w:pPr>
        <w:pStyle w:val="ListParagraph"/>
        <w:spacing w:after="0" w:line="240" w:lineRule="auto"/>
      </w:pPr>
      <w:r>
        <w:t xml:space="preserve">Activity: </w:t>
      </w:r>
      <w:r w:rsidR="00C40C1E">
        <w:t xml:space="preserve">FASB </w:t>
      </w:r>
      <w:r w:rsidR="006E6871">
        <w:t xml:space="preserve">Taxonomy </w:t>
      </w:r>
      <w:r w:rsidR="001104EF">
        <w:t>S</w:t>
      </w:r>
      <w:r w:rsidR="006E6871">
        <w:t xml:space="preserve">taff perform an </w:t>
      </w:r>
      <w:r w:rsidR="00470733">
        <w:t xml:space="preserve">independent data query </w:t>
      </w:r>
      <w:r w:rsidR="008A6B3A">
        <w:t xml:space="preserve">to pull </w:t>
      </w:r>
      <w:r w:rsidR="006E6871">
        <w:t xml:space="preserve">the </w:t>
      </w:r>
      <w:r w:rsidR="008A6B3A">
        <w:t xml:space="preserve">data from a recent </w:t>
      </w:r>
      <w:r w:rsidR="00343F00">
        <w:t xml:space="preserve">calendar </w:t>
      </w:r>
      <w:r w:rsidR="008A6B3A">
        <w:t>quarter</w:t>
      </w:r>
      <w:r w:rsidR="006E6871">
        <w:t>,</w:t>
      </w:r>
      <w:r w:rsidR="008A6B3A">
        <w:t xml:space="preserve"> </w:t>
      </w:r>
      <w:r w:rsidR="00627440">
        <w:t xml:space="preserve">that is compared to the results </w:t>
      </w:r>
      <w:r w:rsidR="00464729">
        <w:t xml:space="preserve">provided by XBRL US’s DQC </w:t>
      </w:r>
      <w:r w:rsidR="00FB0D4F">
        <w:t>API plug-in</w:t>
      </w:r>
      <w:r w:rsidR="00C65E59">
        <w:t xml:space="preserve">, and error chart </w:t>
      </w:r>
      <w:r w:rsidR="00B41F44">
        <w:t>(</w:t>
      </w:r>
      <w:r w:rsidR="00C65E59">
        <w:t>if available</w:t>
      </w:r>
      <w:r w:rsidR="00B41F44">
        <w:t>)</w:t>
      </w:r>
      <w:r w:rsidR="00C65E59">
        <w:t>,</w:t>
      </w:r>
      <w:r w:rsidR="00EB770B">
        <w:t xml:space="preserve"> to ensure </w:t>
      </w:r>
      <w:r w:rsidR="00B41F44">
        <w:t>the</w:t>
      </w:r>
      <w:r w:rsidR="00EB770B">
        <w:t xml:space="preserve"> data sets are consistent</w:t>
      </w:r>
      <w:r w:rsidR="00FB0D4F">
        <w:t>.</w:t>
      </w:r>
      <w:r w:rsidR="00EB770B">
        <w:t xml:space="preserve"> Any differences in the data s</w:t>
      </w:r>
      <w:r w:rsidR="00424B89">
        <w:t xml:space="preserve">ets are </w:t>
      </w:r>
      <w:r w:rsidR="00403459">
        <w:t>reconciled to an immaterial difference.</w:t>
      </w:r>
    </w:p>
    <w:p w14:paraId="6032AD54" w14:textId="13306A1A" w:rsidR="00CA1FDD" w:rsidRDefault="00CA1FDD" w:rsidP="005A0684">
      <w:pPr>
        <w:pStyle w:val="ListParagraph"/>
        <w:spacing w:after="0" w:line="240" w:lineRule="auto"/>
      </w:pPr>
    </w:p>
    <w:p w14:paraId="43632137" w14:textId="7386A0B4" w:rsidR="00CA1FDD" w:rsidRDefault="00CA1FDD" w:rsidP="005A0684">
      <w:pPr>
        <w:pStyle w:val="ListParagraph"/>
        <w:spacing w:after="0" w:line="240" w:lineRule="auto"/>
      </w:pPr>
      <w:r>
        <w:t xml:space="preserve">FASB Taxonomy Staff </w:t>
      </w:r>
      <w:r w:rsidR="0063002C">
        <w:t>to</w:t>
      </w:r>
      <w:r w:rsidR="0082377D">
        <w:t xml:space="preserve"> ensure </w:t>
      </w:r>
      <w:r w:rsidR="00844FB7">
        <w:t xml:space="preserve">that </w:t>
      </w:r>
      <w:r w:rsidR="00001EDC">
        <w:t xml:space="preserve">the </w:t>
      </w:r>
      <w:r w:rsidR="00F47CFE">
        <w:t xml:space="preserve">data is not impacted by </w:t>
      </w:r>
      <w:r w:rsidR="00F5665B">
        <w:t xml:space="preserve">the </w:t>
      </w:r>
      <w:r w:rsidR="00343F00">
        <w:t xml:space="preserve">calendar </w:t>
      </w:r>
      <w:r w:rsidR="00F5665B">
        <w:t xml:space="preserve">quarter that was selected to </w:t>
      </w:r>
      <w:r w:rsidR="008D41D6">
        <w:t>query.</w:t>
      </w:r>
      <w:r w:rsidR="0063002C">
        <w:t xml:space="preserve"> </w:t>
      </w:r>
      <w:r w:rsidR="008D286E">
        <w:t xml:space="preserve">For example, </w:t>
      </w:r>
      <w:r w:rsidR="00153542">
        <w:t xml:space="preserve">if a disclosure is only expected to be made </w:t>
      </w:r>
      <w:r w:rsidR="00967094">
        <w:t>annually, FASB Taxonomy Staff</w:t>
      </w:r>
      <w:r w:rsidR="00D75E1A">
        <w:t xml:space="preserve"> </w:t>
      </w:r>
      <w:r w:rsidR="006D2312">
        <w:t xml:space="preserve">will consider </w:t>
      </w:r>
      <w:r w:rsidR="003D7985">
        <w:t>the calendar quarter</w:t>
      </w:r>
      <w:r w:rsidR="00967094">
        <w:t xml:space="preserve"> </w:t>
      </w:r>
      <w:r w:rsidR="003D7985">
        <w:t xml:space="preserve">selected is </w:t>
      </w:r>
      <w:r w:rsidR="009C1B73">
        <w:t xml:space="preserve">a </w:t>
      </w:r>
      <w:r w:rsidR="003D7985">
        <w:t>representative</w:t>
      </w:r>
      <w:r w:rsidR="009C1B73">
        <w:t xml:space="preserve"> set of data</w:t>
      </w:r>
      <w:r w:rsidR="00C52F31">
        <w:t xml:space="preserve"> and similar in </w:t>
      </w:r>
      <w:r w:rsidR="004C6A0D">
        <w:t>count</w:t>
      </w:r>
      <w:r w:rsidR="003D7985">
        <w:t xml:space="preserve"> of </w:t>
      </w:r>
      <w:r w:rsidR="0094508D">
        <w:t xml:space="preserve">exceptions identified </w:t>
      </w:r>
      <w:r w:rsidR="00F4689E">
        <w:t xml:space="preserve">in </w:t>
      </w:r>
      <w:r w:rsidR="00C67572">
        <w:t xml:space="preserve">previous or </w:t>
      </w:r>
      <w:r w:rsidR="006233E7">
        <w:t>subs</w:t>
      </w:r>
      <w:r w:rsidR="00162E9C">
        <w:t>equent</w:t>
      </w:r>
      <w:r w:rsidR="00C67572">
        <w:t xml:space="preserve"> calendar quarters.</w:t>
      </w:r>
    </w:p>
    <w:p w14:paraId="371BC7EB" w14:textId="77777777" w:rsidR="00066C6F" w:rsidRDefault="00066C6F" w:rsidP="005A0684">
      <w:pPr>
        <w:pStyle w:val="ListParagraph"/>
        <w:spacing w:after="0" w:line="240" w:lineRule="auto"/>
      </w:pPr>
    </w:p>
    <w:p w14:paraId="740F934E" w14:textId="13823A83" w:rsidR="00BA0C95" w:rsidRDefault="00BC614B" w:rsidP="003377E2">
      <w:pPr>
        <w:pStyle w:val="ListParagraph"/>
        <w:numPr>
          <w:ilvl w:val="0"/>
          <w:numId w:val="2"/>
        </w:numPr>
        <w:spacing w:after="0" w:line="240" w:lineRule="auto"/>
      </w:pPr>
      <w:r>
        <w:t>Identify anomalies in the exceptions that warrant further investigation</w:t>
      </w:r>
      <w:r w:rsidR="00913B76">
        <w:t>.</w:t>
      </w:r>
    </w:p>
    <w:p w14:paraId="6A9D9BCE" w14:textId="1ABF4B6E" w:rsidR="00AD2D2E" w:rsidRDefault="00AD2D2E" w:rsidP="00AD2D2E">
      <w:pPr>
        <w:pStyle w:val="ListParagraph"/>
        <w:spacing w:after="0" w:line="240" w:lineRule="auto"/>
      </w:pPr>
    </w:p>
    <w:p w14:paraId="686E0DA6" w14:textId="5145FA74" w:rsidR="00510545" w:rsidRDefault="00510545" w:rsidP="00AD2D2E">
      <w:pPr>
        <w:pStyle w:val="ListParagraph"/>
        <w:spacing w:after="0" w:line="240" w:lineRule="auto"/>
      </w:pPr>
      <w:r>
        <w:t xml:space="preserve">Purpose: Identify potential issues in implementing the DQC rule in the DQCRT. </w:t>
      </w:r>
      <w:r w:rsidR="0026352B">
        <w:t xml:space="preserve">This procedure should </w:t>
      </w:r>
      <w:r>
        <w:t>also assist in identifying the service providers for procedure 7.</w:t>
      </w:r>
    </w:p>
    <w:p w14:paraId="05B6FDD6" w14:textId="77777777" w:rsidR="00510545" w:rsidRDefault="00510545" w:rsidP="00AD2D2E">
      <w:pPr>
        <w:pStyle w:val="ListParagraph"/>
        <w:spacing w:after="0" w:line="240" w:lineRule="auto"/>
      </w:pPr>
    </w:p>
    <w:p w14:paraId="0CA4DE68" w14:textId="75309C46" w:rsidR="00AD2D2E" w:rsidRDefault="00B20D54" w:rsidP="005A0684">
      <w:pPr>
        <w:pStyle w:val="ListParagraph"/>
        <w:spacing w:after="0" w:line="240" w:lineRule="auto"/>
      </w:pPr>
      <w:r>
        <w:t xml:space="preserve">Activity: </w:t>
      </w:r>
      <w:r w:rsidR="00D733CB">
        <w:t xml:space="preserve">FASB Taxonomy </w:t>
      </w:r>
      <w:r w:rsidR="00D83024">
        <w:t>S</w:t>
      </w:r>
      <w:r w:rsidR="00D733CB">
        <w:t xml:space="preserve">taff will attempt to identify </w:t>
      </w:r>
      <w:r w:rsidR="00082C66">
        <w:t>any patterns</w:t>
      </w:r>
      <w:r w:rsidR="00C628D4">
        <w:t xml:space="preserve"> or </w:t>
      </w:r>
      <w:r w:rsidR="00082C66">
        <w:t xml:space="preserve">concentrations of service providers </w:t>
      </w:r>
      <w:r w:rsidR="0043761C">
        <w:t xml:space="preserve">or </w:t>
      </w:r>
      <w:r w:rsidR="00E4509E">
        <w:t>filer ca</w:t>
      </w:r>
      <w:r w:rsidR="001A7AEE">
        <w:t>tegor</w:t>
      </w:r>
      <w:r w:rsidR="006A3C68">
        <w:t>y</w:t>
      </w:r>
      <w:r w:rsidR="006B4994">
        <w:t xml:space="preserve"> that have results anomalous to the general population</w:t>
      </w:r>
      <w:r w:rsidR="00187536">
        <w:t xml:space="preserve">. Quantify which elements have the highest error rate and </w:t>
      </w:r>
      <w:r w:rsidR="005904EC">
        <w:t xml:space="preserve">provide </w:t>
      </w:r>
      <w:r w:rsidR="00187536">
        <w:t>examin</w:t>
      </w:r>
      <w:r w:rsidR="005904EC">
        <w:t>ation</w:t>
      </w:r>
      <w:r w:rsidR="00672ECA">
        <w:t xml:space="preserve"> as</w:t>
      </w:r>
      <w:r w:rsidR="005904EC">
        <w:t xml:space="preserve"> deemed necessary</w:t>
      </w:r>
      <w:r w:rsidR="00187536">
        <w:t>.</w:t>
      </w:r>
    </w:p>
    <w:p w14:paraId="700CB751" w14:textId="77777777" w:rsidR="00AD2D2E" w:rsidRDefault="00AD2D2E" w:rsidP="00AD2D2E">
      <w:pPr>
        <w:pStyle w:val="ListParagraph"/>
        <w:spacing w:after="0" w:line="240" w:lineRule="auto"/>
      </w:pPr>
    </w:p>
    <w:p w14:paraId="705FDE30" w14:textId="37DB5265" w:rsidR="00066C6F" w:rsidRDefault="0063453E" w:rsidP="003377E2">
      <w:pPr>
        <w:pStyle w:val="ListParagraph"/>
        <w:numPr>
          <w:ilvl w:val="0"/>
          <w:numId w:val="2"/>
        </w:numPr>
        <w:spacing w:after="0" w:line="240" w:lineRule="auto"/>
      </w:pPr>
      <w:r>
        <w:t xml:space="preserve">Provide results to </w:t>
      </w:r>
      <w:r w:rsidR="00C628D4">
        <w:t>U. S. Securities and Exchange Commission (</w:t>
      </w:r>
      <w:r>
        <w:t>SEC</w:t>
      </w:r>
      <w:r w:rsidR="00C628D4">
        <w:t>)</w:t>
      </w:r>
      <w:r w:rsidR="00B15E96">
        <w:t xml:space="preserve"> </w:t>
      </w:r>
      <w:r>
        <w:t xml:space="preserve">staff </w:t>
      </w:r>
      <w:r w:rsidR="0043761C">
        <w:t>for their review</w:t>
      </w:r>
      <w:r w:rsidR="00913B76">
        <w:t>.</w:t>
      </w:r>
      <w:r w:rsidR="0043761C">
        <w:t xml:space="preserve"> </w:t>
      </w:r>
    </w:p>
    <w:p w14:paraId="3DBFAB67" w14:textId="415FB61E" w:rsidR="00256987" w:rsidRDefault="00256987" w:rsidP="00256987">
      <w:pPr>
        <w:pStyle w:val="ListParagraph"/>
        <w:spacing w:after="0" w:line="240" w:lineRule="auto"/>
      </w:pPr>
    </w:p>
    <w:p w14:paraId="4DC7D83D" w14:textId="18673E65" w:rsidR="0031742D" w:rsidRDefault="0031742D" w:rsidP="00256987">
      <w:pPr>
        <w:pStyle w:val="ListParagraph"/>
        <w:spacing w:after="0" w:line="240" w:lineRule="auto"/>
      </w:pPr>
      <w:r>
        <w:t xml:space="preserve">Purpose: Identify any </w:t>
      </w:r>
      <w:r w:rsidR="00023D2C">
        <w:t xml:space="preserve">issues </w:t>
      </w:r>
      <w:r>
        <w:t>in including the DQC rule in the DQCRT from the SEC’s perspective.</w:t>
      </w:r>
    </w:p>
    <w:p w14:paraId="7C54F631" w14:textId="77777777" w:rsidR="0031742D" w:rsidRDefault="0031742D" w:rsidP="00256987">
      <w:pPr>
        <w:pStyle w:val="ListParagraph"/>
        <w:spacing w:after="0" w:line="240" w:lineRule="auto"/>
      </w:pPr>
    </w:p>
    <w:p w14:paraId="06013023" w14:textId="4BD16D2D" w:rsidR="00256987" w:rsidRDefault="00B20D54" w:rsidP="005A0684">
      <w:pPr>
        <w:pStyle w:val="ListParagraph"/>
        <w:spacing w:after="0" w:line="240" w:lineRule="auto"/>
      </w:pPr>
      <w:r>
        <w:t xml:space="preserve">Activity: </w:t>
      </w:r>
      <w:r w:rsidR="0050425E">
        <w:t xml:space="preserve">FASB Taxonomy </w:t>
      </w:r>
      <w:r w:rsidR="00D83024">
        <w:t>S</w:t>
      </w:r>
      <w:r w:rsidR="0050425E">
        <w:t xml:space="preserve">taff </w:t>
      </w:r>
      <w:r w:rsidR="00FA14B6">
        <w:t xml:space="preserve">to provide </w:t>
      </w:r>
      <w:r w:rsidR="00993A95">
        <w:t xml:space="preserve">the information to the SEC to ensure they do not see any issues in </w:t>
      </w:r>
      <w:r w:rsidR="000F6D62">
        <w:t>including the rule in the DQCRT.</w:t>
      </w:r>
      <w:r w:rsidR="004127BE">
        <w:t xml:space="preserve"> If the SEC identifies issues with including the rule, FASB Taxonomy staff and the SEC will discuss next steps with the DQC. If these issues cannot be resolved, FASB Taxonomy Staff will reconsider the inclusion </w:t>
      </w:r>
      <w:r w:rsidR="003D24B0">
        <w:t xml:space="preserve">of the rule </w:t>
      </w:r>
      <w:r w:rsidR="004127BE">
        <w:t>in the DQCRT.</w:t>
      </w:r>
    </w:p>
    <w:p w14:paraId="018D875B" w14:textId="77777777" w:rsidR="00256987" w:rsidRDefault="00256987" w:rsidP="00256987">
      <w:pPr>
        <w:pStyle w:val="ListParagraph"/>
        <w:spacing w:after="0" w:line="240" w:lineRule="auto"/>
      </w:pPr>
    </w:p>
    <w:p w14:paraId="12397323" w14:textId="45D4D391" w:rsidR="00AD2D2E" w:rsidRDefault="009E2894" w:rsidP="003377E2">
      <w:pPr>
        <w:pStyle w:val="ListParagraph"/>
        <w:numPr>
          <w:ilvl w:val="0"/>
          <w:numId w:val="2"/>
        </w:numPr>
        <w:spacing w:after="0" w:line="240" w:lineRule="auto"/>
      </w:pPr>
      <w:r>
        <w:t xml:space="preserve">Provide results to </w:t>
      </w:r>
      <w:r w:rsidR="00256987">
        <w:t xml:space="preserve">a sampling of service providers on the </w:t>
      </w:r>
      <w:r w:rsidR="007B1AF5">
        <w:t xml:space="preserve">exceptions </w:t>
      </w:r>
      <w:r w:rsidR="001C54CE">
        <w:t>by their clients.</w:t>
      </w:r>
    </w:p>
    <w:p w14:paraId="67883A07" w14:textId="70271F58" w:rsidR="000C0639" w:rsidRDefault="000C0639" w:rsidP="000C0639">
      <w:pPr>
        <w:pStyle w:val="ListParagraph"/>
        <w:spacing w:after="0" w:line="240" w:lineRule="auto"/>
      </w:pPr>
    </w:p>
    <w:p w14:paraId="3826F1D8" w14:textId="10214618" w:rsidR="00A2206F" w:rsidRDefault="00A2206F" w:rsidP="000C0639">
      <w:pPr>
        <w:pStyle w:val="ListParagraph"/>
        <w:spacing w:after="0" w:line="240" w:lineRule="auto"/>
      </w:pPr>
      <w:r>
        <w:t>Purpose: Verify rule exceptions with the service providers to ensure results are consistent with their expectations.</w:t>
      </w:r>
      <w:r w:rsidRPr="00C5024B">
        <w:t xml:space="preserve"> </w:t>
      </w:r>
      <w:r>
        <w:t>Service providers could be negatively impacted by including a DQC rule in the DQCRT that does not perform as expected.</w:t>
      </w:r>
    </w:p>
    <w:p w14:paraId="529064D3" w14:textId="77777777" w:rsidR="00A2206F" w:rsidRDefault="00A2206F" w:rsidP="000C0639">
      <w:pPr>
        <w:pStyle w:val="ListParagraph"/>
        <w:spacing w:after="0" w:line="240" w:lineRule="auto"/>
      </w:pPr>
    </w:p>
    <w:p w14:paraId="7CCB4EB1" w14:textId="77140D75" w:rsidR="000C0639" w:rsidRDefault="00B20D54" w:rsidP="005A0684">
      <w:pPr>
        <w:pStyle w:val="ListParagraph"/>
        <w:spacing w:after="0" w:line="240" w:lineRule="auto"/>
      </w:pPr>
      <w:r>
        <w:t xml:space="preserve">Activity: </w:t>
      </w:r>
      <w:r w:rsidR="00257C25">
        <w:t xml:space="preserve">FASB Taxonomy Staff to provide </w:t>
      </w:r>
      <w:r w:rsidR="00471F71">
        <w:t xml:space="preserve">client filtered </w:t>
      </w:r>
      <w:r w:rsidR="005B1B86">
        <w:t xml:space="preserve">lists </w:t>
      </w:r>
      <w:r w:rsidR="00023779">
        <w:t xml:space="preserve">of exceptions </w:t>
      </w:r>
      <w:r w:rsidR="005B1B86">
        <w:t xml:space="preserve">to </w:t>
      </w:r>
      <w:r w:rsidR="00BB327D">
        <w:t>high impacted</w:t>
      </w:r>
      <w:r w:rsidR="005B1B86">
        <w:t xml:space="preserve"> service providers </w:t>
      </w:r>
      <w:r w:rsidR="008B72CE">
        <w:t xml:space="preserve">for their </w:t>
      </w:r>
      <w:r w:rsidR="00723589">
        <w:t xml:space="preserve">feedback </w:t>
      </w:r>
      <w:r w:rsidR="008B72CE">
        <w:t xml:space="preserve">on the </w:t>
      </w:r>
      <w:r w:rsidR="003847BF">
        <w:t xml:space="preserve">validity of those </w:t>
      </w:r>
      <w:r w:rsidR="00B9683A">
        <w:t>exceptions</w:t>
      </w:r>
      <w:r w:rsidR="008B72CE">
        <w:t>.</w:t>
      </w:r>
      <w:r w:rsidR="00232FB3">
        <w:t xml:space="preserve"> If the exceptions identified by the rule are not </w:t>
      </w:r>
      <w:r w:rsidR="006672E7">
        <w:t>valid exceptions (i.e.,</w:t>
      </w:r>
      <w:r w:rsidR="00232FB3">
        <w:t xml:space="preserve"> errors</w:t>
      </w:r>
      <w:r w:rsidR="009F76A0">
        <w:t>)</w:t>
      </w:r>
      <w:r w:rsidR="00232FB3">
        <w:t xml:space="preserve">, FASB Taxonomy </w:t>
      </w:r>
      <w:r w:rsidR="00A011A2">
        <w:t>S</w:t>
      </w:r>
      <w:r w:rsidR="00232FB3">
        <w:t xml:space="preserve">taff </w:t>
      </w:r>
      <w:r w:rsidR="00CD6D61">
        <w:t>and the service provi</w:t>
      </w:r>
      <w:r w:rsidR="0001400E">
        <w:t>d</w:t>
      </w:r>
      <w:r w:rsidR="00CD6D61">
        <w:t xml:space="preserve">ers </w:t>
      </w:r>
      <w:r w:rsidR="00232FB3">
        <w:t xml:space="preserve">will discuss </w:t>
      </w:r>
      <w:r w:rsidR="00F513FC">
        <w:t>mitigating</w:t>
      </w:r>
      <w:r w:rsidR="00232FB3">
        <w:t xml:space="preserve"> steps with the D</w:t>
      </w:r>
      <w:r w:rsidR="00AD7B84">
        <w:t>QC</w:t>
      </w:r>
      <w:r w:rsidR="00232FB3">
        <w:t xml:space="preserve">. If these exceptions cannot be resolved, FASB </w:t>
      </w:r>
      <w:r w:rsidR="00A011A2">
        <w:t>S</w:t>
      </w:r>
      <w:r w:rsidR="00232FB3">
        <w:t>taff will reconsider the rules inclusion in the DQCRT.</w:t>
      </w:r>
    </w:p>
    <w:p w14:paraId="1AC46790" w14:textId="32483248" w:rsidR="000C0639" w:rsidRDefault="000C0639" w:rsidP="000C0639">
      <w:pPr>
        <w:pStyle w:val="ListParagraph"/>
        <w:spacing w:after="0" w:line="240" w:lineRule="auto"/>
      </w:pPr>
    </w:p>
    <w:p w14:paraId="65040AEB" w14:textId="292CC9AD" w:rsidR="00AD2D2E" w:rsidRDefault="00602E74" w:rsidP="003377E2">
      <w:pPr>
        <w:pStyle w:val="ListParagraph"/>
        <w:numPr>
          <w:ilvl w:val="0"/>
          <w:numId w:val="2"/>
        </w:numPr>
        <w:spacing w:after="0" w:line="240" w:lineRule="auto"/>
      </w:pPr>
      <w:r>
        <w:t>Substantive testing</w:t>
      </w:r>
    </w:p>
    <w:p w14:paraId="636C2C99" w14:textId="47F7DF98" w:rsidR="00D6740F" w:rsidRDefault="00D6740F" w:rsidP="00D6740F">
      <w:pPr>
        <w:pStyle w:val="ListParagraph"/>
        <w:spacing w:after="0" w:line="240" w:lineRule="auto"/>
      </w:pPr>
    </w:p>
    <w:p w14:paraId="73CB9993" w14:textId="425DB6E8" w:rsidR="00A2206F" w:rsidRDefault="00A2206F" w:rsidP="00D6740F">
      <w:pPr>
        <w:pStyle w:val="ListParagraph"/>
        <w:spacing w:after="0" w:line="240" w:lineRule="auto"/>
      </w:pPr>
      <w:r>
        <w:t>Purpose:  Provide alternative means of accepting the rules for inclusion in the DQCRT.</w:t>
      </w:r>
    </w:p>
    <w:p w14:paraId="0B199F19" w14:textId="77777777" w:rsidR="00A2206F" w:rsidRDefault="00A2206F" w:rsidP="00D6740F">
      <w:pPr>
        <w:pStyle w:val="ListParagraph"/>
        <w:spacing w:after="0" w:line="240" w:lineRule="auto"/>
      </w:pPr>
    </w:p>
    <w:p w14:paraId="2E005B44" w14:textId="1FDD41D0" w:rsidR="00C74604" w:rsidRDefault="004E0A60" w:rsidP="005A0684">
      <w:pPr>
        <w:pStyle w:val="ListParagraph"/>
        <w:spacing w:after="0" w:line="240" w:lineRule="auto"/>
      </w:pPr>
      <w:r>
        <w:lastRenderedPageBreak/>
        <w:t xml:space="preserve">Activity: </w:t>
      </w:r>
      <w:r w:rsidR="00617B6E">
        <w:t xml:space="preserve">In the event </w:t>
      </w:r>
      <w:r w:rsidR="000141D2">
        <w:t xml:space="preserve">procedures </w:t>
      </w:r>
      <w:r w:rsidR="005C34A0">
        <w:t>3</w:t>
      </w:r>
      <w:r w:rsidR="00AB3361">
        <w:t>, 4</w:t>
      </w:r>
      <w:r w:rsidR="00A011A2">
        <w:t>,</w:t>
      </w:r>
      <w:r w:rsidR="00AB3361">
        <w:t xml:space="preserve"> or </w:t>
      </w:r>
      <w:r w:rsidR="005C34A0">
        <w:t xml:space="preserve">6 </w:t>
      </w:r>
      <w:r w:rsidR="00FE0050">
        <w:t>above cannot be</w:t>
      </w:r>
      <w:r w:rsidR="00B35170">
        <w:t xml:space="preserve"> </w:t>
      </w:r>
      <w:r w:rsidR="00163301">
        <w:t xml:space="preserve">sufficiently </w:t>
      </w:r>
      <w:r w:rsidR="00FE0050">
        <w:t>performed</w:t>
      </w:r>
      <w:r w:rsidR="00163301">
        <w:t xml:space="preserve">, FASB </w:t>
      </w:r>
      <w:r w:rsidR="00795449">
        <w:t xml:space="preserve">Taxonomy </w:t>
      </w:r>
      <w:r w:rsidR="00AA0EC9">
        <w:t>S</w:t>
      </w:r>
      <w:r w:rsidR="00795449">
        <w:t xml:space="preserve">taff </w:t>
      </w:r>
      <w:r w:rsidR="00163301">
        <w:t xml:space="preserve">will </w:t>
      </w:r>
      <w:r w:rsidR="00F008DB">
        <w:t>perform substantive testing on</w:t>
      </w:r>
      <w:r w:rsidR="00163301">
        <w:t xml:space="preserve"> a sample of DQC rule </w:t>
      </w:r>
      <w:r w:rsidR="002C4047">
        <w:t>exceptions</w:t>
      </w:r>
      <w:r w:rsidR="0015448B">
        <w:t xml:space="preserve"> </w:t>
      </w:r>
      <w:r w:rsidR="00163301">
        <w:t>to ensure that the</w:t>
      </w:r>
      <w:r w:rsidR="00883914">
        <w:t>y</w:t>
      </w:r>
      <w:r w:rsidR="00163301">
        <w:t xml:space="preserve"> </w:t>
      </w:r>
      <w:r w:rsidR="00DF0543">
        <w:t>are</w:t>
      </w:r>
      <w:r w:rsidR="001E6AC3">
        <w:t xml:space="preserve"> </w:t>
      </w:r>
      <w:r w:rsidR="009B03CC">
        <w:t xml:space="preserve">valid exceptions </w:t>
      </w:r>
      <w:r w:rsidR="0060133E">
        <w:t xml:space="preserve">identified by the </w:t>
      </w:r>
      <w:r w:rsidR="009E6AFA">
        <w:t>rule</w:t>
      </w:r>
      <w:r w:rsidR="001E6AC3">
        <w:t>.</w:t>
      </w:r>
      <w:r w:rsidR="008471DC">
        <w:t xml:space="preserve"> </w:t>
      </w:r>
      <w:r w:rsidR="005660BB">
        <w:t xml:space="preserve">The sample size will depend on the number of exceptions identified by the rule. </w:t>
      </w:r>
      <w:r w:rsidR="008471DC">
        <w:t xml:space="preserve">If the </w:t>
      </w:r>
      <w:r w:rsidR="00883914">
        <w:t>exceptions</w:t>
      </w:r>
      <w:r w:rsidR="008471DC">
        <w:t xml:space="preserve"> identified by the rule are not in fact errors</w:t>
      </w:r>
      <w:r w:rsidR="00625B48">
        <w:t xml:space="preserve"> (invalid exceptions)</w:t>
      </w:r>
      <w:r w:rsidR="008471DC">
        <w:t xml:space="preserve">, FASB Taxonomy </w:t>
      </w:r>
      <w:r w:rsidR="00AD7B84">
        <w:t>S</w:t>
      </w:r>
      <w:r w:rsidR="008471DC">
        <w:t xml:space="preserve">taff will </w:t>
      </w:r>
      <w:r w:rsidR="00824FBE">
        <w:t xml:space="preserve">discuss </w:t>
      </w:r>
      <w:r w:rsidR="00877AA4">
        <w:t xml:space="preserve">next steps </w:t>
      </w:r>
      <w:r w:rsidR="00824FBE">
        <w:t>with the D</w:t>
      </w:r>
      <w:r w:rsidR="00AD7B84">
        <w:t>QC</w:t>
      </w:r>
      <w:r w:rsidR="00E23CF0">
        <w:t>.</w:t>
      </w:r>
      <w:r w:rsidR="00A06D51">
        <w:t xml:space="preserve"> If the</w:t>
      </w:r>
      <w:r w:rsidR="00877AA4">
        <w:t>se</w:t>
      </w:r>
      <w:r w:rsidR="00A06D51">
        <w:t xml:space="preserve"> </w:t>
      </w:r>
      <w:r w:rsidR="005040D5">
        <w:t>invalid</w:t>
      </w:r>
      <w:r w:rsidR="00A06D51">
        <w:t xml:space="preserve"> </w:t>
      </w:r>
      <w:r w:rsidR="00877AA4">
        <w:t>exceptions</w:t>
      </w:r>
      <w:r w:rsidR="00A06D51">
        <w:t xml:space="preserve"> cannot be resolved, </w:t>
      </w:r>
      <w:r w:rsidR="00733512">
        <w:t xml:space="preserve">FASB </w:t>
      </w:r>
      <w:r w:rsidR="00D70B68">
        <w:t xml:space="preserve">Taxonomy </w:t>
      </w:r>
      <w:r w:rsidR="00D83024">
        <w:t>S</w:t>
      </w:r>
      <w:r w:rsidR="00D70B68">
        <w:t xml:space="preserve">taff </w:t>
      </w:r>
      <w:r w:rsidR="00733512">
        <w:t xml:space="preserve">will reconsider </w:t>
      </w:r>
      <w:r w:rsidR="009C20DC">
        <w:t>the rules</w:t>
      </w:r>
      <w:r w:rsidR="00A06D51">
        <w:t xml:space="preserve"> inclu</w:t>
      </w:r>
      <w:r w:rsidR="00733512">
        <w:t>sion</w:t>
      </w:r>
      <w:r w:rsidR="00A06D51">
        <w:t xml:space="preserve"> in the DQCRT.</w:t>
      </w:r>
    </w:p>
    <w:p w14:paraId="77978459" w14:textId="77777777" w:rsidR="00D6740F" w:rsidRDefault="00D6740F" w:rsidP="004E0A60">
      <w:pPr>
        <w:spacing w:after="0" w:line="240" w:lineRule="auto"/>
      </w:pPr>
    </w:p>
    <w:p w14:paraId="66B0435C" w14:textId="77220F5D" w:rsidR="00AD2D2E" w:rsidRDefault="00404393" w:rsidP="003377E2">
      <w:pPr>
        <w:pStyle w:val="ListParagraph"/>
        <w:numPr>
          <w:ilvl w:val="0"/>
          <w:numId w:val="2"/>
        </w:numPr>
        <w:spacing w:after="0" w:line="240" w:lineRule="auto"/>
      </w:pPr>
      <w:r>
        <w:t>R</w:t>
      </w:r>
      <w:r w:rsidR="00BF6C5F">
        <w:t>eviewing updates of DQC rules and maintain versioning changes</w:t>
      </w:r>
    </w:p>
    <w:p w14:paraId="46C17F1F" w14:textId="08369D4F" w:rsidR="005A5A0A" w:rsidRDefault="005A5A0A" w:rsidP="005A5A0A">
      <w:pPr>
        <w:pStyle w:val="ListParagraph"/>
        <w:spacing w:after="0" w:line="240" w:lineRule="auto"/>
      </w:pPr>
    </w:p>
    <w:p w14:paraId="1D1B798B" w14:textId="55933E62" w:rsidR="00E92B3C" w:rsidRDefault="00E92B3C" w:rsidP="005A5A0A">
      <w:pPr>
        <w:pStyle w:val="ListParagraph"/>
        <w:spacing w:after="0" w:line="240" w:lineRule="auto"/>
      </w:pPr>
      <w:r>
        <w:t>Purpose: Ensure validity of the rule over time.</w:t>
      </w:r>
    </w:p>
    <w:p w14:paraId="5AEC6725" w14:textId="77777777" w:rsidR="00E92B3C" w:rsidRDefault="00E92B3C" w:rsidP="005A5A0A">
      <w:pPr>
        <w:pStyle w:val="ListParagraph"/>
        <w:spacing w:after="0" w:line="240" w:lineRule="auto"/>
      </w:pPr>
    </w:p>
    <w:p w14:paraId="11BB6919" w14:textId="06329C69" w:rsidR="005A5A0A" w:rsidRDefault="005A5A0A" w:rsidP="00457B60">
      <w:pPr>
        <w:pStyle w:val="ListParagraph"/>
        <w:spacing w:after="0" w:line="240" w:lineRule="auto"/>
      </w:pPr>
      <w:r>
        <w:t xml:space="preserve">Activity: </w:t>
      </w:r>
      <w:r w:rsidR="001208D7">
        <w:t xml:space="preserve">On an annual basis the </w:t>
      </w:r>
      <w:r w:rsidR="004F3F29">
        <w:t xml:space="preserve">rule will be </w:t>
      </w:r>
      <w:r w:rsidR="00CB01DC">
        <w:t>reviewed for any changes</w:t>
      </w:r>
      <w:r w:rsidR="006A69C3">
        <w:t xml:space="preserve"> by the </w:t>
      </w:r>
      <w:r w:rsidR="00A85160">
        <w:t xml:space="preserve">FASB Taxonomy </w:t>
      </w:r>
      <w:r w:rsidR="00801E3E">
        <w:t>S</w:t>
      </w:r>
      <w:r w:rsidR="00A85160">
        <w:t>taff</w:t>
      </w:r>
      <w:r w:rsidR="00CB01DC">
        <w:t xml:space="preserve">. </w:t>
      </w:r>
      <w:r w:rsidR="00AF2811">
        <w:t xml:space="preserve">If the rule has changed, </w:t>
      </w:r>
      <w:r w:rsidR="00693CF5">
        <w:t>acceptance procedures</w:t>
      </w:r>
      <w:r w:rsidR="00AF2811">
        <w:t xml:space="preserve"> 3-7 will be performed. If the rule has not changed, then </w:t>
      </w:r>
      <w:r w:rsidR="00D145B6">
        <w:t xml:space="preserve">procedures </w:t>
      </w:r>
      <w:r w:rsidR="00AF2811">
        <w:t xml:space="preserve">3 </w:t>
      </w:r>
      <w:r w:rsidR="00454F40">
        <w:t>and</w:t>
      </w:r>
      <w:r w:rsidR="00AF2811">
        <w:t xml:space="preserve"> 4 will be performed</w:t>
      </w:r>
      <w:r w:rsidR="002E761E">
        <w:t>. B</w:t>
      </w:r>
      <w:r w:rsidR="007F0DCB">
        <w:t xml:space="preserve">ased upon procedures </w:t>
      </w:r>
      <w:r w:rsidR="002E761E">
        <w:t xml:space="preserve">performed </w:t>
      </w:r>
      <w:r w:rsidR="004311CC">
        <w:t xml:space="preserve">and </w:t>
      </w:r>
      <w:r w:rsidR="004B511E">
        <w:t xml:space="preserve">their </w:t>
      </w:r>
      <w:r w:rsidR="004311CC">
        <w:t xml:space="preserve">results, </w:t>
      </w:r>
      <w:r w:rsidR="00AF2811">
        <w:t xml:space="preserve">a decision will be made </w:t>
      </w:r>
      <w:r w:rsidR="00B436A0">
        <w:t xml:space="preserve">as to </w:t>
      </w:r>
      <w:r w:rsidR="007F0DCB">
        <w:t xml:space="preserve">additional </w:t>
      </w:r>
      <w:r w:rsidR="00D145B6">
        <w:t xml:space="preserve">procedures </w:t>
      </w:r>
      <w:r w:rsidR="00B436A0">
        <w:t xml:space="preserve">that may </w:t>
      </w:r>
      <w:r w:rsidR="007F0DCB">
        <w:t>need to be performed.</w:t>
      </w:r>
      <w:r w:rsidR="00431A06">
        <w:t xml:space="preserve"> The additional procedures would be a combination of </w:t>
      </w:r>
      <w:r w:rsidR="00170A93">
        <w:t>procedures 5-8</w:t>
      </w:r>
      <w:r w:rsidR="00B50314">
        <w:t xml:space="preserve">, as determined by FASB Taxonomy </w:t>
      </w:r>
      <w:r w:rsidR="00D83024">
        <w:t>S</w:t>
      </w:r>
      <w:r w:rsidR="00B50314">
        <w:t>taff.</w:t>
      </w:r>
    </w:p>
    <w:p w14:paraId="45167373" w14:textId="77777777" w:rsidR="005A5A0A" w:rsidRDefault="005A5A0A" w:rsidP="00457B60">
      <w:pPr>
        <w:pStyle w:val="ListParagraph"/>
        <w:spacing w:after="0" w:line="240" w:lineRule="auto"/>
      </w:pPr>
    </w:p>
    <w:p w14:paraId="6E08A2E8" w14:textId="5EB0FF60" w:rsidR="003417F6" w:rsidRDefault="009F3BDC" w:rsidP="003417F6">
      <w:pPr>
        <w:pStyle w:val="ListParagraph"/>
        <w:numPr>
          <w:ilvl w:val="0"/>
          <w:numId w:val="2"/>
        </w:numPr>
        <w:spacing w:after="0" w:line="240" w:lineRule="auto"/>
      </w:pPr>
      <w:r>
        <w:t>Annual exposure</w:t>
      </w:r>
    </w:p>
    <w:p w14:paraId="0BCA23EB" w14:textId="31BE6070" w:rsidR="00AE42B8" w:rsidRDefault="00AE42B8" w:rsidP="00AE42B8">
      <w:pPr>
        <w:pStyle w:val="ListParagraph"/>
        <w:spacing w:after="0" w:line="240" w:lineRule="auto"/>
      </w:pPr>
    </w:p>
    <w:p w14:paraId="6F86782F" w14:textId="3F7F50AF" w:rsidR="00AE42B8" w:rsidRDefault="009F3BDC" w:rsidP="00AE42B8">
      <w:pPr>
        <w:pStyle w:val="ListParagraph"/>
        <w:spacing w:after="0" w:line="240" w:lineRule="auto"/>
      </w:pPr>
      <w:r>
        <w:t>Purpose:</w:t>
      </w:r>
      <w:r w:rsidR="006C147F">
        <w:t xml:space="preserve"> </w:t>
      </w:r>
      <w:r w:rsidR="0010618F">
        <w:t xml:space="preserve">Provide feedback mechanism </w:t>
      </w:r>
      <w:r w:rsidR="00F21E45">
        <w:t>for public comments.</w:t>
      </w:r>
    </w:p>
    <w:p w14:paraId="345DDAFA" w14:textId="0FA66A29" w:rsidR="009F3BDC" w:rsidRDefault="009F3BDC" w:rsidP="00AE42B8">
      <w:pPr>
        <w:pStyle w:val="ListParagraph"/>
        <w:spacing w:after="0" w:line="240" w:lineRule="auto"/>
      </w:pPr>
    </w:p>
    <w:p w14:paraId="7E43695A" w14:textId="43F10C5E" w:rsidR="009F3BDC" w:rsidRDefault="009F3BDC" w:rsidP="00AE42B8">
      <w:pPr>
        <w:pStyle w:val="ListParagraph"/>
        <w:spacing w:after="0" w:line="240" w:lineRule="auto"/>
      </w:pPr>
      <w:r>
        <w:t xml:space="preserve">Activity: FASB Taxonomy </w:t>
      </w:r>
      <w:r w:rsidR="00D83024">
        <w:t>S</w:t>
      </w:r>
      <w:r>
        <w:t xml:space="preserve">taff to expose </w:t>
      </w:r>
      <w:r w:rsidR="007D0323">
        <w:t xml:space="preserve">proposed </w:t>
      </w:r>
      <w:r>
        <w:t xml:space="preserve">DQCRT </w:t>
      </w:r>
      <w:r w:rsidR="005051D9">
        <w:t xml:space="preserve">for </w:t>
      </w:r>
      <w:r w:rsidR="007C4B99">
        <w:t>thirty-day</w:t>
      </w:r>
      <w:r w:rsidR="005051D9">
        <w:t xml:space="preserve"> comment period</w:t>
      </w:r>
      <w:r w:rsidR="00AC68AD">
        <w:t xml:space="preserve">. </w:t>
      </w:r>
      <w:r w:rsidR="002C2F20">
        <w:t>The exposure will include all</w:t>
      </w:r>
      <w:r w:rsidR="00F82791">
        <w:t xml:space="preserve"> previously</w:t>
      </w:r>
      <w:r w:rsidR="002C2F20">
        <w:t xml:space="preserve"> included DQC rules that have been </w:t>
      </w:r>
      <w:r w:rsidR="00130861">
        <w:t>updated</w:t>
      </w:r>
      <w:r w:rsidR="002C2F20">
        <w:t xml:space="preserve"> since the previous version of the </w:t>
      </w:r>
      <w:r w:rsidR="00E15A8C">
        <w:t>DQCRT</w:t>
      </w:r>
      <w:r w:rsidR="00CC0001">
        <w:t xml:space="preserve"> and all </w:t>
      </w:r>
      <w:r w:rsidR="0002736E">
        <w:t>pr</w:t>
      </w:r>
      <w:r w:rsidR="008F734A">
        <w:t>o</w:t>
      </w:r>
      <w:r w:rsidR="0002736E">
        <w:t xml:space="preserve">posed </w:t>
      </w:r>
      <w:r w:rsidR="00385A3A">
        <w:t>additions to the DQCRT</w:t>
      </w:r>
      <w:r w:rsidR="00F87025">
        <w:t>.</w:t>
      </w:r>
    </w:p>
    <w:p w14:paraId="266C2766" w14:textId="1E302E93" w:rsidR="00C42770" w:rsidRDefault="00C42770" w:rsidP="00AE42B8">
      <w:pPr>
        <w:pStyle w:val="ListParagraph"/>
        <w:spacing w:after="0" w:line="240" w:lineRule="auto"/>
      </w:pPr>
    </w:p>
    <w:p w14:paraId="397791EC" w14:textId="2101B08A" w:rsidR="00C42770" w:rsidRDefault="00C42770" w:rsidP="00AE42B8">
      <w:pPr>
        <w:pStyle w:val="ListParagraph"/>
        <w:spacing w:after="0" w:line="240" w:lineRule="auto"/>
      </w:pPr>
      <w:r>
        <w:t xml:space="preserve">FASB Taxonomy </w:t>
      </w:r>
      <w:r w:rsidR="00D83024">
        <w:t>S</w:t>
      </w:r>
      <w:r>
        <w:t xml:space="preserve">taff to consider the input received and </w:t>
      </w:r>
      <w:r w:rsidR="0042227D">
        <w:t>adjust</w:t>
      </w:r>
      <w:r>
        <w:t xml:space="preserve"> the </w:t>
      </w:r>
      <w:r w:rsidR="00343110">
        <w:t xml:space="preserve">proposed DQCRT </w:t>
      </w:r>
      <w:r w:rsidR="00C272DD">
        <w:t>as necessary.</w:t>
      </w:r>
    </w:p>
    <w:p w14:paraId="48929EF5" w14:textId="3BE90441" w:rsidR="00AE42B8" w:rsidRDefault="00AE42B8" w:rsidP="00AE42B8">
      <w:pPr>
        <w:pStyle w:val="ListParagraph"/>
        <w:spacing w:after="0" w:line="240" w:lineRule="auto"/>
      </w:pPr>
    </w:p>
    <w:p w14:paraId="755516FD" w14:textId="77777777" w:rsidR="00AE42B8" w:rsidRDefault="00AE42B8" w:rsidP="002233CC">
      <w:pPr>
        <w:pStyle w:val="ListParagraph"/>
        <w:spacing w:after="0" w:line="240" w:lineRule="auto"/>
      </w:pPr>
    </w:p>
    <w:p w14:paraId="4CDB5F01" w14:textId="614435F8" w:rsidR="001D1D49" w:rsidRDefault="001D1D49" w:rsidP="001D1D49">
      <w:pPr>
        <w:pStyle w:val="ListParagraph"/>
        <w:numPr>
          <w:ilvl w:val="0"/>
          <w:numId w:val="2"/>
        </w:numPr>
        <w:spacing w:after="0" w:line="240" w:lineRule="auto"/>
      </w:pPr>
      <w:r>
        <w:t>S</w:t>
      </w:r>
      <w:r w:rsidR="006E0623">
        <w:t>omething</w:t>
      </w:r>
    </w:p>
    <w:p w14:paraId="10D7598B" w14:textId="1DCA8C1E" w:rsidR="0050686D" w:rsidRDefault="0050686D" w:rsidP="001D1D49">
      <w:pPr>
        <w:pStyle w:val="ListParagraph"/>
        <w:numPr>
          <w:ilvl w:val="0"/>
          <w:numId w:val="2"/>
        </w:numPr>
        <w:spacing w:after="0" w:line="240" w:lineRule="auto"/>
      </w:pPr>
      <w:r>
        <w:t>something</w:t>
      </w:r>
    </w:p>
    <w:p w14:paraId="4B103387" w14:textId="506F327B" w:rsidR="00D04FCA" w:rsidRDefault="00D04FCA" w:rsidP="00314732">
      <w:pPr>
        <w:spacing w:after="0" w:line="240" w:lineRule="auto"/>
      </w:pPr>
    </w:p>
    <w:p w14:paraId="54F06C01" w14:textId="367529C4" w:rsidR="00F21762" w:rsidRDefault="00EB3BAC" w:rsidP="00314732">
      <w:pPr>
        <w:spacing w:after="0" w:line="240" w:lineRule="auto"/>
      </w:pPr>
      <w:r>
        <w:t>_____________________________________________________________________________________</w:t>
      </w:r>
    </w:p>
    <w:p w14:paraId="21376999" w14:textId="77777777" w:rsidR="00F21762" w:rsidRDefault="00F21762" w:rsidP="00314732">
      <w:pPr>
        <w:spacing w:after="0" w:line="240" w:lineRule="auto"/>
      </w:pPr>
    </w:p>
    <w:tbl>
      <w:tblPr>
        <w:tblStyle w:val="TableGrid"/>
        <w:tblW w:w="0" w:type="auto"/>
        <w:tblLook w:val="04A0" w:firstRow="1" w:lastRow="0" w:firstColumn="1" w:lastColumn="0" w:noHBand="0" w:noVBand="1"/>
      </w:tblPr>
      <w:tblGrid>
        <w:gridCol w:w="2695"/>
        <w:gridCol w:w="3330"/>
        <w:gridCol w:w="3325"/>
      </w:tblGrid>
      <w:tr w:rsidR="00276B1E" w:rsidRPr="00764C0C" w14:paraId="4221C3E8" w14:textId="593955D5" w:rsidTr="00081AF1">
        <w:tc>
          <w:tcPr>
            <w:tcW w:w="2695" w:type="dxa"/>
          </w:tcPr>
          <w:p w14:paraId="203591A9" w14:textId="5A04BADD" w:rsidR="00276B1E" w:rsidRPr="00764C0C" w:rsidRDefault="00C6593F" w:rsidP="00C06554">
            <w:r>
              <w:t>0015 Non</w:t>
            </w:r>
            <w:r w:rsidR="005364E9">
              <w:t>-</w:t>
            </w:r>
            <w:r>
              <w:t>neg</w:t>
            </w:r>
            <w:r w:rsidR="005364E9">
              <w:t>ative</w:t>
            </w:r>
            <w:r>
              <w:t xml:space="preserve"> Test</w:t>
            </w:r>
          </w:p>
        </w:tc>
        <w:tc>
          <w:tcPr>
            <w:tcW w:w="3330" w:type="dxa"/>
          </w:tcPr>
          <w:p w14:paraId="5F7C749B" w14:textId="77777777" w:rsidR="00276B1E" w:rsidRPr="00764C0C" w:rsidRDefault="00276B1E" w:rsidP="00C06554"/>
        </w:tc>
        <w:tc>
          <w:tcPr>
            <w:tcW w:w="3325" w:type="dxa"/>
          </w:tcPr>
          <w:p w14:paraId="079EB4C2" w14:textId="77777777" w:rsidR="00276B1E" w:rsidRPr="00764C0C" w:rsidRDefault="00276B1E" w:rsidP="00C06554"/>
        </w:tc>
      </w:tr>
      <w:tr w:rsidR="00276B1E" w:rsidRPr="00764C0C" w14:paraId="6153EE90" w14:textId="0E1F021C" w:rsidTr="00081AF1">
        <w:tc>
          <w:tcPr>
            <w:tcW w:w="2695" w:type="dxa"/>
          </w:tcPr>
          <w:p w14:paraId="24656803" w14:textId="132D44C0" w:rsidR="00276B1E" w:rsidRPr="00764C0C" w:rsidRDefault="00CD1B91" w:rsidP="00C06554">
            <w:r>
              <w:t>Exception</w:t>
            </w:r>
            <w:r w:rsidR="000D417F">
              <w:t xml:space="preserve"> (negati</w:t>
            </w:r>
            <w:r w:rsidR="00566213">
              <w:t>ve</w:t>
            </w:r>
            <w:r w:rsidR="00C6593F">
              <w:t xml:space="preserve"> fact)</w:t>
            </w:r>
          </w:p>
        </w:tc>
        <w:tc>
          <w:tcPr>
            <w:tcW w:w="3330" w:type="dxa"/>
          </w:tcPr>
          <w:p w14:paraId="217BE59D" w14:textId="717EA098" w:rsidR="00276B1E" w:rsidRPr="00764C0C" w:rsidRDefault="009B3A0F" w:rsidP="00C06554">
            <w:r>
              <w:t>Valid ex</w:t>
            </w:r>
            <w:r w:rsidR="00983B18">
              <w:t>ception</w:t>
            </w:r>
            <w:r w:rsidR="00D171F0">
              <w:t xml:space="preserve"> (</w:t>
            </w:r>
            <w:r w:rsidR="007E09BE">
              <w:t>tagging</w:t>
            </w:r>
            <w:r w:rsidR="006072CB">
              <w:t xml:space="preserve"> </w:t>
            </w:r>
            <w:r w:rsidR="007B09CF">
              <w:t>error</w:t>
            </w:r>
            <w:r w:rsidR="00E45465">
              <w:t>)</w:t>
            </w:r>
          </w:p>
        </w:tc>
        <w:tc>
          <w:tcPr>
            <w:tcW w:w="3325" w:type="dxa"/>
          </w:tcPr>
          <w:p w14:paraId="56A09FDF" w14:textId="743514F2" w:rsidR="00276B1E" w:rsidRPr="00764C0C" w:rsidRDefault="00321DB5" w:rsidP="00C06554">
            <w:r>
              <w:t>Invalid exception</w:t>
            </w:r>
            <w:r w:rsidR="009C7141">
              <w:t xml:space="preserve"> (</w:t>
            </w:r>
            <w:r w:rsidR="0086141F">
              <w:t>false positive</w:t>
            </w:r>
            <w:r w:rsidR="008721BC">
              <w:t>)</w:t>
            </w:r>
          </w:p>
        </w:tc>
      </w:tr>
      <w:tr w:rsidR="00515F21" w:rsidRPr="00764C0C" w14:paraId="5C0D650F" w14:textId="77777777" w:rsidTr="00081AF1">
        <w:tc>
          <w:tcPr>
            <w:tcW w:w="2695" w:type="dxa"/>
          </w:tcPr>
          <w:p w14:paraId="589054FC" w14:textId="3A37D287" w:rsidR="00515F21" w:rsidRDefault="00515F21" w:rsidP="00515F21">
            <w:r>
              <w:t>Assessment</w:t>
            </w:r>
          </w:p>
        </w:tc>
        <w:tc>
          <w:tcPr>
            <w:tcW w:w="3330" w:type="dxa"/>
          </w:tcPr>
          <w:p w14:paraId="3419268F" w14:textId="70AECD22" w:rsidR="00515F21" w:rsidRDefault="00515F21" w:rsidP="00515F21">
            <w:r>
              <w:t>fact should not be negative</w:t>
            </w:r>
          </w:p>
        </w:tc>
        <w:tc>
          <w:tcPr>
            <w:tcW w:w="3325" w:type="dxa"/>
          </w:tcPr>
          <w:p w14:paraId="43E8FBB7" w14:textId="3D512076" w:rsidR="00515F21" w:rsidRDefault="00A27EBF" w:rsidP="00515F21">
            <w:r>
              <w:t>Okay that fact is negative</w:t>
            </w:r>
          </w:p>
        </w:tc>
      </w:tr>
      <w:tr w:rsidR="00CD1B91" w:rsidRPr="00764C0C" w14:paraId="38683FDB" w14:textId="77777777" w:rsidTr="00081AF1">
        <w:tc>
          <w:tcPr>
            <w:tcW w:w="2695" w:type="dxa"/>
          </w:tcPr>
          <w:p w14:paraId="17584147" w14:textId="3B659D38" w:rsidR="00CD1B91" w:rsidRDefault="00321DB5" w:rsidP="00CD1B91">
            <w:r>
              <w:t xml:space="preserve">Rule </w:t>
            </w:r>
            <w:r w:rsidR="00744502">
              <w:t>Validation</w:t>
            </w:r>
          </w:p>
        </w:tc>
        <w:tc>
          <w:tcPr>
            <w:tcW w:w="3330" w:type="dxa"/>
          </w:tcPr>
          <w:p w14:paraId="2FCD037B" w14:textId="37B1AC1B" w:rsidR="00CD1B91" w:rsidRPr="00764C0C" w:rsidRDefault="00515F21" w:rsidP="00CD1B91">
            <w:r>
              <w:t>Good</w:t>
            </w:r>
          </w:p>
        </w:tc>
        <w:tc>
          <w:tcPr>
            <w:tcW w:w="3325" w:type="dxa"/>
          </w:tcPr>
          <w:p w14:paraId="670B527C" w14:textId="7D92999D" w:rsidR="00CD1B91" w:rsidRPr="00764C0C" w:rsidRDefault="002F1BBE" w:rsidP="00CD1B91">
            <w:r>
              <w:t>Bad</w:t>
            </w:r>
          </w:p>
        </w:tc>
      </w:tr>
    </w:tbl>
    <w:p w14:paraId="6A2E091B" w14:textId="77777777" w:rsidR="008B7B73" w:rsidRDefault="008B7B73" w:rsidP="00314732">
      <w:pPr>
        <w:spacing w:after="0" w:line="240" w:lineRule="auto"/>
      </w:pPr>
    </w:p>
    <w:p w14:paraId="05D44B24" w14:textId="0B8ACED1" w:rsidR="008B7B73" w:rsidRDefault="00723EFD" w:rsidP="00314732">
      <w:pPr>
        <w:spacing w:after="0" w:line="240" w:lineRule="auto"/>
      </w:pPr>
      <w:r>
        <w:t xml:space="preserve">As an example, the </w:t>
      </w:r>
      <w:r w:rsidR="00DE69F3">
        <w:t xml:space="preserve">non-negative test (DQC rule 0015) has identified </w:t>
      </w:r>
      <w:r w:rsidR="00DE63AB">
        <w:t>a negative value</w:t>
      </w:r>
      <w:r w:rsidR="005355E1">
        <w:t xml:space="preserve"> in a </w:t>
      </w:r>
      <w:r w:rsidR="00C73211">
        <w:t>filing</w:t>
      </w:r>
      <w:r w:rsidR="003B1EB6">
        <w:t>. That would be an exception</w:t>
      </w:r>
      <w:r w:rsidR="00C73211">
        <w:t xml:space="preserve"> to the rule</w:t>
      </w:r>
      <w:r w:rsidR="003B1EB6">
        <w:t>.</w:t>
      </w:r>
      <w:r w:rsidR="00C73211">
        <w:t xml:space="preserve"> That exception is either a</w:t>
      </w:r>
      <w:r w:rsidR="009E7084">
        <w:t xml:space="preserve"> valid exception</w:t>
      </w:r>
      <w:r w:rsidR="0002669C">
        <w:t xml:space="preserve"> </w:t>
      </w:r>
      <w:r w:rsidR="00B36182">
        <w:t xml:space="preserve">or invalid exception. </w:t>
      </w:r>
      <w:r w:rsidR="00C052F8">
        <w:t>A valid exception</w:t>
      </w:r>
      <w:r w:rsidR="00615044">
        <w:t>, or error,</w:t>
      </w:r>
      <w:r w:rsidR="00C052F8">
        <w:t xml:space="preserve"> </w:t>
      </w:r>
      <w:r w:rsidR="00B05907">
        <w:t xml:space="preserve">represents a fact that should </w:t>
      </w:r>
      <w:r w:rsidR="005F4DAD">
        <w:t xml:space="preserve">not have been reported as a </w:t>
      </w:r>
      <w:r w:rsidR="00567DBC">
        <w:t>negative value</w:t>
      </w:r>
      <w:r w:rsidR="001316D6">
        <w:t xml:space="preserve">, which is good because it </w:t>
      </w:r>
      <w:r w:rsidR="00A61ACC">
        <w:t>demonstrates the rule is working as intended</w:t>
      </w:r>
      <w:r w:rsidR="00567DBC">
        <w:t xml:space="preserve">. </w:t>
      </w:r>
      <w:r w:rsidR="008874EC">
        <w:t>An invalid exception</w:t>
      </w:r>
      <w:r w:rsidR="0026233A">
        <w:t xml:space="preserve">, or false positive, </w:t>
      </w:r>
      <w:r w:rsidR="00E840EC">
        <w:t xml:space="preserve">represents a fact that should have been </w:t>
      </w:r>
      <w:r w:rsidR="004568D4">
        <w:t>reported as a negative value</w:t>
      </w:r>
      <w:r w:rsidR="00A61ACC">
        <w:t xml:space="preserve">, which is </w:t>
      </w:r>
      <w:r w:rsidR="00ED1159">
        <w:t>not good</w:t>
      </w:r>
      <w:r w:rsidR="00A61ACC">
        <w:t xml:space="preserve"> because it demonstrates the rule is not working as intended</w:t>
      </w:r>
      <w:r w:rsidR="004568D4">
        <w:t xml:space="preserve">. </w:t>
      </w:r>
      <w:r w:rsidR="003B1EB6">
        <w:t xml:space="preserve"> </w:t>
      </w:r>
    </w:p>
    <w:p w14:paraId="63D450F1" w14:textId="77777777" w:rsidR="008B7B73" w:rsidRDefault="008B7B73" w:rsidP="00314732">
      <w:pPr>
        <w:spacing w:after="0" w:line="240" w:lineRule="auto"/>
      </w:pPr>
    </w:p>
    <w:p w14:paraId="11C833B3" w14:textId="77777777" w:rsidR="008B7B73" w:rsidRDefault="008B7B73" w:rsidP="00314732">
      <w:pPr>
        <w:spacing w:after="0" w:line="240" w:lineRule="auto"/>
      </w:pPr>
    </w:p>
    <w:p w14:paraId="7DDCB389" w14:textId="63320A76" w:rsidR="00D04FCA" w:rsidRDefault="00B104CF" w:rsidP="00314732">
      <w:pPr>
        <w:spacing w:after="0" w:line="240" w:lineRule="auto"/>
      </w:pPr>
      <w:r>
        <w:t>_____________________________________________________________________________________</w:t>
      </w:r>
    </w:p>
    <w:p w14:paraId="7BB83123" w14:textId="05F0D4D1" w:rsidR="005148B5" w:rsidRDefault="005148B5" w:rsidP="00314732">
      <w:pPr>
        <w:spacing w:after="0" w:line="240" w:lineRule="auto"/>
      </w:pPr>
    </w:p>
    <w:p w14:paraId="03210F40" w14:textId="549F2DB8" w:rsidR="00AA1B53" w:rsidRDefault="00976938" w:rsidP="00314732">
      <w:pPr>
        <w:spacing w:after="0" w:line="240" w:lineRule="auto"/>
      </w:pPr>
      <w:r>
        <w:t xml:space="preserve">Terms: </w:t>
      </w:r>
    </w:p>
    <w:p w14:paraId="79A9D6D7" w14:textId="4DB3D0B6" w:rsidR="00976938" w:rsidRDefault="00976938" w:rsidP="00314732">
      <w:pPr>
        <w:spacing w:after="0" w:line="240" w:lineRule="auto"/>
      </w:pPr>
    </w:p>
    <w:p w14:paraId="065AAB51" w14:textId="27D9B210" w:rsidR="00976938" w:rsidRDefault="00976938" w:rsidP="00314732">
      <w:pPr>
        <w:spacing w:after="0" w:line="240" w:lineRule="auto"/>
      </w:pPr>
      <w:r>
        <w:t xml:space="preserve">Exception: a </w:t>
      </w:r>
      <w:r w:rsidR="00B33198">
        <w:t>fact</w:t>
      </w:r>
      <w:r w:rsidR="00562698">
        <w:t>/</w:t>
      </w:r>
      <w:r w:rsidR="00797377">
        <w:t>taxonomy modeling</w:t>
      </w:r>
      <w:r w:rsidR="006E2D71">
        <w:t xml:space="preserve"> relationship</w:t>
      </w:r>
      <w:r>
        <w:t xml:space="preserve"> identified </w:t>
      </w:r>
      <w:r w:rsidR="00E0617E">
        <w:t xml:space="preserve">as not in compliance </w:t>
      </w:r>
      <w:r w:rsidR="000F157D">
        <w:t>with</w:t>
      </w:r>
      <w:r>
        <w:t xml:space="preserve"> the </w:t>
      </w:r>
      <w:r w:rsidR="00130A67">
        <w:t>rule</w:t>
      </w:r>
      <w:r w:rsidR="00B57F95">
        <w:t>.</w:t>
      </w:r>
      <w:r w:rsidR="00440BD9">
        <w:t xml:space="preserve"> For example, a fact identified as a negative value for </w:t>
      </w:r>
      <w:r w:rsidR="00BD7C0A">
        <w:t>DQC Rule 0015.</w:t>
      </w:r>
    </w:p>
    <w:p w14:paraId="427FD6B6" w14:textId="14947FE6" w:rsidR="00AA1B53" w:rsidRDefault="00AA1B53" w:rsidP="00314732">
      <w:pPr>
        <w:spacing w:after="0" w:line="240" w:lineRule="auto"/>
      </w:pPr>
    </w:p>
    <w:p w14:paraId="1FFB67CF" w14:textId="4821B36E" w:rsidR="00AA1B53" w:rsidRDefault="001B68A2" w:rsidP="00314732">
      <w:pPr>
        <w:spacing w:after="0" w:line="240" w:lineRule="auto"/>
      </w:pPr>
      <w:r>
        <w:t>V</w:t>
      </w:r>
      <w:r w:rsidR="007E36E4">
        <w:t>alid exception</w:t>
      </w:r>
      <w:r>
        <w:t xml:space="preserve"> (error</w:t>
      </w:r>
      <w:r w:rsidR="007E36E4">
        <w:t>)</w:t>
      </w:r>
      <w:r w:rsidR="004F106D">
        <w:t xml:space="preserve">: </w:t>
      </w:r>
      <w:r w:rsidR="006E2D71">
        <w:t>a</w:t>
      </w:r>
      <w:r w:rsidR="00E46267">
        <w:t xml:space="preserve"> fact/taxonomy modeling relationship that </w:t>
      </w:r>
      <w:r w:rsidR="00D27157">
        <w:t xml:space="preserve">is </w:t>
      </w:r>
      <w:r w:rsidR="006A5F1E">
        <w:t>identified as incorrect by the rule a</w:t>
      </w:r>
      <w:r w:rsidR="00030408">
        <w:t>nd is</w:t>
      </w:r>
      <w:r w:rsidR="006A5F1E">
        <w:t xml:space="preserve"> </w:t>
      </w:r>
      <w:r w:rsidR="00D27157">
        <w:t>deemed to be incorrect.</w:t>
      </w:r>
      <w:r w:rsidR="00480CD6">
        <w:t xml:space="preserve"> For example, a fact identified as a negative value for DQC Rule 0015 that should be reported as a positive value.</w:t>
      </w:r>
    </w:p>
    <w:p w14:paraId="7C690D30" w14:textId="652BD91B" w:rsidR="00EA1AFC" w:rsidRDefault="00EA1AFC" w:rsidP="00314732">
      <w:pPr>
        <w:spacing w:after="0" w:line="240" w:lineRule="auto"/>
      </w:pPr>
    </w:p>
    <w:p w14:paraId="5E34C596" w14:textId="4EDF9BAD" w:rsidR="00EA1AFC" w:rsidRDefault="00EA1AFC" w:rsidP="00314732">
      <w:pPr>
        <w:spacing w:after="0" w:line="240" w:lineRule="auto"/>
      </w:pPr>
      <w:r>
        <w:t xml:space="preserve">Invalid exception: a fact/taxonomy modeling relationship that is </w:t>
      </w:r>
      <w:r w:rsidR="000D37DE">
        <w:t xml:space="preserve">identified as incorrect by the rule and is </w:t>
      </w:r>
      <w:r>
        <w:t>deemed to be correct. For example, a fact identified as a negative value for DQC Rule 0015 that should be reported as a negative value.</w:t>
      </w:r>
    </w:p>
    <w:p w14:paraId="796FB9AD" w14:textId="3EAFD336" w:rsidR="00976938" w:rsidRDefault="00976938" w:rsidP="00314732">
      <w:pPr>
        <w:spacing w:after="0" w:line="240" w:lineRule="auto"/>
      </w:pPr>
    </w:p>
    <w:p w14:paraId="7A469DFF" w14:textId="734B6E88" w:rsidR="00976938" w:rsidRDefault="00976938" w:rsidP="00314732">
      <w:pPr>
        <w:spacing w:after="0" w:line="240" w:lineRule="auto"/>
      </w:pPr>
      <w:r>
        <w:t>_____________________________________________________________________________________</w:t>
      </w:r>
    </w:p>
    <w:p w14:paraId="020494F8" w14:textId="77777777" w:rsidR="000F6DBB" w:rsidRDefault="000F6DBB" w:rsidP="00314732">
      <w:pPr>
        <w:spacing w:after="0" w:line="240" w:lineRule="auto"/>
      </w:pPr>
    </w:p>
    <w:sectPr w:rsidR="000F6DBB" w:rsidSect="009A4EA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151470F" w16cex:dateUtc="2020-09-08T13:3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70621" w14:textId="77777777" w:rsidR="00786630" w:rsidRDefault="00786630" w:rsidP="002233CC">
      <w:pPr>
        <w:spacing w:after="0" w:line="240" w:lineRule="auto"/>
      </w:pPr>
      <w:r>
        <w:separator/>
      </w:r>
    </w:p>
  </w:endnote>
  <w:endnote w:type="continuationSeparator" w:id="0">
    <w:p w14:paraId="0D0C8F85" w14:textId="77777777" w:rsidR="00786630" w:rsidRDefault="00786630" w:rsidP="00223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BDB71" w14:textId="77777777" w:rsidR="00292D2E" w:rsidRDefault="00292D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8396631"/>
      <w:docPartObj>
        <w:docPartGallery w:val="Page Numbers (Bottom of Page)"/>
        <w:docPartUnique/>
      </w:docPartObj>
    </w:sdtPr>
    <w:sdtEndPr>
      <w:rPr>
        <w:noProof/>
      </w:rPr>
    </w:sdtEndPr>
    <w:sdtContent>
      <w:p w14:paraId="24DE9DC1" w14:textId="1A209168" w:rsidR="00C746D3" w:rsidRDefault="00C746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39E15A" w14:textId="77777777" w:rsidR="002233CC" w:rsidRDefault="002233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83841" w14:textId="77777777" w:rsidR="00292D2E" w:rsidRDefault="00292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5881F" w14:textId="77777777" w:rsidR="00786630" w:rsidRDefault="00786630" w:rsidP="002233CC">
      <w:pPr>
        <w:spacing w:after="0" w:line="240" w:lineRule="auto"/>
      </w:pPr>
      <w:r>
        <w:separator/>
      </w:r>
    </w:p>
  </w:footnote>
  <w:footnote w:type="continuationSeparator" w:id="0">
    <w:p w14:paraId="638DE675" w14:textId="77777777" w:rsidR="00786630" w:rsidRDefault="00786630" w:rsidP="002233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8A7B9" w14:textId="77777777" w:rsidR="00292D2E" w:rsidRDefault="00292D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B0A84" w14:textId="4FF03084" w:rsidR="000C5FFD" w:rsidRDefault="000C5FFD">
    <w:pPr>
      <w:pStyle w:val="Header"/>
    </w:pPr>
    <w:r>
      <w:t>DRAFT</w:t>
    </w:r>
  </w:p>
  <w:sdt>
    <w:sdtPr>
      <w:id w:val="-801610394"/>
      <w:docPartObj>
        <w:docPartGallery w:val="Watermarks"/>
        <w:docPartUnique/>
      </w:docPartObj>
    </w:sdtPr>
    <w:sdtEndPr/>
    <w:sdtContent>
      <w:p w14:paraId="0B4ABEB7" w14:textId="6E7B7EA1" w:rsidR="002233CC" w:rsidRDefault="00292D2E">
        <w:pPr>
          <w:pStyle w:val="Header"/>
        </w:pPr>
        <w:r>
          <w:rPr>
            <w:noProof/>
          </w:rPr>
          <w:pict w14:anchorId="296387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CFD01" w14:textId="77777777" w:rsidR="00292D2E" w:rsidRDefault="00292D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4A2A"/>
    <w:multiLevelType w:val="hybridMultilevel"/>
    <w:tmpl w:val="65FA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26CD9"/>
    <w:multiLevelType w:val="hybridMultilevel"/>
    <w:tmpl w:val="1560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45FE1"/>
    <w:multiLevelType w:val="hybridMultilevel"/>
    <w:tmpl w:val="2CB0A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rawingGridVerticalSpacing w:val="299"/>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DBB"/>
    <w:rsid w:val="00001EDC"/>
    <w:rsid w:val="0000333E"/>
    <w:rsid w:val="00003BDD"/>
    <w:rsid w:val="00010FB3"/>
    <w:rsid w:val="0001400E"/>
    <w:rsid w:val="000141D2"/>
    <w:rsid w:val="0001452C"/>
    <w:rsid w:val="0002280C"/>
    <w:rsid w:val="00023779"/>
    <w:rsid w:val="00023D2C"/>
    <w:rsid w:val="00023DDE"/>
    <w:rsid w:val="0002669C"/>
    <w:rsid w:val="0002736E"/>
    <w:rsid w:val="000277CA"/>
    <w:rsid w:val="00030408"/>
    <w:rsid w:val="000320A8"/>
    <w:rsid w:val="0003221E"/>
    <w:rsid w:val="00032B3F"/>
    <w:rsid w:val="00045DDE"/>
    <w:rsid w:val="0005326F"/>
    <w:rsid w:val="00056034"/>
    <w:rsid w:val="000605E4"/>
    <w:rsid w:val="00064253"/>
    <w:rsid w:val="000667AA"/>
    <w:rsid w:val="00066A9A"/>
    <w:rsid w:val="00066C6F"/>
    <w:rsid w:val="0006709C"/>
    <w:rsid w:val="00071884"/>
    <w:rsid w:val="000731EA"/>
    <w:rsid w:val="000743EC"/>
    <w:rsid w:val="000755AC"/>
    <w:rsid w:val="00077780"/>
    <w:rsid w:val="000777DA"/>
    <w:rsid w:val="00081AF1"/>
    <w:rsid w:val="00082C66"/>
    <w:rsid w:val="00093D50"/>
    <w:rsid w:val="00094DBE"/>
    <w:rsid w:val="000A0BB5"/>
    <w:rsid w:val="000A18A0"/>
    <w:rsid w:val="000A204C"/>
    <w:rsid w:val="000A238E"/>
    <w:rsid w:val="000A3AB3"/>
    <w:rsid w:val="000B1654"/>
    <w:rsid w:val="000B301C"/>
    <w:rsid w:val="000B6561"/>
    <w:rsid w:val="000C0639"/>
    <w:rsid w:val="000C074A"/>
    <w:rsid w:val="000C27B0"/>
    <w:rsid w:val="000C5164"/>
    <w:rsid w:val="000C5A7F"/>
    <w:rsid w:val="000C5FFD"/>
    <w:rsid w:val="000D37DE"/>
    <w:rsid w:val="000D417F"/>
    <w:rsid w:val="000E1776"/>
    <w:rsid w:val="000F157D"/>
    <w:rsid w:val="000F6D62"/>
    <w:rsid w:val="000F6DBB"/>
    <w:rsid w:val="000F7948"/>
    <w:rsid w:val="001012DD"/>
    <w:rsid w:val="001023F7"/>
    <w:rsid w:val="00102C87"/>
    <w:rsid w:val="00103710"/>
    <w:rsid w:val="00103A49"/>
    <w:rsid w:val="00105F6C"/>
    <w:rsid w:val="0010618F"/>
    <w:rsid w:val="00106849"/>
    <w:rsid w:val="001104EF"/>
    <w:rsid w:val="001144BF"/>
    <w:rsid w:val="001208D7"/>
    <w:rsid w:val="00124CD7"/>
    <w:rsid w:val="00127C6D"/>
    <w:rsid w:val="00130861"/>
    <w:rsid w:val="00130A67"/>
    <w:rsid w:val="001316D6"/>
    <w:rsid w:val="00136DB2"/>
    <w:rsid w:val="00142947"/>
    <w:rsid w:val="00144AE4"/>
    <w:rsid w:val="00145F61"/>
    <w:rsid w:val="001471DA"/>
    <w:rsid w:val="001473AF"/>
    <w:rsid w:val="00153542"/>
    <w:rsid w:val="0015448B"/>
    <w:rsid w:val="00160A01"/>
    <w:rsid w:val="00161C6F"/>
    <w:rsid w:val="00162E9C"/>
    <w:rsid w:val="00163301"/>
    <w:rsid w:val="001648CB"/>
    <w:rsid w:val="00170A93"/>
    <w:rsid w:val="00172399"/>
    <w:rsid w:val="00180137"/>
    <w:rsid w:val="00187536"/>
    <w:rsid w:val="001879E0"/>
    <w:rsid w:val="0019391C"/>
    <w:rsid w:val="001952B0"/>
    <w:rsid w:val="00196781"/>
    <w:rsid w:val="001974BD"/>
    <w:rsid w:val="001A1ABD"/>
    <w:rsid w:val="001A1BCB"/>
    <w:rsid w:val="001A21F6"/>
    <w:rsid w:val="001A2DA8"/>
    <w:rsid w:val="001A7AEE"/>
    <w:rsid w:val="001B6651"/>
    <w:rsid w:val="001B68A2"/>
    <w:rsid w:val="001C4899"/>
    <w:rsid w:val="001C54CE"/>
    <w:rsid w:val="001D1D49"/>
    <w:rsid w:val="001D3FA3"/>
    <w:rsid w:val="001D49F8"/>
    <w:rsid w:val="001D56E0"/>
    <w:rsid w:val="001D69BF"/>
    <w:rsid w:val="001E199F"/>
    <w:rsid w:val="001E360C"/>
    <w:rsid w:val="001E6AC3"/>
    <w:rsid w:val="001F025E"/>
    <w:rsid w:val="001F0CC8"/>
    <w:rsid w:val="001F2034"/>
    <w:rsid w:val="001F50D5"/>
    <w:rsid w:val="00211762"/>
    <w:rsid w:val="002174A8"/>
    <w:rsid w:val="002233CC"/>
    <w:rsid w:val="00225DC1"/>
    <w:rsid w:val="00226B54"/>
    <w:rsid w:val="00232C69"/>
    <w:rsid w:val="00232FB3"/>
    <w:rsid w:val="00236528"/>
    <w:rsid w:val="0023791C"/>
    <w:rsid w:val="00240084"/>
    <w:rsid w:val="00241970"/>
    <w:rsid w:val="00241DEE"/>
    <w:rsid w:val="00243EF9"/>
    <w:rsid w:val="002520AA"/>
    <w:rsid w:val="00256987"/>
    <w:rsid w:val="00257C25"/>
    <w:rsid w:val="0026233A"/>
    <w:rsid w:val="0026352B"/>
    <w:rsid w:val="00264F59"/>
    <w:rsid w:val="00273F98"/>
    <w:rsid w:val="002760CD"/>
    <w:rsid w:val="00276B1E"/>
    <w:rsid w:val="0027795B"/>
    <w:rsid w:val="00281DF9"/>
    <w:rsid w:val="00283704"/>
    <w:rsid w:val="002851AB"/>
    <w:rsid w:val="0029014B"/>
    <w:rsid w:val="00292A08"/>
    <w:rsid w:val="00292D2E"/>
    <w:rsid w:val="002938D1"/>
    <w:rsid w:val="00293FBC"/>
    <w:rsid w:val="002A06F2"/>
    <w:rsid w:val="002A7D96"/>
    <w:rsid w:val="002B3516"/>
    <w:rsid w:val="002B5DC7"/>
    <w:rsid w:val="002B6E1E"/>
    <w:rsid w:val="002B6E91"/>
    <w:rsid w:val="002C2F20"/>
    <w:rsid w:val="002C3DE1"/>
    <w:rsid w:val="002C4047"/>
    <w:rsid w:val="002C75DF"/>
    <w:rsid w:val="002D4ABC"/>
    <w:rsid w:val="002E183D"/>
    <w:rsid w:val="002E1E9B"/>
    <w:rsid w:val="002E596F"/>
    <w:rsid w:val="002E5A1A"/>
    <w:rsid w:val="002E761E"/>
    <w:rsid w:val="002F1BBE"/>
    <w:rsid w:val="002F3129"/>
    <w:rsid w:val="00302B52"/>
    <w:rsid w:val="00305AD9"/>
    <w:rsid w:val="00306AB9"/>
    <w:rsid w:val="00306CB3"/>
    <w:rsid w:val="0030730D"/>
    <w:rsid w:val="00310916"/>
    <w:rsid w:val="003113A7"/>
    <w:rsid w:val="0031171C"/>
    <w:rsid w:val="00314732"/>
    <w:rsid w:val="00314C64"/>
    <w:rsid w:val="00315E6F"/>
    <w:rsid w:val="0031742D"/>
    <w:rsid w:val="00321646"/>
    <w:rsid w:val="00321C50"/>
    <w:rsid w:val="00321DB5"/>
    <w:rsid w:val="00331493"/>
    <w:rsid w:val="00331E5B"/>
    <w:rsid w:val="00335697"/>
    <w:rsid w:val="003377E2"/>
    <w:rsid w:val="00337B7E"/>
    <w:rsid w:val="003417F6"/>
    <w:rsid w:val="00342E53"/>
    <w:rsid w:val="00343110"/>
    <w:rsid w:val="00343F00"/>
    <w:rsid w:val="003456E8"/>
    <w:rsid w:val="003508B4"/>
    <w:rsid w:val="00352A7B"/>
    <w:rsid w:val="003576B2"/>
    <w:rsid w:val="0036044D"/>
    <w:rsid w:val="003609F3"/>
    <w:rsid w:val="00365A62"/>
    <w:rsid w:val="00370553"/>
    <w:rsid w:val="00372EC6"/>
    <w:rsid w:val="00373C5B"/>
    <w:rsid w:val="003755D9"/>
    <w:rsid w:val="00376145"/>
    <w:rsid w:val="0038136D"/>
    <w:rsid w:val="00382B59"/>
    <w:rsid w:val="00382F05"/>
    <w:rsid w:val="0038351E"/>
    <w:rsid w:val="003847BF"/>
    <w:rsid w:val="00385314"/>
    <w:rsid w:val="00385A3A"/>
    <w:rsid w:val="003907DB"/>
    <w:rsid w:val="00391601"/>
    <w:rsid w:val="003953C2"/>
    <w:rsid w:val="003971A0"/>
    <w:rsid w:val="00397FF7"/>
    <w:rsid w:val="003A0FB1"/>
    <w:rsid w:val="003A17F5"/>
    <w:rsid w:val="003A3EE7"/>
    <w:rsid w:val="003A4B50"/>
    <w:rsid w:val="003A64A7"/>
    <w:rsid w:val="003A6AAB"/>
    <w:rsid w:val="003B0769"/>
    <w:rsid w:val="003B0DEF"/>
    <w:rsid w:val="003B1EB6"/>
    <w:rsid w:val="003B4F94"/>
    <w:rsid w:val="003B563E"/>
    <w:rsid w:val="003B72B0"/>
    <w:rsid w:val="003C3563"/>
    <w:rsid w:val="003C5DCD"/>
    <w:rsid w:val="003C7763"/>
    <w:rsid w:val="003D1B74"/>
    <w:rsid w:val="003D24B0"/>
    <w:rsid w:val="003D7985"/>
    <w:rsid w:val="003E00BA"/>
    <w:rsid w:val="003E2D29"/>
    <w:rsid w:val="003F0C3C"/>
    <w:rsid w:val="003F3A1A"/>
    <w:rsid w:val="00403459"/>
    <w:rsid w:val="00404393"/>
    <w:rsid w:val="00405F61"/>
    <w:rsid w:val="00410E11"/>
    <w:rsid w:val="004127BE"/>
    <w:rsid w:val="00414C07"/>
    <w:rsid w:val="0041515D"/>
    <w:rsid w:val="0042227D"/>
    <w:rsid w:val="00423F17"/>
    <w:rsid w:val="00424B89"/>
    <w:rsid w:val="00425EDA"/>
    <w:rsid w:val="00430BA3"/>
    <w:rsid w:val="004311CC"/>
    <w:rsid w:val="004317FB"/>
    <w:rsid w:val="00431A06"/>
    <w:rsid w:val="00432C59"/>
    <w:rsid w:val="0043761C"/>
    <w:rsid w:val="004401A1"/>
    <w:rsid w:val="00440BD9"/>
    <w:rsid w:val="00442C0C"/>
    <w:rsid w:val="00444448"/>
    <w:rsid w:val="00445A93"/>
    <w:rsid w:val="00450A14"/>
    <w:rsid w:val="00452AF6"/>
    <w:rsid w:val="00454F40"/>
    <w:rsid w:val="00455DA3"/>
    <w:rsid w:val="004568D4"/>
    <w:rsid w:val="00457822"/>
    <w:rsid w:val="00457B60"/>
    <w:rsid w:val="00460995"/>
    <w:rsid w:val="00464704"/>
    <w:rsid w:val="00464729"/>
    <w:rsid w:val="0046671E"/>
    <w:rsid w:val="00470733"/>
    <w:rsid w:val="00471A2E"/>
    <w:rsid w:val="00471F71"/>
    <w:rsid w:val="0047394E"/>
    <w:rsid w:val="00477593"/>
    <w:rsid w:val="00480CD6"/>
    <w:rsid w:val="004A1E07"/>
    <w:rsid w:val="004B13B3"/>
    <w:rsid w:val="004B37AA"/>
    <w:rsid w:val="004B511E"/>
    <w:rsid w:val="004B6527"/>
    <w:rsid w:val="004C2AD5"/>
    <w:rsid w:val="004C3D0D"/>
    <w:rsid w:val="004C444F"/>
    <w:rsid w:val="004C6A0D"/>
    <w:rsid w:val="004D2788"/>
    <w:rsid w:val="004D31A3"/>
    <w:rsid w:val="004D789F"/>
    <w:rsid w:val="004E0A60"/>
    <w:rsid w:val="004E3802"/>
    <w:rsid w:val="004E6534"/>
    <w:rsid w:val="004F106D"/>
    <w:rsid w:val="004F2898"/>
    <w:rsid w:val="004F3F29"/>
    <w:rsid w:val="004F70EE"/>
    <w:rsid w:val="00500DF0"/>
    <w:rsid w:val="00503C47"/>
    <w:rsid w:val="005040D5"/>
    <w:rsid w:val="0050425E"/>
    <w:rsid w:val="005051D9"/>
    <w:rsid w:val="0050686D"/>
    <w:rsid w:val="00510545"/>
    <w:rsid w:val="005122B4"/>
    <w:rsid w:val="005123C5"/>
    <w:rsid w:val="005126C1"/>
    <w:rsid w:val="005148B5"/>
    <w:rsid w:val="00515F21"/>
    <w:rsid w:val="005166AE"/>
    <w:rsid w:val="00517618"/>
    <w:rsid w:val="00517B28"/>
    <w:rsid w:val="005237B9"/>
    <w:rsid w:val="00523CF1"/>
    <w:rsid w:val="005267CF"/>
    <w:rsid w:val="00526FBA"/>
    <w:rsid w:val="005338C6"/>
    <w:rsid w:val="005355E1"/>
    <w:rsid w:val="005364E9"/>
    <w:rsid w:val="00540478"/>
    <w:rsid w:val="0054439F"/>
    <w:rsid w:val="00550373"/>
    <w:rsid w:val="00555B91"/>
    <w:rsid w:val="00562698"/>
    <w:rsid w:val="005660BB"/>
    <w:rsid w:val="00566213"/>
    <w:rsid w:val="00567C68"/>
    <w:rsid w:val="00567DBC"/>
    <w:rsid w:val="00573EE2"/>
    <w:rsid w:val="00575313"/>
    <w:rsid w:val="005757E8"/>
    <w:rsid w:val="005773CD"/>
    <w:rsid w:val="00580D9D"/>
    <w:rsid w:val="005902FB"/>
    <w:rsid w:val="005904EC"/>
    <w:rsid w:val="0059407D"/>
    <w:rsid w:val="00596350"/>
    <w:rsid w:val="00596F49"/>
    <w:rsid w:val="005A0684"/>
    <w:rsid w:val="005A17F3"/>
    <w:rsid w:val="005A1B88"/>
    <w:rsid w:val="005A321B"/>
    <w:rsid w:val="005A34AE"/>
    <w:rsid w:val="005A4D8E"/>
    <w:rsid w:val="005A5A0A"/>
    <w:rsid w:val="005A5FDB"/>
    <w:rsid w:val="005A7C06"/>
    <w:rsid w:val="005B1B86"/>
    <w:rsid w:val="005C34A0"/>
    <w:rsid w:val="005C4028"/>
    <w:rsid w:val="005D19F0"/>
    <w:rsid w:val="005D1F82"/>
    <w:rsid w:val="005D3FA0"/>
    <w:rsid w:val="005D4515"/>
    <w:rsid w:val="005D622C"/>
    <w:rsid w:val="005D66F4"/>
    <w:rsid w:val="005D6880"/>
    <w:rsid w:val="005D6B63"/>
    <w:rsid w:val="005E27E4"/>
    <w:rsid w:val="005E4DE2"/>
    <w:rsid w:val="005E7103"/>
    <w:rsid w:val="005F01D5"/>
    <w:rsid w:val="005F4DAD"/>
    <w:rsid w:val="0060133E"/>
    <w:rsid w:val="00602E74"/>
    <w:rsid w:val="00606A59"/>
    <w:rsid w:val="006072CB"/>
    <w:rsid w:val="00610058"/>
    <w:rsid w:val="00612D7F"/>
    <w:rsid w:val="00613A75"/>
    <w:rsid w:val="00615044"/>
    <w:rsid w:val="00617B6E"/>
    <w:rsid w:val="00622203"/>
    <w:rsid w:val="006233E7"/>
    <w:rsid w:val="00624D9C"/>
    <w:rsid w:val="00625170"/>
    <w:rsid w:val="00625B48"/>
    <w:rsid w:val="00625D14"/>
    <w:rsid w:val="00626DA9"/>
    <w:rsid w:val="00627440"/>
    <w:rsid w:val="0063002C"/>
    <w:rsid w:val="006309B7"/>
    <w:rsid w:val="00632526"/>
    <w:rsid w:val="0063453E"/>
    <w:rsid w:val="006359C3"/>
    <w:rsid w:val="00642881"/>
    <w:rsid w:val="006500D5"/>
    <w:rsid w:val="00655FA6"/>
    <w:rsid w:val="00666F95"/>
    <w:rsid w:val="006672E7"/>
    <w:rsid w:val="006674CF"/>
    <w:rsid w:val="006718BF"/>
    <w:rsid w:val="00672ECA"/>
    <w:rsid w:val="00673066"/>
    <w:rsid w:val="0068721C"/>
    <w:rsid w:val="00687791"/>
    <w:rsid w:val="00693CF5"/>
    <w:rsid w:val="00697881"/>
    <w:rsid w:val="006A1CCD"/>
    <w:rsid w:val="006A368C"/>
    <w:rsid w:val="006A3C68"/>
    <w:rsid w:val="006A5F1E"/>
    <w:rsid w:val="006A69C3"/>
    <w:rsid w:val="006A7946"/>
    <w:rsid w:val="006B1570"/>
    <w:rsid w:val="006B2407"/>
    <w:rsid w:val="006B4994"/>
    <w:rsid w:val="006B7A74"/>
    <w:rsid w:val="006C147F"/>
    <w:rsid w:val="006D2312"/>
    <w:rsid w:val="006D53B1"/>
    <w:rsid w:val="006D6C6B"/>
    <w:rsid w:val="006D7FAF"/>
    <w:rsid w:val="006E0623"/>
    <w:rsid w:val="006E2D71"/>
    <w:rsid w:val="006E4B97"/>
    <w:rsid w:val="006E53DD"/>
    <w:rsid w:val="006E5946"/>
    <w:rsid w:val="006E6871"/>
    <w:rsid w:val="006F0F3A"/>
    <w:rsid w:val="006F21A8"/>
    <w:rsid w:val="006F373B"/>
    <w:rsid w:val="006F431A"/>
    <w:rsid w:val="006F463C"/>
    <w:rsid w:val="006F7B6C"/>
    <w:rsid w:val="006F7FBB"/>
    <w:rsid w:val="00700D4F"/>
    <w:rsid w:val="00702326"/>
    <w:rsid w:val="00704898"/>
    <w:rsid w:val="00705054"/>
    <w:rsid w:val="00714742"/>
    <w:rsid w:val="00722058"/>
    <w:rsid w:val="00723589"/>
    <w:rsid w:val="00723EFD"/>
    <w:rsid w:val="00724A18"/>
    <w:rsid w:val="0072746B"/>
    <w:rsid w:val="00730BA2"/>
    <w:rsid w:val="00733512"/>
    <w:rsid w:val="007342A8"/>
    <w:rsid w:val="00734747"/>
    <w:rsid w:val="00737E01"/>
    <w:rsid w:val="0074219C"/>
    <w:rsid w:val="00744502"/>
    <w:rsid w:val="007553D8"/>
    <w:rsid w:val="00755B04"/>
    <w:rsid w:val="00757797"/>
    <w:rsid w:val="00763481"/>
    <w:rsid w:val="00766CE1"/>
    <w:rsid w:val="00766E37"/>
    <w:rsid w:val="007750EE"/>
    <w:rsid w:val="007752B7"/>
    <w:rsid w:val="00786630"/>
    <w:rsid w:val="00790B7B"/>
    <w:rsid w:val="007919F8"/>
    <w:rsid w:val="00791C40"/>
    <w:rsid w:val="0079460B"/>
    <w:rsid w:val="00795449"/>
    <w:rsid w:val="00795DA9"/>
    <w:rsid w:val="007960EF"/>
    <w:rsid w:val="00796752"/>
    <w:rsid w:val="00797377"/>
    <w:rsid w:val="007A2554"/>
    <w:rsid w:val="007A36D0"/>
    <w:rsid w:val="007B09CF"/>
    <w:rsid w:val="007B13B5"/>
    <w:rsid w:val="007B1AF5"/>
    <w:rsid w:val="007B3574"/>
    <w:rsid w:val="007B4FB8"/>
    <w:rsid w:val="007B52A9"/>
    <w:rsid w:val="007B5AE6"/>
    <w:rsid w:val="007B69FA"/>
    <w:rsid w:val="007C0B5B"/>
    <w:rsid w:val="007C4B99"/>
    <w:rsid w:val="007C699F"/>
    <w:rsid w:val="007D0323"/>
    <w:rsid w:val="007D29A5"/>
    <w:rsid w:val="007D30EA"/>
    <w:rsid w:val="007D64FE"/>
    <w:rsid w:val="007E09BE"/>
    <w:rsid w:val="007E108A"/>
    <w:rsid w:val="007E36E4"/>
    <w:rsid w:val="007E44F8"/>
    <w:rsid w:val="007E69C3"/>
    <w:rsid w:val="007F028F"/>
    <w:rsid w:val="007F0DCB"/>
    <w:rsid w:val="007F1834"/>
    <w:rsid w:val="007F5644"/>
    <w:rsid w:val="00801E3E"/>
    <w:rsid w:val="00803C1A"/>
    <w:rsid w:val="00806F47"/>
    <w:rsid w:val="00811E79"/>
    <w:rsid w:val="00814222"/>
    <w:rsid w:val="0082377D"/>
    <w:rsid w:val="00823FF3"/>
    <w:rsid w:val="0082494E"/>
    <w:rsid w:val="00824FBE"/>
    <w:rsid w:val="00825AFE"/>
    <w:rsid w:val="00826F3E"/>
    <w:rsid w:val="00826FA6"/>
    <w:rsid w:val="008324B7"/>
    <w:rsid w:val="00833410"/>
    <w:rsid w:val="008366A9"/>
    <w:rsid w:val="00840A87"/>
    <w:rsid w:val="00840EB9"/>
    <w:rsid w:val="0084214F"/>
    <w:rsid w:val="00844FB7"/>
    <w:rsid w:val="008471DC"/>
    <w:rsid w:val="008603A5"/>
    <w:rsid w:val="0086141F"/>
    <w:rsid w:val="00865307"/>
    <w:rsid w:val="008721BC"/>
    <w:rsid w:val="00877AA4"/>
    <w:rsid w:val="00883914"/>
    <w:rsid w:val="008839A8"/>
    <w:rsid w:val="00886674"/>
    <w:rsid w:val="008866CA"/>
    <w:rsid w:val="008874EC"/>
    <w:rsid w:val="008923C7"/>
    <w:rsid w:val="00893E4C"/>
    <w:rsid w:val="00896B66"/>
    <w:rsid w:val="00897315"/>
    <w:rsid w:val="008A30A0"/>
    <w:rsid w:val="008A6B3A"/>
    <w:rsid w:val="008A7E32"/>
    <w:rsid w:val="008B1B0B"/>
    <w:rsid w:val="008B69F0"/>
    <w:rsid w:val="008B72CE"/>
    <w:rsid w:val="008B7B73"/>
    <w:rsid w:val="008C40A6"/>
    <w:rsid w:val="008C54B4"/>
    <w:rsid w:val="008D075E"/>
    <w:rsid w:val="008D286E"/>
    <w:rsid w:val="008D2C51"/>
    <w:rsid w:val="008D41D6"/>
    <w:rsid w:val="008D50E8"/>
    <w:rsid w:val="008D6307"/>
    <w:rsid w:val="008E0592"/>
    <w:rsid w:val="008E1647"/>
    <w:rsid w:val="008E2918"/>
    <w:rsid w:val="008E4711"/>
    <w:rsid w:val="008E7B4F"/>
    <w:rsid w:val="008F39F6"/>
    <w:rsid w:val="008F734A"/>
    <w:rsid w:val="00903E66"/>
    <w:rsid w:val="00913B76"/>
    <w:rsid w:val="0091545B"/>
    <w:rsid w:val="009176E2"/>
    <w:rsid w:val="00920CA2"/>
    <w:rsid w:val="00923F07"/>
    <w:rsid w:val="009264FE"/>
    <w:rsid w:val="0093017B"/>
    <w:rsid w:val="009325AE"/>
    <w:rsid w:val="00933B6A"/>
    <w:rsid w:val="009343B4"/>
    <w:rsid w:val="00942485"/>
    <w:rsid w:val="00943A3E"/>
    <w:rsid w:val="0094508D"/>
    <w:rsid w:val="00951115"/>
    <w:rsid w:val="00957AAE"/>
    <w:rsid w:val="00967094"/>
    <w:rsid w:val="009702DA"/>
    <w:rsid w:val="009733AD"/>
    <w:rsid w:val="00976938"/>
    <w:rsid w:val="00983B18"/>
    <w:rsid w:val="009865BB"/>
    <w:rsid w:val="00990565"/>
    <w:rsid w:val="009920A7"/>
    <w:rsid w:val="00993A95"/>
    <w:rsid w:val="009A340E"/>
    <w:rsid w:val="009A4401"/>
    <w:rsid w:val="009A4EAF"/>
    <w:rsid w:val="009A7FCC"/>
    <w:rsid w:val="009B03CC"/>
    <w:rsid w:val="009B3A0F"/>
    <w:rsid w:val="009C1485"/>
    <w:rsid w:val="009C1B73"/>
    <w:rsid w:val="009C20DC"/>
    <w:rsid w:val="009C3757"/>
    <w:rsid w:val="009C7141"/>
    <w:rsid w:val="009D01CA"/>
    <w:rsid w:val="009D3139"/>
    <w:rsid w:val="009D52DD"/>
    <w:rsid w:val="009E2187"/>
    <w:rsid w:val="009E2894"/>
    <w:rsid w:val="009E6AFA"/>
    <w:rsid w:val="009E7084"/>
    <w:rsid w:val="009F05CD"/>
    <w:rsid w:val="009F3BDC"/>
    <w:rsid w:val="009F76A0"/>
    <w:rsid w:val="00A009F1"/>
    <w:rsid w:val="00A011A2"/>
    <w:rsid w:val="00A06D51"/>
    <w:rsid w:val="00A17590"/>
    <w:rsid w:val="00A21DAA"/>
    <w:rsid w:val="00A2206F"/>
    <w:rsid w:val="00A24937"/>
    <w:rsid w:val="00A2633C"/>
    <w:rsid w:val="00A27A9A"/>
    <w:rsid w:val="00A27C26"/>
    <w:rsid w:val="00A27EBF"/>
    <w:rsid w:val="00A3364D"/>
    <w:rsid w:val="00A359F2"/>
    <w:rsid w:val="00A37CB1"/>
    <w:rsid w:val="00A40174"/>
    <w:rsid w:val="00A415C4"/>
    <w:rsid w:val="00A4742F"/>
    <w:rsid w:val="00A52160"/>
    <w:rsid w:val="00A53031"/>
    <w:rsid w:val="00A605FA"/>
    <w:rsid w:val="00A61897"/>
    <w:rsid w:val="00A61ACC"/>
    <w:rsid w:val="00A74EBD"/>
    <w:rsid w:val="00A80A48"/>
    <w:rsid w:val="00A80D9B"/>
    <w:rsid w:val="00A83A59"/>
    <w:rsid w:val="00A84902"/>
    <w:rsid w:val="00A85160"/>
    <w:rsid w:val="00A9792E"/>
    <w:rsid w:val="00AA0EC9"/>
    <w:rsid w:val="00AA1B53"/>
    <w:rsid w:val="00AA2035"/>
    <w:rsid w:val="00AA3523"/>
    <w:rsid w:val="00AA4FB4"/>
    <w:rsid w:val="00AA68BC"/>
    <w:rsid w:val="00AB3361"/>
    <w:rsid w:val="00AB3436"/>
    <w:rsid w:val="00AB39C7"/>
    <w:rsid w:val="00AB6BB9"/>
    <w:rsid w:val="00AC0654"/>
    <w:rsid w:val="00AC2C2B"/>
    <w:rsid w:val="00AC3C7F"/>
    <w:rsid w:val="00AC4701"/>
    <w:rsid w:val="00AC4EBD"/>
    <w:rsid w:val="00AC68AD"/>
    <w:rsid w:val="00AC68BF"/>
    <w:rsid w:val="00AD2D0E"/>
    <w:rsid w:val="00AD2D2E"/>
    <w:rsid w:val="00AD7834"/>
    <w:rsid w:val="00AD7B84"/>
    <w:rsid w:val="00AE0010"/>
    <w:rsid w:val="00AE3AC5"/>
    <w:rsid w:val="00AE42B8"/>
    <w:rsid w:val="00AE79F7"/>
    <w:rsid w:val="00AF2811"/>
    <w:rsid w:val="00AF3C3C"/>
    <w:rsid w:val="00AF582F"/>
    <w:rsid w:val="00B00534"/>
    <w:rsid w:val="00B03243"/>
    <w:rsid w:val="00B03DB5"/>
    <w:rsid w:val="00B043B7"/>
    <w:rsid w:val="00B058E4"/>
    <w:rsid w:val="00B05907"/>
    <w:rsid w:val="00B05B1B"/>
    <w:rsid w:val="00B104CF"/>
    <w:rsid w:val="00B10955"/>
    <w:rsid w:val="00B10C0B"/>
    <w:rsid w:val="00B13921"/>
    <w:rsid w:val="00B15E96"/>
    <w:rsid w:val="00B20D54"/>
    <w:rsid w:val="00B20F84"/>
    <w:rsid w:val="00B22BB9"/>
    <w:rsid w:val="00B26B2D"/>
    <w:rsid w:val="00B273CF"/>
    <w:rsid w:val="00B27A9B"/>
    <w:rsid w:val="00B311B8"/>
    <w:rsid w:val="00B3175F"/>
    <w:rsid w:val="00B33198"/>
    <w:rsid w:val="00B331B6"/>
    <w:rsid w:val="00B33C2F"/>
    <w:rsid w:val="00B345EE"/>
    <w:rsid w:val="00B35170"/>
    <w:rsid w:val="00B36182"/>
    <w:rsid w:val="00B36449"/>
    <w:rsid w:val="00B3773E"/>
    <w:rsid w:val="00B379B1"/>
    <w:rsid w:val="00B41C07"/>
    <w:rsid w:val="00B41F44"/>
    <w:rsid w:val="00B436A0"/>
    <w:rsid w:val="00B446CC"/>
    <w:rsid w:val="00B46E53"/>
    <w:rsid w:val="00B50314"/>
    <w:rsid w:val="00B51887"/>
    <w:rsid w:val="00B54676"/>
    <w:rsid w:val="00B57F95"/>
    <w:rsid w:val="00B61943"/>
    <w:rsid w:val="00B70945"/>
    <w:rsid w:val="00B74F99"/>
    <w:rsid w:val="00B769C3"/>
    <w:rsid w:val="00B83357"/>
    <w:rsid w:val="00B9532A"/>
    <w:rsid w:val="00B9683A"/>
    <w:rsid w:val="00B97660"/>
    <w:rsid w:val="00BA0C95"/>
    <w:rsid w:val="00BA479F"/>
    <w:rsid w:val="00BA62E2"/>
    <w:rsid w:val="00BA742A"/>
    <w:rsid w:val="00BB327D"/>
    <w:rsid w:val="00BB63C8"/>
    <w:rsid w:val="00BB6B41"/>
    <w:rsid w:val="00BB7C64"/>
    <w:rsid w:val="00BC01EA"/>
    <w:rsid w:val="00BC614B"/>
    <w:rsid w:val="00BD12AD"/>
    <w:rsid w:val="00BD6699"/>
    <w:rsid w:val="00BD7C0A"/>
    <w:rsid w:val="00BE0DAA"/>
    <w:rsid w:val="00BE18B6"/>
    <w:rsid w:val="00BE2D22"/>
    <w:rsid w:val="00BE5882"/>
    <w:rsid w:val="00BE733D"/>
    <w:rsid w:val="00BF2497"/>
    <w:rsid w:val="00BF2861"/>
    <w:rsid w:val="00BF6C5F"/>
    <w:rsid w:val="00C00542"/>
    <w:rsid w:val="00C010FC"/>
    <w:rsid w:val="00C01510"/>
    <w:rsid w:val="00C028BA"/>
    <w:rsid w:val="00C02D9A"/>
    <w:rsid w:val="00C03499"/>
    <w:rsid w:val="00C03855"/>
    <w:rsid w:val="00C040FB"/>
    <w:rsid w:val="00C052F8"/>
    <w:rsid w:val="00C05D49"/>
    <w:rsid w:val="00C06554"/>
    <w:rsid w:val="00C07F88"/>
    <w:rsid w:val="00C108EF"/>
    <w:rsid w:val="00C11C20"/>
    <w:rsid w:val="00C122D0"/>
    <w:rsid w:val="00C131F8"/>
    <w:rsid w:val="00C137CA"/>
    <w:rsid w:val="00C16F8D"/>
    <w:rsid w:val="00C17CC7"/>
    <w:rsid w:val="00C21596"/>
    <w:rsid w:val="00C272DD"/>
    <w:rsid w:val="00C3009C"/>
    <w:rsid w:val="00C40C1E"/>
    <w:rsid w:val="00C42770"/>
    <w:rsid w:val="00C43169"/>
    <w:rsid w:val="00C43B1A"/>
    <w:rsid w:val="00C5024B"/>
    <w:rsid w:val="00C51817"/>
    <w:rsid w:val="00C52F31"/>
    <w:rsid w:val="00C551C9"/>
    <w:rsid w:val="00C6157F"/>
    <w:rsid w:val="00C628D4"/>
    <w:rsid w:val="00C63EBD"/>
    <w:rsid w:val="00C6593F"/>
    <w:rsid w:val="00C65E59"/>
    <w:rsid w:val="00C67572"/>
    <w:rsid w:val="00C70E98"/>
    <w:rsid w:val="00C73211"/>
    <w:rsid w:val="00C74604"/>
    <w:rsid w:val="00C746D3"/>
    <w:rsid w:val="00C75E20"/>
    <w:rsid w:val="00C81E91"/>
    <w:rsid w:val="00C875A7"/>
    <w:rsid w:val="00C95389"/>
    <w:rsid w:val="00CA1149"/>
    <w:rsid w:val="00CA1FDD"/>
    <w:rsid w:val="00CB01DC"/>
    <w:rsid w:val="00CB710C"/>
    <w:rsid w:val="00CC0001"/>
    <w:rsid w:val="00CC06AA"/>
    <w:rsid w:val="00CC240A"/>
    <w:rsid w:val="00CC51D2"/>
    <w:rsid w:val="00CC5E9C"/>
    <w:rsid w:val="00CD1B91"/>
    <w:rsid w:val="00CD4B41"/>
    <w:rsid w:val="00CD5FF4"/>
    <w:rsid w:val="00CD6343"/>
    <w:rsid w:val="00CD6D61"/>
    <w:rsid w:val="00CD7076"/>
    <w:rsid w:val="00CE4526"/>
    <w:rsid w:val="00CE5D94"/>
    <w:rsid w:val="00CE79D1"/>
    <w:rsid w:val="00CF1105"/>
    <w:rsid w:val="00D00613"/>
    <w:rsid w:val="00D00985"/>
    <w:rsid w:val="00D00B38"/>
    <w:rsid w:val="00D00CCF"/>
    <w:rsid w:val="00D01C7F"/>
    <w:rsid w:val="00D022A1"/>
    <w:rsid w:val="00D02D8D"/>
    <w:rsid w:val="00D03B1E"/>
    <w:rsid w:val="00D04FCA"/>
    <w:rsid w:val="00D06FEC"/>
    <w:rsid w:val="00D145B6"/>
    <w:rsid w:val="00D171F0"/>
    <w:rsid w:val="00D17EE8"/>
    <w:rsid w:val="00D2041B"/>
    <w:rsid w:val="00D24323"/>
    <w:rsid w:val="00D27157"/>
    <w:rsid w:val="00D37729"/>
    <w:rsid w:val="00D42EDB"/>
    <w:rsid w:val="00D43B42"/>
    <w:rsid w:val="00D64CC6"/>
    <w:rsid w:val="00D6609C"/>
    <w:rsid w:val="00D661EF"/>
    <w:rsid w:val="00D66982"/>
    <w:rsid w:val="00D6740F"/>
    <w:rsid w:val="00D70B68"/>
    <w:rsid w:val="00D720AB"/>
    <w:rsid w:val="00D733CB"/>
    <w:rsid w:val="00D75E1A"/>
    <w:rsid w:val="00D83024"/>
    <w:rsid w:val="00D84515"/>
    <w:rsid w:val="00D91414"/>
    <w:rsid w:val="00D92043"/>
    <w:rsid w:val="00D96BCA"/>
    <w:rsid w:val="00DA14F7"/>
    <w:rsid w:val="00DA1B9B"/>
    <w:rsid w:val="00DA3B67"/>
    <w:rsid w:val="00DA67DE"/>
    <w:rsid w:val="00DB1F67"/>
    <w:rsid w:val="00DB2F90"/>
    <w:rsid w:val="00DB7E31"/>
    <w:rsid w:val="00DC0755"/>
    <w:rsid w:val="00DC5256"/>
    <w:rsid w:val="00DD0FA7"/>
    <w:rsid w:val="00DE3392"/>
    <w:rsid w:val="00DE553D"/>
    <w:rsid w:val="00DE5BAB"/>
    <w:rsid w:val="00DE63AB"/>
    <w:rsid w:val="00DE69F3"/>
    <w:rsid w:val="00DF0543"/>
    <w:rsid w:val="00DF0C41"/>
    <w:rsid w:val="00DF1D0D"/>
    <w:rsid w:val="00DF5BB7"/>
    <w:rsid w:val="00E00ECB"/>
    <w:rsid w:val="00E01796"/>
    <w:rsid w:val="00E02FA6"/>
    <w:rsid w:val="00E0617E"/>
    <w:rsid w:val="00E13695"/>
    <w:rsid w:val="00E15A8C"/>
    <w:rsid w:val="00E20AA8"/>
    <w:rsid w:val="00E21BAD"/>
    <w:rsid w:val="00E23CF0"/>
    <w:rsid w:val="00E24806"/>
    <w:rsid w:val="00E26D3D"/>
    <w:rsid w:val="00E27FBF"/>
    <w:rsid w:val="00E334F4"/>
    <w:rsid w:val="00E34476"/>
    <w:rsid w:val="00E4509E"/>
    <w:rsid w:val="00E45465"/>
    <w:rsid w:val="00E46267"/>
    <w:rsid w:val="00E5067D"/>
    <w:rsid w:val="00E506A8"/>
    <w:rsid w:val="00E52EA3"/>
    <w:rsid w:val="00E55590"/>
    <w:rsid w:val="00E558BB"/>
    <w:rsid w:val="00E660A6"/>
    <w:rsid w:val="00E660EC"/>
    <w:rsid w:val="00E72662"/>
    <w:rsid w:val="00E840EC"/>
    <w:rsid w:val="00E846A6"/>
    <w:rsid w:val="00E850D3"/>
    <w:rsid w:val="00E86999"/>
    <w:rsid w:val="00E86A08"/>
    <w:rsid w:val="00E92B3C"/>
    <w:rsid w:val="00E96C8E"/>
    <w:rsid w:val="00EA1528"/>
    <w:rsid w:val="00EA1A6B"/>
    <w:rsid w:val="00EA1AFC"/>
    <w:rsid w:val="00EA3323"/>
    <w:rsid w:val="00EA3DC2"/>
    <w:rsid w:val="00EB1E4D"/>
    <w:rsid w:val="00EB2D05"/>
    <w:rsid w:val="00EB3BAC"/>
    <w:rsid w:val="00EB420B"/>
    <w:rsid w:val="00EB4454"/>
    <w:rsid w:val="00EB4D61"/>
    <w:rsid w:val="00EB770B"/>
    <w:rsid w:val="00ED1159"/>
    <w:rsid w:val="00ED4488"/>
    <w:rsid w:val="00ED48FA"/>
    <w:rsid w:val="00EE2BD2"/>
    <w:rsid w:val="00EF6C2D"/>
    <w:rsid w:val="00F005DE"/>
    <w:rsid w:val="00F008DB"/>
    <w:rsid w:val="00F01E71"/>
    <w:rsid w:val="00F02C20"/>
    <w:rsid w:val="00F03D8F"/>
    <w:rsid w:val="00F129A4"/>
    <w:rsid w:val="00F13E23"/>
    <w:rsid w:val="00F14EED"/>
    <w:rsid w:val="00F15B08"/>
    <w:rsid w:val="00F16920"/>
    <w:rsid w:val="00F20572"/>
    <w:rsid w:val="00F21762"/>
    <w:rsid w:val="00F21E45"/>
    <w:rsid w:val="00F224B9"/>
    <w:rsid w:val="00F24870"/>
    <w:rsid w:val="00F24AFF"/>
    <w:rsid w:val="00F33552"/>
    <w:rsid w:val="00F3369F"/>
    <w:rsid w:val="00F3503A"/>
    <w:rsid w:val="00F406F9"/>
    <w:rsid w:val="00F44BF9"/>
    <w:rsid w:val="00F4508D"/>
    <w:rsid w:val="00F45A9E"/>
    <w:rsid w:val="00F4689E"/>
    <w:rsid w:val="00F47CFE"/>
    <w:rsid w:val="00F503DD"/>
    <w:rsid w:val="00F50F26"/>
    <w:rsid w:val="00F513FC"/>
    <w:rsid w:val="00F5414D"/>
    <w:rsid w:val="00F5665B"/>
    <w:rsid w:val="00F57A22"/>
    <w:rsid w:val="00F63411"/>
    <w:rsid w:val="00F65C00"/>
    <w:rsid w:val="00F676CD"/>
    <w:rsid w:val="00F7438F"/>
    <w:rsid w:val="00F752F1"/>
    <w:rsid w:val="00F762EB"/>
    <w:rsid w:val="00F8201A"/>
    <w:rsid w:val="00F82791"/>
    <w:rsid w:val="00F87025"/>
    <w:rsid w:val="00F91DA7"/>
    <w:rsid w:val="00F94978"/>
    <w:rsid w:val="00F9557C"/>
    <w:rsid w:val="00FA14B6"/>
    <w:rsid w:val="00FA19A1"/>
    <w:rsid w:val="00FA393E"/>
    <w:rsid w:val="00FA727A"/>
    <w:rsid w:val="00FB0D4F"/>
    <w:rsid w:val="00FB44CD"/>
    <w:rsid w:val="00FC037F"/>
    <w:rsid w:val="00FC1B0A"/>
    <w:rsid w:val="00FC7763"/>
    <w:rsid w:val="00FD3087"/>
    <w:rsid w:val="00FD7CDC"/>
    <w:rsid w:val="00FE0050"/>
    <w:rsid w:val="00FF19E1"/>
    <w:rsid w:val="00FF1B74"/>
    <w:rsid w:val="042C04E1"/>
    <w:rsid w:val="051F4BAD"/>
    <w:rsid w:val="0EC8DB45"/>
    <w:rsid w:val="0F3CA697"/>
    <w:rsid w:val="1344FA10"/>
    <w:rsid w:val="1BDAB8E8"/>
    <w:rsid w:val="1BEAE374"/>
    <w:rsid w:val="1C48EEB3"/>
    <w:rsid w:val="1F39F6A7"/>
    <w:rsid w:val="1F838EC3"/>
    <w:rsid w:val="22705B8D"/>
    <w:rsid w:val="23F86D81"/>
    <w:rsid w:val="270AB903"/>
    <w:rsid w:val="2C6A6C75"/>
    <w:rsid w:val="2EA3B36D"/>
    <w:rsid w:val="3059E6A5"/>
    <w:rsid w:val="3398C5C4"/>
    <w:rsid w:val="3497E471"/>
    <w:rsid w:val="34B89551"/>
    <w:rsid w:val="34D8B35A"/>
    <w:rsid w:val="37C7EE14"/>
    <w:rsid w:val="3F608705"/>
    <w:rsid w:val="3F9B3FBF"/>
    <w:rsid w:val="45028F92"/>
    <w:rsid w:val="458F0914"/>
    <w:rsid w:val="4F0CCABC"/>
    <w:rsid w:val="5B682C9A"/>
    <w:rsid w:val="609A929A"/>
    <w:rsid w:val="61E721A1"/>
    <w:rsid w:val="62456045"/>
    <w:rsid w:val="62C61959"/>
    <w:rsid w:val="65149A0A"/>
    <w:rsid w:val="6720BB95"/>
    <w:rsid w:val="677B0451"/>
    <w:rsid w:val="67B9A8C6"/>
    <w:rsid w:val="6BEF4368"/>
    <w:rsid w:val="71F79234"/>
    <w:rsid w:val="7378373F"/>
    <w:rsid w:val="75662BDC"/>
    <w:rsid w:val="79B2BD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571792"/>
  <w15:chartTrackingRefBased/>
  <w15:docId w15:val="{39DAF67A-AD84-49D7-88F9-CE9DE250B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BB"/>
    <w:pPr>
      <w:ind w:left="720"/>
      <w:contextualSpacing/>
    </w:pPr>
  </w:style>
  <w:style w:type="paragraph" w:styleId="BalloonText">
    <w:name w:val="Balloon Text"/>
    <w:basedOn w:val="Normal"/>
    <w:link w:val="BalloonTextChar"/>
    <w:uiPriority w:val="99"/>
    <w:semiHidden/>
    <w:unhideWhenUsed/>
    <w:rsid w:val="004376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61C"/>
    <w:rPr>
      <w:rFonts w:ascii="Segoe UI" w:hAnsi="Segoe UI" w:cs="Segoe UI"/>
      <w:sz w:val="18"/>
      <w:szCs w:val="18"/>
    </w:rPr>
  </w:style>
  <w:style w:type="paragraph" w:styleId="Revision">
    <w:name w:val="Revision"/>
    <w:hidden/>
    <w:uiPriority w:val="99"/>
    <w:semiHidden/>
    <w:rsid w:val="00BB7C64"/>
    <w:pPr>
      <w:spacing w:after="0" w:line="240" w:lineRule="auto"/>
    </w:pPr>
  </w:style>
  <w:style w:type="character" w:styleId="CommentReference">
    <w:name w:val="annotation reference"/>
    <w:basedOn w:val="DefaultParagraphFont"/>
    <w:uiPriority w:val="99"/>
    <w:semiHidden/>
    <w:unhideWhenUsed/>
    <w:rsid w:val="00B9532A"/>
    <w:rPr>
      <w:sz w:val="16"/>
      <w:szCs w:val="16"/>
    </w:rPr>
  </w:style>
  <w:style w:type="paragraph" w:styleId="CommentText">
    <w:name w:val="annotation text"/>
    <w:basedOn w:val="Normal"/>
    <w:link w:val="CommentTextChar"/>
    <w:uiPriority w:val="99"/>
    <w:semiHidden/>
    <w:unhideWhenUsed/>
    <w:rsid w:val="00B9532A"/>
    <w:pPr>
      <w:spacing w:line="240" w:lineRule="auto"/>
    </w:pPr>
    <w:rPr>
      <w:sz w:val="20"/>
      <w:szCs w:val="20"/>
    </w:rPr>
  </w:style>
  <w:style w:type="character" w:customStyle="1" w:styleId="CommentTextChar">
    <w:name w:val="Comment Text Char"/>
    <w:basedOn w:val="DefaultParagraphFont"/>
    <w:link w:val="CommentText"/>
    <w:uiPriority w:val="99"/>
    <w:semiHidden/>
    <w:rsid w:val="00B9532A"/>
    <w:rPr>
      <w:sz w:val="20"/>
      <w:szCs w:val="20"/>
    </w:rPr>
  </w:style>
  <w:style w:type="paragraph" w:styleId="CommentSubject">
    <w:name w:val="annotation subject"/>
    <w:basedOn w:val="CommentText"/>
    <w:next w:val="CommentText"/>
    <w:link w:val="CommentSubjectChar"/>
    <w:uiPriority w:val="99"/>
    <w:semiHidden/>
    <w:unhideWhenUsed/>
    <w:rsid w:val="00B9532A"/>
    <w:rPr>
      <w:b/>
      <w:bCs/>
    </w:rPr>
  </w:style>
  <w:style w:type="character" w:customStyle="1" w:styleId="CommentSubjectChar">
    <w:name w:val="Comment Subject Char"/>
    <w:basedOn w:val="CommentTextChar"/>
    <w:link w:val="CommentSubject"/>
    <w:uiPriority w:val="99"/>
    <w:semiHidden/>
    <w:rsid w:val="00B9532A"/>
    <w:rPr>
      <w:b/>
      <w:bCs/>
      <w:sz w:val="20"/>
      <w:szCs w:val="20"/>
    </w:rPr>
  </w:style>
  <w:style w:type="table" w:styleId="TableGrid">
    <w:name w:val="Table Grid"/>
    <w:basedOn w:val="TableNormal"/>
    <w:uiPriority w:val="39"/>
    <w:rsid w:val="00A61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3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3CC"/>
  </w:style>
  <w:style w:type="paragraph" w:styleId="Footer">
    <w:name w:val="footer"/>
    <w:basedOn w:val="Normal"/>
    <w:link w:val="FooterChar"/>
    <w:uiPriority w:val="99"/>
    <w:unhideWhenUsed/>
    <w:rsid w:val="00223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b8819a2-58ee-41ee-b9b3-dd3c6a0952ee">
      <UserInfo>
        <DisplayName>Louis Matherne</DisplayName>
        <AccountId>238</AccountId>
        <AccountType/>
      </UserInfo>
      <UserInfo>
        <DisplayName>Tabassum Baig</DisplayName>
        <AccountId>371</AccountId>
        <AccountType/>
      </UserInfo>
      <UserInfo>
        <DisplayName>Donna J Johaneman</DisplayName>
        <AccountId>247</AccountId>
        <AccountType/>
      </UserInfo>
      <UserInfo>
        <DisplayName>Melissa Nicholson</DisplayName>
        <AccountId>255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82A9FF-D071-459F-822A-235D4726BE18}">
  <ds:schemaRefs>
    <ds:schemaRef ds:uri="http://schemas.microsoft.com/sharepoint/v3/contenttype/forms"/>
  </ds:schemaRefs>
</ds:datastoreItem>
</file>

<file path=customXml/itemProps2.xml><?xml version="1.0" encoding="utf-8"?>
<ds:datastoreItem xmlns:ds="http://schemas.openxmlformats.org/officeDocument/2006/customXml" ds:itemID="{1CD76647-BCE9-4757-B13E-BEAF5922B75E}">
  <ds:schemaRefs>
    <ds:schemaRef ds:uri="http://schemas.microsoft.com/office/2006/documentManagement/types"/>
    <ds:schemaRef ds:uri="e23a85b1-e437-4f93-afa6-4fdbf67bab64"/>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fb8819a2-58ee-41ee-b9b3-dd3c6a0952ee"/>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CC39BF08-DCCE-4DA5-A210-2086A637D2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1283</Words>
  <Characters>7314</Characters>
  <Application>Microsoft Office Word</Application>
  <DocSecurity>4</DocSecurity>
  <Lines>60</Lines>
  <Paragraphs>17</Paragraphs>
  <ScaleCrop>false</ScaleCrop>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Matherne</dc:creator>
  <cp:keywords/>
  <dc:description/>
  <cp:lastModifiedBy>Ami Beers</cp:lastModifiedBy>
  <cp:revision>2</cp:revision>
  <dcterms:created xsi:type="dcterms:W3CDTF">2020-10-05T16:33:00Z</dcterms:created>
  <dcterms:modified xsi:type="dcterms:W3CDTF">2020-10-05T16:33:00Z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y fmtid="{D5CDD505-2E9C-101B-9397-08002B2CF9AE}" pid="3" name="xDocSubType">
    <vt:lpwstr/>
  </property>
</Properties>
</file>