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3311" w:rsidRDefault="00C67943">
      <w:pPr>
        <w:pStyle w:val="Title"/>
      </w:pPr>
      <w:bookmarkStart w:id="0" w:name="_jlfzh4shieuy" w:colFirst="0" w:colLast="0"/>
      <w:bookmarkEnd w:id="0"/>
      <w:r>
        <w:t>Proposed Rules for V20</w:t>
      </w:r>
    </w:p>
    <w:p w14:paraId="00000002" w14:textId="77777777" w:rsidR="005A3311" w:rsidRDefault="00C67943">
      <w:pPr>
        <w:pStyle w:val="Heading1"/>
      </w:pPr>
      <w:bookmarkStart w:id="1" w:name="_t1iv354fkh0h" w:colFirst="0" w:colLast="0"/>
      <w:bookmarkEnd w:id="1"/>
      <w:r>
        <w:t>Rule DQC_0142</w:t>
      </w:r>
    </w:p>
    <w:p w14:paraId="00000003" w14:textId="77777777" w:rsidR="005A3311" w:rsidRDefault="00C67943">
      <w:r>
        <w:t xml:space="preserve">This proposed rule checks that the new typed dimensions to support BDC filings are defined correctly. The rule checks that each fact is associated with 1 typed dimension. Each fact should using a typed investment dimension, cannot use another explicit dimension.  The only exception to the rule is the use of the explicit axis </w:t>
      </w:r>
      <w:proofErr w:type="spellStart"/>
      <w:r>
        <w:t>InvestmentCompanyNonconsolidatedSubsidiaryAxis</w:t>
      </w:r>
      <w:proofErr w:type="spellEnd"/>
      <w:r>
        <w:t>, which was added as part of the BDC taxonomy upgrade.</w:t>
      </w:r>
    </w:p>
    <w:p w14:paraId="00000004" w14:textId="77777777" w:rsidR="005A3311" w:rsidRDefault="00C67943">
      <w:pPr>
        <w:pStyle w:val="Heading1"/>
      </w:pPr>
      <w:bookmarkStart w:id="2" w:name="_732twfe40dr5" w:colFirst="0" w:colLast="0"/>
      <w:bookmarkEnd w:id="2"/>
      <w:r>
        <w:t>Rule DQC_0143</w:t>
      </w:r>
    </w:p>
    <w:p w14:paraId="00000005" w14:textId="77777777" w:rsidR="005A3311" w:rsidRDefault="00C67943">
      <w:r>
        <w:t xml:space="preserve">This rule checks that the extensible enumeration element </w:t>
      </w:r>
      <w:proofErr w:type="spellStart"/>
      <w:r>
        <w:t>DerivativePositionExtensibleEnumeration</w:t>
      </w:r>
      <w:proofErr w:type="spellEnd"/>
      <w:r>
        <w:t xml:space="preserve"> can only use two values.  The two allows values are:</w:t>
      </w:r>
    </w:p>
    <w:p w14:paraId="00000006" w14:textId="77777777" w:rsidR="005A3311" w:rsidRDefault="00C67943">
      <w:pPr>
        <w:numPr>
          <w:ilvl w:val="0"/>
          <w:numId w:val="1"/>
        </w:numPr>
      </w:pPr>
      <w:proofErr w:type="spellStart"/>
      <w:r>
        <w:t>CallOptionMember</w:t>
      </w:r>
      <w:proofErr w:type="spellEnd"/>
      <w:r>
        <w:t xml:space="preserve">, </w:t>
      </w:r>
    </w:p>
    <w:p w14:paraId="00000007" w14:textId="77777777" w:rsidR="005A3311" w:rsidRDefault="00C67943">
      <w:pPr>
        <w:numPr>
          <w:ilvl w:val="0"/>
          <w:numId w:val="1"/>
        </w:numPr>
      </w:pPr>
      <w:proofErr w:type="spellStart"/>
      <w:r>
        <w:t>PutOptionMember</w:t>
      </w:r>
      <w:proofErr w:type="spellEnd"/>
    </w:p>
    <w:p w14:paraId="00000008" w14:textId="77777777" w:rsidR="005A3311" w:rsidRDefault="005A3311"/>
    <w:p w14:paraId="00000009" w14:textId="77777777" w:rsidR="005A3311" w:rsidRDefault="00C67943">
      <w:pPr>
        <w:pStyle w:val="Heading1"/>
      </w:pPr>
      <w:bookmarkStart w:id="3" w:name="_7saa73tpn44w" w:colFirst="0" w:colLast="0"/>
      <w:bookmarkEnd w:id="3"/>
      <w:r>
        <w:t>Rule DQC_0144</w:t>
      </w:r>
    </w:p>
    <w:p w14:paraId="0000000A" w14:textId="77777777" w:rsidR="005A3311" w:rsidRDefault="00C67943">
      <w:r>
        <w:t xml:space="preserve">This rule checks that extension monetary elements included in the balance sheet, income statement, cash flow statements  and </w:t>
      </w:r>
      <w:proofErr w:type="spellStart"/>
      <w:r>
        <w:t>shareholders</w:t>
      </w:r>
      <w:proofErr w:type="spellEnd"/>
      <w:r>
        <w:t xml:space="preserve"> equity statements include a balance attribute.  This is important so that data users have some idea what type of element the extension element is.  If it is in the balance sheet then a credit is a liability or equity and if it is a debit then it is clear it is some kind of asset, thus allowing reasonable classification.</w:t>
      </w:r>
    </w:p>
    <w:p w14:paraId="0000000B" w14:textId="77777777" w:rsidR="005A3311" w:rsidRDefault="00C67943">
      <w:pPr>
        <w:pStyle w:val="Heading1"/>
      </w:pPr>
      <w:bookmarkStart w:id="4" w:name="_tf6d916l112c" w:colFirst="0" w:colLast="0"/>
      <w:bookmarkEnd w:id="4"/>
      <w:r>
        <w:t>Rule DQC_0145</w:t>
      </w:r>
    </w:p>
    <w:p w14:paraId="0000000C" w14:textId="77777777" w:rsidR="005A3311" w:rsidRDefault="00C67943">
      <w:r>
        <w:t xml:space="preserve">Rule 145 looks at the presentation </w:t>
      </w:r>
      <w:proofErr w:type="spellStart"/>
      <w:r>
        <w:t>linkbase</w:t>
      </w:r>
      <w:proofErr w:type="spellEnd"/>
      <w:r>
        <w:t xml:space="preserve"> of the cash flow statement and income statement to determine that elements have been presented correctly.  The rule has three parts.</w:t>
      </w:r>
    </w:p>
    <w:p w14:paraId="0000000D" w14:textId="77777777" w:rsidR="005A3311" w:rsidRDefault="005A3311"/>
    <w:p w14:paraId="0000000E" w14:textId="77777777" w:rsidR="005A3311" w:rsidRDefault="00C67943">
      <w:r>
        <w:t>Part 1</w:t>
      </w:r>
    </w:p>
    <w:p w14:paraId="0000000F" w14:textId="77777777" w:rsidR="005A3311" w:rsidRDefault="00C67943">
      <w:r>
        <w:t xml:space="preserve">The first part of the rule determines the presentation children of the abstract concept representing financing items of  </w:t>
      </w:r>
      <w:proofErr w:type="spellStart"/>
      <w:r>
        <w:t>NetCashProvidedByUsedInFinancingActivitiesAbstract</w:t>
      </w:r>
      <w:proofErr w:type="spellEnd"/>
      <w:r>
        <w:t>. These concepts are then compared to the concepts not in the financing section of the us-</w:t>
      </w:r>
      <w:proofErr w:type="spellStart"/>
      <w:r>
        <w:t>gaap</w:t>
      </w:r>
      <w:proofErr w:type="spellEnd"/>
      <w:r>
        <w:t xml:space="preserve"> taxonomy defined by the FASB.  If there is an intersection then these concepts are output as errors.  This misclassification is a problem when trying to determine the financing items from the presentation </w:t>
      </w:r>
      <w:proofErr w:type="spellStart"/>
      <w:r>
        <w:t>linkbase</w:t>
      </w:r>
      <w:proofErr w:type="spellEnd"/>
      <w:r>
        <w:t>.</w:t>
      </w:r>
    </w:p>
    <w:p w14:paraId="00000010" w14:textId="77777777" w:rsidR="005A3311" w:rsidRDefault="005A3311"/>
    <w:p w14:paraId="00000011" w14:textId="77777777" w:rsidR="005A3311" w:rsidRDefault="00C67943">
      <w:r>
        <w:t>Part 2</w:t>
      </w:r>
    </w:p>
    <w:p w14:paraId="00000012" w14:textId="77777777" w:rsidR="005A3311" w:rsidRDefault="00C67943">
      <w:r>
        <w:lastRenderedPageBreak/>
        <w:t xml:space="preserve">The second part of the rule determines the presentation children of the abstract concept representing investing items of  </w:t>
      </w:r>
      <w:proofErr w:type="spellStart"/>
      <w:r>
        <w:t>NetCashProvidedByUsedInInvestingActivitiesAbstract</w:t>
      </w:r>
      <w:proofErr w:type="spellEnd"/>
      <w:r>
        <w:t>. These concepts are then compared to the concepts not in the investing section of the us-</w:t>
      </w:r>
      <w:proofErr w:type="spellStart"/>
      <w:r>
        <w:t>gaap</w:t>
      </w:r>
      <w:proofErr w:type="spellEnd"/>
      <w:r>
        <w:t xml:space="preserve"> taxonomy defined by the FASB.  If there is an intersection then these concepts are output as errors.  This misclassification is a problem when trying to determine the financing items from the presentation </w:t>
      </w:r>
      <w:proofErr w:type="spellStart"/>
      <w:r>
        <w:t>linkbase</w:t>
      </w:r>
      <w:proofErr w:type="spellEnd"/>
      <w:r>
        <w:t>.</w:t>
      </w:r>
    </w:p>
    <w:p w14:paraId="00000013" w14:textId="77777777" w:rsidR="005A3311" w:rsidRDefault="005A3311"/>
    <w:p w14:paraId="00000014" w14:textId="77777777" w:rsidR="005A3311" w:rsidRDefault="00C67943">
      <w:r>
        <w:t>Part 3</w:t>
      </w:r>
    </w:p>
    <w:p w14:paraId="00000015" w14:textId="77777777" w:rsidR="005A3311" w:rsidRDefault="00C67943">
      <w:r>
        <w:t xml:space="preserve">The third part of the rule identifies those elements defined as presentation descendants of </w:t>
      </w:r>
      <w:proofErr w:type="spellStart"/>
      <w:r>
        <w:t>IncreaseDecreaseInOperatingCapitalAbstract</w:t>
      </w:r>
      <w:proofErr w:type="spellEnd"/>
      <w:r>
        <w:t xml:space="preserve"> in the US-GAAP taxonomy defined by FASB.  It then determines if any of these concepts are used in the income statement.  In a number of instances filers are taking these elements and using them in the income statement incorrectly.</w:t>
      </w:r>
    </w:p>
    <w:p w14:paraId="00000016" w14:textId="77777777" w:rsidR="005A3311" w:rsidRDefault="005A3311"/>
    <w:p w14:paraId="00000017" w14:textId="77777777" w:rsidR="005A3311" w:rsidRDefault="00C67943">
      <w:pPr>
        <w:pStyle w:val="Heading1"/>
      </w:pPr>
      <w:bookmarkStart w:id="5" w:name="_egn5yixfte73" w:colFirst="0" w:colLast="0"/>
      <w:bookmarkEnd w:id="5"/>
      <w:r>
        <w:t>Rule DQC_0146</w:t>
      </w:r>
    </w:p>
    <w:p w14:paraId="00000018" w14:textId="11E653C8" w:rsidR="005A3311" w:rsidRDefault="00C67943">
      <w:r>
        <w:t>This rule identifies incorrect period durations used in the income statement of the 10-K. The rule identifies where a company has reported a 10K but the majority of the values reported on the Income Statement are for a period other than a year. A</w:t>
      </w:r>
      <w:r w:rsidR="00CC79E5">
        <w:t>l</w:t>
      </w:r>
      <w:r>
        <w:t>though uncommon, this rule is provided to allow filers to detect if this situation has occurred.</w:t>
      </w:r>
    </w:p>
    <w:sectPr w:rsidR="005A33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D17E" w14:textId="77777777" w:rsidR="00851C5C" w:rsidRDefault="00851C5C" w:rsidP="007C510F">
      <w:pPr>
        <w:spacing w:line="240" w:lineRule="auto"/>
      </w:pPr>
      <w:r>
        <w:separator/>
      </w:r>
    </w:p>
  </w:endnote>
  <w:endnote w:type="continuationSeparator" w:id="0">
    <w:p w14:paraId="4B653304" w14:textId="77777777" w:rsidR="00851C5C" w:rsidRDefault="00851C5C" w:rsidP="007C5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F181" w14:textId="77777777" w:rsidR="00851C5C" w:rsidRDefault="00851C5C" w:rsidP="007C510F">
      <w:pPr>
        <w:spacing w:line="240" w:lineRule="auto"/>
      </w:pPr>
      <w:r>
        <w:separator/>
      </w:r>
    </w:p>
  </w:footnote>
  <w:footnote w:type="continuationSeparator" w:id="0">
    <w:p w14:paraId="3F8FC89B" w14:textId="77777777" w:rsidR="00851C5C" w:rsidRDefault="00851C5C" w:rsidP="007C51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35D48"/>
    <w:multiLevelType w:val="multilevel"/>
    <w:tmpl w:val="9CEA5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311"/>
    <w:rsid w:val="005A3311"/>
    <w:rsid w:val="007C510F"/>
    <w:rsid w:val="00851C5C"/>
    <w:rsid w:val="00C67943"/>
    <w:rsid w:val="00C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13F4A"/>
  <w15:docId w15:val="{87309993-4818-4287-9554-52118EFD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 Beers</cp:lastModifiedBy>
  <cp:revision>3</cp:revision>
  <dcterms:created xsi:type="dcterms:W3CDTF">2022-09-15T00:31:00Z</dcterms:created>
  <dcterms:modified xsi:type="dcterms:W3CDTF">2022-09-15T00:38:00Z</dcterms:modified>
</cp:coreProperties>
</file>