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47AC2E" w14:textId="48A08EB3" w:rsidR="00BB1048" w:rsidRPr="00BB1048" w:rsidRDefault="00E273BE" w:rsidP="0078758E">
      <w:pPr>
        <w:pStyle w:val="Heading1"/>
        <w:spacing w:line="240" w:lineRule="auto"/>
        <w:rPr>
          <w:rFonts w:asciiTheme="minorHAnsi" w:hAnsiTheme="minorHAnsi"/>
          <w:b w:val="0"/>
          <w:color w:val="auto"/>
          <w:sz w:val="22"/>
          <w:szCs w:val="22"/>
        </w:rPr>
      </w:pPr>
      <w:r>
        <w:rPr>
          <w:rFonts w:asciiTheme="minorHAnsi" w:hAnsiTheme="minorHAnsi"/>
          <w:b w:val="0"/>
          <w:color w:val="auto"/>
          <w:sz w:val="22"/>
          <w:szCs w:val="22"/>
        </w:rPr>
        <w:t xml:space="preserve">Geospatial Human Genetic Susceptibility, </w:t>
      </w:r>
      <w:r w:rsidR="00B173DD">
        <w:rPr>
          <w:rFonts w:asciiTheme="minorHAnsi" w:hAnsiTheme="minorHAnsi"/>
          <w:b w:val="0"/>
          <w:color w:val="auto"/>
          <w:sz w:val="22"/>
          <w:szCs w:val="22"/>
        </w:rPr>
        <w:t>Risk</w:t>
      </w:r>
      <w:r>
        <w:rPr>
          <w:rFonts w:asciiTheme="minorHAnsi" w:hAnsiTheme="minorHAnsi"/>
          <w:b w:val="0"/>
          <w:color w:val="auto"/>
          <w:sz w:val="22"/>
          <w:szCs w:val="22"/>
        </w:rPr>
        <w:t>,</w:t>
      </w:r>
      <w:r w:rsidR="00B173DD">
        <w:rPr>
          <w:rFonts w:asciiTheme="minorHAnsi" w:hAnsiTheme="minorHAnsi"/>
          <w:b w:val="0"/>
          <w:color w:val="auto"/>
          <w:sz w:val="22"/>
          <w:szCs w:val="22"/>
        </w:rPr>
        <w:t xml:space="preserve"> and Economic Impact</w:t>
      </w:r>
      <w:r w:rsidR="001C693A" w:rsidRPr="00BB1048">
        <w:rPr>
          <w:rFonts w:asciiTheme="minorHAnsi" w:hAnsiTheme="minorHAnsi"/>
          <w:b w:val="0"/>
          <w:color w:val="auto"/>
          <w:sz w:val="22"/>
          <w:szCs w:val="22"/>
        </w:rPr>
        <w:t xml:space="preserve"> of </w:t>
      </w:r>
      <w:r>
        <w:rPr>
          <w:rFonts w:asciiTheme="minorHAnsi" w:hAnsiTheme="minorHAnsi"/>
          <w:b w:val="0"/>
          <w:color w:val="auto"/>
          <w:sz w:val="22"/>
          <w:szCs w:val="22"/>
        </w:rPr>
        <w:t xml:space="preserve">Arsenic-induced </w:t>
      </w:r>
      <w:r w:rsidR="001C693A" w:rsidRPr="00BB1048">
        <w:rPr>
          <w:rFonts w:asciiTheme="minorHAnsi" w:hAnsiTheme="minorHAnsi"/>
          <w:b w:val="0"/>
          <w:color w:val="auto"/>
          <w:sz w:val="22"/>
          <w:szCs w:val="22"/>
        </w:rPr>
        <w:t xml:space="preserve">Bladder Cancer Risk </w:t>
      </w:r>
      <w:r>
        <w:rPr>
          <w:rFonts w:asciiTheme="minorHAnsi" w:hAnsiTheme="minorHAnsi"/>
          <w:b w:val="0"/>
          <w:color w:val="auto"/>
          <w:sz w:val="22"/>
          <w:szCs w:val="22"/>
        </w:rPr>
        <w:t xml:space="preserve">At </w:t>
      </w:r>
      <w:r w:rsidR="00420903">
        <w:rPr>
          <w:rFonts w:asciiTheme="minorHAnsi" w:hAnsiTheme="minorHAnsi"/>
          <w:b w:val="0"/>
          <w:color w:val="auto"/>
          <w:sz w:val="22"/>
          <w:szCs w:val="22"/>
        </w:rPr>
        <w:t xml:space="preserve">Concentrations Below the Current </w:t>
      </w:r>
      <w:r>
        <w:rPr>
          <w:rFonts w:asciiTheme="minorHAnsi" w:hAnsiTheme="minorHAnsi"/>
          <w:b w:val="0"/>
          <w:color w:val="auto"/>
          <w:sz w:val="22"/>
          <w:szCs w:val="22"/>
        </w:rPr>
        <w:t xml:space="preserve">US EPA </w:t>
      </w:r>
      <w:r w:rsidR="00420903">
        <w:rPr>
          <w:rFonts w:asciiTheme="minorHAnsi" w:hAnsiTheme="minorHAnsi"/>
          <w:b w:val="0"/>
          <w:color w:val="auto"/>
          <w:sz w:val="22"/>
          <w:szCs w:val="22"/>
        </w:rPr>
        <w:t>Maximum Contaminant Level</w:t>
      </w:r>
    </w:p>
    <w:p w14:paraId="6E763F4E" w14:textId="77777777" w:rsidR="00BB1048" w:rsidRDefault="00BB1048" w:rsidP="0078758E">
      <w:pPr>
        <w:spacing w:line="240" w:lineRule="auto"/>
      </w:pPr>
    </w:p>
    <w:p w14:paraId="1D9117C9" w14:textId="624A3D01" w:rsidR="00BB1048" w:rsidRDefault="00BB1048" w:rsidP="0078758E">
      <w:pPr>
        <w:spacing w:line="240" w:lineRule="auto"/>
      </w:pPr>
      <w:r w:rsidRPr="00BB1048">
        <w:t>Lyle D. Burgoon</w:t>
      </w:r>
    </w:p>
    <w:p w14:paraId="5D59A7F4" w14:textId="6A9FB1C3" w:rsidR="00BB1048" w:rsidRDefault="00BB1048" w:rsidP="0078758E">
      <w:pPr>
        <w:spacing w:line="240" w:lineRule="auto"/>
      </w:pPr>
      <w:r>
        <w:t>US Army Engineer Research and Development Center</w:t>
      </w:r>
    </w:p>
    <w:p w14:paraId="0B737137" w14:textId="77777777" w:rsidR="00BB1048" w:rsidRDefault="00BB1048" w:rsidP="0078758E">
      <w:pPr>
        <w:spacing w:line="240" w:lineRule="auto"/>
      </w:pPr>
    </w:p>
    <w:p w14:paraId="66CB099E" w14:textId="163CECE9" w:rsidR="00BB1048" w:rsidRDefault="00BB1048" w:rsidP="0078758E">
      <w:pPr>
        <w:spacing w:line="240" w:lineRule="auto"/>
      </w:pPr>
      <w:r>
        <w:br w:type="page"/>
      </w:r>
    </w:p>
    <w:p w14:paraId="14BCCD8D" w14:textId="19070EA5" w:rsidR="00BB1048" w:rsidRDefault="00BB1048" w:rsidP="0078758E">
      <w:pPr>
        <w:pStyle w:val="Heading1"/>
        <w:spacing w:line="240" w:lineRule="auto"/>
      </w:pPr>
      <w:r>
        <w:lastRenderedPageBreak/>
        <w:t>Abstract</w:t>
      </w:r>
    </w:p>
    <w:p w14:paraId="3ADD0ECF" w14:textId="64D10FA3" w:rsidR="0078758E" w:rsidRPr="00BB4372" w:rsidRDefault="00E90E64" w:rsidP="00537EFE">
      <w:pPr>
        <w:rPr>
          <w:rStyle w:val="Heading1Char"/>
        </w:rPr>
      </w:pPr>
      <w:r>
        <w:t xml:space="preserve">Bladder cancer is one of the </w:t>
      </w:r>
      <w:r w:rsidR="00682450">
        <w:t xml:space="preserve">most costly cancers on a per-patient basis. There is significant evidence that demonstrates that inorganic arsenic causes bladder cancer in humans. Emerging evidence suggests that susceptible populations with the SNP </w:t>
      </w:r>
      <w:r w:rsidR="00682450">
        <w:rPr>
          <w:shd w:val="clear" w:color="auto" w:fill="FFFFFF"/>
        </w:rPr>
        <w:t xml:space="preserve">rs11191439 in the arsenic methyltransferase (As3MT) gene are more susceptible to developing bladder cancer than those with the ancestral allele. Furthermore, it appears that these individuals are more susceptible to developing bladder cancer when exposed to levels of inorganic arsenic in their drinking water at 3.72ug/L-day – that is significantly below the current US Environmental Protection Agency Maximum Contaminant Level of 10ug/L-day. </w:t>
      </w:r>
      <w:r w:rsidR="00001B35">
        <w:rPr>
          <w:shd w:val="clear" w:color="auto" w:fill="FFFFFF"/>
        </w:rPr>
        <w:t>The</w:t>
      </w:r>
      <w:r w:rsidR="00513F6C">
        <w:rPr>
          <w:shd w:val="clear" w:color="auto" w:fill="FFFFFF"/>
        </w:rPr>
        <w:t xml:space="preserve"> goals for </w:t>
      </w:r>
      <w:r w:rsidR="00C05581">
        <w:rPr>
          <w:shd w:val="clear" w:color="auto" w:fill="FFFFFF"/>
        </w:rPr>
        <w:t>this</w:t>
      </w:r>
      <w:r w:rsidR="00513F6C">
        <w:rPr>
          <w:shd w:val="clear" w:color="auto" w:fill="FFFFFF"/>
        </w:rPr>
        <w:t xml:space="preserve"> study were to </w:t>
      </w:r>
      <w:r w:rsidR="00B05676">
        <w:rPr>
          <w:shd w:val="clear" w:color="auto" w:fill="FFFFFF"/>
        </w:rPr>
        <w:t xml:space="preserve">1) generate a Bayesian quantitative risk estimate for individuals with the rs11191439 SNP for developing bladder cancer when ingesting levels of arsenic in their water below the US EPA’s MCL, 2) estimate the posterior odds ratio that someone with the rs11191439 SNP is more susceptible to bladder cancer than someone who lacks the risk allele, 3) </w:t>
      </w:r>
      <w:r w:rsidR="00513F6C">
        <w:rPr>
          <w:shd w:val="clear" w:color="auto" w:fill="FFFFFF"/>
        </w:rPr>
        <w:t>identifying a suitable human population uncertainty factor that will be protective of this susceptible at-risk population, 4) identifying if there are areas of the United States where there may be a higher than expected genetically susceptible human population</w:t>
      </w:r>
      <w:r w:rsidR="00EF582A">
        <w:rPr>
          <w:shd w:val="clear" w:color="auto" w:fill="FFFFFF"/>
        </w:rPr>
        <w:t>, and 5) identify the economic impact of leaving the MCL above 3.72ug/L-day</w:t>
      </w:r>
      <w:r w:rsidR="00513F6C">
        <w:rPr>
          <w:shd w:val="clear" w:color="auto" w:fill="FFFFFF"/>
        </w:rPr>
        <w:t xml:space="preserve">. </w:t>
      </w:r>
      <w:r w:rsidR="00001B35">
        <w:rPr>
          <w:shd w:val="clear" w:color="auto" w:fill="FFFFFF"/>
        </w:rPr>
        <w:t xml:space="preserve">We estimate that today there are 32,986,015 susceptible people in the United States, scattered across the country, with most living in urban areas, and some in rural parts of the United States. We estimate that 46.9 per 100,000 people </w:t>
      </w:r>
      <w:r w:rsidR="006612C9">
        <w:rPr>
          <w:shd w:val="clear" w:color="auto" w:fill="FFFFFF"/>
        </w:rPr>
        <w:t xml:space="preserve">will develop bladder cancer in the US at the current MCL of 10ug/L-day. This will result in </w:t>
      </w:r>
      <w:r w:rsidR="00001B35">
        <w:rPr>
          <w:shd w:val="clear" w:color="auto" w:fill="FFFFFF"/>
        </w:rPr>
        <w:t>15,470 new cases of bladder cancer in the US population every year within the susceptible populati</w:t>
      </w:r>
      <w:r w:rsidR="006612C9">
        <w:rPr>
          <w:shd w:val="clear" w:color="auto" w:fill="FFFFFF"/>
        </w:rPr>
        <w:t xml:space="preserve">on that have the rs11191439 SNP. </w:t>
      </w:r>
      <w:r w:rsidR="00C05581">
        <w:rPr>
          <w:shd w:val="clear" w:color="auto" w:fill="FFFFFF"/>
        </w:rPr>
        <w:t xml:space="preserve">We also estimate that 3.47x is a reasonable data-derived human uncertainty factor to protect susceptible individuals. </w:t>
      </w:r>
      <w:r w:rsidR="006612C9">
        <w:rPr>
          <w:shd w:val="clear" w:color="auto" w:fill="FFFFFF"/>
        </w:rPr>
        <w:t>By lowering the MCL, we estimate a potential cost savings of $2.01 billion every year due to the number of bladder cancer cases avoided in susceptible populations.</w:t>
      </w:r>
      <w:r w:rsidR="001C693A" w:rsidRPr="00BB1048">
        <w:rPr>
          <w:color w:val="345A8A" w:themeColor="accent1" w:themeShade="B5"/>
        </w:rPr>
        <w:br w:type="page"/>
      </w:r>
      <w:r w:rsidR="001C693A" w:rsidRPr="00BB4372">
        <w:rPr>
          <w:rStyle w:val="Heading1Char"/>
        </w:rPr>
        <w:t xml:space="preserve">Introduction </w:t>
      </w:r>
    </w:p>
    <w:p w14:paraId="34C608BC" w14:textId="565C0B07" w:rsidR="00E911A2" w:rsidRDefault="001C693A" w:rsidP="0078758E">
      <w:pPr>
        <w:pStyle w:val="BodyTextFirstIndent"/>
        <w:spacing w:line="240" w:lineRule="auto"/>
        <w:ind w:firstLine="0"/>
      </w:pPr>
      <w:r>
        <w:t>Inorganic arsenic exposure is known to cause bladder cancer in humans. Based on the cancer mode of action and existing literature</w:t>
      </w:r>
      <w:r>
        <w:fldChar w:fldCharType="begin"/>
      </w:r>
      <w:r w:rsidR="0024120A">
        <w:instrText xml:space="preserve"> ADDIN ZOTERO_ITEM CSL_CITATION {"citationID":"OLaZ8ht0","properties":{"formattedCitation":"{\\rtf (Beebe-Dimmer {\\i{}et al.}, 2012; Drobn\\uc0\\u225{} {\\i{}et al.}, 2013)}","plainCitation":"(Beebe-Dimmer et al., 2012; Drobná et al., 2013)"},"citationItems":[{"id":918,"uris":["http://zotero.org/users/464918/items/35238XKJ"],"uri":["http://zotero.org/users/464918/items/35238XKJ"],"itemData":{"id":918,"type":"article-journal","title":"Genetic variation in Glutathione S-Transferase Omega-1, Arsenic Methyltransferase and Methylene-tetrahydrofolate Reductase, arsenic exposure and bladder cancer: a case–control study","container-title":"Environmental Health","page":"43","volume":"11","source":"BioMed Central","abstract":"Ingestion of groundwater with high concentrations of inorganic arsenic has been linked to adverse health outcomes, including bladder cancer, however studies have not consistently observed any elevation in risk at lower concentrations. Genetic variability in the metabolism and clearance of arsenic is an important consideration in any investigation of its potential health risks. Therefore, we examined the association between genes thought to play a role in the metabolism of arsenic and bladder cancer.","DOI":"10.1186/1476-069X-11-43","ISSN":"1476-069X","shortTitle":"Genetic variation in Glutathione S-Transferase Omega-1, Arsenic Methyltransferase and Methylene-tetrahydrofolate Reductase, arsenic exposure and bladder cancer","journalAbbreviation":"Environmental Health","author":[{"family":"Beebe-Dimmer","given":"Jennifer L."},{"family":"Iyer","given":"Priyanka T."},{"family":"Nriagu","given":"Jerome O."},{"family":"Keele","given":"Greg R."},{"family":"Mehta","given":"Shilpin"},{"family":"Meliker","given":"Jaymie R."},{"family":"Lange","given":"Ethan M."},{"family":"Schwartz","given":"Ann G."},{"family":"Zuhlke","given":"Kimberly A."},{"family":"Schottenfeld","given":"David"},{"family":"Cooney","given":"Kathleen A."}],"issued":{"date-parts":[["2012"]]}}},{"id":944,"uris":["http://zotero.org/users/464918/items/F4SDC5WD"],"uri":["http://zotero.org/users/464918/items/F4SDC5WD"],"itemData":{"id":944,"type":"article-journal","title":"Environmental exposure to arsenic, AS3MT polymorphism and prevalence of diabetes in Mexico","container-title":"Journal of exposure science &amp; environmental epidemiology","page":"151-155","volume":"23","issue":"2","source":"PubMed Central","abstract":"Exposure to arsenic in drinking water is associated with increased prevalence of diabetes. We previously reported an association of diabetes and urinary concentration of dimethylarsinite (DMAsIII), a toxic product of arsenic methylation by arsenic ( +3 oxidation state) methyltransferase (AS3MT). Here we examine associations between AS3MT polymorphism, arsenic metabolism and diabetes. Fasting blood glucose, oral glucose tolerance and self-reported diagnoses were used to identify diabetic individuals. Inorganic arsenic and its metabolites were measured in urine. Genotyping analysis focused on six polymorphic sites of AS3MT. Individuals with M287T and G4965C polymorphisms had higher levels of urinary DMAsIII and were more frequently diabetic than the respective wild-type carriers, although the excess was not statistically significant. Odds ratios were 11.4 (95% confidence interval (CI) 2.2–58.8) and 8.8 (95% CI 1.6–47.3) for the combined effects of arsenic exposure &gt;75th percentile and 287T and 4965C genotypes, respectively. Carriers of 287T and 4965C may produce more DMAsIII and be more likely to develop diabetes when exposed to arsenic.","DOI":"10.1038/jes.2012.103","ISSN":"1559-0631","note":"PMID: 23093101\nPMCID: PMC4067760","journalAbbreviation":"J Expo Sci Environ Epidemiol","author":[{"family":"Drobná","given":"Zuzana"},{"family":"Del Razo","given":"Luz M."},{"family":"García-Vargas","given":"Gonzalo G."},{"family":"Sánchez-Peña","given":"Luz C."},{"family":"Barrera-Hernández","given":"Angel"},{"family":"Stýblo","given":"Miroslav"},{"family":"Loomis","given":"Dana"}],"issued":{"date-parts":[["2013",3]]}}}],"schema":"https://github.com/citation-style-language/schema/raw/master/csl-citation.json"} </w:instrText>
      </w:r>
      <w:r>
        <w:fldChar w:fldCharType="separate"/>
      </w:r>
      <w:r w:rsidRPr="000A5E25">
        <w:rPr>
          <w:rFonts w:ascii="Cambria" w:eastAsia="Times New Roman" w:cs="Times New Roman"/>
        </w:rPr>
        <w:t xml:space="preserve">(Beebe-Dimmer </w:t>
      </w:r>
      <w:r w:rsidRPr="000A5E25">
        <w:rPr>
          <w:rFonts w:ascii="Cambria" w:eastAsia="Times New Roman" w:cs="Times New Roman"/>
          <w:i/>
          <w:iCs/>
        </w:rPr>
        <w:t>et al.</w:t>
      </w:r>
      <w:r w:rsidRPr="000A5E25">
        <w:rPr>
          <w:rFonts w:ascii="Cambria" w:eastAsia="Times New Roman" w:cs="Times New Roman"/>
        </w:rPr>
        <w:t xml:space="preserve">, 2012; Drobná </w:t>
      </w:r>
      <w:r w:rsidRPr="000A5E25">
        <w:rPr>
          <w:rFonts w:ascii="Cambria" w:eastAsia="Times New Roman" w:cs="Times New Roman"/>
          <w:i/>
          <w:iCs/>
        </w:rPr>
        <w:t>et al.</w:t>
      </w:r>
      <w:r w:rsidRPr="000A5E25">
        <w:rPr>
          <w:rFonts w:ascii="Cambria" w:eastAsia="Times New Roman" w:cs="Times New Roman"/>
        </w:rPr>
        <w:t>, 2013)</w:t>
      </w:r>
      <w:r>
        <w:fldChar w:fldCharType="end"/>
      </w:r>
      <w:r>
        <w:t>, we also know that changes in the activity of enzymes such as arsenic methyltransferase (As3MT) modulate disease risks, including bladder cancer risk.</w:t>
      </w:r>
    </w:p>
    <w:p w14:paraId="478A4DC1" w14:textId="24D1510F" w:rsidR="001E7831" w:rsidRDefault="001E7831" w:rsidP="0078758E">
      <w:pPr>
        <w:pStyle w:val="BodyTextFirstIndent"/>
        <w:spacing w:line="240" w:lineRule="auto"/>
        <w:ind w:firstLine="0"/>
      </w:pPr>
      <w:r>
        <w:t xml:space="preserve">Bladder cancer is one of the most expensive cancers to treat from diagnosis through patient death </w:t>
      </w:r>
      <w:r>
        <w:fldChar w:fldCharType="begin"/>
      </w:r>
      <w:r>
        <w:instrText xml:space="preserve"> ADDIN ZOTERO_ITEM CSL_CITATION {"citationID":"kw8hinHo","properties":{"formattedCitation":"{\\rtf (Sievert {\\i{}et al.}, 2009; Botteman {\\i{}et al.}, 2003)}","plainCitation":"(Sievert et al., 2009; Botteman et al., 2003)"},"citationItems":[{"id":924,"uris":["http://zotero.org/users/464918/items/7VQNXSVR"],"uri":["http://zotero.org/users/464918/items/7VQNXSVR"],"itemData":{"id":924,"type":"article-journal","title":"Economic aspects of bladder cancer: what are the benefits and costs?","container-title":"World Journal of Urology","page":"295-300","volume":"27","issue":"3","source":"PubMed Central","abstract":"Objective\nBladder cancer (BC) has the highest lifetime treatment costs per patient of all cancers. The high recurrence rate and ongoing invasive monitoring requirement are the key contributors to the economic and human toll of this disease. The purpose of this paper was to utilize the recent literature to identify opportunities for improving the benefits and costs of BC care.\n\nMethods\nA PubMed search was performed of recent publications concerning (BC) cost-effectiveness. We reviewed studies, reviews, opinion papers and cost-effectiveness analyses, focusing primarily on non-muscle-invasive bladder cancer (Ta/T1; NMIBC).\n\nResults\nNew diagnostic tools such as urine markers may assist in more cost-effectively detecting BC at an earlier stage, however, these markers cannot replace the cystoscopy, which is the current standard of care. A photodynamic diagnostic tool (PDD) using hexylaminolevulinate (Hexvix®) enhances tumor visibility and improves transurethral resection of bladder cancer (TURB) results, potentially reducing recurrence rates and lowering treatment costs. While the importance of BC research has been acknowledged, research investment has been continuously reduced during the last 5 years.\n\nConclusions\nThe economic burden of BC is well-characterized in the literature. This study suggests that new technologies (i.e., urine-based tests, PDD) and therapeutic regimes (intravesical chemotherapy, adjuvant immunotherapy) have significant potential to improve the diagnosis, treatment and on-going monitoring of BC patients, with potential improvements in clinical outcomes and concurrent cost-savings. A renewed interest and investment in BC research are required to ensure future advancements.","DOI":"10.1007/s00345-009-0395-z","ISSN":"0724-4983","note":"PMID: 19271220\nPMCID: PMC2694315","shortTitle":"Economic aspects of bladder cancer","journalAbbreviation":"World J Urol","author":[{"family":"Sievert","given":"K. D."},{"family":"Amend","given":"B."},{"family":"Nagele","given":"U."},{"family":"Schilling","given":"D."},{"family":"Bedke","given":"J."},{"family":"Horstmann","given":"M."},{"family":"Hennenlotter","given":"J."},{"family":"Kruck","given":"S."},{"family":"Stenzl","given":"A."}],"issued":{"date-parts":[["2009",6]]}}},{"id":1166,"uris":["http://zotero.org/users/464918/items/66VAAPM6"],"uri":["http://zotero.org/users/464918/items/66VAAPM6"],"itemData":{"id":1166,"type":"article-journal","title":"The health economics of bladder cancer: a comprehensive review of the published literature","container-title":"PharmacoEconomics","page":"1315-1330","volume":"21","issue":"18","source":"PubMed","abstract":"The aim of this paper was to conduct a critical systematic review of the available literature on the clinical and economic burden of bladder cancer in developed countries, with a focus on the cost effectiveness of interventions aimed at reducing that burden.Forty-four economic studies were included in the review. Because of long- term survival and the need for lifelong routine monitoring and treatment, the cost per patient of bladder cancer from diagnosis to death is the highest of all cancers, ranging from 96000-187000 US dollars (2001 values) in the US. Overall, bladder cancer is the fifth most expensive cancer in terms of total medical care expenditures, accounting for almost 3.7 billion US dollars (2001 values) in direct costs in the US. Screening for bladder cancer in the general population is currently not recommended. The economic value of relatively new and less expensive urine assays and molecular urinary tumour markers has not been assessed. However, the literature suggests that screening patients suspected of having bladder cancer and using less invasive diagnostic procedures is cost effective. Very few cost-effectiveness studies have evaluated intravesical therapies such as bacillus Calmette-Guérin and mitomycin in the management of superficial disease and no robust recommendations can be drawn. Economic analyses suggest that non-surgical treatment strategies for the management of invasive disease aiming at bladder preservation may not be cost effective, because they have not consistently demonstrated survival benefits and do not eliminate the need for subsequent radical cystectomy. The literature suggests that the current conventional frequent follow-up and monitoring of patients can be cost effectively replaced by less frequent and less invasive monitoring, and should rely more heavily on intravesical chemotherapy to reduce the need for cystoscopies. Bladder cancer is a fairly common and costly malignancy. Nevertheless, the existing literature only contributes marginally to our knowledge concerning the burden of bladder cancer and the economic value of various interventions. The limited value of the literature in this area may be attributed to (i) being published as abstracts rather than full peer-reviewed evaluations; (ii) employing questionable methodologies; and (iii) being in many cases nearly obsolete, rendering them less relevant to, if not in conflict with, current clinical practice. Consequently, opportunities exist to conduct meaningful economic research in all areas of the management of bladder cancer, including screening, diagnosis, follow-up and treatment, especially with respect to new and innovative pharmaceutical and other technologies.","ISSN":"1170-7690","note":"PMID: 14750899","shortTitle":"The health economics of bladder cancer","journalAbbreviation":"Pharmacoeconomics","language":"eng","author":[{"family":"Botteman","given":"Marc F."},{"family":"Pashos","given":"Chris L."},{"family":"Redaelli","given":"Alberto"},{"family":"Laskin","given":"Benjamin"},{"family":"Hauser","given":"Robert"}],"issued":{"date-parts":[["2003"]]}}}],"schema":"https://github.com/citation-style-language/schema/raw/master/csl-citation.json"} </w:instrText>
      </w:r>
      <w:r>
        <w:fldChar w:fldCharType="separate"/>
      </w:r>
      <w:r w:rsidRPr="001E7831">
        <w:rPr>
          <w:rFonts w:ascii="Cambria"/>
          <w:szCs w:val="24"/>
        </w:rPr>
        <w:t xml:space="preserve">(Sievert </w:t>
      </w:r>
      <w:r w:rsidRPr="001E7831">
        <w:rPr>
          <w:rFonts w:ascii="Cambria"/>
          <w:i/>
          <w:iCs/>
          <w:szCs w:val="24"/>
        </w:rPr>
        <w:t>et al.</w:t>
      </w:r>
      <w:r w:rsidRPr="001E7831">
        <w:rPr>
          <w:rFonts w:ascii="Cambria"/>
          <w:szCs w:val="24"/>
        </w:rPr>
        <w:t xml:space="preserve">, 2009; Botteman </w:t>
      </w:r>
      <w:r w:rsidRPr="001E7831">
        <w:rPr>
          <w:rFonts w:ascii="Cambria"/>
          <w:i/>
          <w:iCs/>
          <w:szCs w:val="24"/>
        </w:rPr>
        <w:t>et al.</w:t>
      </w:r>
      <w:r w:rsidRPr="001E7831">
        <w:rPr>
          <w:rFonts w:ascii="Cambria"/>
          <w:szCs w:val="24"/>
        </w:rPr>
        <w:t>, 2003)</w:t>
      </w:r>
      <w:r>
        <w:fldChar w:fldCharType="end"/>
      </w:r>
      <w:r>
        <w:t>. Costs due to this cancer include screening, therapy, productivity losses due to morbidity</w:t>
      </w:r>
      <w:r w:rsidR="00273F8C">
        <w:t>,</w:t>
      </w:r>
      <w:r>
        <w:t xml:space="preserve"> and additional costs due to mortality. As one of the cancers with the highest per-patient costs, any means of avoiding new cases will result in significant cost.</w:t>
      </w:r>
    </w:p>
    <w:p w14:paraId="6ED679CF" w14:textId="14E940C7" w:rsidR="00442AB0" w:rsidRDefault="00E911A2" w:rsidP="00E911A2">
      <w:pPr>
        <w:pStyle w:val="BodyTextFirstIndent"/>
        <w:spacing w:line="240" w:lineRule="auto"/>
        <w:ind w:firstLine="0"/>
        <w:rPr>
          <w:shd w:val="clear" w:color="auto" w:fill="FFFFFF"/>
        </w:rPr>
      </w:pPr>
      <w:r>
        <w:rPr>
          <w:shd w:val="clear" w:color="auto" w:fill="FFFFFF"/>
        </w:rPr>
        <w:t xml:space="preserve">In developing quantitative risk estimates and deriving maximum concentration levels (MCLs) for arsenic, regulators such as the US EPA need to consider the protection of susceptible populations. </w:t>
      </w:r>
      <w:r w:rsidR="00A64039">
        <w:rPr>
          <w:shd w:val="clear" w:color="auto" w:fill="FFFFFF"/>
        </w:rPr>
        <w:t>Those</w:t>
      </w:r>
      <w:r>
        <w:rPr>
          <w:shd w:val="clear" w:color="auto" w:fill="FFFFFF"/>
        </w:rPr>
        <w:t xml:space="preserve"> who are either homozygous or heterozygous for the rs</w:t>
      </w:r>
      <w:r w:rsidR="00442AB0">
        <w:rPr>
          <w:shd w:val="clear" w:color="auto" w:fill="FFFFFF"/>
        </w:rPr>
        <w:t>11191439 SNP in the As3MT gene</w:t>
      </w:r>
      <w:r w:rsidR="00A64039">
        <w:rPr>
          <w:shd w:val="clear" w:color="auto" w:fill="FFFFFF"/>
        </w:rPr>
        <w:t xml:space="preserve"> are one such population</w:t>
      </w:r>
      <w:r w:rsidR="00442AB0">
        <w:rPr>
          <w:shd w:val="clear" w:color="auto" w:fill="FFFFFF"/>
        </w:rPr>
        <w:t xml:space="preserve">. </w:t>
      </w:r>
      <w:r w:rsidR="00442AB0">
        <w:t xml:space="preserve">The single nucleotide polymorphism (SNP) rs11191439 is a T to C transition in the coding region of the As3MT gene. This transition results in a Met287Thr missense mutation in the As3MT protein, leading to a higher %MMA and lower %DMA phenotype </w:t>
      </w:r>
      <w:r w:rsidR="00442AB0">
        <w:fldChar w:fldCharType="begin"/>
      </w:r>
      <w:r w:rsidR="00442AB0">
        <w:instrText xml:space="preserve"> ADDIN ZOTERO_ITEM CSL_CITATION {"citationID":"EHiasda5","properties":{"formattedCitation":"{\\rtf (Engstr\\uc0\\u246{}m {\\i{}et al.}, 2010)}","plainCitation":"(Engström et al., 2010)"},"citationItems":[{"id":976,"uris":["http://zotero.org/users/464918/items/TEG7JWIP"],"uri":["http://zotero.org/users/464918/items/TEG7JWIP"],"itemData":{"id":976,"type":"article-journal","title":"Polymorphisms in Arsenic(+III Oxidation State) Methyltransferase (AS3MT) Predict Gene Expression of AS3MT as Well as Arsenic Metabolism","container-title":"Environmental Health Perspectives","page":"182-188","volume":"119","issue":"2","source":"CrossRef","DOI":"10.1289/ehp.1002471","ISSN":"0091-6765","language":"en","author":[{"family":"Engström","given":"Karin"},{"family":"Vahter","given":"Marie"},{"family":"Mlakar","given":"Simona Jurkovic"},{"family":"Concha","given":"Gabriela"},{"family":"Nermell","given":"Barbro"},{"family":"Raqib","given":"Rubhana"},{"family":"Cardozo","given":"Alejandro"},{"family":"Broberg","given":"Karin"}],"issued":{"date-parts":[["2010",9,24]]}}}],"schema":"https://github.com/citation-style-language/schema/raw/master/csl-citation.json"} </w:instrText>
      </w:r>
      <w:r w:rsidR="00442AB0">
        <w:fldChar w:fldCharType="separate"/>
      </w:r>
      <w:r w:rsidR="00442AB0" w:rsidRPr="0009789D">
        <w:rPr>
          <w:rFonts w:ascii="Cambria" w:eastAsia="Times New Roman" w:cs="Times New Roman"/>
        </w:rPr>
        <w:t xml:space="preserve">(Engström </w:t>
      </w:r>
      <w:r w:rsidR="00442AB0" w:rsidRPr="0009789D">
        <w:rPr>
          <w:rFonts w:ascii="Cambria" w:eastAsia="Times New Roman" w:cs="Times New Roman"/>
          <w:i/>
          <w:iCs/>
        </w:rPr>
        <w:t>et al.</w:t>
      </w:r>
      <w:r w:rsidR="00442AB0" w:rsidRPr="0009789D">
        <w:rPr>
          <w:rFonts w:ascii="Cambria" w:eastAsia="Times New Roman" w:cs="Times New Roman"/>
        </w:rPr>
        <w:t>, 2010)</w:t>
      </w:r>
      <w:r w:rsidR="00442AB0">
        <w:fldChar w:fldCharType="end"/>
      </w:r>
      <w:r w:rsidR="00442AB0">
        <w:t>. This SNP also leads to a 1.17x increased odds ratio of developing bladder cancer per 1ug/L of arsenic in drinking water in people with one or two copies of the SNP. This means, for instance, that an inorganic arsenic level of 3ug/L in drinking water would result in a 3.51x increase in bladder cancer risk.</w:t>
      </w:r>
    </w:p>
    <w:p w14:paraId="6CD47375" w14:textId="378CB6BA" w:rsidR="00E911A2" w:rsidRDefault="00E911A2" w:rsidP="00E911A2">
      <w:pPr>
        <w:pStyle w:val="BodyTextFirstIndent"/>
        <w:spacing w:line="240" w:lineRule="auto"/>
        <w:ind w:firstLine="0"/>
        <w:rPr>
          <w:shd w:val="clear" w:color="auto" w:fill="FFFFFF"/>
        </w:rPr>
      </w:pPr>
      <w:r>
        <w:rPr>
          <w:shd w:val="clear" w:color="auto" w:fill="FFFFFF"/>
        </w:rPr>
        <w:t xml:space="preserve">It has recently been shown that individuals who have this allele are at a 3.51x increased risk of developing bladder cancer when they ingest 3ug/L of inorganic arsenic in their drinking water. 3ug/L is below the current MCL </w:t>
      </w:r>
      <w:r w:rsidR="00442AB0">
        <w:rPr>
          <w:shd w:val="clear" w:color="auto" w:fill="FFFFFF"/>
        </w:rPr>
        <w:t xml:space="preserve">of 10ug/L </w:t>
      </w:r>
      <w:r>
        <w:rPr>
          <w:shd w:val="clear" w:color="auto" w:fill="FFFFFF"/>
        </w:rPr>
        <w:t>set by the US EPA.</w:t>
      </w:r>
    </w:p>
    <w:p w14:paraId="7FB47B39" w14:textId="3A7471EF" w:rsidR="00E911A2" w:rsidRDefault="00E911A2" w:rsidP="0078758E">
      <w:pPr>
        <w:pStyle w:val="BodyTextFirstIndent"/>
        <w:spacing w:line="240" w:lineRule="auto"/>
        <w:ind w:firstLine="0"/>
      </w:pPr>
      <w:r>
        <w:rPr>
          <w:shd w:val="clear" w:color="auto" w:fill="FFFFFF"/>
        </w:rPr>
        <w:t xml:space="preserve">Thus, the goals for our study </w:t>
      </w:r>
      <w:r w:rsidR="00513F6C">
        <w:rPr>
          <w:shd w:val="clear" w:color="auto" w:fill="FFFFFF"/>
        </w:rPr>
        <w:t>were</w:t>
      </w:r>
      <w:r>
        <w:rPr>
          <w:shd w:val="clear" w:color="auto" w:fill="FFFFFF"/>
        </w:rPr>
        <w:t xml:space="preserve"> to: 1) generate a Bayesian quantitative risk estimate for susceptible individuals with the rs11191439 SNP for developing bladder cancer when ingesting levels of arsenic in their water below the US EPA’s MCL, 2) estimating the posterior odds ratio that someone with the rs11191439 SNP is more susceptible to bladder cancer than someone who lacks the risk allele, 3) identifying a suitable human population uncertainty factor that will be protective of this susceptible at-risk population, and 4) identifying if there are areas of the United States where there may be a higher than expected genetically susceptible human population</w:t>
      </w:r>
      <w:r w:rsidR="00EF582A">
        <w:rPr>
          <w:shd w:val="clear" w:color="auto" w:fill="FFFFFF"/>
        </w:rPr>
        <w:t>, and 5) identify the economic impact of leaving the MCL above 3.72ug/L-day</w:t>
      </w:r>
      <w:r>
        <w:rPr>
          <w:shd w:val="clear" w:color="auto" w:fill="FFFFFF"/>
        </w:rPr>
        <w:t xml:space="preserve">. </w:t>
      </w:r>
    </w:p>
    <w:p w14:paraId="29C9E39B" w14:textId="412D842E" w:rsidR="0003203B" w:rsidRDefault="0003203B" w:rsidP="0003203B">
      <w:pPr>
        <w:pStyle w:val="Heading1"/>
      </w:pPr>
      <w:r>
        <w:t>Materials and Methods</w:t>
      </w:r>
    </w:p>
    <w:p w14:paraId="7A0938ED" w14:textId="77777777" w:rsidR="001C693A" w:rsidRDefault="001C693A" w:rsidP="0078758E">
      <w:pPr>
        <w:pStyle w:val="Heading2"/>
        <w:spacing w:line="240" w:lineRule="auto"/>
      </w:pPr>
      <w:r>
        <w:t>Identifying Susceptible Populations and Where They Live</w:t>
      </w:r>
    </w:p>
    <w:p w14:paraId="4ED9E045" w14:textId="765F807B" w:rsidR="001C693A" w:rsidRDefault="001C693A" w:rsidP="0078758E">
      <w:pPr>
        <w:pStyle w:val="BodyTextFirstIndent"/>
        <w:spacing w:line="240" w:lineRule="auto"/>
        <w:ind w:firstLine="0"/>
        <w:rPr>
          <w:color w:val="000000"/>
          <w:szCs w:val="19"/>
          <w:shd w:val="clear" w:color="auto" w:fill="FFFFFF"/>
        </w:rPr>
      </w:pPr>
      <w:r w:rsidRPr="00CE0A0B">
        <w:t xml:space="preserve">We used </w:t>
      </w:r>
      <w:r>
        <w:t>t</w:t>
      </w:r>
      <w:r w:rsidRPr="00CE0A0B">
        <w:t>he 1,000 Genomes Browser (</w:t>
      </w:r>
      <w:r w:rsidRPr="00CE0A0B">
        <w:fldChar w:fldCharType="begin"/>
      </w:r>
      <w:r w:rsidRPr="00CE0A0B">
        <w:instrText xml:space="preserve"> HYPERLINK "http://www.ncbi.nlm.nih.gov/variation/tools/1000genomes/?q=rs11191439" \t "_blank" </w:instrText>
      </w:r>
      <w:r w:rsidRPr="00CE0A0B">
        <w:fldChar w:fldCharType="separate"/>
      </w:r>
      <w:r w:rsidRPr="00CE0A0B">
        <w:rPr>
          <w:color w:val="23527C"/>
          <w:u w:val="single"/>
        </w:rPr>
        <w:t>http://www.ncbi.nlm.nih.gov/variation/tools/1000genomes/?q=rs11191439</w:t>
      </w:r>
      <w:r w:rsidRPr="00CE0A0B">
        <w:fldChar w:fldCharType="end"/>
      </w:r>
      <w:r>
        <w:t xml:space="preserve">) to estimate the number of people with the rs11191439 SNP across various racial and ethnic groups. We then summarized and aligned this data to US Census categories (Table 1). We obtained 5-year estimates of racial and ethnic populations by ZIP codes for the United States from 2010-2014 using the </w:t>
      </w:r>
      <w:r w:rsidRPr="00FE2576">
        <w:t xml:space="preserve">American FactFinder </w:t>
      </w:r>
      <w:r w:rsidRPr="00FE2576">
        <w:rPr>
          <w:color w:val="000000"/>
          <w:szCs w:val="19"/>
          <w:shd w:val="clear" w:color="auto" w:fill="FFFFFF"/>
        </w:rPr>
        <w:t>(</w:t>
      </w:r>
      <w:r w:rsidRPr="00FE2576">
        <w:fldChar w:fldCharType="begin"/>
      </w:r>
      <w:r w:rsidRPr="00FE2576">
        <w:instrText xml:space="preserve"> HYPERLINK "https://factfinder.census.gov/faces/nav/jsf/pages/index.xhtml" \t "_blank" </w:instrText>
      </w:r>
      <w:r w:rsidRPr="00FE2576">
        <w:fldChar w:fldCharType="separate"/>
      </w:r>
      <w:r w:rsidRPr="00FE2576">
        <w:rPr>
          <w:color w:val="337AB7"/>
          <w:u w:val="single"/>
        </w:rPr>
        <w:t>https://factfinder.census.gov/faces/nav/jsf/pages/index.xhtml</w:t>
      </w:r>
      <w:r w:rsidRPr="00FE2576">
        <w:fldChar w:fldCharType="end"/>
      </w:r>
      <w:r w:rsidRPr="00FE2576">
        <w:rPr>
          <w:color w:val="000000"/>
          <w:szCs w:val="19"/>
          <w:shd w:val="clear" w:color="auto" w:fill="FFFFFF"/>
        </w:rPr>
        <w:t>).</w:t>
      </w:r>
    </w:p>
    <w:p w14:paraId="177DA0CB" w14:textId="294E2843" w:rsidR="001C693A" w:rsidRDefault="001C693A" w:rsidP="0078758E">
      <w:pPr>
        <w:pStyle w:val="BodyTextFirstIndent"/>
        <w:spacing w:line="240" w:lineRule="auto"/>
        <w:ind w:firstLine="0"/>
        <w:rPr>
          <w:shd w:val="clear" w:color="auto" w:fill="FFFFFF"/>
        </w:rPr>
      </w:pPr>
      <w:r>
        <w:rPr>
          <w:shd w:val="clear" w:color="auto" w:fill="FFFFFF"/>
        </w:rPr>
        <w:t xml:space="preserve">We multiplied the mutant </w:t>
      </w:r>
      <w:r w:rsidR="008427B7">
        <w:rPr>
          <w:shd w:val="clear" w:color="auto" w:fill="FFFFFF"/>
        </w:rPr>
        <w:t>(C)</w:t>
      </w:r>
      <w:r>
        <w:rPr>
          <w:shd w:val="clear" w:color="auto" w:fill="FFFFFF"/>
        </w:rPr>
        <w:t xml:space="preserve"> allele frequencies for each census group by their estimated population size for each ZIP code in the United States. Totaling those numbers gives us the number of potentially susceptible individuals within the ZIP code. Some census groups, such as Native Americans, do not have SNP allele frequency data available from the 1,000 Genomes Browser. For these cases we generated a weighted average based on the available data from the 1,000 Genomes Browser.</w:t>
      </w:r>
    </w:p>
    <w:p w14:paraId="43897CAE" w14:textId="6B738FED" w:rsidR="008228ED" w:rsidRDefault="008228ED" w:rsidP="008228ED">
      <w:pPr>
        <w:pStyle w:val="Heading2"/>
        <w:rPr>
          <w:shd w:val="clear" w:color="auto" w:fill="FFFFFF"/>
        </w:rPr>
      </w:pPr>
      <w:r>
        <w:rPr>
          <w:shd w:val="clear" w:color="auto" w:fill="FFFFFF"/>
        </w:rPr>
        <w:t>Identifying Arsenic Levels in Ground Water Across the United States</w:t>
      </w:r>
    </w:p>
    <w:p w14:paraId="07EB5DA1" w14:textId="33679285" w:rsidR="008228ED" w:rsidRPr="008228ED" w:rsidRDefault="008228ED" w:rsidP="008228ED">
      <w:r w:rsidRPr="008228ED">
        <w:t>The groundwater arsenic concentrations were obtained from the United States Geological Survey (USGS;</w:t>
      </w:r>
      <w:r>
        <w:t xml:space="preserve"> </w:t>
      </w:r>
      <w:hyperlink r:id="rId5" w:history="1">
        <w:r w:rsidRPr="00AB3606">
          <w:rPr>
            <w:rStyle w:val="Hyperlink"/>
          </w:rPr>
          <w:t>http://water.usgs.gov/nawqa/trace/pubs/geo_v46n11</w:t>
        </w:r>
      </w:hyperlink>
      <w:r>
        <w:t xml:space="preserve">). </w:t>
      </w:r>
      <w:r w:rsidRPr="008228ED">
        <w:t>The latest data were released in 2000, and contain over 30,000 records.</w:t>
      </w:r>
      <w:r>
        <w:t xml:space="preserve"> These geocoded data were related to the nearest </w:t>
      </w:r>
      <w:r w:rsidR="00311E0B">
        <w:t xml:space="preserve">ZIP code </w:t>
      </w:r>
      <w:r>
        <w:t>geocoordinate from the US Census Data</w:t>
      </w:r>
      <w:r w:rsidR="00311E0B">
        <w:t xml:space="preserve">. We used the cosine distance (in the distm function of the geosphere package in R) to identify the nearest US Census ZIP code geocoordinate for each USGS water sample. </w:t>
      </w:r>
    </w:p>
    <w:p w14:paraId="6F1BAB29" w14:textId="06F09C21" w:rsidR="0003203B" w:rsidRDefault="0003203B" w:rsidP="0003203B">
      <w:pPr>
        <w:pStyle w:val="Heading2"/>
        <w:rPr>
          <w:shd w:val="clear" w:color="auto" w:fill="FFFFFF"/>
        </w:rPr>
      </w:pPr>
      <w:r>
        <w:rPr>
          <w:shd w:val="clear" w:color="auto" w:fill="FFFFFF"/>
        </w:rPr>
        <w:t>Population Attributable Risk Estimate By ZIP Code</w:t>
      </w:r>
    </w:p>
    <w:p w14:paraId="6655A98F" w14:textId="10069048" w:rsidR="00CA1554" w:rsidRDefault="0003203B" w:rsidP="0003203B">
      <w:pPr>
        <w:rPr>
          <w:shd w:val="clear" w:color="auto" w:fill="FFFFFF"/>
        </w:rPr>
      </w:pPr>
      <w:r>
        <w:rPr>
          <w:shd w:val="clear" w:color="auto" w:fill="FFFFFF"/>
        </w:rPr>
        <w:t xml:space="preserve">We estimated the population attributable risk (PAR) from the odds ratio data for developing bladder cancer </w:t>
      </w:r>
      <w:r>
        <w:rPr>
          <w:shd w:val="clear" w:color="auto" w:fill="FFFFFF"/>
        </w:rPr>
        <w:fldChar w:fldCharType="begin"/>
      </w:r>
      <w:r w:rsidR="0024120A">
        <w:rPr>
          <w:shd w:val="clear" w:color="auto" w:fill="FFFFFF"/>
        </w:rPr>
        <w:instrText xml:space="preserve"> ADDIN ZOTERO_ITEM CSL_CITATION {"citationID":"cnrx3xgx","properties":{"formattedCitation":"{\\rtf (Beebe-Dimmer {\\i{}et al.}, 2012)}","plainCitation":"(Beebe-Dimmer et al., 2012)"},"citationItems":[{"id":918,"uris":["http://zotero.org/users/464918/items/35238XKJ"],"uri":["http://zotero.org/users/464918/items/35238XKJ"],"itemData":{"id":918,"type":"article-journal","title":"Genetic variation in Glutathione S-Transferase Omega-1, Arsenic Methyltransferase and Methylene-tetrahydrofolate Reductase, arsenic exposure and bladder cancer: a case–control study","container-title":"Environmental Health","page":"43","volume":"11","source":"BioMed Central","abstract":"Ingestion of groundwater with high concentrations of inorganic arsenic has been linked to adverse health outcomes, including bladder cancer, however studies have not consistently observed any elevation in risk at lower concentrations. Genetic variability in the metabolism and clearance of arsenic is an important consideration in any investigation of its potential health risks. Therefore, we examined the association between genes thought to play a role in the metabolism of arsenic and bladder cancer.","DOI":"10.1186/1476-069X-11-43","ISSN":"1476-069X","shortTitle":"Genetic variation in Glutathione S-Transferase Omega-1, Arsenic Methyltransferase and Methylene-tetrahydrofolate Reductase, arsenic exposure and bladder cancer","journalAbbreviation":"Environmental Health","author":[{"family":"Beebe-Dimmer","given":"Jennifer L."},{"family":"Iyer","given":"Priyanka T."},{"family":"Nriagu","given":"Jerome O."},{"family":"Keele","given":"Greg R."},{"family":"Mehta","given":"Shilpin"},{"family":"Meliker","given":"Jaymie R."},{"family":"Lange","given":"Ethan M."},{"family":"Schwartz","given":"Ann G."},{"family":"Zuhlke","given":"Kimberly A."},{"family":"Schottenfeld","given":"David"},{"family":"Cooney","given":"Kathleen A."}],"issued":{"date-parts":[["2012"]]}}}],"schema":"https://github.com/citation-style-language/schema/raw/master/csl-citation.json"} </w:instrText>
      </w:r>
      <w:r>
        <w:rPr>
          <w:shd w:val="clear" w:color="auto" w:fill="FFFFFF"/>
        </w:rPr>
        <w:fldChar w:fldCharType="separate"/>
      </w:r>
      <w:r w:rsidRPr="00954F86">
        <w:rPr>
          <w:rFonts w:eastAsia="Times New Roman" w:cs="Times New Roman"/>
        </w:rPr>
        <w:t xml:space="preserve">(Beebe-Dimmer </w:t>
      </w:r>
      <w:r w:rsidRPr="00954F86">
        <w:rPr>
          <w:rFonts w:eastAsia="Times New Roman" w:cs="Times New Roman"/>
          <w:i/>
          <w:iCs/>
        </w:rPr>
        <w:t>et al.</w:t>
      </w:r>
      <w:r w:rsidRPr="00954F86">
        <w:rPr>
          <w:rFonts w:eastAsia="Times New Roman" w:cs="Times New Roman"/>
        </w:rPr>
        <w:t>, 2012)</w:t>
      </w:r>
      <w:r>
        <w:rPr>
          <w:shd w:val="clear" w:color="auto" w:fill="FFFFFF"/>
        </w:rPr>
        <w:fldChar w:fldCharType="end"/>
      </w:r>
      <w:r>
        <w:rPr>
          <w:shd w:val="clear" w:color="auto" w:fill="FFFFFF"/>
        </w:rPr>
        <w:t xml:space="preserve">, and using the proportion at risk estimates from the Census data and genotype frequencies. It should be noted that in order to calculate the PAR, we had to convert the odds ratio to a relative risk. At small probabilities, the odds ratio approaches the relative risk, and conversion is relatively straightforward. </w:t>
      </w:r>
      <w:r w:rsidR="00CA1554">
        <w:rPr>
          <w:shd w:val="clear" w:color="auto" w:fill="FFFFFF"/>
        </w:rPr>
        <w:t>To calculate the relative risk we used:</w:t>
      </w:r>
    </w:p>
    <w:p w14:paraId="3B82EF4E" w14:textId="4E8DA8A4" w:rsidR="00CA1554" w:rsidRDefault="00CA1554" w:rsidP="0003203B">
      <w:pPr>
        <w:rPr>
          <w:shd w:val="clear" w:color="auto" w:fill="FFFFFF"/>
        </w:rPr>
      </w:pPr>
      <m:oMathPara>
        <m:oMath>
          <m:r>
            <w:rPr>
              <w:rFonts w:ascii="Cambria Math" w:hAnsi="Cambria Math"/>
              <w:shd w:val="clear" w:color="auto" w:fill="FFFFFF"/>
            </w:rPr>
            <m:t>Relative risk=Odds Ratio/(</m:t>
          </m:r>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0</m:t>
                  </m:r>
                </m:sub>
              </m:sSub>
            </m:e>
          </m:d>
          <m:r>
            <w:rPr>
              <w:rFonts w:ascii="Cambria Math" w:hAnsi="Cambria Math"/>
              <w:shd w:val="clear" w:color="auto" w:fill="FFFFFF"/>
            </w:rPr>
            <m:t>+</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0</m:t>
                  </m:r>
                </m:sub>
              </m:sSub>
              <m:r>
                <w:rPr>
                  <w:rFonts w:ascii="Cambria Math" w:hAnsi="Cambria Math"/>
                  <w:shd w:val="clear" w:color="auto" w:fill="FFFFFF"/>
                </w:rPr>
                <m:t>*Odds Ratio</m:t>
              </m:r>
            </m:e>
          </m:d>
          <m:r>
            <w:rPr>
              <w:rFonts w:ascii="Cambria Math" w:hAnsi="Cambria Math"/>
              <w:shd w:val="clear" w:color="auto" w:fill="FFFFFF"/>
            </w:rPr>
            <m:t>)</m:t>
          </m:r>
        </m:oMath>
      </m:oMathPara>
    </w:p>
    <w:p w14:paraId="29235862" w14:textId="7648A210" w:rsidR="00CA1554" w:rsidRDefault="00CA1554" w:rsidP="0003203B">
      <w:pPr>
        <w:rPr>
          <w:shd w:val="clear" w:color="auto" w:fill="FFFFFF"/>
        </w:rPr>
      </w:pPr>
      <w:r>
        <w:rPr>
          <w:shd w:val="clear" w:color="auto" w:fill="FFFFFF"/>
        </w:rPr>
        <w:t>The PAR was calculated as:</w:t>
      </w:r>
    </w:p>
    <w:p w14:paraId="22B0DE30" w14:textId="494C6C80" w:rsidR="00CA1554" w:rsidRPr="00CA1554" w:rsidRDefault="00CA1554" w:rsidP="0003203B">
      <w:pPr>
        <w:rPr>
          <w:shd w:val="clear" w:color="auto" w:fill="FFFFFF"/>
        </w:rPr>
      </w:pPr>
      <m:oMathPara>
        <m:oMath>
          <m:r>
            <w:rPr>
              <w:rFonts w:ascii="Cambria Math" w:hAnsi="Cambria Math"/>
              <w:shd w:val="clear" w:color="auto" w:fill="FFFFFF"/>
            </w:rPr>
            <m:t>PAR=</m:t>
          </m:r>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e</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RR</m:t>
                  </m:r>
                </m:e>
                <m:sub>
                  <m:r>
                    <w:rPr>
                      <w:rFonts w:ascii="Cambria Math" w:hAnsi="Cambria Math"/>
                      <w:shd w:val="clear" w:color="auto" w:fill="FFFFFF"/>
                    </w:rPr>
                    <m:t>e</m:t>
                  </m:r>
                </m:sub>
              </m:sSub>
              <m:r>
                <w:rPr>
                  <w:rFonts w:ascii="Cambria Math" w:hAnsi="Cambria Math"/>
                  <w:shd w:val="clear" w:color="auto" w:fill="FFFFFF"/>
                </w:rPr>
                <m:t>-1)</m:t>
              </m:r>
            </m:num>
            <m:den>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e</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RR</m:t>
                  </m:r>
                </m:e>
                <m:sub>
                  <m:r>
                    <w:rPr>
                      <w:rFonts w:ascii="Cambria Math" w:hAnsi="Cambria Math"/>
                      <w:shd w:val="clear" w:color="auto" w:fill="FFFFFF"/>
                    </w:rPr>
                    <m:t>e</m:t>
                  </m:r>
                </m:sub>
              </m:sSub>
              <m:r>
                <w:rPr>
                  <w:rFonts w:ascii="Cambria Math" w:hAnsi="Cambria Math"/>
                  <w:shd w:val="clear" w:color="auto" w:fill="FFFFFF"/>
                </w:rPr>
                <m:t>-1)</m:t>
              </m:r>
            </m:den>
          </m:f>
        </m:oMath>
      </m:oMathPara>
    </w:p>
    <w:p w14:paraId="34CF11F4" w14:textId="1156ED20" w:rsidR="0003203B" w:rsidRDefault="00CA1554" w:rsidP="0003203B">
      <w:pPr>
        <w:rPr>
          <w:shd w:val="clear" w:color="auto" w:fill="FFFFFF"/>
        </w:rPr>
      </w:pPr>
      <w:r>
        <w:rPr>
          <w:shd w:val="clear" w:color="auto" w:fill="FFFFFF"/>
        </w:rPr>
        <w:t>where P</w:t>
      </w:r>
      <w:r w:rsidRPr="00CA1554">
        <w:rPr>
          <w:shd w:val="clear" w:color="auto" w:fill="FFFFFF"/>
          <w:vertAlign w:val="subscript"/>
        </w:rPr>
        <w:t>e</w:t>
      </w:r>
      <w:r>
        <w:rPr>
          <w:shd w:val="clear" w:color="auto" w:fill="FFFFFF"/>
        </w:rPr>
        <w:t xml:space="preserve"> is the proportion exposed, and RR</w:t>
      </w:r>
      <w:r>
        <w:rPr>
          <w:shd w:val="clear" w:color="auto" w:fill="FFFFFF"/>
          <w:vertAlign w:val="subscript"/>
        </w:rPr>
        <w:t>e</w:t>
      </w:r>
      <w:r>
        <w:rPr>
          <w:shd w:val="clear" w:color="auto" w:fill="FFFFFF"/>
        </w:rPr>
        <w:t xml:space="preserve"> is the relative risk of the exposed</w:t>
      </w:r>
      <w:r w:rsidR="00A075B3">
        <w:rPr>
          <w:shd w:val="clear" w:color="auto" w:fill="FFFFFF"/>
        </w:rPr>
        <w:t xml:space="preserve">. </w:t>
      </w:r>
      <w:r w:rsidR="0003203B">
        <w:rPr>
          <w:shd w:val="clear" w:color="auto" w:fill="FFFFFF"/>
        </w:rPr>
        <w:t>This allows us to create a PAR estimate for every ZIP code in the United States.</w:t>
      </w:r>
    </w:p>
    <w:p w14:paraId="587753CF" w14:textId="77777777" w:rsidR="0024120A" w:rsidRDefault="0024120A" w:rsidP="0003203B">
      <w:pPr>
        <w:rPr>
          <w:shd w:val="clear" w:color="auto" w:fill="FFFFFF"/>
        </w:rPr>
      </w:pPr>
    </w:p>
    <w:p w14:paraId="74D71A7E" w14:textId="1EAA98F4" w:rsidR="0024120A" w:rsidRDefault="0024120A" w:rsidP="0024120A">
      <w:pPr>
        <w:pStyle w:val="Heading2"/>
        <w:rPr>
          <w:shd w:val="clear" w:color="auto" w:fill="FFFFFF"/>
        </w:rPr>
      </w:pPr>
      <w:r>
        <w:rPr>
          <w:shd w:val="clear" w:color="auto" w:fill="FFFFFF"/>
        </w:rPr>
        <w:t>Bayesian Risk Analysis</w:t>
      </w:r>
    </w:p>
    <w:p w14:paraId="7B203BFF" w14:textId="4E82513E" w:rsidR="0024120A" w:rsidRDefault="0024120A" w:rsidP="0024120A">
      <w:r>
        <w:t xml:space="preserve">The posterior probability of someone with the rs11191439 SNP developing bladder cancer when exposed to 3.72ug/L or more arsenic was determined using Bayes rule. Specifically, </w:t>
      </w:r>
      <w:r w:rsidR="002125A8">
        <w:t xml:space="preserve">prior probability of bladder cancer is </w:t>
      </w:r>
      <w:r>
        <w:t xml:space="preserve">the underlying probability of someone developing bladder cancer in the US was found from SEER at Cancer.gov. The probability of arsenic exposures above 3.72ug/L leading to cancer was reported in Beebe-Dimmer et al. </w:t>
      </w:r>
      <w:r>
        <w:fldChar w:fldCharType="begin"/>
      </w:r>
      <w:r>
        <w:instrText xml:space="preserve"> ADDIN ZOTERO_ITEM CSL_CITATION {"citationID":"Xq52ihLG","properties":{"formattedCitation":"(2012)","plainCitation":"(2012)"},"citationItems":[{"id":918,"uris":["http://zotero.org/users/464918/items/35238XKJ"],"uri":["http://zotero.org/users/464918/items/35238XKJ"],"itemData":{"id":918,"type":"article-journal","title":"Genetic variation in Glutathione S-Transferase Omega-1, Arsenic Methyltransferase and Methylene-tetrahydrofolate Reductase, arsenic exposure and bladder cancer: a case–control study","container-title":"Environmental Health","page":"43","volume":"11","source":"BioMed Central","abstract":"Ingestion of groundwater with high concentrations of inorganic arsenic has been linked to adverse health outcomes, including bladder cancer, however studies have not consistently observed any elevation in risk at lower concentrations. Genetic variability in the metabolism and clearance of arsenic is an important consideration in any investigation of its potential health risks. Therefore, we examined the association between genes thought to play a role in the metabolism of arsenic and bladder cancer.","DOI":"10.1186/1476-069X-11-43","ISSN":"1476-069X","shortTitle":"Genetic variation in Glutathione S-Transferase Omega-1, Arsenic Methyltransferase and Methylene-tetrahydrofolate Reductase, arsenic exposure and bladder cancer","journalAbbreviation":"Environmental Health","author":[{"family":"Beebe-Dimmer","given":"Jennifer L."},{"family":"Iyer","given":"Priyanka T."},{"family":"Nriagu","given":"Jerome O."},{"family":"Keele","given":"Greg R."},{"family":"Mehta","given":"Shilpin"},{"family":"Meliker","given":"Jaymie R."},{"family":"Lange","given":"Ethan M."},{"family":"Schwartz","given":"Ann G."},{"family":"Zuhlke","given":"Kimberly A."},{"family":"Schottenfeld","given":"David"},{"family":"Cooney","given":"Kathleen A."}],"issued":{"date-parts":[["2012"]]}},"suppress-author":true}],"schema":"https://github.com/citation-style-language/schema/raw/master/csl-citation.json"} </w:instrText>
      </w:r>
      <w:r>
        <w:fldChar w:fldCharType="separate"/>
      </w:r>
      <w:r>
        <w:rPr>
          <w:noProof/>
        </w:rPr>
        <w:t>(2012)</w:t>
      </w:r>
      <w:r>
        <w:fldChar w:fldCharType="end"/>
      </w:r>
      <w:r>
        <w:t xml:space="preserve">. </w:t>
      </w:r>
      <w:r w:rsidR="000D326B">
        <w:t>We also found the posterior probability of someone who carried the ancestral/major allele similarly.</w:t>
      </w:r>
      <w:r w:rsidR="00B26CED">
        <w:t xml:space="preserve"> The posterior odds ratio was calculated as:</w:t>
      </w:r>
    </w:p>
    <w:p w14:paraId="78738CCA" w14:textId="24302E12" w:rsidR="00B26CED" w:rsidRPr="00702AA9" w:rsidRDefault="00702AA9" w:rsidP="0024120A">
      <m:oMathPara>
        <m:oMath>
          <m:r>
            <w:rPr>
              <w:rFonts w:ascii="Cambria Math" w:hAnsi="Cambria Math"/>
            </w:rPr>
            <m:t xml:space="preserve">Posterior Odds Ratio= </m:t>
          </m:r>
          <m:f>
            <m:fPr>
              <m:ctrlPr>
                <w:rPr>
                  <w:rFonts w:ascii="Cambria Math" w:hAnsi="Cambria Math"/>
                  <w:i/>
                </w:rPr>
              </m:ctrlPr>
            </m:fPr>
            <m:num>
              <m:f>
                <m:fPr>
                  <m:ctrlPr>
                    <w:rPr>
                      <w:rFonts w:ascii="Cambria Math" w:hAnsi="Cambria Math"/>
                      <w:i/>
                    </w:rPr>
                  </m:ctrlPr>
                </m:fPr>
                <m:num>
                  <m:r>
                    <w:rPr>
                      <w:rFonts w:ascii="Cambria Math" w:hAnsi="Cambria Math"/>
                    </w:rPr>
                    <m:t>P(C|A,S+)</m:t>
                  </m:r>
                </m:num>
                <m:den>
                  <m:r>
                    <w:rPr>
                      <w:rFonts w:ascii="Cambria Math" w:hAnsi="Cambria Math"/>
                    </w:rPr>
                    <m:t>(1-P(C|A,S+)</m:t>
                  </m:r>
                </m:den>
              </m:f>
            </m:num>
            <m:den>
              <m:f>
                <m:fPr>
                  <m:ctrlPr>
                    <w:rPr>
                      <w:rFonts w:ascii="Cambria Math" w:hAnsi="Cambria Math"/>
                      <w:i/>
                    </w:rPr>
                  </m:ctrlPr>
                </m:fPr>
                <m:num>
                  <m:r>
                    <w:rPr>
                      <w:rFonts w:ascii="Cambria Math" w:hAnsi="Cambria Math"/>
                    </w:rPr>
                    <m:t>P(C|A,S-)</m:t>
                  </m:r>
                </m:num>
                <m:den>
                  <m:r>
                    <w:rPr>
                      <w:rFonts w:ascii="Cambria Math" w:hAnsi="Cambria Math"/>
                    </w:rPr>
                    <m:t>(1-P(C|A,S-)</m:t>
                  </m:r>
                </m:den>
              </m:f>
            </m:den>
          </m:f>
        </m:oMath>
      </m:oMathPara>
    </w:p>
    <w:p w14:paraId="3409614A" w14:textId="69FEBE58" w:rsidR="00702AA9" w:rsidRDefault="00702AA9" w:rsidP="0024120A">
      <w:r>
        <w:t>where P(C|A,S+) is the posterior probability of cancer given exposure to 3.72ug/L or more arsenic and having the risk allele, and P(C|A,S-) is the posterior probability of cancer given exposure to 3.72ug/L or more arsenic and having the ancestral/major allele.</w:t>
      </w:r>
    </w:p>
    <w:p w14:paraId="317663FC" w14:textId="165693FD" w:rsidR="00652C80" w:rsidRDefault="00652C80" w:rsidP="00652C80">
      <w:pPr>
        <w:pStyle w:val="Heading2"/>
      </w:pPr>
      <w:r>
        <w:t>Value of Human Life</w:t>
      </w:r>
    </w:p>
    <w:p w14:paraId="25E67D03" w14:textId="2FDB51A2" w:rsidR="00652C80" w:rsidRPr="00652C80" w:rsidRDefault="003C373C" w:rsidP="00652C80">
      <w:r>
        <w:t xml:space="preserve">In 2001, the per-patient cost from diagnosis to patient death for bladder cancer was $96,000-187,000 </w:t>
      </w:r>
      <w:r>
        <w:fldChar w:fldCharType="begin"/>
      </w:r>
      <w:r>
        <w:instrText xml:space="preserve"> ADDIN ZOTERO_ITEM CSL_CITATION {"citationID":"GMVZmFla","properties":{"formattedCitation":"{\\rtf (Botteman {\\i{}et al.}, 2003)}","plainCitation":"(Botteman et al., 2003)"},"citationItems":[{"id":1166,"uris":["http://zotero.org/users/464918/items/66VAAPM6"],"uri":["http://zotero.org/users/464918/items/66VAAPM6"],"itemData":{"id":1166,"type":"article-journal","title":"The health economics of bladder cancer: a comprehensive review of the published literature","container-title":"PharmacoEconomics","page":"1315-1330","volume":"21","issue":"18","source":"PubMed","abstract":"The aim of this paper was to conduct a critical systematic review of the available literature on the clinical and economic burden of bladder cancer in developed countries, with a focus on the cost effectiveness of interventions aimed at reducing that burden.Forty-four economic studies were included in the review. Because of long- term survival and the need for lifelong routine monitoring and treatment, the cost per patient of bladder cancer from diagnosis to death is the highest of all cancers, ranging from 96000-187000 US dollars (2001 values) in the US. Overall, bladder cancer is the fifth most expensive cancer in terms of total medical care expenditures, accounting for almost 3.7 billion US dollars (2001 values) in direct costs in the US. Screening for bladder cancer in the general population is currently not recommended. The economic value of relatively new and less expensive urine assays and molecular urinary tumour markers has not been assessed. However, the literature suggests that screening patients suspected of having bladder cancer and using less invasive diagnostic procedures is cost effective. Very few cost-effectiveness studies have evaluated intravesical therapies such as bacillus Calmette-Guérin and mitomycin in the management of superficial disease and no robust recommendations can be drawn. Economic analyses suggest that non-surgical treatment strategies for the management of invasive disease aiming at bladder preservation may not be cost effective, because they have not consistently demonstrated survival benefits and do not eliminate the need for subsequent radical cystectomy. The literature suggests that the current conventional frequent follow-up and monitoring of patients can be cost effectively replaced by less frequent and less invasive monitoring, and should rely more heavily on intravesical chemotherapy to reduce the need for cystoscopies. Bladder cancer is a fairly common and costly malignancy. Nevertheless, the existing literature only contributes marginally to our knowledge concerning the burden of bladder cancer and the economic value of various interventions. The limited value of the literature in this area may be attributed to (i) being published as abstracts rather than full peer-reviewed evaluations; (ii) employing questionable methodologies; and (iii) being in many cases nearly obsolete, rendering them less relevant to, if not in conflict with, current clinical practice. Consequently, opportunities exist to conduct meaningful economic research in all areas of the management of bladder cancer, including screening, diagnosis, follow-up and treatment, especially with respect to new and innovative pharmaceutical and other technologies.","ISSN":"1170-7690","note":"PMID: 14750899","shortTitle":"The health economics of bladder cancer","journalAbbreviation":"Pharmacoeconomics","language":"eng","author":[{"family":"Botteman","given":"Marc F."},{"family":"Pashos","given":"Chris L."},{"family":"Redaelli","given":"Alberto"},{"family":"Laskin","given":"Benjamin"},{"family":"Hauser","given":"Robert"}],"issued":{"date-parts":[["2003"]]}}}],"schema":"https://github.com/citation-style-language/schema/raw/master/csl-citation.json"} </w:instrText>
      </w:r>
      <w:r>
        <w:fldChar w:fldCharType="separate"/>
      </w:r>
      <w:r w:rsidRPr="003C373C">
        <w:rPr>
          <w:rFonts w:ascii="Cambria"/>
          <w:szCs w:val="24"/>
        </w:rPr>
        <w:t xml:space="preserve">(Botteman </w:t>
      </w:r>
      <w:r w:rsidRPr="003C373C">
        <w:rPr>
          <w:rFonts w:ascii="Cambria"/>
          <w:i/>
          <w:iCs/>
          <w:szCs w:val="24"/>
        </w:rPr>
        <w:t>et al.</w:t>
      </w:r>
      <w:r w:rsidRPr="003C373C">
        <w:rPr>
          <w:rFonts w:ascii="Cambria"/>
          <w:szCs w:val="24"/>
        </w:rPr>
        <w:t>, 2003)</w:t>
      </w:r>
      <w:r>
        <w:fldChar w:fldCharType="end"/>
      </w:r>
      <w:r w:rsidR="00324920">
        <w:t>. Adjusting for inflation using the consumer price index (CPI</w:t>
      </w:r>
      <w:r w:rsidR="000275E9">
        <w:t xml:space="preserve">; </w:t>
      </w:r>
      <w:hyperlink r:id="rId6" w:history="1">
        <w:r w:rsidR="000275E9" w:rsidRPr="00AB3606">
          <w:rPr>
            <w:rStyle w:val="Hyperlink"/>
          </w:rPr>
          <w:t>https://www.minneapolisfed.org/community/teaching-aids/cpi-calculator-information/consumer-price-index-and-inflation-rates-1913</w:t>
        </w:r>
      </w:hyperlink>
      <w:r w:rsidR="000275E9">
        <w:t>; accessed 30 June 2017</w:t>
      </w:r>
      <w:r>
        <w:t>), where the CPI was 177.1 in 2001</w:t>
      </w:r>
      <w:r w:rsidR="000275E9">
        <w:t xml:space="preserve"> and 240.0 in 2016</w:t>
      </w:r>
      <w:r w:rsidR="00324920">
        <w:t xml:space="preserve"> yields </w:t>
      </w:r>
      <w:r>
        <w:t>a lower bound, conservative estimate of</w:t>
      </w:r>
      <w:r w:rsidR="00324920">
        <w:t xml:space="preserve"> </w:t>
      </w:r>
      <w:r>
        <w:t>bladder cancer cost from diagnosis to death of $130,000 per-patient in 2017 dollars</w:t>
      </w:r>
      <w:r w:rsidR="00324920">
        <w:t>.</w:t>
      </w:r>
    </w:p>
    <w:p w14:paraId="33DCD9C8" w14:textId="7CA710A6" w:rsidR="00D44D24" w:rsidRDefault="00D44D24" w:rsidP="00D44D24">
      <w:pPr>
        <w:pStyle w:val="Heading2"/>
      </w:pPr>
      <w:r>
        <w:t>Analysis Software</w:t>
      </w:r>
    </w:p>
    <w:p w14:paraId="3A9B8E18" w14:textId="39B1847E" w:rsidR="00D44D24" w:rsidRPr="00D44D24" w:rsidRDefault="00D44D24" w:rsidP="00D44D24">
      <w:r>
        <w:t>All analyses were performed in R (version 3.2.1).</w:t>
      </w:r>
    </w:p>
    <w:p w14:paraId="01785376" w14:textId="5F843CC1" w:rsidR="0003203B" w:rsidRDefault="0003203B" w:rsidP="0003203B">
      <w:pPr>
        <w:pStyle w:val="Heading1"/>
        <w:rPr>
          <w:shd w:val="clear" w:color="auto" w:fill="FFFFFF"/>
        </w:rPr>
      </w:pPr>
      <w:r>
        <w:rPr>
          <w:shd w:val="clear" w:color="auto" w:fill="FFFFFF"/>
        </w:rPr>
        <w:t>Results</w:t>
      </w:r>
    </w:p>
    <w:p w14:paraId="6F1C9D3E" w14:textId="77777777" w:rsidR="005876C8" w:rsidRDefault="005876C8" w:rsidP="005876C8">
      <w:pPr>
        <w:pStyle w:val="Heading2"/>
        <w:rPr>
          <w:shd w:val="clear" w:color="auto" w:fill="FFFFFF"/>
        </w:rPr>
      </w:pPr>
      <w:r>
        <w:rPr>
          <w:shd w:val="clear" w:color="auto" w:fill="FFFFFF"/>
        </w:rPr>
        <w:t>Quantitative Risk of Developing Bladder Cancer in Susceptible Populations Exposed to Arsenic at the Current MCL of 10ug/L</w:t>
      </w:r>
    </w:p>
    <w:p w14:paraId="403F2818" w14:textId="1BAA61C8" w:rsidR="005876C8" w:rsidRDefault="005876C8" w:rsidP="005876C8">
      <w:pPr>
        <w:pStyle w:val="BodyTextFirstIndent"/>
        <w:spacing w:line="240" w:lineRule="auto"/>
        <w:ind w:firstLine="0"/>
      </w:pPr>
      <w:r>
        <w:t>We were interested in estimating the probability of someone with the rs11191439 SNP developing cancer when exposed to 3.72ug/L or more arsenic. This probability, known also as the posterior probability, is dependent upon: 1) the underlying probability of someone developing bladder cancer in the US (this is the prior probability), and the probability of arsenic exposures above 3.72ug/L leading to bladder cancer. We obtained the prior probability from the US National Cancer Institute’s Surveillance, Epidemiology and End Results (SEER) Program. They list the prior probability as 20.1/100,000 people (</w:t>
      </w:r>
      <w:hyperlink r:id="rId7" w:history="1">
        <w:r w:rsidRPr="00126D89">
          <w:rPr>
            <w:rStyle w:val="Hyperlink"/>
            <w:rFonts w:ascii="Cambria" w:eastAsia="Times New Roman" w:hAnsi="Cambria" w:cs="Times New Roman"/>
            <w:iCs/>
          </w:rPr>
          <w:t>http://seer.cancer.gov/statfacts/html/urinb.html</w:t>
        </w:r>
      </w:hyperlink>
      <w:r>
        <w:t xml:space="preserve">; accessed on 29 August 2016). We obtained the probability of arsenic exposures above 3.72ug/L leading to bladder cancer from </w:t>
      </w:r>
      <w:r w:rsidRPr="00954F86">
        <w:t xml:space="preserve">Beebe-Dimmer </w:t>
      </w:r>
      <w:r w:rsidRPr="00954F86">
        <w:rPr>
          <w:i/>
        </w:rPr>
        <w:t>et al.</w:t>
      </w:r>
      <w:r>
        <w:t xml:space="preserve"> </w:t>
      </w:r>
      <w:r>
        <w:fldChar w:fldCharType="begin"/>
      </w:r>
      <w:r>
        <w:instrText xml:space="preserve"> ADDIN ZOTERO_ITEM CSL_CITATION {"citationID":"zVaMfela","properties":{"formattedCitation":"(2012)","plainCitation":"(2012)"},"citationItems":[{"id":918,"uris":["http://zotero.org/users/464918/items/35238XKJ"],"uri":["http://zotero.org/users/464918/items/35238XKJ"],"itemData":{"id":918,"type":"article-journal","title":"Genetic variation in Glutathione S-Transferase Omega-1, Arsenic Methyltransferase and Methylene-tetrahydrofolate Reductase, arsenic exposure and bladder cancer: a case–control study","container-title":"Environmental Health","page":"43","volume":"11","source":"BioMed Central","abstract":"Ingestion of groundwater with high concentrations of inorganic arsenic has been linked to adverse health outcomes, including bladder cancer, however studies have not consistently observed any elevation in risk at lower concentrations. Genetic variability in the metabolism and clearance of arsenic is an important consideration in any investigation of its potential health risks. Therefore, we examined the association between genes thought to play a role in the metabolism of arsenic and bladder cancer.","DOI":"10.1186/1476-069X-11-43","ISSN":"1476-069X","shortTitle":"Genetic variation in Glutathione S-Transferase Omega-1, Arsenic Methyltransferase and Methylene-tetrahydrofolate Reductase, arsenic exposure and bladder cancer","journalAbbreviation":"Environmental Health","author":[{"family":"Beebe-Dimmer","given":"Jennifer L."},{"family":"Iyer","given":"Priyanka T."},{"family":"Nriagu","given":"Jerome O."},{"family":"Keele","given":"Greg R."},{"family":"Mehta","given":"Shilpin"},{"family":"Meliker","given":"Jaymie R."},{"family":"Lange","given":"Ethan M."},{"family":"Schwartz","given":"Ann G."},{"family":"Zuhlke","given":"Kimberly A."},{"family":"Schottenfeld","given":"David"},{"family":"Cooney","given":"Kathleen A."}],"issued":{"date-parts":[["2012"]]}},"suppress-author":true}],"schema":"https://github.com/citation-style-language/schema/raw/master/csl-citation.json"} </w:instrText>
      </w:r>
      <w:r>
        <w:fldChar w:fldCharType="separate"/>
      </w:r>
      <w:r>
        <w:rPr>
          <w:noProof/>
        </w:rPr>
        <w:t>(2012)</w:t>
      </w:r>
      <w:r>
        <w:fldChar w:fldCharType="end"/>
      </w:r>
      <w:r w:rsidR="00CC4EED">
        <w:t xml:space="preserve"> – this was 0.70</w:t>
      </w:r>
      <w:r>
        <w:t>.</w:t>
      </w:r>
    </w:p>
    <w:p w14:paraId="3C0D8E65" w14:textId="2A900FF0" w:rsidR="005876C8" w:rsidRDefault="00CC4EED" w:rsidP="00207D60">
      <w:pPr>
        <w:pStyle w:val="BodyTextFirstIndent"/>
        <w:spacing w:line="240" w:lineRule="auto"/>
        <w:ind w:firstLine="0"/>
      </w:pPr>
      <w:r>
        <w:t xml:space="preserve">Using Bayes Rule, we estimated </w:t>
      </w:r>
      <w:r w:rsidR="005876C8">
        <w:t xml:space="preserve">that 46.9 per 100,000 susceptible individuals with the rs11191439 SNP exposed to 3.72ug/L-day or more arsenic in their drinking water will develop bladder cancer every year.  Furthermore, we estimated that 13.5 per 100,000 individuals carrying the ancestral allele who are also exposed to 3.72ug/L-day or more arsenic in their drinking water will develop bladder cancer every year. This means that susceptible individuals are 3.47x more likely to develop bladder cancer when exposed to 3.72ug/L-day or more arsenic in their drinking water. In addition, this result suggests that an uncertainty factor of 3-fold is not likely to be protective for susceptible populations. </w:t>
      </w:r>
    </w:p>
    <w:p w14:paraId="24DD099A" w14:textId="56BE9692" w:rsidR="00364433" w:rsidRPr="005876C8" w:rsidRDefault="00364433" w:rsidP="00207D60">
      <w:pPr>
        <w:pStyle w:val="BodyTextFirstIndent"/>
        <w:spacing w:line="240" w:lineRule="auto"/>
        <w:ind w:firstLine="0"/>
      </w:pPr>
      <w:r>
        <w:t>Based on the estimated size of the US population, we estimate that there are 32,986,015 people who are susceptible to developing bladder cancer in the United States today.</w:t>
      </w:r>
      <w:r w:rsidR="00847EC8">
        <w:t xml:space="preserve"> If the MCL remains where it is, we anticipate 15,470 cases of bladder cancer in these susceptible individuals each year.</w:t>
      </w:r>
    </w:p>
    <w:p w14:paraId="51863AB8" w14:textId="5A4D4EA9" w:rsidR="0074755A" w:rsidRDefault="0074755A" w:rsidP="0074755A">
      <w:pPr>
        <w:pStyle w:val="Heading2"/>
      </w:pPr>
      <w:r>
        <w:t>Geospatial Bladder Cancer Risk Analysis</w:t>
      </w:r>
    </w:p>
    <w:p w14:paraId="1363610A" w14:textId="1C4DD936" w:rsidR="0003203B" w:rsidRDefault="0003203B" w:rsidP="0003203B">
      <w:pPr>
        <w:rPr>
          <w:shd w:val="clear" w:color="auto" w:fill="FFFFFF"/>
        </w:rPr>
      </w:pPr>
      <w:r>
        <w:t>Table 1 cross-references the rs11191439 SNP racial categories from the 1,000 Genomes Browser to US Census categories. Peurto Ricans and African Americans had the largest mutant allele (C) frequencies at 18% and 13%, respectively.</w:t>
      </w:r>
    </w:p>
    <w:p w14:paraId="308CB302" w14:textId="1D1DA083" w:rsidR="0078758E" w:rsidRDefault="001C693A" w:rsidP="0078758E">
      <w:pPr>
        <w:pStyle w:val="BodyTextFirstIndent"/>
        <w:spacing w:line="240" w:lineRule="auto"/>
        <w:ind w:firstLine="0"/>
        <w:rPr>
          <w:shd w:val="clear" w:color="auto" w:fill="FFFFFF"/>
        </w:rPr>
      </w:pPr>
      <w:r>
        <w:rPr>
          <w:shd w:val="clear" w:color="auto" w:fill="FFFFFF"/>
        </w:rPr>
        <w:t>The map in Figure 1 shows the location of the ZIP codes with at least 5,000 susceptible individuals</w:t>
      </w:r>
      <w:r w:rsidR="00AC6712">
        <w:rPr>
          <w:shd w:val="clear" w:color="auto" w:fill="FFFFFF"/>
        </w:rPr>
        <w:t xml:space="preserve"> (we set 5,000 as our lower limit to avoid the map being a contiguous blob of color)</w:t>
      </w:r>
      <w:r>
        <w:rPr>
          <w:shd w:val="clear" w:color="auto" w:fill="FFFFFF"/>
        </w:rPr>
        <w:t xml:space="preserve">. ZIP codes associated with major metropolitan areas tend to have the largest number of susceptible individuals. However, other parts of the United States </w:t>
      </w:r>
      <w:r w:rsidR="0003203B">
        <w:rPr>
          <w:shd w:val="clear" w:color="auto" w:fill="FFFFFF"/>
        </w:rPr>
        <w:t>also have</w:t>
      </w:r>
      <w:r>
        <w:rPr>
          <w:shd w:val="clear" w:color="auto" w:fill="FFFFFF"/>
        </w:rPr>
        <w:t xml:space="preserve"> large numbers of susceptible individuals, including parts of North Carolina, Illinois, Minnesota, California, Tennessee, Texas and Idaho. </w:t>
      </w:r>
    </w:p>
    <w:p w14:paraId="72CE4BD9" w14:textId="31067802" w:rsidR="001C693A" w:rsidRDefault="001C693A" w:rsidP="0078758E">
      <w:pPr>
        <w:pStyle w:val="BodyTextFirstIndent"/>
        <w:spacing w:line="240" w:lineRule="auto"/>
        <w:ind w:firstLine="0"/>
        <w:rPr>
          <w:shd w:val="clear" w:color="auto" w:fill="FFFFFF"/>
        </w:rPr>
      </w:pPr>
      <w:r>
        <w:rPr>
          <w:shd w:val="clear" w:color="auto" w:fill="FFFFFF"/>
        </w:rPr>
        <w:t xml:space="preserve">We were interested in seeing if susceptible individuals also tended to live in or near areas where arsenic has been found in the groundwater (Figure 2). We estimated the population attributable risk (PAR) from the odds ratio data for developing bladder cancer </w:t>
      </w:r>
      <w:r>
        <w:rPr>
          <w:shd w:val="clear" w:color="auto" w:fill="FFFFFF"/>
        </w:rPr>
        <w:fldChar w:fldCharType="begin"/>
      </w:r>
      <w:r w:rsidR="0024120A">
        <w:rPr>
          <w:shd w:val="clear" w:color="auto" w:fill="FFFFFF"/>
        </w:rPr>
        <w:instrText xml:space="preserve"> ADDIN ZOTERO_ITEM CSL_CITATION {"citationID":"CeCGc7SU","properties":{"formattedCitation":"{\\rtf (Beebe-Dimmer {\\i{}et al.}, 2012)}","plainCitation":"(Beebe-Dimmer et al., 2012)"},"citationItems":[{"id":918,"uris":["http://zotero.org/users/464918/items/35238XKJ"],"uri":["http://zotero.org/users/464918/items/35238XKJ"],"itemData":{"id":918,"type":"article-journal","title":"Genetic variation in Glutathione S-Transferase Omega-1, Arsenic Methyltransferase and Methylene-tetrahydrofolate Reductase, arsenic exposure and bladder cancer: a case–control study","container-title":"Environmental Health","page":"43","volume":"11","source":"BioMed Central","abstract":"Ingestion of groundwater with high concentrations of inorganic arsenic has been linked to adverse health outcomes, including bladder cancer, however studies have not consistently observed any elevation in risk at lower concentrations. Genetic variability in the metabolism and clearance of arsenic is an important consideration in any investigation of its potential health risks. Therefore, we examined the association between genes thought to play a role in the metabolism of arsenic and bladder cancer.","DOI":"10.1186/1476-069X-11-43","ISSN":"1476-069X","shortTitle":"Genetic variation in Glutathione S-Transferase Omega-1, Arsenic Methyltransferase and Methylene-tetrahydrofolate Reductase, arsenic exposure and bladder cancer","journalAbbreviation":"Environmental Health","author":[{"family":"Beebe-Dimmer","given":"Jennifer L."},{"family":"Iyer","given":"Priyanka T."},{"family":"Nriagu","given":"Jerome O."},{"family":"Keele","given":"Greg R."},{"family":"Mehta","given":"Shilpin"},{"family":"Meliker","given":"Jaymie R."},{"family":"Lange","given":"Ethan M."},{"family":"Schwartz","given":"Ann G."},{"family":"Zuhlke","given":"Kimberly A."},{"family":"Schottenfeld","given":"David"},{"family":"Cooney","given":"Kathleen A."}],"issued":{"date-parts":[["2012"]]}}}],"schema":"https://github.com/citation-style-language/schema/raw/master/csl-citation.json"} </w:instrText>
      </w:r>
      <w:r>
        <w:rPr>
          <w:shd w:val="clear" w:color="auto" w:fill="FFFFFF"/>
        </w:rPr>
        <w:fldChar w:fldCharType="separate"/>
      </w:r>
      <w:r w:rsidRPr="00954F86">
        <w:rPr>
          <w:rFonts w:eastAsia="Times New Roman" w:cs="Times New Roman"/>
        </w:rPr>
        <w:t xml:space="preserve">(Beebe-Dimmer </w:t>
      </w:r>
      <w:r w:rsidRPr="00954F86">
        <w:rPr>
          <w:rFonts w:eastAsia="Times New Roman" w:cs="Times New Roman"/>
          <w:i/>
          <w:iCs/>
        </w:rPr>
        <w:t>et al.</w:t>
      </w:r>
      <w:r w:rsidRPr="00954F86">
        <w:rPr>
          <w:rFonts w:eastAsia="Times New Roman" w:cs="Times New Roman"/>
        </w:rPr>
        <w:t>, 2012)</w:t>
      </w:r>
      <w:r>
        <w:rPr>
          <w:shd w:val="clear" w:color="auto" w:fill="FFFFFF"/>
        </w:rPr>
        <w:fldChar w:fldCharType="end"/>
      </w:r>
      <w:r w:rsidR="00FA20CD">
        <w:rPr>
          <w:shd w:val="clear" w:color="auto" w:fill="FFFFFF"/>
        </w:rPr>
        <w:t>, and used</w:t>
      </w:r>
      <w:r>
        <w:rPr>
          <w:shd w:val="clear" w:color="auto" w:fill="FFFFFF"/>
        </w:rPr>
        <w:t xml:space="preserve"> the proportion at risk estimates from the Census data and genotype frequencies. </w:t>
      </w:r>
      <w:r w:rsidR="00FA20CD">
        <w:rPr>
          <w:shd w:val="clear" w:color="auto" w:fill="FFFFFF"/>
        </w:rPr>
        <w:t>We converted the odds ratio to a relative risk to calculate the PAR</w:t>
      </w:r>
      <w:r>
        <w:rPr>
          <w:shd w:val="clear" w:color="auto" w:fill="FFFFFF"/>
        </w:rPr>
        <w:t>. At small probabilities, the odds ratio approaches the relative risk, and conversion is relatively straightforward. This allows us to create a PAR estimate for every ZIP code in the United States. In areas where we have really high levels of arsenic in the ground water, but relatively few susceptible individuals we may see a larger PAR compared to a region with relatively more susceptible individuals but really low arsenic levels.</w:t>
      </w:r>
    </w:p>
    <w:p w14:paraId="21574E55" w14:textId="128025CE" w:rsidR="001C693A" w:rsidRDefault="001C693A" w:rsidP="003C6CD2">
      <w:pPr>
        <w:pStyle w:val="BodyTextFirstIndent"/>
        <w:spacing w:line="240" w:lineRule="auto"/>
        <w:ind w:firstLine="0"/>
        <w:rPr>
          <w:shd w:val="clear" w:color="auto" w:fill="FFFFFF"/>
        </w:rPr>
      </w:pPr>
      <w:r>
        <w:rPr>
          <w:shd w:val="clear" w:color="auto" w:fill="FFFFFF"/>
        </w:rPr>
        <w:t xml:space="preserve">In Figure 3 we can see the areas of the United States with the greatest potential susceptibility due to groundwater contamination (the 25% largest PAR values are mapped). </w:t>
      </w:r>
      <w:r w:rsidR="00B64ED1">
        <w:rPr>
          <w:shd w:val="clear" w:color="auto" w:fill="FFFFFF"/>
        </w:rPr>
        <w:t>Areas with the highest PAR are in Massachusetts, Virginia, North Carolina, California, Missouri, Arizona</w:t>
      </w:r>
      <w:r w:rsidR="002E0800">
        <w:rPr>
          <w:shd w:val="clear" w:color="auto" w:fill="FFFFFF"/>
        </w:rPr>
        <w:t>, Oklahoma, Kansas</w:t>
      </w:r>
      <w:r w:rsidR="00814DDB">
        <w:rPr>
          <w:shd w:val="clear" w:color="auto" w:fill="FFFFFF"/>
        </w:rPr>
        <w:t>, Florida</w:t>
      </w:r>
      <w:r w:rsidR="00676788">
        <w:rPr>
          <w:shd w:val="clear" w:color="auto" w:fill="FFFFFF"/>
        </w:rPr>
        <w:t>, Ohio, Illinois</w:t>
      </w:r>
      <w:r w:rsidR="00EE3BB2">
        <w:rPr>
          <w:shd w:val="clear" w:color="auto" w:fill="FFFFFF"/>
        </w:rPr>
        <w:t>,</w:t>
      </w:r>
      <w:r w:rsidR="00B64ED1">
        <w:rPr>
          <w:shd w:val="clear" w:color="auto" w:fill="FFFFFF"/>
        </w:rPr>
        <w:t xml:space="preserve"> and New Mexico.</w:t>
      </w:r>
    </w:p>
    <w:p w14:paraId="299CA522" w14:textId="6D0734CD" w:rsidR="00847EC8" w:rsidRDefault="00847EC8" w:rsidP="00847EC8">
      <w:pPr>
        <w:pStyle w:val="Heading2"/>
      </w:pPr>
      <w:r>
        <w:t>Economic Impact of Lowering the MCL Below 3.72ug/L-day</w:t>
      </w:r>
    </w:p>
    <w:p w14:paraId="2290D734" w14:textId="496102BE" w:rsidR="00847EC8" w:rsidRDefault="00847EC8" w:rsidP="003C6CD2">
      <w:pPr>
        <w:pStyle w:val="BodyTextFirstIndent"/>
        <w:spacing w:line="240" w:lineRule="auto"/>
        <w:ind w:firstLine="0"/>
        <w:rPr>
          <w:shd w:val="clear" w:color="auto" w:fill="FFFFFF"/>
        </w:rPr>
      </w:pPr>
      <w:r>
        <w:t xml:space="preserve">The per-patient cost from diagnosis to patient death for bladder cancer was $96,000-187,000 in 2001 </w:t>
      </w:r>
      <w:r>
        <w:fldChar w:fldCharType="begin"/>
      </w:r>
      <w:r>
        <w:instrText xml:space="preserve"> ADDIN ZOTERO_ITEM CSL_CITATION {"citationID":"GMVZmFla","properties":{"formattedCitation":"{\\rtf (Botteman {\\i{}et al.}, 2003)}","plainCitation":"(Botteman et al., 2003)"},"citationItems":[{"id":1166,"uris":["http://zotero.org/users/464918/items/66VAAPM6"],"uri":["http://zotero.org/users/464918/items/66VAAPM6"],"itemData":{"id":1166,"type":"article-journal","title":"The health economics of bladder cancer: a comprehensive review of the published literature","container-title":"PharmacoEconomics","page":"1315-1330","volume":"21","issue":"18","source":"PubMed","abstract":"The aim of this paper was to conduct a critical systematic review of the available literature on the clinical and economic burden of bladder cancer in developed countries, with a focus on the cost effectiveness of interventions aimed at reducing that burden.Forty-four economic studies were included in the review. Because of long- term survival and the need for lifelong routine monitoring and treatment, the cost per patient of bladder cancer from diagnosis to death is the highest of all cancers, ranging from 96000-187000 US dollars (2001 values) in the US. Overall, bladder cancer is the fifth most expensive cancer in terms of total medical care expenditures, accounting for almost 3.7 billion US dollars (2001 values) in direct costs in the US. Screening for bladder cancer in the general population is currently not recommended. The economic value of relatively new and less expensive urine assays and molecular urinary tumour markers has not been assessed. However, the literature suggests that screening patients suspected of having bladder cancer and using less invasive diagnostic procedures is cost effective. Very few cost-effectiveness studies have evaluated intravesical therapies such as bacillus Calmette-Guérin and mitomycin in the management of superficial disease and no robust recommendations can be drawn. Economic analyses suggest that non-surgical treatment strategies for the management of invasive disease aiming at bladder preservation may not be cost effective, because they have not consistently demonstrated survival benefits and do not eliminate the need for subsequent radical cystectomy. The literature suggests that the current conventional frequent follow-up and monitoring of patients can be cost effectively replaced by less frequent and less invasive monitoring, and should rely more heavily on intravesical chemotherapy to reduce the need for cystoscopies. Bladder cancer is a fairly common and costly malignancy. Nevertheless, the existing literature only contributes marginally to our knowledge concerning the burden of bladder cancer and the economic value of various interventions. The limited value of the literature in this area may be attributed to (i) being published as abstracts rather than full peer-reviewed evaluations; (ii) employing questionable methodologies; and (iii) being in many cases nearly obsolete, rendering them less relevant to, if not in conflict with, current clinical practice. Consequently, opportunities exist to conduct meaningful economic research in all areas of the management of bladder cancer, including screening, diagnosis, follow-up and treatment, especially with respect to new and innovative pharmaceutical and other technologies.","ISSN":"1170-7690","note":"PMID: 14750899","shortTitle":"The health economics of bladder cancer","journalAbbreviation":"Pharmacoeconomics","language":"eng","author":[{"family":"Botteman","given":"Marc F."},{"family":"Pashos","given":"Chris L."},{"family":"Redaelli","given":"Alberto"},{"family":"Laskin","given":"Benjamin"},{"family":"Hauser","given":"Robert"}],"issued":{"date-parts":[["2003"]]}}}],"schema":"https://github.com/citation-style-language/schema/raw/master/csl-citation.json"} </w:instrText>
      </w:r>
      <w:r>
        <w:fldChar w:fldCharType="separate"/>
      </w:r>
      <w:r w:rsidRPr="003C373C">
        <w:rPr>
          <w:rFonts w:ascii="Cambria"/>
          <w:szCs w:val="24"/>
        </w:rPr>
        <w:t xml:space="preserve">(Botteman </w:t>
      </w:r>
      <w:r w:rsidRPr="003C373C">
        <w:rPr>
          <w:rFonts w:ascii="Cambria"/>
          <w:i/>
          <w:iCs/>
          <w:szCs w:val="24"/>
        </w:rPr>
        <w:t>et al.</w:t>
      </w:r>
      <w:r w:rsidRPr="003C373C">
        <w:rPr>
          <w:rFonts w:ascii="Cambria"/>
          <w:szCs w:val="24"/>
        </w:rPr>
        <w:t>, 2003)</w:t>
      </w:r>
      <w:r>
        <w:fldChar w:fldCharType="end"/>
      </w:r>
      <w:r>
        <w:t xml:space="preserve">. Adjusting for inflation, the lower-bound conservative estimated cost of bladder cancer cost from diagnosis to death is expected to be $130,000 per-patient in 2017 dollars. If 15,470 susceptible individuals develop bladder cancer each year, that would result in an estimated economic burden of $2.01 billion each year that the MCL is above 3.72ug/L-day. </w:t>
      </w:r>
    </w:p>
    <w:p w14:paraId="7AD705C0" w14:textId="167C5EB5" w:rsidR="00274765" w:rsidRDefault="00274765" w:rsidP="00274765">
      <w:pPr>
        <w:pStyle w:val="Heading1"/>
      </w:pPr>
      <w:r>
        <w:t>Discussion</w:t>
      </w:r>
    </w:p>
    <w:p w14:paraId="5AD0047A" w14:textId="0E601CCC" w:rsidR="007D016B" w:rsidRDefault="007D016B" w:rsidP="00274765">
      <w:pPr>
        <w:pStyle w:val="BodyTextFirstIndent"/>
        <w:spacing w:line="240" w:lineRule="auto"/>
        <w:ind w:firstLine="0"/>
        <w:rPr>
          <w:shd w:val="clear" w:color="auto" w:fill="FFFFFF"/>
        </w:rPr>
      </w:pPr>
      <w:r>
        <w:rPr>
          <w:shd w:val="clear" w:color="auto" w:fill="FFFFFF"/>
        </w:rPr>
        <w:t>Human populations will have differential responses to inorganic arsenic exposures in their water, based on a number of factors, including their genetics, their socioeconomic status, and other stressors (e.g., psychological factors). In this study we were interested in</w:t>
      </w:r>
      <w:r w:rsidR="002A53BE">
        <w:rPr>
          <w:shd w:val="clear" w:color="auto" w:fill="FFFFFF"/>
        </w:rPr>
        <w:t xml:space="preserve"> 1) making a quantitative risk estimate for susceptible individuals with the rs11191439 SNP </w:t>
      </w:r>
      <w:r w:rsidR="00D16E84">
        <w:rPr>
          <w:shd w:val="clear" w:color="auto" w:fill="FFFFFF"/>
        </w:rPr>
        <w:t>for developing bladder cancer when ingesting levels of arsenic in their water below the US EPA’s MCL, 2) estimating the posterior odds ratio that someone with the rs11191439 SNP is more susceptible to bladder cancer than someone who lacks the risk allele, 3) identifying a suitable human population uncertainty factor that will be protective of this susceptible at-risk population, and 4)</w:t>
      </w:r>
      <w:r>
        <w:rPr>
          <w:shd w:val="clear" w:color="auto" w:fill="FFFFFF"/>
        </w:rPr>
        <w:t xml:space="preserve"> identifying </w:t>
      </w:r>
      <w:r w:rsidR="00D16E84">
        <w:rPr>
          <w:shd w:val="clear" w:color="auto" w:fill="FFFFFF"/>
        </w:rPr>
        <w:t xml:space="preserve">if there are areas of the </w:t>
      </w:r>
      <w:r>
        <w:rPr>
          <w:shd w:val="clear" w:color="auto" w:fill="FFFFFF"/>
        </w:rPr>
        <w:t>United States where there may be a higher than expected genetically susceptible human population</w:t>
      </w:r>
      <w:r w:rsidR="006C4359">
        <w:rPr>
          <w:shd w:val="clear" w:color="auto" w:fill="FFFFFF"/>
        </w:rPr>
        <w:t>, and 5) identify the economic impact of leaving the MCL above 3.72ug/L-day</w:t>
      </w:r>
      <w:r>
        <w:rPr>
          <w:shd w:val="clear" w:color="auto" w:fill="FFFFFF"/>
        </w:rPr>
        <w:t xml:space="preserve"> </w:t>
      </w:r>
    </w:p>
    <w:p w14:paraId="67E7AB81" w14:textId="77777777" w:rsidR="00D8117A" w:rsidRDefault="00D8117A" w:rsidP="00D8117A">
      <w:pPr>
        <w:pStyle w:val="BodyTextFirstIndent"/>
        <w:spacing w:line="240" w:lineRule="auto"/>
        <w:ind w:firstLine="0"/>
      </w:pPr>
      <w:r>
        <w:rPr>
          <w:shd w:val="clear" w:color="auto" w:fill="FFFFFF"/>
        </w:rPr>
        <w:t xml:space="preserve">We know that for various reasons, given the demographics and history of the United States, susceptible populations will not be evenly distributed across the country. By combining genetic data with demographic data, we can begin to identify potentially susceptible communities across the US. </w:t>
      </w:r>
      <w:r>
        <w:t>Using all of the information in Table 1, and US Census data at the ZIP code level, we generated maps that helped us visualize communities across the US that may be at enhanced genetic risk of developing bladder cancer as a result of inorganic arsenic exposure (Figure 1).</w:t>
      </w:r>
    </w:p>
    <w:p w14:paraId="6268C202" w14:textId="26980C84" w:rsidR="00D8117A" w:rsidRDefault="00D8117A" w:rsidP="00274765">
      <w:pPr>
        <w:pStyle w:val="BodyTextFirstIndent"/>
        <w:spacing w:line="240" w:lineRule="auto"/>
        <w:ind w:firstLine="0"/>
        <w:rPr>
          <w:shd w:val="clear" w:color="auto" w:fill="FFFFFF"/>
        </w:rPr>
      </w:pPr>
      <w:r>
        <w:t xml:space="preserve">Using this map, we can see that susceptible populations are scattered around the country. It is no surprise that the major cities tend to have concentrations of genetically susceptible populations. However, there are also many urban areas that are not the largest cities in the United States being represented, </w:t>
      </w:r>
      <w:r w:rsidR="008509D6">
        <w:t>as well as</w:t>
      </w:r>
      <w:r>
        <w:t xml:space="preserve"> some more rural areas.</w:t>
      </w:r>
    </w:p>
    <w:p w14:paraId="7B67020E" w14:textId="6DBD0588" w:rsidR="008509D6" w:rsidRDefault="008509D6" w:rsidP="00274765">
      <w:pPr>
        <w:pStyle w:val="BodyTextFirstIndent"/>
        <w:spacing w:line="240" w:lineRule="auto"/>
        <w:ind w:firstLine="0"/>
        <w:rPr>
          <w:shd w:val="clear" w:color="auto" w:fill="FFFFFF"/>
        </w:rPr>
      </w:pPr>
      <w:r>
        <w:rPr>
          <w:shd w:val="clear" w:color="auto" w:fill="FFFFFF"/>
        </w:rPr>
        <w:t xml:space="preserve">This uneven distribution of susceptible individuals </w:t>
      </w:r>
      <w:r w:rsidR="0038305E">
        <w:rPr>
          <w:shd w:val="clear" w:color="auto" w:fill="FFFFFF"/>
        </w:rPr>
        <w:t xml:space="preserve">means that there are regions that may experience a higher than expected economic burden due to the risk of susceptible individuals developing bladder cancer. </w:t>
      </w:r>
      <w:r>
        <w:rPr>
          <w:shd w:val="clear" w:color="auto" w:fill="FFFFFF"/>
        </w:rPr>
        <w:t xml:space="preserve">This uneven distribution may lead to additional secondary economic burdens, including increased productivity losses, increased health care costs, and increased health insurance costs due to increased healthcare and hospital resource utilization. </w:t>
      </w:r>
    </w:p>
    <w:p w14:paraId="51CC5D45" w14:textId="39C6CC78" w:rsidR="0038305E" w:rsidRDefault="0038305E" w:rsidP="00274765">
      <w:pPr>
        <w:pStyle w:val="BodyTextFirstIndent"/>
        <w:spacing w:line="240" w:lineRule="auto"/>
        <w:ind w:firstLine="0"/>
        <w:rPr>
          <w:shd w:val="clear" w:color="auto" w:fill="FFFFFF"/>
        </w:rPr>
      </w:pPr>
      <w:r>
        <w:rPr>
          <w:shd w:val="clear" w:color="auto" w:fill="FFFFFF"/>
        </w:rPr>
        <w:t>Further compounding the issue is that arsenic levels are also not uniform in ground water aquifers across the country. We can see in Figure 3 that there are some places where the ground water levels and the number of susceptible people co-exist, thus creating areas that may be at an enhanced risk. This may especially be true in areas that have a legacy agricultural arsenic pollution problem that has contaminated ground water.</w:t>
      </w:r>
    </w:p>
    <w:p w14:paraId="5D19B3D9" w14:textId="636113EC" w:rsidR="00C82BC9" w:rsidRDefault="00C82BC9" w:rsidP="00274765">
      <w:pPr>
        <w:pStyle w:val="BodyTextFirstIndent"/>
        <w:spacing w:line="240" w:lineRule="auto"/>
        <w:ind w:firstLine="0"/>
        <w:rPr>
          <w:shd w:val="clear" w:color="auto" w:fill="FFFFFF"/>
        </w:rPr>
      </w:pPr>
      <w:r>
        <w:rPr>
          <w:shd w:val="clear" w:color="auto" w:fill="FFFFFF"/>
        </w:rPr>
        <w:t xml:space="preserve">It is important to note that arsenic in the groundwater does not necessarily mean that drinking water resources will be contaminated. However, groundwater is still a significant source of drinking water for many communities and private well owners, as well as a potential source for agricultural usage, especially during droughts or times when surface water is less available. The map in Figure 3 should only be used to identify regions of the US where bladder cancer cases may be more likely to occur if contaminated groundwater is used as a drinking water source. </w:t>
      </w:r>
    </w:p>
    <w:p w14:paraId="232CF8B5" w14:textId="77777777" w:rsidR="00003697" w:rsidRDefault="00652C80" w:rsidP="00274765">
      <w:pPr>
        <w:pStyle w:val="BodyTextFirstIndent"/>
        <w:spacing w:line="240" w:lineRule="auto"/>
        <w:ind w:firstLine="0"/>
        <w:rPr>
          <w:shd w:val="clear" w:color="auto" w:fill="FFFFFF"/>
        </w:rPr>
      </w:pPr>
      <w:r>
        <w:rPr>
          <w:shd w:val="clear" w:color="auto" w:fill="FFFFFF"/>
        </w:rPr>
        <w:t xml:space="preserve">Based on our Bayesian analysis, we anticipate that the current MCL set by the US EPA of 10ug/L is resulting in 46.9 cases of bladder cancer per 100,000 people every year in the United States. Said another way, if the </w:t>
      </w:r>
      <w:r w:rsidR="0090294D">
        <w:rPr>
          <w:shd w:val="clear" w:color="auto" w:fill="FFFFFF"/>
        </w:rPr>
        <w:t xml:space="preserve">US EPA were to lower the MCL below </w:t>
      </w:r>
      <w:r>
        <w:rPr>
          <w:shd w:val="clear" w:color="auto" w:fill="FFFFFF"/>
        </w:rPr>
        <w:t>3.7</w:t>
      </w:r>
      <w:r w:rsidR="0090294D">
        <w:rPr>
          <w:shd w:val="clear" w:color="auto" w:fill="FFFFFF"/>
        </w:rPr>
        <w:t>2</w:t>
      </w:r>
      <w:r>
        <w:rPr>
          <w:shd w:val="clear" w:color="auto" w:fill="FFFFFF"/>
        </w:rPr>
        <w:t xml:space="preserve">ug/L, we anticipate there would be 46.9 fewer cases of bladder cancer per 100,000 people every year. Given the current US population estimate and the current US EPA MCL, we anticipate 15,470 new cases of bladder cancer each year in the United States. </w:t>
      </w:r>
    </w:p>
    <w:p w14:paraId="5570FAB2" w14:textId="77777777" w:rsidR="00003697" w:rsidRDefault="00652C80" w:rsidP="00274765">
      <w:pPr>
        <w:pStyle w:val="BodyTextFirstIndent"/>
        <w:spacing w:line="240" w:lineRule="auto"/>
        <w:ind w:firstLine="0"/>
        <w:rPr>
          <w:shd w:val="clear" w:color="auto" w:fill="FFFFFF"/>
        </w:rPr>
      </w:pPr>
      <w:r>
        <w:rPr>
          <w:shd w:val="clear" w:color="auto" w:fill="FFFFFF"/>
        </w:rPr>
        <w:t xml:space="preserve">In other words, if the US EPA were to lower the MCL </w:t>
      </w:r>
      <w:r w:rsidR="0090294D">
        <w:rPr>
          <w:shd w:val="clear" w:color="auto" w:fill="FFFFFF"/>
        </w:rPr>
        <w:t>below</w:t>
      </w:r>
      <w:r>
        <w:rPr>
          <w:shd w:val="clear" w:color="auto" w:fill="FFFFFF"/>
        </w:rPr>
        <w:t xml:space="preserve"> 3.7</w:t>
      </w:r>
      <w:r w:rsidR="0090294D">
        <w:rPr>
          <w:shd w:val="clear" w:color="auto" w:fill="FFFFFF"/>
        </w:rPr>
        <w:t>2</w:t>
      </w:r>
      <w:r>
        <w:rPr>
          <w:shd w:val="clear" w:color="auto" w:fill="FFFFFF"/>
        </w:rPr>
        <w:t xml:space="preserve">ug/L, we anticipate that there would be 15,470 fewer cases of bladder cancer each year. </w:t>
      </w:r>
      <w:r w:rsidR="005B1C6C">
        <w:rPr>
          <w:shd w:val="clear" w:color="auto" w:fill="FFFFFF"/>
        </w:rPr>
        <w:t xml:space="preserve">Thus, lowering the MCL </w:t>
      </w:r>
      <w:r w:rsidR="0090294D">
        <w:rPr>
          <w:shd w:val="clear" w:color="auto" w:fill="FFFFFF"/>
        </w:rPr>
        <w:t>below</w:t>
      </w:r>
      <w:r w:rsidR="005B1C6C">
        <w:rPr>
          <w:shd w:val="clear" w:color="auto" w:fill="FFFFFF"/>
        </w:rPr>
        <w:t xml:space="preserve"> 3.7</w:t>
      </w:r>
      <w:r w:rsidR="0090294D">
        <w:rPr>
          <w:shd w:val="clear" w:color="auto" w:fill="FFFFFF"/>
        </w:rPr>
        <w:t>2</w:t>
      </w:r>
      <w:r w:rsidR="005B1C6C">
        <w:rPr>
          <w:shd w:val="clear" w:color="auto" w:fill="FFFFFF"/>
        </w:rPr>
        <w:t>ug/L</w:t>
      </w:r>
      <w:r w:rsidR="0090294D">
        <w:rPr>
          <w:shd w:val="clear" w:color="auto" w:fill="FFFFFF"/>
        </w:rPr>
        <w:t xml:space="preserve"> would result in </w:t>
      </w:r>
      <w:r w:rsidR="00C57F3E">
        <w:rPr>
          <w:shd w:val="clear" w:color="auto" w:fill="FFFFFF"/>
        </w:rPr>
        <w:t xml:space="preserve">an estimated </w:t>
      </w:r>
      <w:r w:rsidR="00FE3FDD">
        <w:rPr>
          <w:shd w:val="clear" w:color="auto" w:fill="FFFFFF"/>
        </w:rPr>
        <w:t>$2.01 billion</w:t>
      </w:r>
      <w:r w:rsidR="0090294D">
        <w:rPr>
          <w:shd w:val="clear" w:color="auto" w:fill="FFFFFF"/>
        </w:rPr>
        <w:t xml:space="preserve"> savings</w:t>
      </w:r>
      <w:r w:rsidR="005A5927">
        <w:rPr>
          <w:shd w:val="clear" w:color="auto" w:fill="FFFFFF"/>
        </w:rPr>
        <w:t xml:space="preserve"> per year</w:t>
      </w:r>
      <w:r w:rsidR="00922DFE">
        <w:rPr>
          <w:shd w:val="clear" w:color="auto" w:fill="FFFFFF"/>
        </w:rPr>
        <w:t xml:space="preserve"> by avoiding new cases of bladder cancer in the susceptible population.</w:t>
      </w:r>
      <w:r w:rsidR="00003697">
        <w:rPr>
          <w:shd w:val="clear" w:color="auto" w:fill="FFFFFF"/>
        </w:rPr>
        <w:t xml:space="preserve"> </w:t>
      </w:r>
    </w:p>
    <w:p w14:paraId="3C0F3F0E" w14:textId="0CEBD97D" w:rsidR="00003697" w:rsidRDefault="00003697" w:rsidP="00274765">
      <w:pPr>
        <w:pStyle w:val="BodyTextFirstIndent"/>
        <w:spacing w:line="240" w:lineRule="auto"/>
        <w:ind w:firstLine="0"/>
        <w:rPr>
          <w:shd w:val="clear" w:color="auto" w:fill="FFFFFF"/>
        </w:rPr>
      </w:pPr>
      <w:r>
        <w:rPr>
          <w:shd w:val="clear" w:color="auto" w:fill="FFFFFF"/>
        </w:rPr>
        <w:t>To put this into perspective, consider that in 2017 there are estimated to be 79,030 new cases of bladder cancer (</w:t>
      </w:r>
      <w:hyperlink r:id="rId8" w:history="1">
        <w:r w:rsidRPr="00AC1CD3">
          <w:rPr>
            <w:rStyle w:val="Hyperlink"/>
            <w:shd w:val="clear" w:color="auto" w:fill="FFFFFF"/>
          </w:rPr>
          <w:t>https://seer.cancer.gov/statfacts/html/urinb.html</w:t>
        </w:r>
      </w:hyperlink>
      <w:r>
        <w:rPr>
          <w:shd w:val="clear" w:color="auto" w:fill="FFFFFF"/>
        </w:rPr>
        <w:t>, accessed 6 October 2017). Based on our estimates, 20% of new cancers may be due to susceptible individuals being exposed to levels of arsenic above 3.72ug/L-day. Thus, it may be possible to avoid 20% of the new bladder cancer cases in the US, assuming that these are due to susceptible individuals and their arsenic exposure.</w:t>
      </w:r>
      <w:bookmarkStart w:id="0" w:name="_GoBack"/>
      <w:bookmarkEnd w:id="0"/>
    </w:p>
    <w:p w14:paraId="1E4626E5" w14:textId="5086E1E5" w:rsidR="00C82BC9" w:rsidRDefault="00C82BC9" w:rsidP="00274765">
      <w:pPr>
        <w:pStyle w:val="BodyTextFirstIndent"/>
        <w:spacing w:line="240" w:lineRule="auto"/>
        <w:ind w:firstLine="0"/>
        <w:rPr>
          <w:shd w:val="clear" w:color="auto" w:fill="FFFFFF"/>
        </w:rPr>
      </w:pPr>
      <w:r>
        <w:rPr>
          <w:shd w:val="clear" w:color="auto" w:fill="FFFFFF"/>
        </w:rPr>
        <w:t>This analysis has three significant limitations: 1) the data from USGS has not been updated since 2000, 2) the data leaves out surface water and 3) the data do not include more recent measurements of groundwater and surface water following coal ash spills in the Eastern US. However, as a demonstration this analysis fulfills its purposes.</w:t>
      </w:r>
    </w:p>
    <w:p w14:paraId="4F2943AC" w14:textId="77777777" w:rsidR="001C693A" w:rsidRDefault="001C693A" w:rsidP="00274765">
      <w:pPr>
        <w:pStyle w:val="Heading1"/>
      </w:pPr>
      <w:r>
        <w:t>Conclusions</w:t>
      </w:r>
    </w:p>
    <w:p w14:paraId="7D16021C" w14:textId="4AD9E57B" w:rsidR="001C693A" w:rsidRDefault="001C693A" w:rsidP="003C6CD2">
      <w:pPr>
        <w:pStyle w:val="BodyTextFirstIndent"/>
        <w:spacing w:line="240" w:lineRule="auto"/>
        <w:ind w:firstLine="0"/>
      </w:pPr>
      <w:r>
        <w:t xml:space="preserve">We estimate 32,986,015 people are susceptible to developing bladder cancer if exposed to inorganic arsenic in their drinking water due to having at least one rs11191439 allele. These individuals are dispersed throughout the United States. The probability of someone with the risk allele developing bladder cancer when exposed to 3.72ug/L-day or more arsenic through their drinking water is 46.9 per 100,000 people. </w:t>
      </w:r>
      <w:r w:rsidR="008172A4">
        <w:t xml:space="preserve">It is important to note that the current arsenic MCL is 10ug/L-day. </w:t>
      </w:r>
      <w:r>
        <w:t>Every year, we estimate 15,470 new cases of bladder cancer in the US population if the susceptible population ingested 3.72ug/L-day of arseni</w:t>
      </w:r>
      <w:r w:rsidR="00A07813">
        <w:t xml:space="preserve">c through their drinking water. By lowering the MCL below 3.72ug/L-day we estimate that there would be a </w:t>
      </w:r>
      <w:r w:rsidR="0098761A">
        <w:t xml:space="preserve">potential </w:t>
      </w:r>
      <w:r w:rsidR="00A07813">
        <w:t>savings of $2.01 billion every year due to the number of bladder cancer cases avoided in susceptible populations.</w:t>
      </w:r>
    </w:p>
    <w:p w14:paraId="5546E889" w14:textId="5430AE38" w:rsidR="006C342F" w:rsidRDefault="006C342F" w:rsidP="006C342F">
      <w:pPr>
        <w:pStyle w:val="Heading1"/>
      </w:pPr>
      <w:r>
        <w:t>Acknowledgements</w:t>
      </w:r>
    </w:p>
    <w:p w14:paraId="71349472" w14:textId="693D5055" w:rsidR="001C693A" w:rsidRPr="00397E39" w:rsidRDefault="00B07C08" w:rsidP="00397E39">
      <w:r>
        <w:t xml:space="preserve">This work was supported through an Interagency Agreement with the US Environmental Protection Agency’s National Center for Environmental Assessment. </w:t>
      </w:r>
      <w:r w:rsidR="000921FA">
        <w:t xml:space="preserve">The views presented in this article do not necessarily reflect current or future opinion or policy of </w:t>
      </w:r>
      <w:r w:rsidR="00FE6685">
        <w:t>the US Army Corps of Engineers or the US Environmental Protection Agency.</w:t>
      </w:r>
    </w:p>
    <w:p w14:paraId="092FC52A" w14:textId="77777777" w:rsidR="001C693A" w:rsidRDefault="001C693A" w:rsidP="00274765">
      <w:pPr>
        <w:pStyle w:val="Heading1"/>
      </w:pPr>
      <w:r>
        <w:t>References</w:t>
      </w:r>
    </w:p>
    <w:p w14:paraId="7979087B" w14:textId="77777777" w:rsidR="001E7831" w:rsidRPr="001E7831" w:rsidRDefault="001C693A" w:rsidP="001E7831">
      <w:pPr>
        <w:pStyle w:val="Bibliography"/>
        <w:rPr>
          <w:rFonts w:ascii="Cambria"/>
        </w:rPr>
      </w:pPr>
      <w:r>
        <w:fldChar w:fldCharType="begin"/>
      </w:r>
      <w:r w:rsidR="0024120A">
        <w:instrText xml:space="preserve"> ADDIN ZOTERO_BIBL {"custom":[]} CSL_BIBLIOGRAPHY </w:instrText>
      </w:r>
      <w:r>
        <w:fldChar w:fldCharType="separate"/>
      </w:r>
      <w:r w:rsidR="001E7831" w:rsidRPr="001E7831">
        <w:rPr>
          <w:rFonts w:ascii="Cambria"/>
        </w:rPr>
        <w:t xml:space="preserve">Beebe-Dimmer, J.L. </w:t>
      </w:r>
      <w:r w:rsidR="001E7831" w:rsidRPr="001E7831">
        <w:rPr>
          <w:rFonts w:ascii="Cambria"/>
          <w:i/>
          <w:iCs/>
        </w:rPr>
        <w:t>et al.</w:t>
      </w:r>
      <w:r w:rsidR="001E7831" w:rsidRPr="001E7831">
        <w:rPr>
          <w:rFonts w:ascii="Cambria"/>
        </w:rPr>
        <w:t xml:space="preserve"> (2012) Genetic variation in Glutathione S-Transferase Omega-1, Arsenic Methyltransferase and Methylene-tetrahydrofolate Reductase, arsenic exposure and bladder cancer: a case–control study. </w:t>
      </w:r>
      <w:r w:rsidR="001E7831" w:rsidRPr="001E7831">
        <w:rPr>
          <w:rFonts w:ascii="Cambria"/>
          <w:i/>
          <w:iCs/>
        </w:rPr>
        <w:t>Environ. Health</w:t>
      </w:r>
      <w:r w:rsidR="001E7831" w:rsidRPr="001E7831">
        <w:rPr>
          <w:rFonts w:ascii="Cambria"/>
        </w:rPr>
        <w:t xml:space="preserve">, </w:t>
      </w:r>
      <w:r w:rsidR="001E7831" w:rsidRPr="001E7831">
        <w:rPr>
          <w:rFonts w:ascii="Cambria"/>
          <w:b/>
          <w:bCs/>
        </w:rPr>
        <w:t>11</w:t>
      </w:r>
      <w:r w:rsidR="001E7831" w:rsidRPr="001E7831">
        <w:rPr>
          <w:rFonts w:ascii="Cambria"/>
        </w:rPr>
        <w:t>, 43.</w:t>
      </w:r>
    </w:p>
    <w:p w14:paraId="33475949" w14:textId="77777777" w:rsidR="001E7831" w:rsidRPr="001E7831" w:rsidRDefault="001E7831" w:rsidP="001E7831">
      <w:pPr>
        <w:pStyle w:val="Bibliography"/>
        <w:rPr>
          <w:rFonts w:ascii="Cambria"/>
        </w:rPr>
      </w:pPr>
      <w:r w:rsidRPr="001E7831">
        <w:rPr>
          <w:rFonts w:ascii="Cambria"/>
        </w:rPr>
        <w:t xml:space="preserve">Botteman, M.F. </w:t>
      </w:r>
      <w:r w:rsidRPr="001E7831">
        <w:rPr>
          <w:rFonts w:ascii="Cambria"/>
          <w:i/>
          <w:iCs/>
        </w:rPr>
        <w:t>et al.</w:t>
      </w:r>
      <w:r w:rsidRPr="001E7831">
        <w:rPr>
          <w:rFonts w:ascii="Cambria"/>
        </w:rPr>
        <w:t xml:space="preserve"> (2003) The health economics of bladder cancer: a comprehensive review of the published literature. </w:t>
      </w:r>
      <w:r w:rsidRPr="001E7831">
        <w:rPr>
          <w:rFonts w:ascii="Cambria"/>
          <w:i/>
          <w:iCs/>
        </w:rPr>
        <w:t>PharmacoEconomics</w:t>
      </w:r>
      <w:r w:rsidRPr="001E7831">
        <w:rPr>
          <w:rFonts w:ascii="Cambria"/>
        </w:rPr>
        <w:t xml:space="preserve">, </w:t>
      </w:r>
      <w:r w:rsidRPr="001E7831">
        <w:rPr>
          <w:rFonts w:ascii="Cambria"/>
          <w:b/>
          <w:bCs/>
        </w:rPr>
        <w:t>21</w:t>
      </w:r>
      <w:r w:rsidRPr="001E7831">
        <w:rPr>
          <w:rFonts w:ascii="Cambria"/>
        </w:rPr>
        <w:t>, 1315–1330.</w:t>
      </w:r>
    </w:p>
    <w:p w14:paraId="53391013" w14:textId="77777777" w:rsidR="001E7831" w:rsidRPr="001E7831" w:rsidRDefault="001E7831" w:rsidP="001E7831">
      <w:pPr>
        <w:pStyle w:val="Bibliography"/>
        <w:rPr>
          <w:rFonts w:ascii="Cambria"/>
        </w:rPr>
      </w:pPr>
      <w:r w:rsidRPr="001E7831">
        <w:rPr>
          <w:rFonts w:ascii="Cambria"/>
        </w:rPr>
        <w:t xml:space="preserve">Drobná, Z. </w:t>
      </w:r>
      <w:r w:rsidRPr="001E7831">
        <w:rPr>
          <w:rFonts w:ascii="Cambria"/>
          <w:i/>
          <w:iCs/>
        </w:rPr>
        <w:t>et al.</w:t>
      </w:r>
      <w:r w:rsidRPr="001E7831">
        <w:rPr>
          <w:rFonts w:ascii="Cambria"/>
        </w:rPr>
        <w:t xml:space="preserve"> (2013) Environmental exposure to arsenic, AS3MT polymorphism and prevalence of diabetes in Mexico. </w:t>
      </w:r>
      <w:r w:rsidRPr="001E7831">
        <w:rPr>
          <w:rFonts w:ascii="Cambria"/>
          <w:i/>
          <w:iCs/>
        </w:rPr>
        <w:t>J. Expo. Sci. Environ. Epidemiol.</w:t>
      </w:r>
      <w:r w:rsidRPr="001E7831">
        <w:rPr>
          <w:rFonts w:ascii="Cambria"/>
        </w:rPr>
        <w:t xml:space="preserve">, </w:t>
      </w:r>
      <w:r w:rsidRPr="001E7831">
        <w:rPr>
          <w:rFonts w:ascii="Cambria"/>
          <w:b/>
          <w:bCs/>
        </w:rPr>
        <w:t>23</w:t>
      </w:r>
      <w:r w:rsidRPr="001E7831">
        <w:rPr>
          <w:rFonts w:ascii="Cambria"/>
        </w:rPr>
        <w:t>, 151–155.</w:t>
      </w:r>
    </w:p>
    <w:p w14:paraId="4F2A787A" w14:textId="77777777" w:rsidR="001E7831" w:rsidRPr="001E7831" w:rsidRDefault="001E7831" w:rsidP="001E7831">
      <w:pPr>
        <w:pStyle w:val="Bibliography"/>
        <w:rPr>
          <w:rFonts w:ascii="Cambria"/>
        </w:rPr>
      </w:pPr>
      <w:r w:rsidRPr="001E7831">
        <w:rPr>
          <w:rFonts w:ascii="Cambria"/>
        </w:rPr>
        <w:t xml:space="preserve">Engström, K. </w:t>
      </w:r>
      <w:r w:rsidRPr="001E7831">
        <w:rPr>
          <w:rFonts w:ascii="Cambria"/>
          <w:i/>
          <w:iCs/>
        </w:rPr>
        <w:t>et al.</w:t>
      </w:r>
      <w:r w:rsidRPr="001E7831">
        <w:rPr>
          <w:rFonts w:ascii="Cambria"/>
        </w:rPr>
        <w:t xml:space="preserve"> (2010) Polymorphisms in Arsenic(+III Oxidation State) Methyltransferase (AS3MT) Predict Gene Expression of AS3MT as Well as Arsenic Metabolism. </w:t>
      </w:r>
      <w:r w:rsidRPr="001E7831">
        <w:rPr>
          <w:rFonts w:ascii="Cambria"/>
          <w:i/>
          <w:iCs/>
        </w:rPr>
        <w:t>Environ. Health Perspect.</w:t>
      </w:r>
      <w:r w:rsidRPr="001E7831">
        <w:rPr>
          <w:rFonts w:ascii="Cambria"/>
        </w:rPr>
        <w:t xml:space="preserve">, </w:t>
      </w:r>
      <w:r w:rsidRPr="001E7831">
        <w:rPr>
          <w:rFonts w:ascii="Cambria"/>
          <w:b/>
          <w:bCs/>
        </w:rPr>
        <w:t>119</w:t>
      </w:r>
      <w:r w:rsidRPr="001E7831">
        <w:rPr>
          <w:rFonts w:ascii="Cambria"/>
        </w:rPr>
        <w:t>, 182–188.</w:t>
      </w:r>
    </w:p>
    <w:p w14:paraId="2B5CB66A" w14:textId="77777777" w:rsidR="001E7831" w:rsidRPr="001E7831" w:rsidRDefault="001E7831" w:rsidP="001E7831">
      <w:pPr>
        <w:pStyle w:val="Bibliography"/>
        <w:rPr>
          <w:rFonts w:ascii="Cambria"/>
        </w:rPr>
      </w:pPr>
      <w:r w:rsidRPr="001E7831">
        <w:rPr>
          <w:rFonts w:ascii="Cambria"/>
        </w:rPr>
        <w:t xml:space="preserve">Sievert, K.D. </w:t>
      </w:r>
      <w:r w:rsidRPr="001E7831">
        <w:rPr>
          <w:rFonts w:ascii="Cambria"/>
          <w:i/>
          <w:iCs/>
        </w:rPr>
        <w:t>et al.</w:t>
      </w:r>
      <w:r w:rsidRPr="001E7831">
        <w:rPr>
          <w:rFonts w:ascii="Cambria"/>
        </w:rPr>
        <w:t xml:space="preserve"> (2009) Economic aspects of bladder cancer: what are the benefits and costs? </w:t>
      </w:r>
      <w:r w:rsidRPr="001E7831">
        <w:rPr>
          <w:rFonts w:ascii="Cambria"/>
          <w:i/>
          <w:iCs/>
        </w:rPr>
        <w:t>World J. Urol.</w:t>
      </w:r>
      <w:r w:rsidRPr="001E7831">
        <w:rPr>
          <w:rFonts w:ascii="Cambria"/>
        </w:rPr>
        <w:t xml:space="preserve">, </w:t>
      </w:r>
      <w:r w:rsidRPr="001E7831">
        <w:rPr>
          <w:rFonts w:ascii="Cambria"/>
          <w:b/>
          <w:bCs/>
        </w:rPr>
        <w:t>27</w:t>
      </w:r>
      <w:r w:rsidRPr="001E7831">
        <w:rPr>
          <w:rFonts w:ascii="Cambria"/>
        </w:rPr>
        <w:t>, 295–300.</w:t>
      </w:r>
    </w:p>
    <w:p w14:paraId="57D2D0E1" w14:textId="44A83AA7" w:rsidR="005523D1" w:rsidRDefault="001C693A" w:rsidP="005523D1">
      <w:pPr>
        <w:pStyle w:val="Bibliography"/>
      </w:pPr>
      <w:r>
        <w:fldChar w:fldCharType="end"/>
      </w:r>
    </w:p>
    <w:p w14:paraId="2E60C8A7" w14:textId="77777777" w:rsidR="005523D1" w:rsidRDefault="005523D1" w:rsidP="005523D1">
      <w:pPr>
        <w:pStyle w:val="Bibliography"/>
      </w:pPr>
    </w:p>
    <w:p w14:paraId="2A357284" w14:textId="77777777" w:rsidR="005523D1" w:rsidRDefault="005523D1" w:rsidP="005523D1">
      <w:pPr>
        <w:pStyle w:val="Bibliography"/>
        <w:rPr>
          <w:noProof/>
        </w:rPr>
        <w:sectPr w:rsidR="005523D1" w:rsidSect="0078758E">
          <w:pgSz w:w="12240" w:h="15840"/>
          <w:pgMar w:top="1440" w:right="1440" w:bottom="1440" w:left="1440" w:header="720" w:footer="720" w:gutter="0"/>
          <w:cols w:space="720"/>
        </w:sectPr>
      </w:pPr>
    </w:p>
    <w:p w14:paraId="6210C98E" w14:textId="78FB63B1" w:rsidR="001C693A" w:rsidRDefault="005523D1" w:rsidP="005523D1">
      <w:pPr>
        <w:pStyle w:val="Bibliography"/>
        <w:rPr>
          <w:rFonts w:ascii="Cambria" w:hAnsi="Cambria"/>
          <w:szCs w:val="20"/>
        </w:rPr>
      </w:pPr>
      <w:r>
        <w:rPr>
          <w:noProof/>
        </w:rPr>
        <mc:AlternateContent>
          <mc:Choice Requires="wps">
            <w:drawing>
              <wp:anchor distT="0" distB="0" distL="114300" distR="114300" simplePos="0" relativeHeight="251664384" behindDoc="1" locked="0" layoutInCell="1" allowOverlap="1" wp14:anchorId="2C56F306" wp14:editId="3DC74DEC">
                <wp:simplePos x="0" y="0"/>
                <wp:positionH relativeFrom="column">
                  <wp:posOffset>-342900</wp:posOffset>
                </wp:positionH>
                <wp:positionV relativeFrom="page">
                  <wp:posOffset>571500</wp:posOffset>
                </wp:positionV>
                <wp:extent cx="5943600" cy="9029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02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6FBFB" w14:textId="77777777" w:rsidR="00C05581" w:rsidRDefault="00C05581" w:rsidP="005523D1">
                            <w:pPr>
                              <w:rPr>
                                <w:rFonts w:ascii="Cambria" w:hAnsi="Cambria"/>
                                <w:szCs w:val="20"/>
                              </w:rPr>
                            </w:pPr>
                            <w:r>
                              <w:rPr>
                                <w:rFonts w:ascii="Cambria" w:hAnsi="Cambria"/>
                                <w:szCs w:val="20"/>
                              </w:rPr>
                              <w:t>Table 1: Frequency of Ancestral (T) and Mutant (C) Alleles in Various Ethnic and Racial Groups</w:t>
                            </w:r>
                          </w:p>
                          <w:tbl>
                            <w:tblPr>
                              <w:tblW w:w="8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3"/>
                              <w:gridCol w:w="2250"/>
                              <w:gridCol w:w="2340"/>
                              <w:gridCol w:w="1800"/>
                            </w:tblGrid>
                            <w:tr w:rsidR="00C05581" w:rsidRPr="002D1A74" w14:paraId="6A78A275" w14:textId="77777777">
                              <w:trPr>
                                <w:trHeight w:val="260"/>
                              </w:trPr>
                              <w:tc>
                                <w:tcPr>
                                  <w:tcW w:w="2533" w:type="dxa"/>
                                  <w:shd w:val="clear" w:color="auto" w:fill="auto"/>
                                  <w:noWrap/>
                                  <w:vAlign w:val="bottom"/>
                                </w:tcPr>
                                <w:p w14:paraId="72ADB7B4" w14:textId="77777777" w:rsidR="00C05581" w:rsidRPr="005523D1" w:rsidRDefault="00C05581" w:rsidP="0078758E">
                                  <w:pPr>
                                    <w:rPr>
                                      <w:rFonts w:ascii="Verdana" w:hAnsi="Verdana"/>
                                      <w:sz w:val="18"/>
                                      <w:szCs w:val="18"/>
                                    </w:rPr>
                                  </w:pPr>
                                  <w:r w:rsidRPr="005523D1">
                                    <w:rPr>
                                      <w:rFonts w:ascii="Verdana" w:hAnsi="Verdana"/>
                                      <w:sz w:val="18"/>
                                      <w:szCs w:val="18"/>
                                    </w:rPr>
                                    <w:t>Group</w:t>
                                  </w:r>
                                </w:p>
                              </w:tc>
                              <w:tc>
                                <w:tcPr>
                                  <w:tcW w:w="2250" w:type="dxa"/>
                                  <w:shd w:val="clear" w:color="auto" w:fill="auto"/>
                                  <w:noWrap/>
                                  <w:vAlign w:val="bottom"/>
                                </w:tcPr>
                                <w:p w14:paraId="0D6D6756" w14:textId="77777777" w:rsidR="00C05581" w:rsidRPr="005523D1" w:rsidRDefault="00C05581" w:rsidP="0078758E">
                                  <w:pPr>
                                    <w:rPr>
                                      <w:rFonts w:ascii="Verdana" w:hAnsi="Verdana"/>
                                      <w:sz w:val="18"/>
                                      <w:szCs w:val="18"/>
                                    </w:rPr>
                                  </w:pPr>
                                  <w:r w:rsidRPr="005523D1">
                                    <w:rPr>
                                      <w:rFonts w:ascii="Verdana" w:hAnsi="Verdana"/>
                                      <w:sz w:val="18"/>
                                      <w:szCs w:val="18"/>
                                    </w:rPr>
                                    <w:t>Frequency T Genotype</w:t>
                                  </w:r>
                                </w:p>
                              </w:tc>
                              <w:tc>
                                <w:tcPr>
                                  <w:tcW w:w="2340" w:type="dxa"/>
                                  <w:shd w:val="clear" w:color="auto" w:fill="auto"/>
                                  <w:noWrap/>
                                  <w:vAlign w:val="bottom"/>
                                </w:tcPr>
                                <w:p w14:paraId="3921F3EF" w14:textId="77777777" w:rsidR="00C05581" w:rsidRPr="005523D1" w:rsidRDefault="00C05581" w:rsidP="0078758E">
                                  <w:pPr>
                                    <w:rPr>
                                      <w:rFonts w:ascii="Verdana" w:hAnsi="Verdana"/>
                                      <w:sz w:val="18"/>
                                      <w:szCs w:val="18"/>
                                    </w:rPr>
                                  </w:pPr>
                                  <w:r w:rsidRPr="005523D1">
                                    <w:rPr>
                                      <w:rFonts w:ascii="Verdana" w:hAnsi="Verdana"/>
                                      <w:sz w:val="18"/>
                                      <w:szCs w:val="18"/>
                                    </w:rPr>
                                    <w:t>Frequency C Genotype</w:t>
                                  </w:r>
                                </w:p>
                              </w:tc>
                              <w:tc>
                                <w:tcPr>
                                  <w:tcW w:w="1800" w:type="dxa"/>
                                  <w:shd w:val="clear" w:color="auto" w:fill="auto"/>
                                  <w:noWrap/>
                                  <w:vAlign w:val="bottom"/>
                                </w:tcPr>
                                <w:p w14:paraId="6697D94F" w14:textId="77777777" w:rsidR="00C05581" w:rsidRPr="005523D1" w:rsidRDefault="00C05581" w:rsidP="0078758E">
                                  <w:pPr>
                                    <w:rPr>
                                      <w:rFonts w:ascii="Verdana" w:hAnsi="Verdana"/>
                                      <w:sz w:val="18"/>
                                      <w:szCs w:val="18"/>
                                    </w:rPr>
                                  </w:pPr>
                                  <w:r w:rsidRPr="005523D1">
                                    <w:rPr>
                                      <w:rFonts w:ascii="Verdana" w:hAnsi="Verdana"/>
                                      <w:sz w:val="18"/>
                                      <w:szCs w:val="18"/>
                                    </w:rPr>
                                    <w:t>Census Group</w:t>
                                  </w:r>
                                </w:p>
                              </w:tc>
                            </w:tr>
                            <w:tr w:rsidR="00C05581" w:rsidRPr="002D1A74" w14:paraId="68FDE6A6" w14:textId="77777777">
                              <w:trPr>
                                <w:trHeight w:val="260"/>
                              </w:trPr>
                              <w:tc>
                                <w:tcPr>
                                  <w:tcW w:w="2533" w:type="dxa"/>
                                  <w:shd w:val="clear" w:color="auto" w:fill="auto"/>
                                  <w:noWrap/>
                                  <w:vAlign w:val="bottom"/>
                                </w:tcPr>
                                <w:p w14:paraId="30FD5EE3" w14:textId="77777777" w:rsidR="00C05581" w:rsidRPr="005523D1" w:rsidRDefault="00C05581" w:rsidP="0078758E">
                                  <w:pPr>
                                    <w:rPr>
                                      <w:rFonts w:ascii="Verdana" w:hAnsi="Verdana"/>
                                      <w:sz w:val="18"/>
                                      <w:szCs w:val="18"/>
                                    </w:rPr>
                                  </w:pPr>
                                  <w:r w:rsidRPr="005523D1">
                                    <w:rPr>
                                      <w:rFonts w:ascii="Verdana" w:hAnsi="Verdana"/>
                                      <w:sz w:val="18"/>
                                      <w:szCs w:val="18"/>
                                    </w:rPr>
                                    <w:t>African Carribbeans</w:t>
                                  </w:r>
                                </w:p>
                              </w:tc>
                              <w:tc>
                                <w:tcPr>
                                  <w:tcW w:w="2250" w:type="dxa"/>
                                  <w:shd w:val="clear" w:color="auto" w:fill="auto"/>
                                  <w:noWrap/>
                                  <w:vAlign w:val="bottom"/>
                                </w:tcPr>
                                <w:p w14:paraId="032DF207" w14:textId="77777777" w:rsidR="00C05581" w:rsidRPr="005523D1" w:rsidRDefault="00C05581" w:rsidP="0078758E">
                                  <w:pPr>
                                    <w:jc w:val="right"/>
                                    <w:rPr>
                                      <w:rFonts w:ascii="Verdana" w:hAnsi="Verdana"/>
                                      <w:sz w:val="18"/>
                                      <w:szCs w:val="18"/>
                                    </w:rPr>
                                  </w:pPr>
                                  <w:r w:rsidRPr="005523D1">
                                    <w:rPr>
                                      <w:rFonts w:ascii="Verdana" w:hAnsi="Verdana"/>
                                      <w:sz w:val="18"/>
                                      <w:szCs w:val="18"/>
                                    </w:rPr>
                                    <w:t>0.92</w:t>
                                  </w:r>
                                </w:p>
                              </w:tc>
                              <w:tc>
                                <w:tcPr>
                                  <w:tcW w:w="2340" w:type="dxa"/>
                                  <w:shd w:val="clear" w:color="auto" w:fill="auto"/>
                                  <w:noWrap/>
                                  <w:vAlign w:val="bottom"/>
                                </w:tcPr>
                                <w:p w14:paraId="14AA9591" w14:textId="77777777" w:rsidR="00C05581" w:rsidRPr="005523D1" w:rsidRDefault="00C05581" w:rsidP="0078758E">
                                  <w:pPr>
                                    <w:jc w:val="right"/>
                                    <w:rPr>
                                      <w:rFonts w:ascii="Verdana" w:hAnsi="Verdana"/>
                                      <w:sz w:val="18"/>
                                      <w:szCs w:val="18"/>
                                    </w:rPr>
                                  </w:pPr>
                                  <w:r w:rsidRPr="005523D1">
                                    <w:rPr>
                                      <w:rFonts w:ascii="Verdana" w:hAnsi="Verdana"/>
                                      <w:sz w:val="18"/>
                                      <w:szCs w:val="18"/>
                                    </w:rPr>
                                    <w:t>0.08</w:t>
                                  </w:r>
                                </w:p>
                              </w:tc>
                              <w:tc>
                                <w:tcPr>
                                  <w:tcW w:w="1800" w:type="dxa"/>
                                  <w:shd w:val="clear" w:color="auto" w:fill="auto"/>
                                  <w:noWrap/>
                                  <w:vAlign w:val="bottom"/>
                                </w:tcPr>
                                <w:p w14:paraId="6F3896CB"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30002A3D" w14:textId="77777777">
                              <w:trPr>
                                <w:trHeight w:val="260"/>
                              </w:trPr>
                              <w:tc>
                                <w:tcPr>
                                  <w:tcW w:w="2533" w:type="dxa"/>
                                  <w:shd w:val="clear" w:color="auto" w:fill="auto"/>
                                  <w:noWrap/>
                                  <w:vAlign w:val="bottom"/>
                                </w:tcPr>
                                <w:p w14:paraId="6F8666B6" w14:textId="77777777" w:rsidR="00C05581" w:rsidRPr="005523D1" w:rsidRDefault="00C05581" w:rsidP="0078758E">
                                  <w:pPr>
                                    <w:rPr>
                                      <w:rFonts w:ascii="Verdana" w:hAnsi="Verdana"/>
                                      <w:sz w:val="18"/>
                                      <w:szCs w:val="18"/>
                                    </w:rPr>
                                  </w:pPr>
                                  <w:r w:rsidRPr="005523D1">
                                    <w:rPr>
                                      <w:rFonts w:ascii="Verdana" w:hAnsi="Verdana"/>
                                      <w:sz w:val="18"/>
                                      <w:szCs w:val="18"/>
                                    </w:rPr>
                                    <w:t>African Americans</w:t>
                                  </w:r>
                                </w:p>
                              </w:tc>
                              <w:tc>
                                <w:tcPr>
                                  <w:tcW w:w="2250" w:type="dxa"/>
                                  <w:shd w:val="clear" w:color="auto" w:fill="auto"/>
                                  <w:noWrap/>
                                  <w:vAlign w:val="bottom"/>
                                </w:tcPr>
                                <w:p w14:paraId="121F505A" w14:textId="77777777" w:rsidR="00C05581" w:rsidRPr="005523D1" w:rsidRDefault="00C05581" w:rsidP="0078758E">
                                  <w:pPr>
                                    <w:jc w:val="right"/>
                                    <w:rPr>
                                      <w:rFonts w:ascii="Verdana" w:hAnsi="Verdana"/>
                                      <w:sz w:val="18"/>
                                      <w:szCs w:val="18"/>
                                    </w:rPr>
                                  </w:pPr>
                                  <w:r w:rsidRPr="005523D1">
                                    <w:rPr>
                                      <w:rFonts w:ascii="Verdana" w:hAnsi="Verdana"/>
                                      <w:sz w:val="18"/>
                                      <w:szCs w:val="18"/>
                                    </w:rPr>
                                    <w:t>0.87</w:t>
                                  </w:r>
                                </w:p>
                              </w:tc>
                              <w:tc>
                                <w:tcPr>
                                  <w:tcW w:w="2340" w:type="dxa"/>
                                  <w:shd w:val="clear" w:color="auto" w:fill="auto"/>
                                  <w:noWrap/>
                                  <w:vAlign w:val="bottom"/>
                                </w:tcPr>
                                <w:p w14:paraId="565A4677" w14:textId="77777777" w:rsidR="00C05581" w:rsidRPr="005523D1" w:rsidRDefault="00C05581" w:rsidP="0078758E">
                                  <w:pPr>
                                    <w:jc w:val="right"/>
                                    <w:rPr>
                                      <w:rFonts w:ascii="Verdana" w:hAnsi="Verdana"/>
                                      <w:sz w:val="18"/>
                                      <w:szCs w:val="18"/>
                                    </w:rPr>
                                  </w:pPr>
                                  <w:r w:rsidRPr="005523D1">
                                    <w:rPr>
                                      <w:rFonts w:ascii="Verdana" w:hAnsi="Verdana"/>
                                      <w:sz w:val="18"/>
                                      <w:szCs w:val="18"/>
                                    </w:rPr>
                                    <w:t>0.13</w:t>
                                  </w:r>
                                </w:p>
                              </w:tc>
                              <w:tc>
                                <w:tcPr>
                                  <w:tcW w:w="1800" w:type="dxa"/>
                                  <w:shd w:val="clear" w:color="auto" w:fill="auto"/>
                                  <w:noWrap/>
                                  <w:vAlign w:val="bottom"/>
                                </w:tcPr>
                                <w:p w14:paraId="604E1ECB"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0C49C28F" w14:textId="77777777">
                              <w:trPr>
                                <w:trHeight w:val="260"/>
                              </w:trPr>
                              <w:tc>
                                <w:tcPr>
                                  <w:tcW w:w="2533" w:type="dxa"/>
                                  <w:shd w:val="clear" w:color="auto" w:fill="auto"/>
                                  <w:noWrap/>
                                  <w:vAlign w:val="bottom"/>
                                </w:tcPr>
                                <w:p w14:paraId="11612D7F" w14:textId="77777777" w:rsidR="00C05581" w:rsidRPr="005523D1" w:rsidRDefault="00C05581" w:rsidP="0078758E">
                                  <w:pPr>
                                    <w:rPr>
                                      <w:rFonts w:ascii="Verdana" w:hAnsi="Verdana"/>
                                      <w:sz w:val="18"/>
                                      <w:szCs w:val="18"/>
                                    </w:rPr>
                                  </w:pPr>
                                  <w:r w:rsidRPr="005523D1">
                                    <w:rPr>
                                      <w:rFonts w:ascii="Verdana" w:hAnsi="Verdana"/>
                                      <w:sz w:val="18"/>
                                      <w:szCs w:val="18"/>
                                    </w:rPr>
                                    <w:t>Bengali from Bangaladesh</w:t>
                                  </w:r>
                                </w:p>
                              </w:tc>
                              <w:tc>
                                <w:tcPr>
                                  <w:tcW w:w="2250" w:type="dxa"/>
                                  <w:shd w:val="clear" w:color="auto" w:fill="auto"/>
                                  <w:noWrap/>
                                  <w:vAlign w:val="bottom"/>
                                </w:tcPr>
                                <w:p w14:paraId="581B119D" w14:textId="77777777" w:rsidR="00C05581" w:rsidRPr="005523D1" w:rsidRDefault="00C05581" w:rsidP="0078758E">
                                  <w:pPr>
                                    <w:jc w:val="right"/>
                                    <w:rPr>
                                      <w:rFonts w:ascii="Verdana" w:hAnsi="Verdana"/>
                                      <w:sz w:val="18"/>
                                      <w:szCs w:val="18"/>
                                    </w:rPr>
                                  </w:pPr>
                                  <w:r w:rsidRPr="005523D1">
                                    <w:rPr>
                                      <w:rFonts w:ascii="Verdana" w:hAnsi="Verdana"/>
                                      <w:sz w:val="18"/>
                                      <w:szCs w:val="18"/>
                                    </w:rPr>
                                    <w:t>0.96</w:t>
                                  </w:r>
                                </w:p>
                              </w:tc>
                              <w:tc>
                                <w:tcPr>
                                  <w:tcW w:w="2340" w:type="dxa"/>
                                  <w:shd w:val="clear" w:color="auto" w:fill="auto"/>
                                  <w:noWrap/>
                                  <w:vAlign w:val="bottom"/>
                                </w:tcPr>
                                <w:p w14:paraId="217FA1E2" w14:textId="77777777" w:rsidR="00C05581" w:rsidRPr="005523D1" w:rsidRDefault="00C05581" w:rsidP="0078758E">
                                  <w:pPr>
                                    <w:jc w:val="right"/>
                                    <w:rPr>
                                      <w:rFonts w:ascii="Verdana" w:hAnsi="Verdana"/>
                                      <w:sz w:val="18"/>
                                      <w:szCs w:val="18"/>
                                    </w:rPr>
                                  </w:pPr>
                                  <w:r w:rsidRPr="005523D1">
                                    <w:rPr>
                                      <w:rFonts w:ascii="Verdana" w:hAnsi="Verdana"/>
                                      <w:sz w:val="18"/>
                                      <w:szCs w:val="18"/>
                                    </w:rPr>
                                    <w:t>0.04</w:t>
                                  </w:r>
                                </w:p>
                              </w:tc>
                              <w:tc>
                                <w:tcPr>
                                  <w:tcW w:w="1800" w:type="dxa"/>
                                  <w:shd w:val="clear" w:color="auto" w:fill="auto"/>
                                  <w:noWrap/>
                                  <w:vAlign w:val="bottom"/>
                                </w:tcPr>
                                <w:p w14:paraId="38721985"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0F884B41" w14:textId="77777777">
                              <w:trPr>
                                <w:trHeight w:val="260"/>
                              </w:trPr>
                              <w:tc>
                                <w:tcPr>
                                  <w:tcW w:w="2533" w:type="dxa"/>
                                  <w:shd w:val="clear" w:color="auto" w:fill="auto"/>
                                  <w:noWrap/>
                                  <w:vAlign w:val="bottom"/>
                                </w:tcPr>
                                <w:p w14:paraId="04B9A71E" w14:textId="77777777" w:rsidR="00C05581" w:rsidRPr="005523D1" w:rsidRDefault="00C05581" w:rsidP="0078758E">
                                  <w:pPr>
                                    <w:rPr>
                                      <w:rFonts w:ascii="Verdana" w:hAnsi="Verdana"/>
                                      <w:sz w:val="18"/>
                                      <w:szCs w:val="18"/>
                                    </w:rPr>
                                  </w:pPr>
                                  <w:r w:rsidRPr="005523D1">
                                    <w:rPr>
                                      <w:rFonts w:ascii="Verdana" w:hAnsi="Verdana"/>
                                      <w:sz w:val="18"/>
                                      <w:szCs w:val="18"/>
                                    </w:rPr>
                                    <w:t>Chinease Dai</w:t>
                                  </w:r>
                                </w:p>
                              </w:tc>
                              <w:tc>
                                <w:tcPr>
                                  <w:tcW w:w="2250" w:type="dxa"/>
                                  <w:shd w:val="clear" w:color="auto" w:fill="auto"/>
                                  <w:noWrap/>
                                  <w:vAlign w:val="bottom"/>
                                </w:tcPr>
                                <w:p w14:paraId="614CE218" w14:textId="77777777" w:rsidR="00C05581" w:rsidRPr="005523D1" w:rsidRDefault="00C05581" w:rsidP="0078758E">
                                  <w:pPr>
                                    <w:jc w:val="right"/>
                                    <w:rPr>
                                      <w:rFonts w:ascii="Verdana" w:hAnsi="Verdana"/>
                                      <w:sz w:val="18"/>
                                      <w:szCs w:val="18"/>
                                    </w:rPr>
                                  </w:pPr>
                                  <w:r w:rsidRPr="005523D1">
                                    <w:rPr>
                                      <w:rFonts w:ascii="Verdana" w:hAnsi="Verdana"/>
                                      <w:sz w:val="18"/>
                                      <w:szCs w:val="18"/>
                                    </w:rPr>
                                    <w:t>0.98</w:t>
                                  </w:r>
                                </w:p>
                              </w:tc>
                              <w:tc>
                                <w:tcPr>
                                  <w:tcW w:w="2340" w:type="dxa"/>
                                  <w:shd w:val="clear" w:color="auto" w:fill="auto"/>
                                  <w:noWrap/>
                                  <w:vAlign w:val="bottom"/>
                                </w:tcPr>
                                <w:p w14:paraId="5D8A9566" w14:textId="77777777" w:rsidR="00C05581" w:rsidRPr="005523D1" w:rsidRDefault="00C05581" w:rsidP="0078758E">
                                  <w:pPr>
                                    <w:jc w:val="right"/>
                                    <w:rPr>
                                      <w:rFonts w:ascii="Verdana" w:hAnsi="Verdana"/>
                                      <w:sz w:val="18"/>
                                      <w:szCs w:val="18"/>
                                    </w:rPr>
                                  </w:pPr>
                                  <w:r w:rsidRPr="005523D1">
                                    <w:rPr>
                                      <w:rFonts w:ascii="Verdana" w:hAnsi="Verdana"/>
                                      <w:sz w:val="18"/>
                                      <w:szCs w:val="18"/>
                                    </w:rPr>
                                    <w:t>0.02</w:t>
                                  </w:r>
                                </w:p>
                              </w:tc>
                              <w:tc>
                                <w:tcPr>
                                  <w:tcW w:w="1800" w:type="dxa"/>
                                  <w:shd w:val="clear" w:color="auto" w:fill="auto"/>
                                  <w:noWrap/>
                                  <w:vAlign w:val="bottom"/>
                                </w:tcPr>
                                <w:p w14:paraId="28924C5D"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7DADF4F3" w14:textId="77777777">
                              <w:trPr>
                                <w:trHeight w:val="260"/>
                              </w:trPr>
                              <w:tc>
                                <w:tcPr>
                                  <w:tcW w:w="2533" w:type="dxa"/>
                                  <w:shd w:val="clear" w:color="auto" w:fill="auto"/>
                                  <w:noWrap/>
                                  <w:vAlign w:val="bottom"/>
                                </w:tcPr>
                                <w:p w14:paraId="7ABBAA51" w14:textId="77777777" w:rsidR="00C05581" w:rsidRPr="005523D1" w:rsidRDefault="00C05581" w:rsidP="0078758E">
                                  <w:pPr>
                                    <w:rPr>
                                      <w:rFonts w:ascii="Verdana" w:hAnsi="Verdana"/>
                                      <w:sz w:val="18"/>
                                      <w:szCs w:val="18"/>
                                    </w:rPr>
                                  </w:pPr>
                                  <w:r w:rsidRPr="005523D1">
                                    <w:rPr>
                                      <w:rFonts w:ascii="Verdana" w:hAnsi="Verdana"/>
                                      <w:sz w:val="18"/>
                                      <w:szCs w:val="18"/>
                                    </w:rPr>
                                    <w:t>Caucasian US</w:t>
                                  </w:r>
                                </w:p>
                              </w:tc>
                              <w:tc>
                                <w:tcPr>
                                  <w:tcW w:w="2250" w:type="dxa"/>
                                  <w:shd w:val="clear" w:color="auto" w:fill="auto"/>
                                  <w:noWrap/>
                                  <w:vAlign w:val="bottom"/>
                                </w:tcPr>
                                <w:p w14:paraId="0C81DDFD" w14:textId="77777777" w:rsidR="00C05581" w:rsidRPr="005523D1" w:rsidRDefault="00C05581" w:rsidP="0078758E">
                                  <w:pPr>
                                    <w:jc w:val="right"/>
                                    <w:rPr>
                                      <w:rFonts w:ascii="Verdana" w:hAnsi="Verdana"/>
                                      <w:sz w:val="18"/>
                                      <w:szCs w:val="18"/>
                                    </w:rPr>
                                  </w:pPr>
                                  <w:r w:rsidRPr="005523D1">
                                    <w:rPr>
                                      <w:rFonts w:ascii="Verdana" w:hAnsi="Verdana"/>
                                      <w:sz w:val="18"/>
                                      <w:szCs w:val="18"/>
                                    </w:rPr>
                                    <w:t>0.90</w:t>
                                  </w:r>
                                </w:p>
                              </w:tc>
                              <w:tc>
                                <w:tcPr>
                                  <w:tcW w:w="2340" w:type="dxa"/>
                                  <w:shd w:val="clear" w:color="auto" w:fill="auto"/>
                                  <w:noWrap/>
                                  <w:vAlign w:val="bottom"/>
                                </w:tcPr>
                                <w:p w14:paraId="6D2DF06D" w14:textId="77777777" w:rsidR="00C05581" w:rsidRPr="005523D1" w:rsidRDefault="00C05581" w:rsidP="0078758E">
                                  <w:pPr>
                                    <w:jc w:val="right"/>
                                    <w:rPr>
                                      <w:rFonts w:ascii="Verdana" w:hAnsi="Verdana"/>
                                      <w:sz w:val="18"/>
                                      <w:szCs w:val="18"/>
                                    </w:rPr>
                                  </w:pPr>
                                  <w:r w:rsidRPr="005523D1">
                                    <w:rPr>
                                      <w:rFonts w:ascii="Verdana" w:hAnsi="Verdana"/>
                                      <w:sz w:val="18"/>
                                      <w:szCs w:val="18"/>
                                    </w:rPr>
                                    <w:t>0.10</w:t>
                                  </w:r>
                                </w:p>
                              </w:tc>
                              <w:tc>
                                <w:tcPr>
                                  <w:tcW w:w="1800" w:type="dxa"/>
                                  <w:shd w:val="clear" w:color="auto" w:fill="auto"/>
                                  <w:noWrap/>
                                  <w:vAlign w:val="bottom"/>
                                </w:tcPr>
                                <w:p w14:paraId="166D644F"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561F845E" w14:textId="77777777">
                              <w:trPr>
                                <w:trHeight w:val="260"/>
                              </w:trPr>
                              <w:tc>
                                <w:tcPr>
                                  <w:tcW w:w="2533" w:type="dxa"/>
                                  <w:shd w:val="clear" w:color="auto" w:fill="auto"/>
                                  <w:noWrap/>
                                  <w:vAlign w:val="bottom"/>
                                </w:tcPr>
                                <w:p w14:paraId="159B0EB5" w14:textId="77777777" w:rsidR="00C05581" w:rsidRPr="005523D1" w:rsidRDefault="00C05581" w:rsidP="0078758E">
                                  <w:pPr>
                                    <w:rPr>
                                      <w:rFonts w:ascii="Verdana" w:hAnsi="Verdana"/>
                                      <w:sz w:val="18"/>
                                      <w:szCs w:val="18"/>
                                    </w:rPr>
                                  </w:pPr>
                                  <w:r w:rsidRPr="005523D1">
                                    <w:rPr>
                                      <w:rFonts w:ascii="Verdana" w:hAnsi="Verdana"/>
                                      <w:sz w:val="18"/>
                                      <w:szCs w:val="18"/>
                                    </w:rPr>
                                    <w:t>Han Chinese</w:t>
                                  </w:r>
                                </w:p>
                              </w:tc>
                              <w:tc>
                                <w:tcPr>
                                  <w:tcW w:w="2250" w:type="dxa"/>
                                  <w:shd w:val="clear" w:color="auto" w:fill="auto"/>
                                  <w:noWrap/>
                                  <w:vAlign w:val="bottom"/>
                                </w:tcPr>
                                <w:p w14:paraId="788FF61D" w14:textId="77777777" w:rsidR="00C05581" w:rsidRPr="005523D1" w:rsidRDefault="00C05581" w:rsidP="0078758E">
                                  <w:pPr>
                                    <w:jc w:val="right"/>
                                    <w:rPr>
                                      <w:rFonts w:ascii="Verdana" w:hAnsi="Verdana"/>
                                      <w:sz w:val="18"/>
                                      <w:szCs w:val="18"/>
                                    </w:rPr>
                                  </w:pPr>
                                  <w:r w:rsidRPr="005523D1">
                                    <w:rPr>
                                      <w:rFonts w:ascii="Verdana" w:hAnsi="Verdana"/>
                                      <w:sz w:val="18"/>
                                      <w:szCs w:val="18"/>
                                    </w:rPr>
                                    <w:t>0.98</w:t>
                                  </w:r>
                                </w:p>
                              </w:tc>
                              <w:tc>
                                <w:tcPr>
                                  <w:tcW w:w="2340" w:type="dxa"/>
                                  <w:shd w:val="clear" w:color="auto" w:fill="auto"/>
                                  <w:noWrap/>
                                  <w:vAlign w:val="bottom"/>
                                </w:tcPr>
                                <w:p w14:paraId="45E1B7DD" w14:textId="77777777" w:rsidR="00C05581" w:rsidRPr="005523D1" w:rsidRDefault="00C05581" w:rsidP="0078758E">
                                  <w:pPr>
                                    <w:jc w:val="right"/>
                                    <w:rPr>
                                      <w:rFonts w:ascii="Verdana" w:hAnsi="Verdana"/>
                                      <w:sz w:val="18"/>
                                      <w:szCs w:val="18"/>
                                    </w:rPr>
                                  </w:pPr>
                                  <w:r w:rsidRPr="005523D1">
                                    <w:rPr>
                                      <w:rFonts w:ascii="Verdana" w:hAnsi="Verdana"/>
                                      <w:sz w:val="18"/>
                                      <w:szCs w:val="18"/>
                                    </w:rPr>
                                    <w:t>0.02</w:t>
                                  </w:r>
                                </w:p>
                              </w:tc>
                              <w:tc>
                                <w:tcPr>
                                  <w:tcW w:w="1800" w:type="dxa"/>
                                  <w:shd w:val="clear" w:color="auto" w:fill="auto"/>
                                  <w:noWrap/>
                                  <w:vAlign w:val="bottom"/>
                                </w:tcPr>
                                <w:p w14:paraId="7F57608A"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49AECECE" w14:textId="77777777">
                              <w:trPr>
                                <w:trHeight w:val="260"/>
                              </w:trPr>
                              <w:tc>
                                <w:tcPr>
                                  <w:tcW w:w="2533" w:type="dxa"/>
                                  <w:shd w:val="clear" w:color="auto" w:fill="auto"/>
                                  <w:noWrap/>
                                  <w:vAlign w:val="bottom"/>
                                </w:tcPr>
                                <w:p w14:paraId="1225FC44" w14:textId="77777777" w:rsidR="00C05581" w:rsidRPr="005523D1" w:rsidRDefault="00C05581" w:rsidP="0078758E">
                                  <w:pPr>
                                    <w:rPr>
                                      <w:rFonts w:ascii="Verdana" w:hAnsi="Verdana"/>
                                      <w:sz w:val="18"/>
                                      <w:szCs w:val="18"/>
                                    </w:rPr>
                                  </w:pPr>
                                  <w:r w:rsidRPr="005523D1">
                                    <w:rPr>
                                      <w:rFonts w:ascii="Verdana" w:hAnsi="Verdana"/>
                                      <w:sz w:val="18"/>
                                      <w:szCs w:val="18"/>
                                    </w:rPr>
                                    <w:t>Han Chinese</w:t>
                                  </w:r>
                                </w:p>
                              </w:tc>
                              <w:tc>
                                <w:tcPr>
                                  <w:tcW w:w="2250" w:type="dxa"/>
                                  <w:shd w:val="clear" w:color="auto" w:fill="auto"/>
                                  <w:noWrap/>
                                  <w:vAlign w:val="bottom"/>
                                </w:tcPr>
                                <w:p w14:paraId="564B88AE" w14:textId="77777777" w:rsidR="00C05581" w:rsidRPr="005523D1" w:rsidRDefault="00C05581" w:rsidP="0078758E">
                                  <w:pPr>
                                    <w:jc w:val="right"/>
                                    <w:rPr>
                                      <w:rFonts w:ascii="Verdana" w:hAnsi="Verdana"/>
                                      <w:sz w:val="18"/>
                                      <w:szCs w:val="18"/>
                                    </w:rPr>
                                  </w:pPr>
                                  <w:r w:rsidRPr="005523D1">
                                    <w:rPr>
                                      <w:rFonts w:ascii="Verdana" w:hAnsi="Verdana"/>
                                      <w:sz w:val="18"/>
                                      <w:szCs w:val="18"/>
                                    </w:rPr>
                                    <w:t>0.98</w:t>
                                  </w:r>
                                </w:p>
                              </w:tc>
                              <w:tc>
                                <w:tcPr>
                                  <w:tcW w:w="2340" w:type="dxa"/>
                                  <w:shd w:val="clear" w:color="auto" w:fill="auto"/>
                                  <w:noWrap/>
                                  <w:vAlign w:val="bottom"/>
                                </w:tcPr>
                                <w:p w14:paraId="2AC75C18" w14:textId="77777777" w:rsidR="00C05581" w:rsidRPr="005523D1" w:rsidRDefault="00C05581" w:rsidP="0078758E">
                                  <w:pPr>
                                    <w:jc w:val="right"/>
                                    <w:rPr>
                                      <w:rFonts w:ascii="Verdana" w:hAnsi="Verdana"/>
                                      <w:sz w:val="18"/>
                                      <w:szCs w:val="18"/>
                                    </w:rPr>
                                  </w:pPr>
                                  <w:r w:rsidRPr="005523D1">
                                    <w:rPr>
                                      <w:rFonts w:ascii="Verdana" w:hAnsi="Verdana"/>
                                      <w:sz w:val="18"/>
                                      <w:szCs w:val="18"/>
                                    </w:rPr>
                                    <w:t>0.02</w:t>
                                  </w:r>
                                </w:p>
                              </w:tc>
                              <w:tc>
                                <w:tcPr>
                                  <w:tcW w:w="1800" w:type="dxa"/>
                                  <w:shd w:val="clear" w:color="auto" w:fill="auto"/>
                                  <w:noWrap/>
                                  <w:vAlign w:val="bottom"/>
                                </w:tcPr>
                                <w:p w14:paraId="3D24D93D"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0ACAA93F" w14:textId="77777777">
                              <w:trPr>
                                <w:trHeight w:val="260"/>
                              </w:trPr>
                              <w:tc>
                                <w:tcPr>
                                  <w:tcW w:w="2533" w:type="dxa"/>
                                  <w:shd w:val="clear" w:color="auto" w:fill="auto"/>
                                  <w:noWrap/>
                                  <w:vAlign w:val="bottom"/>
                                </w:tcPr>
                                <w:p w14:paraId="52407FEA" w14:textId="77777777" w:rsidR="00C05581" w:rsidRPr="005523D1" w:rsidRDefault="00C05581" w:rsidP="0078758E">
                                  <w:pPr>
                                    <w:rPr>
                                      <w:rFonts w:ascii="Verdana" w:hAnsi="Verdana"/>
                                      <w:sz w:val="18"/>
                                      <w:szCs w:val="18"/>
                                    </w:rPr>
                                  </w:pPr>
                                  <w:r w:rsidRPr="005523D1">
                                    <w:rPr>
                                      <w:rFonts w:ascii="Verdana" w:hAnsi="Verdana"/>
                                      <w:sz w:val="18"/>
                                      <w:szCs w:val="18"/>
                                    </w:rPr>
                                    <w:t>Esan in Nigeria</w:t>
                                  </w:r>
                                </w:p>
                              </w:tc>
                              <w:tc>
                                <w:tcPr>
                                  <w:tcW w:w="2250" w:type="dxa"/>
                                  <w:shd w:val="clear" w:color="auto" w:fill="auto"/>
                                  <w:noWrap/>
                                  <w:vAlign w:val="bottom"/>
                                </w:tcPr>
                                <w:p w14:paraId="0F780E00" w14:textId="77777777" w:rsidR="00C05581" w:rsidRPr="005523D1" w:rsidRDefault="00C05581" w:rsidP="0078758E">
                                  <w:pPr>
                                    <w:jc w:val="right"/>
                                    <w:rPr>
                                      <w:rFonts w:ascii="Verdana" w:hAnsi="Verdana"/>
                                      <w:sz w:val="18"/>
                                      <w:szCs w:val="18"/>
                                    </w:rPr>
                                  </w:pPr>
                                  <w:r w:rsidRPr="005523D1">
                                    <w:rPr>
                                      <w:rFonts w:ascii="Verdana" w:hAnsi="Verdana"/>
                                      <w:sz w:val="18"/>
                                      <w:szCs w:val="18"/>
                                    </w:rPr>
                                    <w:t>0.91</w:t>
                                  </w:r>
                                </w:p>
                              </w:tc>
                              <w:tc>
                                <w:tcPr>
                                  <w:tcW w:w="2340" w:type="dxa"/>
                                  <w:shd w:val="clear" w:color="auto" w:fill="auto"/>
                                  <w:noWrap/>
                                  <w:vAlign w:val="bottom"/>
                                </w:tcPr>
                                <w:p w14:paraId="0BBDCF40" w14:textId="77777777" w:rsidR="00C05581" w:rsidRPr="005523D1" w:rsidRDefault="00C05581" w:rsidP="0078758E">
                                  <w:pPr>
                                    <w:jc w:val="right"/>
                                    <w:rPr>
                                      <w:rFonts w:ascii="Verdana" w:hAnsi="Verdana"/>
                                      <w:sz w:val="18"/>
                                      <w:szCs w:val="18"/>
                                    </w:rPr>
                                  </w:pPr>
                                  <w:r w:rsidRPr="005523D1">
                                    <w:rPr>
                                      <w:rFonts w:ascii="Verdana" w:hAnsi="Verdana"/>
                                      <w:sz w:val="18"/>
                                      <w:szCs w:val="18"/>
                                    </w:rPr>
                                    <w:t>0.09</w:t>
                                  </w:r>
                                </w:p>
                              </w:tc>
                              <w:tc>
                                <w:tcPr>
                                  <w:tcW w:w="1800" w:type="dxa"/>
                                  <w:shd w:val="clear" w:color="auto" w:fill="auto"/>
                                  <w:noWrap/>
                                  <w:vAlign w:val="bottom"/>
                                </w:tcPr>
                                <w:p w14:paraId="0BC4750A"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3C683D5D" w14:textId="77777777">
                              <w:trPr>
                                <w:trHeight w:val="260"/>
                              </w:trPr>
                              <w:tc>
                                <w:tcPr>
                                  <w:tcW w:w="2533" w:type="dxa"/>
                                  <w:shd w:val="clear" w:color="auto" w:fill="auto"/>
                                  <w:noWrap/>
                                  <w:vAlign w:val="bottom"/>
                                </w:tcPr>
                                <w:p w14:paraId="1BCB9A99" w14:textId="77777777" w:rsidR="00C05581" w:rsidRPr="005523D1" w:rsidRDefault="00C05581" w:rsidP="0078758E">
                                  <w:pPr>
                                    <w:rPr>
                                      <w:rFonts w:ascii="Verdana" w:hAnsi="Verdana"/>
                                      <w:sz w:val="18"/>
                                      <w:szCs w:val="18"/>
                                    </w:rPr>
                                  </w:pPr>
                                  <w:r w:rsidRPr="005523D1">
                                    <w:rPr>
                                      <w:rFonts w:ascii="Verdana" w:hAnsi="Verdana"/>
                                      <w:sz w:val="18"/>
                                      <w:szCs w:val="18"/>
                                    </w:rPr>
                                    <w:t>Finnish in Finland</w:t>
                                  </w:r>
                                </w:p>
                              </w:tc>
                              <w:tc>
                                <w:tcPr>
                                  <w:tcW w:w="2250" w:type="dxa"/>
                                  <w:shd w:val="clear" w:color="auto" w:fill="auto"/>
                                  <w:noWrap/>
                                  <w:vAlign w:val="bottom"/>
                                </w:tcPr>
                                <w:p w14:paraId="6CF6A8B6" w14:textId="77777777" w:rsidR="00C05581" w:rsidRPr="005523D1" w:rsidRDefault="00C05581" w:rsidP="0078758E">
                                  <w:pPr>
                                    <w:jc w:val="right"/>
                                    <w:rPr>
                                      <w:rFonts w:ascii="Verdana" w:hAnsi="Verdana"/>
                                      <w:sz w:val="18"/>
                                      <w:szCs w:val="18"/>
                                    </w:rPr>
                                  </w:pPr>
                                  <w:r w:rsidRPr="005523D1">
                                    <w:rPr>
                                      <w:rFonts w:ascii="Verdana" w:hAnsi="Verdana"/>
                                      <w:sz w:val="18"/>
                                      <w:szCs w:val="18"/>
                                    </w:rPr>
                                    <w:t>0.91</w:t>
                                  </w:r>
                                </w:p>
                              </w:tc>
                              <w:tc>
                                <w:tcPr>
                                  <w:tcW w:w="2340" w:type="dxa"/>
                                  <w:shd w:val="clear" w:color="auto" w:fill="auto"/>
                                  <w:noWrap/>
                                  <w:vAlign w:val="bottom"/>
                                </w:tcPr>
                                <w:p w14:paraId="4DB332BF" w14:textId="77777777" w:rsidR="00C05581" w:rsidRPr="005523D1" w:rsidRDefault="00C05581" w:rsidP="0078758E">
                                  <w:pPr>
                                    <w:jc w:val="right"/>
                                    <w:rPr>
                                      <w:rFonts w:ascii="Verdana" w:hAnsi="Verdana"/>
                                      <w:sz w:val="18"/>
                                      <w:szCs w:val="18"/>
                                    </w:rPr>
                                  </w:pPr>
                                  <w:r w:rsidRPr="005523D1">
                                    <w:rPr>
                                      <w:rFonts w:ascii="Verdana" w:hAnsi="Verdana"/>
                                      <w:sz w:val="18"/>
                                      <w:szCs w:val="18"/>
                                    </w:rPr>
                                    <w:t>0.09</w:t>
                                  </w:r>
                                </w:p>
                              </w:tc>
                              <w:tc>
                                <w:tcPr>
                                  <w:tcW w:w="1800" w:type="dxa"/>
                                  <w:shd w:val="clear" w:color="auto" w:fill="auto"/>
                                  <w:noWrap/>
                                  <w:vAlign w:val="bottom"/>
                                </w:tcPr>
                                <w:p w14:paraId="6EAEA120"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7B9EC352" w14:textId="77777777">
                              <w:trPr>
                                <w:trHeight w:val="260"/>
                              </w:trPr>
                              <w:tc>
                                <w:tcPr>
                                  <w:tcW w:w="2533" w:type="dxa"/>
                                  <w:shd w:val="clear" w:color="auto" w:fill="auto"/>
                                  <w:noWrap/>
                                  <w:vAlign w:val="bottom"/>
                                </w:tcPr>
                                <w:p w14:paraId="0606F2A1" w14:textId="77777777" w:rsidR="00C05581" w:rsidRPr="005523D1" w:rsidRDefault="00C05581" w:rsidP="0078758E">
                                  <w:pPr>
                                    <w:rPr>
                                      <w:rFonts w:ascii="Verdana" w:hAnsi="Verdana"/>
                                      <w:sz w:val="18"/>
                                      <w:szCs w:val="18"/>
                                    </w:rPr>
                                  </w:pPr>
                                  <w:r w:rsidRPr="005523D1">
                                    <w:rPr>
                                      <w:rFonts w:ascii="Verdana" w:hAnsi="Verdana"/>
                                      <w:sz w:val="18"/>
                                      <w:szCs w:val="18"/>
                                    </w:rPr>
                                    <w:t>British in England</w:t>
                                  </w:r>
                                </w:p>
                              </w:tc>
                              <w:tc>
                                <w:tcPr>
                                  <w:tcW w:w="2250" w:type="dxa"/>
                                  <w:shd w:val="clear" w:color="auto" w:fill="auto"/>
                                  <w:noWrap/>
                                  <w:vAlign w:val="bottom"/>
                                </w:tcPr>
                                <w:p w14:paraId="5396B5CC" w14:textId="77777777" w:rsidR="00C05581" w:rsidRPr="005523D1" w:rsidRDefault="00C05581" w:rsidP="0078758E">
                                  <w:pPr>
                                    <w:jc w:val="right"/>
                                    <w:rPr>
                                      <w:rFonts w:ascii="Verdana" w:hAnsi="Verdana"/>
                                      <w:sz w:val="18"/>
                                      <w:szCs w:val="18"/>
                                    </w:rPr>
                                  </w:pPr>
                                  <w:r w:rsidRPr="005523D1">
                                    <w:rPr>
                                      <w:rFonts w:ascii="Verdana" w:hAnsi="Verdana"/>
                                      <w:sz w:val="18"/>
                                      <w:szCs w:val="18"/>
                                    </w:rPr>
                                    <w:t>0.86</w:t>
                                  </w:r>
                                </w:p>
                              </w:tc>
                              <w:tc>
                                <w:tcPr>
                                  <w:tcW w:w="2340" w:type="dxa"/>
                                  <w:shd w:val="clear" w:color="auto" w:fill="auto"/>
                                  <w:noWrap/>
                                  <w:vAlign w:val="bottom"/>
                                </w:tcPr>
                                <w:p w14:paraId="57C92C7F" w14:textId="77777777" w:rsidR="00C05581" w:rsidRPr="005523D1" w:rsidRDefault="00C05581" w:rsidP="0078758E">
                                  <w:pPr>
                                    <w:jc w:val="right"/>
                                    <w:rPr>
                                      <w:rFonts w:ascii="Verdana" w:hAnsi="Verdana"/>
                                      <w:sz w:val="18"/>
                                      <w:szCs w:val="18"/>
                                    </w:rPr>
                                  </w:pPr>
                                  <w:r w:rsidRPr="005523D1">
                                    <w:rPr>
                                      <w:rFonts w:ascii="Verdana" w:hAnsi="Verdana"/>
                                      <w:sz w:val="18"/>
                                      <w:szCs w:val="18"/>
                                    </w:rPr>
                                    <w:t>0.14</w:t>
                                  </w:r>
                                </w:p>
                              </w:tc>
                              <w:tc>
                                <w:tcPr>
                                  <w:tcW w:w="1800" w:type="dxa"/>
                                  <w:shd w:val="clear" w:color="auto" w:fill="auto"/>
                                  <w:noWrap/>
                                  <w:vAlign w:val="bottom"/>
                                </w:tcPr>
                                <w:p w14:paraId="5BBCF8B9"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4B102D06" w14:textId="77777777">
                              <w:trPr>
                                <w:trHeight w:val="260"/>
                              </w:trPr>
                              <w:tc>
                                <w:tcPr>
                                  <w:tcW w:w="2533" w:type="dxa"/>
                                  <w:shd w:val="clear" w:color="auto" w:fill="auto"/>
                                  <w:noWrap/>
                                  <w:vAlign w:val="bottom"/>
                                </w:tcPr>
                                <w:p w14:paraId="14B81322" w14:textId="77777777" w:rsidR="00C05581" w:rsidRPr="005523D1" w:rsidRDefault="00C05581" w:rsidP="0078758E">
                                  <w:pPr>
                                    <w:rPr>
                                      <w:rFonts w:ascii="Verdana" w:hAnsi="Verdana"/>
                                      <w:sz w:val="18"/>
                                      <w:szCs w:val="18"/>
                                    </w:rPr>
                                  </w:pPr>
                                  <w:r w:rsidRPr="005523D1">
                                    <w:rPr>
                                      <w:rFonts w:ascii="Verdana" w:hAnsi="Verdana"/>
                                      <w:sz w:val="18"/>
                                      <w:szCs w:val="18"/>
                                    </w:rPr>
                                    <w:t>Gujarati Indian</w:t>
                                  </w:r>
                                </w:p>
                              </w:tc>
                              <w:tc>
                                <w:tcPr>
                                  <w:tcW w:w="2250" w:type="dxa"/>
                                  <w:shd w:val="clear" w:color="auto" w:fill="auto"/>
                                  <w:noWrap/>
                                  <w:vAlign w:val="bottom"/>
                                </w:tcPr>
                                <w:p w14:paraId="74C2BA04" w14:textId="77777777" w:rsidR="00C05581" w:rsidRPr="005523D1" w:rsidRDefault="00C05581" w:rsidP="0078758E">
                                  <w:pPr>
                                    <w:jc w:val="right"/>
                                    <w:rPr>
                                      <w:rFonts w:ascii="Verdana" w:hAnsi="Verdana"/>
                                      <w:sz w:val="18"/>
                                      <w:szCs w:val="18"/>
                                    </w:rPr>
                                  </w:pPr>
                                  <w:r w:rsidRPr="005523D1">
                                    <w:rPr>
                                      <w:rFonts w:ascii="Verdana" w:hAnsi="Verdana"/>
                                      <w:sz w:val="18"/>
                                      <w:szCs w:val="18"/>
                                    </w:rPr>
                                    <w:t>0.93</w:t>
                                  </w:r>
                                </w:p>
                              </w:tc>
                              <w:tc>
                                <w:tcPr>
                                  <w:tcW w:w="2340" w:type="dxa"/>
                                  <w:shd w:val="clear" w:color="auto" w:fill="auto"/>
                                  <w:noWrap/>
                                  <w:vAlign w:val="bottom"/>
                                </w:tcPr>
                                <w:p w14:paraId="6D673445" w14:textId="77777777" w:rsidR="00C05581" w:rsidRPr="005523D1" w:rsidRDefault="00C05581" w:rsidP="0078758E">
                                  <w:pPr>
                                    <w:jc w:val="right"/>
                                    <w:rPr>
                                      <w:rFonts w:ascii="Verdana" w:hAnsi="Verdana"/>
                                      <w:sz w:val="18"/>
                                      <w:szCs w:val="18"/>
                                    </w:rPr>
                                  </w:pPr>
                                  <w:r w:rsidRPr="005523D1">
                                    <w:rPr>
                                      <w:rFonts w:ascii="Verdana" w:hAnsi="Verdana"/>
                                      <w:sz w:val="18"/>
                                      <w:szCs w:val="18"/>
                                    </w:rPr>
                                    <w:t>0.07</w:t>
                                  </w:r>
                                </w:p>
                              </w:tc>
                              <w:tc>
                                <w:tcPr>
                                  <w:tcW w:w="1800" w:type="dxa"/>
                                  <w:shd w:val="clear" w:color="auto" w:fill="auto"/>
                                  <w:noWrap/>
                                  <w:vAlign w:val="bottom"/>
                                </w:tcPr>
                                <w:p w14:paraId="2B4D2EFB"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5C7A0B8F" w14:textId="77777777">
                              <w:trPr>
                                <w:trHeight w:val="260"/>
                              </w:trPr>
                              <w:tc>
                                <w:tcPr>
                                  <w:tcW w:w="2533" w:type="dxa"/>
                                  <w:shd w:val="clear" w:color="auto" w:fill="auto"/>
                                  <w:noWrap/>
                                  <w:vAlign w:val="bottom"/>
                                </w:tcPr>
                                <w:p w14:paraId="469C10DA" w14:textId="77777777" w:rsidR="00C05581" w:rsidRPr="005523D1" w:rsidRDefault="00C05581" w:rsidP="0078758E">
                                  <w:pPr>
                                    <w:rPr>
                                      <w:rFonts w:ascii="Verdana" w:hAnsi="Verdana"/>
                                      <w:sz w:val="18"/>
                                      <w:szCs w:val="18"/>
                                    </w:rPr>
                                  </w:pPr>
                                  <w:r w:rsidRPr="005523D1">
                                    <w:rPr>
                                      <w:rFonts w:ascii="Verdana" w:hAnsi="Verdana"/>
                                      <w:sz w:val="18"/>
                                      <w:szCs w:val="18"/>
                                    </w:rPr>
                                    <w:t>Gambian</w:t>
                                  </w:r>
                                </w:p>
                              </w:tc>
                              <w:tc>
                                <w:tcPr>
                                  <w:tcW w:w="2250" w:type="dxa"/>
                                  <w:shd w:val="clear" w:color="auto" w:fill="auto"/>
                                  <w:noWrap/>
                                  <w:vAlign w:val="bottom"/>
                                </w:tcPr>
                                <w:p w14:paraId="6C3F5495" w14:textId="77777777" w:rsidR="00C05581" w:rsidRPr="005523D1" w:rsidRDefault="00C05581" w:rsidP="0078758E">
                                  <w:pPr>
                                    <w:jc w:val="right"/>
                                    <w:rPr>
                                      <w:rFonts w:ascii="Verdana" w:hAnsi="Verdana"/>
                                      <w:sz w:val="18"/>
                                      <w:szCs w:val="18"/>
                                    </w:rPr>
                                  </w:pPr>
                                  <w:r w:rsidRPr="005523D1">
                                    <w:rPr>
                                      <w:rFonts w:ascii="Verdana" w:hAnsi="Verdana"/>
                                      <w:sz w:val="18"/>
                                      <w:szCs w:val="18"/>
                                    </w:rPr>
                                    <w:t>0.87</w:t>
                                  </w:r>
                                </w:p>
                              </w:tc>
                              <w:tc>
                                <w:tcPr>
                                  <w:tcW w:w="2340" w:type="dxa"/>
                                  <w:shd w:val="clear" w:color="auto" w:fill="auto"/>
                                  <w:noWrap/>
                                  <w:vAlign w:val="bottom"/>
                                </w:tcPr>
                                <w:p w14:paraId="549CCCB7" w14:textId="77777777" w:rsidR="00C05581" w:rsidRPr="005523D1" w:rsidRDefault="00C05581" w:rsidP="0078758E">
                                  <w:pPr>
                                    <w:jc w:val="right"/>
                                    <w:rPr>
                                      <w:rFonts w:ascii="Verdana" w:hAnsi="Verdana"/>
                                      <w:sz w:val="18"/>
                                      <w:szCs w:val="18"/>
                                    </w:rPr>
                                  </w:pPr>
                                  <w:r w:rsidRPr="005523D1">
                                    <w:rPr>
                                      <w:rFonts w:ascii="Verdana" w:hAnsi="Verdana"/>
                                      <w:sz w:val="18"/>
                                      <w:szCs w:val="18"/>
                                    </w:rPr>
                                    <w:t>0.13</w:t>
                                  </w:r>
                                </w:p>
                              </w:tc>
                              <w:tc>
                                <w:tcPr>
                                  <w:tcW w:w="1800" w:type="dxa"/>
                                  <w:shd w:val="clear" w:color="auto" w:fill="auto"/>
                                  <w:noWrap/>
                                  <w:vAlign w:val="bottom"/>
                                </w:tcPr>
                                <w:p w14:paraId="1E667A99"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0695542C" w14:textId="77777777">
                              <w:trPr>
                                <w:trHeight w:val="260"/>
                              </w:trPr>
                              <w:tc>
                                <w:tcPr>
                                  <w:tcW w:w="2533" w:type="dxa"/>
                                  <w:shd w:val="clear" w:color="auto" w:fill="auto"/>
                                  <w:noWrap/>
                                  <w:vAlign w:val="bottom"/>
                                </w:tcPr>
                                <w:p w14:paraId="511A4DD5" w14:textId="77777777" w:rsidR="00C05581" w:rsidRPr="005523D1" w:rsidRDefault="00C05581" w:rsidP="0078758E">
                                  <w:pPr>
                                    <w:rPr>
                                      <w:rFonts w:ascii="Verdana" w:hAnsi="Verdana"/>
                                      <w:sz w:val="18"/>
                                      <w:szCs w:val="18"/>
                                    </w:rPr>
                                  </w:pPr>
                                  <w:r w:rsidRPr="005523D1">
                                    <w:rPr>
                                      <w:rFonts w:ascii="Verdana" w:hAnsi="Verdana"/>
                                      <w:sz w:val="18"/>
                                      <w:szCs w:val="18"/>
                                    </w:rPr>
                                    <w:t>Iberian in Spain</w:t>
                                  </w:r>
                                </w:p>
                              </w:tc>
                              <w:tc>
                                <w:tcPr>
                                  <w:tcW w:w="2250" w:type="dxa"/>
                                  <w:shd w:val="clear" w:color="auto" w:fill="auto"/>
                                  <w:noWrap/>
                                  <w:vAlign w:val="bottom"/>
                                </w:tcPr>
                                <w:p w14:paraId="7928B8E5" w14:textId="77777777" w:rsidR="00C05581" w:rsidRPr="005523D1" w:rsidRDefault="00C05581" w:rsidP="0078758E">
                                  <w:pPr>
                                    <w:jc w:val="right"/>
                                    <w:rPr>
                                      <w:rFonts w:ascii="Verdana" w:hAnsi="Verdana"/>
                                      <w:sz w:val="18"/>
                                      <w:szCs w:val="18"/>
                                    </w:rPr>
                                  </w:pPr>
                                  <w:r w:rsidRPr="005523D1">
                                    <w:rPr>
                                      <w:rFonts w:ascii="Verdana" w:hAnsi="Verdana"/>
                                      <w:sz w:val="18"/>
                                      <w:szCs w:val="18"/>
                                    </w:rPr>
                                    <w:t>0.88</w:t>
                                  </w:r>
                                </w:p>
                              </w:tc>
                              <w:tc>
                                <w:tcPr>
                                  <w:tcW w:w="2340" w:type="dxa"/>
                                  <w:shd w:val="clear" w:color="auto" w:fill="auto"/>
                                  <w:noWrap/>
                                  <w:vAlign w:val="bottom"/>
                                </w:tcPr>
                                <w:p w14:paraId="2A4A2533" w14:textId="77777777" w:rsidR="00C05581" w:rsidRPr="005523D1" w:rsidRDefault="00C05581" w:rsidP="0078758E">
                                  <w:pPr>
                                    <w:jc w:val="right"/>
                                    <w:rPr>
                                      <w:rFonts w:ascii="Verdana" w:hAnsi="Verdana"/>
                                      <w:sz w:val="18"/>
                                      <w:szCs w:val="18"/>
                                    </w:rPr>
                                  </w:pPr>
                                  <w:r w:rsidRPr="005523D1">
                                    <w:rPr>
                                      <w:rFonts w:ascii="Verdana" w:hAnsi="Verdana"/>
                                      <w:sz w:val="18"/>
                                      <w:szCs w:val="18"/>
                                    </w:rPr>
                                    <w:t>0.12</w:t>
                                  </w:r>
                                </w:p>
                              </w:tc>
                              <w:tc>
                                <w:tcPr>
                                  <w:tcW w:w="1800" w:type="dxa"/>
                                  <w:shd w:val="clear" w:color="auto" w:fill="auto"/>
                                  <w:noWrap/>
                                  <w:vAlign w:val="bottom"/>
                                </w:tcPr>
                                <w:p w14:paraId="7981E0AD"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313458E4" w14:textId="77777777">
                              <w:trPr>
                                <w:trHeight w:val="260"/>
                              </w:trPr>
                              <w:tc>
                                <w:tcPr>
                                  <w:tcW w:w="2533" w:type="dxa"/>
                                  <w:shd w:val="clear" w:color="auto" w:fill="auto"/>
                                  <w:noWrap/>
                                  <w:vAlign w:val="bottom"/>
                                </w:tcPr>
                                <w:p w14:paraId="29CAD143" w14:textId="77777777" w:rsidR="00C05581" w:rsidRPr="005523D1" w:rsidRDefault="00C05581" w:rsidP="0078758E">
                                  <w:pPr>
                                    <w:rPr>
                                      <w:rFonts w:ascii="Verdana" w:hAnsi="Verdana"/>
                                      <w:sz w:val="18"/>
                                      <w:szCs w:val="18"/>
                                    </w:rPr>
                                  </w:pPr>
                                  <w:r w:rsidRPr="005523D1">
                                    <w:rPr>
                                      <w:rFonts w:ascii="Verdana" w:hAnsi="Verdana"/>
                                      <w:sz w:val="18"/>
                                      <w:szCs w:val="18"/>
                                    </w:rPr>
                                    <w:t>Indian Telugu</w:t>
                                  </w:r>
                                </w:p>
                              </w:tc>
                              <w:tc>
                                <w:tcPr>
                                  <w:tcW w:w="2250" w:type="dxa"/>
                                  <w:shd w:val="clear" w:color="auto" w:fill="auto"/>
                                  <w:noWrap/>
                                  <w:vAlign w:val="bottom"/>
                                </w:tcPr>
                                <w:p w14:paraId="64CAB06F" w14:textId="77777777" w:rsidR="00C05581" w:rsidRPr="005523D1" w:rsidRDefault="00C05581" w:rsidP="0078758E">
                                  <w:pPr>
                                    <w:jc w:val="right"/>
                                    <w:rPr>
                                      <w:rFonts w:ascii="Verdana" w:hAnsi="Verdana"/>
                                      <w:sz w:val="18"/>
                                      <w:szCs w:val="18"/>
                                    </w:rPr>
                                  </w:pPr>
                                  <w:r w:rsidRPr="005523D1">
                                    <w:rPr>
                                      <w:rFonts w:ascii="Verdana" w:hAnsi="Verdana"/>
                                      <w:sz w:val="18"/>
                                      <w:szCs w:val="18"/>
                                    </w:rPr>
                                    <w:t>0.96</w:t>
                                  </w:r>
                                </w:p>
                              </w:tc>
                              <w:tc>
                                <w:tcPr>
                                  <w:tcW w:w="2340" w:type="dxa"/>
                                  <w:shd w:val="clear" w:color="auto" w:fill="auto"/>
                                  <w:noWrap/>
                                  <w:vAlign w:val="bottom"/>
                                </w:tcPr>
                                <w:p w14:paraId="4EDF7BE6" w14:textId="77777777" w:rsidR="00C05581" w:rsidRPr="005523D1" w:rsidRDefault="00C05581" w:rsidP="0078758E">
                                  <w:pPr>
                                    <w:jc w:val="right"/>
                                    <w:rPr>
                                      <w:rFonts w:ascii="Verdana" w:hAnsi="Verdana"/>
                                      <w:sz w:val="18"/>
                                      <w:szCs w:val="18"/>
                                    </w:rPr>
                                  </w:pPr>
                                  <w:r w:rsidRPr="005523D1">
                                    <w:rPr>
                                      <w:rFonts w:ascii="Verdana" w:hAnsi="Verdana"/>
                                      <w:sz w:val="18"/>
                                      <w:szCs w:val="18"/>
                                    </w:rPr>
                                    <w:t>0.04</w:t>
                                  </w:r>
                                </w:p>
                              </w:tc>
                              <w:tc>
                                <w:tcPr>
                                  <w:tcW w:w="1800" w:type="dxa"/>
                                  <w:shd w:val="clear" w:color="auto" w:fill="auto"/>
                                  <w:noWrap/>
                                  <w:vAlign w:val="bottom"/>
                                </w:tcPr>
                                <w:p w14:paraId="6EA0FDC5"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2D21B413" w14:textId="77777777">
                              <w:trPr>
                                <w:trHeight w:val="260"/>
                              </w:trPr>
                              <w:tc>
                                <w:tcPr>
                                  <w:tcW w:w="2533" w:type="dxa"/>
                                  <w:shd w:val="clear" w:color="auto" w:fill="auto"/>
                                  <w:noWrap/>
                                  <w:vAlign w:val="bottom"/>
                                </w:tcPr>
                                <w:p w14:paraId="4042F314" w14:textId="77777777" w:rsidR="00C05581" w:rsidRPr="005523D1" w:rsidRDefault="00C05581" w:rsidP="0078758E">
                                  <w:pPr>
                                    <w:rPr>
                                      <w:rFonts w:ascii="Verdana" w:hAnsi="Verdana"/>
                                      <w:sz w:val="18"/>
                                      <w:szCs w:val="18"/>
                                    </w:rPr>
                                  </w:pPr>
                                  <w:r w:rsidRPr="005523D1">
                                    <w:rPr>
                                      <w:rFonts w:ascii="Verdana" w:hAnsi="Verdana"/>
                                      <w:sz w:val="18"/>
                                      <w:szCs w:val="18"/>
                                    </w:rPr>
                                    <w:t>Japanese</w:t>
                                  </w:r>
                                </w:p>
                              </w:tc>
                              <w:tc>
                                <w:tcPr>
                                  <w:tcW w:w="2250" w:type="dxa"/>
                                  <w:shd w:val="clear" w:color="auto" w:fill="auto"/>
                                  <w:noWrap/>
                                  <w:vAlign w:val="bottom"/>
                                </w:tcPr>
                                <w:p w14:paraId="63740E58" w14:textId="77777777" w:rsidR="00C05581" w:rsidRPr="005523D1" w:rsidRDefault="00C05581" w:rsidP="0078758E">
                                  <w:pPr>
                                    <w:jc w:val="right"/>
                                    <w:rPr>
                                      <w:rFonts w:ascii="Verdana" w:hAnsi="Verdana"/>
                                      <w:sz w:val="18"/>
                                      <w:szCs w:val="18"/>
                                    </w:rPr>
                                  </w:pPr>
                                  <w:r w:rsidRPr="005523D1">
                                    <w:rPr>
                                      <w:rFonts w:ascii="Verdana" w:hAnsi="Verdana"/>
                                      <w:sz w:val="18"/>
                                      <w:szCs w:val="18"/>
                                    </w:rPr>
                                    <w:t>0.98</w:t>
                                  </w:r>
                                </w:p>
                              </w:tc>
                              <w:tc>
                                <w:tcPr>
                                  <w:tcW w:w="2340" w:type="dxa"/>
                                  <w:shd w:val="clear" w:color="auto" w:fill="auto"/>
                                  <w:noWrap/>
                                  <w:vAlign w:val="bottom"/>
                                </w:tcPr>
                                <w:p w14:paraId="76573C21" w14:textId="77777777" w:rsidR="00C05581" w:rsidRPr="005523D1" w:rsidRDefault="00C05581" w:rsidP="0078758E">
                                  <w:pPr>
                                    <w:jc w:val="right"/>
                                    <w:rPr>
                                      <w:rFonts w:ascii="Verdana" w:hAnsi="Verdana"/>
                                      <w:sz w:val="18"/>
                                      <w:szCs w:val="18"/>
                                    </w:rPr>
                                  </w:pPr>
                                  <w:r w:rsidRPr="005523D1">
                                    <w:rPr>
                                      <w:rFonts w:ascii="Verdana" w:hAnsi="Verdana"/>
                                      <w:sz w:val="18"/>
                                      <w:szCs w:val="18"/>
                                    </w:rPr>
                                    <w:t>0.02</w:t>
                                  </w:r>
                                </w:p>
                              </w:tc>
                              <w:tc>
                                <w:tcPr>
                                  <w:tcW w:w="1800" w:type="dxa"/>
                                  <w:shd w:val="clear" w:color="auto" w:fill="auto"/>
                                  <w:noWrap/>
                                  <w:vAlign w:val="bottom"/>
                                </w:tcPr>
                                <w:p w14:paraId="0BAAA8FD"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5743CB88" w14:textId="77777777">
                              <w:trPr>
                                <w:trHeight w:val="260"/>
                              </w:trPr>
                              <w:tc>
                                <w:tcPr>
                                  <w:tcW w:w="2533" w:type="dxa"/>
                                  <w:shd w:val="clear" w:color="auto" w:fill="auto"/>
                                  <w:noWrap/>
                                  <w:vAlign w:val="bottom"/>
                                </w:tcPr>
                                <w:p w14:paraId="0105FF4B" w14:textId="77777777" w:rsidR="00C05581" w:rsidRPr="005523D1" w:rsidRDefault="00C05581" w:rsidP="0078758E">
                                  <w:pPr>
                                    <w:rPr>
                                      <w:rFonts w:ascii="Verdana" w:hAnsi="Verdana"/>
                                      <w:sz w:val="18"/>
                                      <w:szCs w:val="18"/>
                                    </w:rPr>
                                  </w:pPr>
                                  <w:r w:rsidRPr="005523D1">
                                    <w:rPr>
                                      <w:rFonts w:ascii="Verdana" w:hAnsi="Verdana"/>
                                      <w:sz w:val="18"/>
                                      <w:szCs w:val="18"/>
                                    </w:rPr>
                                    <w:t>Kinh in Ho Chi Minh</w:t>
                                  </w:r>
                                </w:p>
                              </w:tc>
                              <w:tc>
                                <w:tcPr>
                                  <w:tcW w:w="2250" w:type="dxa"/>
                                  <w:shd w:val="clear" w:color="auto" w:fill="auto"/>
                                  <w:noWrap/>
                                  <w:vAlign w:val="bottom"/>
                                </w:tcPr>
                                <w:p w14:paraId="5E1F912C" w14:textId="77777777" w:rsidR="00C05581" w:rsidRPr="005523D1" w:rsidRDefault="00C05581" w:rsidP="0078758E">
                                  <w:pPr>
                                    <w:jc w:val="right"/>
                                    <w:rPr>
                                      <w:rFonts w:ascii="Verdana" w:hAnsi="Verdana"/>
                                      <w:sz w:val="18"/>
                                      <w:szCs w:val="18"/>
                                    </w:rPr>
                                  </w:pPr>
                                  <w:r w:rsidRPr="005523D1">
                                    <w:rPr>
                                      <w:rFonts w:ascii="Verdana" w:hAnsi="Verdana"/>
                                      <w:sz w:val="18"/>
                                      <w:szCs w:val="18"/>
                                    </w:rPr>
                                    <w:t>0.97</w:t>
                                  </w:r>
                                </w:p>
                              </w:tc>
                              <w:tc>
                                <w:tcPr>
                                  <w:tcW w:w="2340" w:type="dxa"/>
                                  <w:shd w:val="clear" w:color="auto" w:fill="auto"/>
                                  <w:noWrap/>
                                  <w:vAlign w:val="bottom"/>
                                </w:tcPr>
                                <w:p w14:paraId="7C113646" w14:textId="77777777" w:rsidR="00C05581" w:rsidRPr="005523D1" w:rsidRDefault="00C05581" w:rsidP="0078758E">
                                  <w:pPr>
                                    <w:jc w:val="right"/>
                                    <w:rPr>
                                      <w:rFonts w:ascii="Verdana" w:hAnsi="Verdana"/>
                                      <w:sz w:val="18"/>
                                      <w:szCs w:val="18"/>
                                    </w:rPr>
                                  </w:pPr>
                                  <w:r w:rsidRPr="005523D1">
                                    <w:rPr>
                                      <w:rFonts w:ascii="Verdana" w:hAnsi="Verdana"/>
                                      <w:sz w:val="18"/>
                                      <w:szCs w:val="18"/>
                                    </w:rPr>
                                    <w:t>0.03</w:t>
                                  </w:r>
                                </w:p>
                              </w:tc>
                              <w:tc>
                                <w:tcPr>
                                  <w:tcW w:w="1800" w:type="dxa"/>
                                  <w:shd w:val="clear" w:color="auto" w:fill="auto"/>
                                  <w:noWrap/>
                                  <w:vAlign w:val="bottom"/>
                                </w:tcPr>
                                <w:p w14:paraId="3B5C194F"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59EC1647" w14:textId="77777777">
                              <w:trPr>
                                <w:trHeight w:val="260"/>
                              </w:trPr>
                              <w:tc>
                                <w:tcPr>
                                  <w:tcW w:w="2533" w:type="dxa"/>
                                  <w:shd w:val="clear" w:color="auto" w:fill="auto"/>
                                  <w:noWrap/>
                                  <w:vAlign w:val="bottom"/>
                                </w:tcPr>
                                <w:p w14:paraId="5EE40675" w14:textId="77777777" w:rsidR="00C05581" w:rsidRPr="005523D1" w:rsidRDefault="00C05581" w:rsidP="0078758E">
                                  <w:pPr>
                                    <w:rPr>
                                      <w:rFonts w:ascii="Verdana" w:hAnsi="Verdana"/>
                                      <w:sz w:val="18"/>
                                      <w:szCs w:val="18"/>
                                    </w:rPr>
                                  </w:pPr>
                                  <w:r w:rsidRPr="005523D1">
                                    <w:rPr>
                                      <w:rFonts w:ascii="Verdana" w:hAnsi="Verdana"/>
                                      <w:sz w:val="18"/>
                                      <w:szCs w:val="18"/>
                                    </w:rPr>
                                    <w:t>Luhya in Kenya</w:t>
                                  </w:r>
                                </w:p>
                              </w:tc>
                              <w:tc>
                                <w:tcPr>
                                  <w:tcW w:w="2250" w:type="dxa"/>
                                  <w:shd w:val="clear" w:color="auto" w:fill="auto"/>
                                  <w:noWrap/>
                                  <w:vAlign w:val="bottom"/>
                                </w:tcPr>
                                <w:p w14:paraId="6CD89F7A" w14:textId="77777777" w:rsidR="00C05581" w:rsidRPr="005523D1" w:rsidRDefault="00C05581" w:rsidP="0078758E">
                                  <w:pPr>
                                    <w:jc w:val="right"/>
                                    <w:rPr>
                                      <w:rFonts w:ascii="Verdana" w:hAnsi="Verdana"/>
                                      <w:sz w:val="18"/>
                                      <w:szCs w:val="18"/>
                                    </w:rPr>
                                  </w:pPr>
                                  <w:r w:rsidRPr="005523D1">
                                    <w:rPr>
                                      <w:rFonts w:ascii="Verdana" w:hAnsi="Verdana"/>
                                      <w:sz w:val="18"/>
                                      <w:szCs w:val="18"/>
                                    </w:rPr>
                                    <w:t>0.93</w:t>
                                  </w:r>
                                </w:p>
                              </w:tc>
                              <w:tc>
                                <w:tcPr>
                                  <w:tcW w:w="2340" w:type="dxa"/>
                                  <w:shd w:val="clear" w:color="auto" w:fill="auto"/>
                                  <w:noWrap/>
                                  <w:vAlign w:val="bottom"/>
                                </w:tcPr>
                                <w:p w14:paraId="4D6AF784" w14:textId="77777777" w:rsidR="00C05581" w:rsidRPr="005523D1" w:rsidRDefault="00C05581" w:rsidP="0078758E">
                                  <w:pPr>
                                    <w:jc w:val="right"/>
                                    <w:rPr>
                                      <w:rFonts w:ascii="Verdana" w:hAnsi="Verdana"/>
                                      <w:sz w:val="18"/>
                                      <w:szCs w:val="18"/>
                                    </w:rPr>
                                  </w:pPr>
                                  <w:r w:rsidRPr="005523D1">
                                    <w:rPr>
                                      <w:rFonts w:ascii="Verdana" w:hAnsi="Verdana"/>
                                      <w:sz w:val="18"/>
                                      <w:szCs w:val="18"/>
                                    </w:rPr>
                                    <w:t>0.07</w:t>
                                  </w:r>
                                </w:p>
                              </w:tc>
                              <w:tc>
                                <w:tcPr>
                                  <w:tcW w:w="1800" w:type="dxa"/>
                                  <w:shd w:val="clear" w:color="auto" w:fill="auto"/>
                                  <w:noWrap/>
                                  <w:vAlign w:val="bottom"/>
                                </w:tcPr>
                                <w:p w14:paraId="1BA667E2"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2BED1F15" w14:textId="77777777">
                              <w:trPr>
                                <w:trHeight w:val="260"/>
                              </w:trPr>
                              <w:tc>
                                <w:tcPr>
                                  <w:tcW w:w="2533" w:type="dxa"/>
                                  <w:shd w:val="clear" w:color="auto" w:fill="auto"/>
                                  <w:noWrap/>
                                  <w:vAlign w:val="bottom"/>
                                </w:tcPr>
                                <w:p w14:paraId="511F7F14" w14:textId="77777777" w:rsidR="00C05581" w:rsidRPr="005523D1" w:rsidRDefault="00C05581" w:rsidP="0078758E">
                                  <w:pPr>
                                    <w:rPr>
                                      <w:rFonts w:ascii="Verdana" w:hAnsi="Verdana"/>
                                      <w:sz w:val="18"/>
                                      <w:szCs w:val="18"/>
                                    </w:rPr>
                                  </w:pPr>
                                  <w:r w:rsidRPr="005523D1">
                                    <w:rPr>
                                      <w:rFonts w:ascii="Verdana" w:hAnsi="Verdana"/>
                                      <w:sz w:val="18"/>
                                      <w:szCs w:val="18"/>
                                    </w:rPr>
                                    <w:t>Mende in Sierra Leone</w:t>
                                  </w:r>
                                </w:p>
                              </w:tc>
                              <w:tc>
                                <w:tcPr>
                                  <w:tcW w:w="2250" w:type="dxa"/>
                                  <w:shd w:val="clear" w:color="auto" w:fill="auto"/>
                                  <w:noWrap/>
                                  <w:vAlign w:val="bottom"/>
                                </w:tcPr>
                                <w:p w14:paraId="405B0193" w14:textId="77777777" w:rsidR="00C05581" w:rsidRPr="005523D1" w:rsidRDefault="00C05581" w:rsidP="0078758E">
                                  <w:pPr>
                                    <w:jc w:val="right"/>
                                    <w:rPr>
                                      <w:rFonts w:ascii="Verdana" w:hAnsi="Verdana"/>
                                      <w:sz w:val="18"/>
                                      <w:szCs w:val="18"/>
                                    </w:rPr>
                                  </w:pPr>
                                  <w:r w:rsidRPr="005523D1">
                                    <w:rPr>
                                      <w:rFonts w:ascii="Verdana" w:hAnsi="Verdana"/>
                                      <w:sz w:val="18"/>
                                      <w:szCs w:val="18"/>
                                    </w:rPr>
                                    <w:t>0.91</w:t>
                                  </w:r>
                                </w:p>
                              </w:tc>
                              <w:tc>
                                <w:tcPr>
                                  <w:tcW w:w="2340" w:type="dxa"/>
                                  <w:shd w:val="clear" w:color="auto" w:fill="auto"/>
                                  <w:noWrap/>
                                  <w:vAlign w:val="bottom"/>
                                </w:tcPr>
                                <w:p w14:paraId="7E584009" w14:textId="77777777" w:rsidR="00C05581" w:rsidRPr="005523D1" w:rsidRDefault="00C05581" w:rsidP="0078758E">
                                  <w:pPr>
                                    <w:jc w:val="right"/>
                                    <w:rPr>
                                      <w:rFonts w:ascii="Verdana" w:hAnsi="Verdana"/>
                                      <w:sz w:val="18"/>
                                      <w:szCs w:val="18"/>
                                    </w:rPr>
                                  </w:pPr>
                                  <w:r w:rsidRPr="005523D1">
                                    <w:rPr>
                                      <w:rFonts w:ascii="Verdana" w:hAnsi="Verdana"/>
                                      <w:sz w:val="18"/>
                                      <w:szCs w:val="18"/>
                                    </w:rPr>
                                    <w:t>0.09</w:t>
                                  </w:r>
                                </w:p>
                              </w:tc>
                              <w:tc>
                                <w:tcPr>
                                  <w:tcW w:w="1800" w:type="dxa"/>
                                  <w:shd w:val="clear" w:color="auto" w:fill="auto"/>
                                  <w:noWrap/>
                                  <w:vAlign w:val="bottom"/>
                                </w:tcPr>
                                <w:p w14:paraId="1A9D9F18"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19A72689" w14:textId="77777777">
                              <w:trPr>
                                <w:trHeight w:val="260"/>
                              </w:trPr>
                              <w:tc>
                                <w:tcPr>
                                  <w:tcW w:w="2533" w:type="dxa"/>
                                  <w:shd w:val="clear" w:color="auto" w:fill="auto"/>
                                  <w:noWrap/>
                                  <w:vAlign w:val="bottom"/>
                                </w:tcPr>
                                <w:p w14:paraId="42CE276B" w14:textId="77777777" w:rsidR="00C05581" w:rsidRPr="005523D1" w:rsidRDefault="00C05581" w:rsidP="0078758E">
                                  <w:pPr>
                                    <w:rPr>
                                      <w:rFonts w:ascii="Verdana" w:hAnsi="Verdana"/>
                                      <w:sz w:val="18"/>
                                      <w:szCs w:val="18"/>
                                    </w:rPr>
                                  </w:pPr>
                                  <w:r w:rsidRPr="005523D1">
                                    <w:rPr>
                                      <w:rFonts w:ascii="Verdana" w:hAnsi="Verdana"/>
                                      <w:sz w:val="18"/>
                                      <w:szCs w:val="18"/>
                                    </w:rPr>
                                    <w:t>Mexican</w:t>
                                  </w:r>
                                </w:p>
                              </w:tc>
                              <w:tc>
                                <w:tcPr>
                                  <w:tcW w:w="2250" w:type="dxa"/>
                                  <w:shd w:val="clear" w:color="auto" w:fill="auto"/>
                                  <w:noWrap/>
                                  <w:vAlign w:val="bottom"/>
                                </w:tcPr>
                                <w:p w14:paraId="79CB15F3" w14:textId="77777777" w:rsidR="00C05581" w:rsidRPr="005523D1" w:rsidRDefault="00C05581" w:rsidP="0078758E">
                                  <w:pPr>
                                    <w:jc w:val="right"/>
                                    <w:rPr>
                                      <w:rFonts w:ascii="Verdana" w:hAnsi="Verdana"/>
                                      <w:sz w:val="18"/>
                                      <w:szCs w:val="18"/>
                                    </w:rPr>
                                  </w:pPr>
                                  <w:r w:rsidRPr="005523D1">
                                    <w:rPr>
                                      <w:rFonts w:ascii="Verdana" w:hAnsi="Verdana"/>
                                      <w:sz w:val="18"/>
                                      <w:szCs w:val="18"/>
                                    </w:rPr>
                                    <w:t>0.93</w:t>
                                  </w:r>
                                </w:p>
                              </w:tc>
                              <w:tc>
                                <w:tcPr>
                                  <w:tcW w:w="2340" w:type="dxa"/>
                                  <w:shd w:val="clear" w:color="auto" w:fill="auto"/>
                                  <w:noWrap/>
                                  <w:vAlign w:val="bottom"/>
                                </w:tcPr>
                                <w:p w14:paraId="7F16028F" w14:textId="77777777" w:rsidR="00C05581" w:rsidRPr="005523D1" w:rsidRDefault="00C05581" w:rsidP="0078758E">
                                  <w:pPr>
                                    <w:jc w:val="right"/>
                                    <w:rPr>
                                      <w:rFonts w:ascii="Verdana" w:hAnsi="Verdana"/>
                                      <w:sz w:val="18"/>
                                      <w:szCs w:val="18"/>
                                    </w:rPr>
                                  </w:pPr>
                                  <w:r w:rsidRPr="005523D1">
                                    <w:rPr>
                                      <w:rFonts w:ascii="Verdana" w:hAnsi="Verdana"/>
                                      <w:sz w:val="18"/>
                                      <w:szCs w:val="18"/>
                                    </w:rPr>
                                    <w:t>0.07</w:t>
                                  </w:r>
                                </w:p>
                              </w:tc>
                              <w:tc>
                                <w:tcPr>
                                  <w:tcW w:w="1800" w:type="dxa"/>
                                  <w:shd w:val="clear" w:color="auto" w:fill="auto"/>
                                  <w:noWrap/>
                                  <w:vAlign w:val="bottom"/>
                                </w:tcPr>
                                <w:p w14:paraId="0A6D2EC0" w14:textId="77777777" w:rsidR="00C05581" w:rsidRPr="005523D1" w:rsidRDefault="00C05581" w:rsidP="0078758E">
                                  <w:pPr>
                                    <w:rPr>
                                      <w:rFonts w:ascii="Verdana" w:hAnsi="Verdana"/>
                                      <w:sz w:val="18"/>
                                      <w:szCs w:val="18"/>
                                    </w:rPr>
                                  </w:pPr>
                                  <w:r w:rsidRPr="005523D1">
                                    <w:rPr>
                                      <w:rFonts w:ascii="Verdana" w:hAnsi="Verdana"/>
                                      <w:sz w:val="18"/>
                                      <w:szCs w:val="18"/>
                                    </w:rPr>
                                    <w:t>Mexican</w:t>
                                  </w:r>
                                </w:p>
                              </w:tc>
                            </w:tr>
                            <w:tr w:rsidR="00C05581" w:rsidRPr="002D1A74" w14:paraId="68E6F48D" w14:textId="77777777">
                              <w:trPr>
                                <w:trHeight w:val="260"/>
                              </w:trPr>
                              <w:tc>
                                <w:tcPr>
                                  <w:tcW w:w="2533" w:type="dxa"/>
                                  <w:shd w:val="clear" w:color="auto" w:fill="auto"/>
                                  <w:noWrap/>
                                  <w:vAlign w:val="bottom"/>
                                </w:tcPr>
                                <w:p w14:paraId="3C7E24BF" w14:textId="77777777" w:rsidR="00C05581" w:rsidRPr="005523D1" w:rsidRDefault="00C05581" w:rsidP="0078758E">
                                  <w:pPr>
                                    <w:rPr>
                                      <w:rFonts w:ascii="Verdana" w:hAnsi="Verdana"/>
                                      <w:sz w:val="18"/>
                                      <w:szCs w:val="18"/>
                                    </w:rPr>
                                  </w:pPr>
                                  <w:r w:rsidRPr="005523D1">
                                    <w:rPr>
                                      <w:rFonts w:ascii="Verdana" w:hAnsi="Verdana"/>
                                      <w:sz w:val="18"/>
                                      <w:szCs w:val="18"/>
                                    </w:rPr>
                                    <w:t>Peruvian</w:t>
                                  </w:r>
                                </w:p>
                              </w:tc>
                              <w:tc>
                                <w:tcPr>
                                  <w:tcW w:w="2250" w:type="dxa"/>
                                  <w:shd w:val="clear" w:color="auto" w:fill="auto"/>
                                  <w:noWrap/>
                                  <w:vAlign w:val="bottom"/>
                                </w:tcPr>
                                <w:p w14:paraId="4E547818" w14:textId="77777777" w:rsidR="00C05581" w:rsidRPr="005523D1" w:rsidRDefault="00C05581" w:rsidP="0078758E">
                                  <w:pPr>
                                    <w:jc w:val="right"/>
                                    <w:rPr>
                                      <w:rFonts w:ascii="Verdana" w:hAnsi="Verdana"/>
                                      <w:sz w:val="18"/>
                                      <w:szCs w:val="18"/>
                                    </w:rPr>
                                  </w:pPr>
                                  <w:r w:rsidRPr="005523D1">
                                    <w:rPr>
                                      <w:rFonts w:ascii="Verdana" w:hAnsi="Verdana"/>
                                      <w:sz w:val="18"/>
                                      <w:szCs w:val="18"/>
                                    </w:rPr>
                                    <w:t>0.95</w:t>
                                  </w:r>
                                </w:p>
                              </w:tc>
                              <w:tc>
                                <w:tcPr>
                                  <w:tcW w:w="2340" w:type="dxa"/>
                                  <w:shd w:val="clear" w:color="auto" w:fill="auto"/>
                                  <w:noWrap/>
                                  <w:vAlign w:val="bottom"/>
                                </w:tcPr>
                                <w:p w14:paraId="19902037" w14:textId="77777777" w:rsidR="00C05581" w:rsidRPr="005523D1" w:rsidRDefault="00C05581" w:rsidP="0078758E">
                                  <w:pPr>
                                    <w:jc w:val="right"/>
                                    <w:rPr>
                                      <w:rFonts w:ascii="Verdana" w:hAnsi="Verdana"/>
                                      <w:sz w:val="18"/>
                                      <w:szCs w:val="18"/>
                                    </w:rPr>
                                  </w:pPr>
                                  <w:r w:rsidRPr="005523D1">
                                    <w:rPr>
                                      <w:rFonts w:ascii="Verdana" w:hAnsi="Verdana"/>
                                      <w:sz w:val="18"/>
                                      <w:szCs w:val="18"/>
                                    </w:rPr>
                                    <w:t>0.05</w:t>
                                  </w:r>
                                </w:p>
                              </w:tc>
                              <w:tc>
                                <w:tcPr>
                                  <w:tcW w:w="1800" w:type="dxa"/>
                                  <w:shd w:val="clear" w:color="auto" w:fill="auto"/>
                                  <w:noWrap/>
                                  <w:vAlign w:val="bottom"/>
                                </w:tcPr>
                                <w:p w14:paraId="49309C3F" w14:textId="77777777" w:rsidR="00C05581" w:rsidRPr="005523D1" w:rsidRDefault="00C05581" w:rsidP="0078758E">
                                  <w:pPr>
                                    <w:rPr>
                                      <w:rFonts w:ascii="Verdana" w:hAnsi="Verdana"/>
                                      <w:sz w:val="18"/>
                                      <w:szCs w:val="18"/>
                                    </w:rPr>
                                  </w:pPr>
                                  <w:r w:rsidRPr="005523D1">
                                    <w:rPr>
                                      <w:rFonts w:ascii="Verdana" w:hAnsi="Verdana"/>
                                      <w:sz w:val="18"/>
                                      <w:szCs w:val="18"/>
                                    </w:rPr>
                                    <w:t>Peruvian</w:t>
                                  </w:r>
                                </w:p>
                              </w:tc>
                            </w:tr>
                            <w:tr w:rsidR="00C05581" w:rsidRPr="002D1A74" w14:paraId="513842C8" w14:textId="77777777">
                              <w:trPr>
                                <w:trHeight w:val="260"/>
                              </w:trPr>
                              <w:tc>
                                <w:tcPr>
                                  <w:tcW w:w="2533" w:type="dxa"/>
                                  <w:shd w:val="clear" w:color="auto" w:fill="auto"/>
                                  <w:noWrap/>
                                  <w:vAlign w:val="bottom"/>
                                </w:tcPr>
                                <w:p w14:paraId="7F40B2FD" w14:textId="77777777" w:rsidR="00C05581" w:rsidRPr="005523D1" w:rsidRDefault="00C05581" w:rsidP="0078758E">
                                  <w:pPr>
                                    <w:rPr>
                                      <w:rFonts w:ascii="Verdana" w:hAnsi="Verdana"/>
                                      <w:sz w:val="18"/>
                                      <w:szCs w:val="18"/>
                                    </w:rPr>
                                  </w:pPr>
                                  <w:r w:rsidRPr="005523D1">
                                    <w:rPr>
                                      <w:rFonts w:ascii="Verdana" w:hAnsi="Verdana"/>
                                      <w:sz w:val="18"/>
                                      <w:szCs w:val="18"/>
                                    </w:rPr>
                                    <w:t>Punjabi</w:t>
                                  </w:r>
                                </w:p>
                              </w:tc>
                              <w:tc>
                                <w:tcPr>
                                  <w:tcW w:w="2250" w:type="dxa"/>
                                  <w:shd w:val="clear" w:color="auto" w:fill="auto"/>
                                  <w:noWrap/>
                                  <w:vAlign w:val="bottom"/>
                                </w:tcPr>
                                <w:p w14:paraId="701F9815" w14:textId="77777777" w:rsidR="00C05581" w:rsidRPr="005523D1" w:rsidRDefault="00C05581" w:rsidP="0078758E">
                                  <w:pPr>
                                    <w:jc w:val="right"/>
                                    <w:rPr>
                                      <w:rFonts w:ascii="Verdana" w:hAnsi="Verdana"/>
                                      <w:sz w:val="18"/>
                                      <w:szCs w:val="18"/>
                                    </w:rPr>
                                  </w:pPr>
                                  <w:r w:rsidRPr="005523D1">
                                    <w:rPr>
                                      <w:rFonts w:ascii="Verdana" w:hAnsi="Verdana"/>
                                      <w:sz w:val="18"/>
                                      <w:szCs w:val="18"/>
                                    </w:rPr>
                                    <w:t>0.93</w:t>
                                  </w:r>
                                </w:p>
                              </w:tc>
                              <w:tc>
                                <w:tcPr>
                                  <w:tcW w:w="2340" w:type="dxa"/>
                                  <w:shd w:val="clear" w:color="auto" w:fill="auto"/>
                                  <w:noWrap/>
                                  <w:vAlign w:val="bottom"/>
                                </w:tcPr>
                                <w:p w14:paraId="071A475B" w14:textId="77777777" w:rsidR="00C05581" w:rsidRPr="005523D1" w:rsidRDefault="00C05581" w:rsidP="0078758E">
                                  <w:pPr>
                                    <w:jc w:val="right"/>
                                    <w:rPr>
                                      <w:rFonts w:ascii="Verdana" w:hAnsi="Verdana"/>
                                      <w:sz w:val="18"/>
                                      <w:szCs w:val="18"/>
                                    </w:rPr>
                                  </w:pPr>
                                  <w:r w:rsidRPr="005523D1">
                                    <w:rPr>
                                      <w:rFonts w:ascii="Verdana" w:hAnsi="Verdana"/>
                                      <w:sz w:val="18"/>
                                      <w:szCs w:val="18"/>
                                    </w:rPr>
                                    <w:t>0.07</w:t>
                                  </w:r>
                                </w:p>
                              </w:tc>
                              <w:tc>
                                <w:tcPr>
                                  <w:tcW w:w="1800" w:type="dxa"/>
                                  <w:shd w:val="clear" w:color="auto" w:fill="auto"/>
                                  <w:noWrap/>
                                  <w:vAlign w:val="bottom"/>
                                </w:tcPr>
                                <w:p w14:paraId="16302CED"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1E44B61B" w14:textId="77777777">
                              <w:trPr>
                                <w:trHeight w:val="260"/>
                              </w:trPr>
                              <w:tc>
                                <w:tcPr>
                                  <w:tcW w:w="2533" w:type="dxa"/>
                                  <w:shd w:val="clear" w:color="auto" w:fill="auto"/>
                                  <w:noWrap/>
                                  <w:vAlign w:val="bottom"/>
                                </w:tcPr>
                                <w:p w14:paraId="7666E5D1" w14:textId="77777777" w:rsidR="00C05581" w:rsidRPr="005523D1" w:rsidRDefault="00C05581" w:rsidP="0078758E">
                                  <w:pPr>
                                    <w:rPr>
                                      <w:rFonts w:ascii="Verdana" w:hAnsi="Verdana"/>
                                      <w:sz w:val="18"/>
                                      <w:szCs w:val="18"/>
                                    </w:rPr>
                                  </w:pPr>
                                  <w:r w:rsidRPr="005523D1">
                                    <w:rPr>
                                      <w:rFonts w:ascii="Verdana" w:hAnsi="Verdana"/>
                                      <w:sz w:val="18"/>
                                      <w:szCs w:val="18"/>
                                    </w:rPr>
                                    <w:t>Puerto Rican</w:t>
                                  </w:r>
                                </w:p>
                              </w:tc>
                              <w:tc>
                                <w:tcPr>
                                  <w:tcW w:w="2250" w:type="dxa"/>
                                  <w:shd w:val="clear" w:color="auto" w:fill="auto"/>
                                  <w:noWrap/>
                                  <w:vAlign w:val="bottom"/>
                                </w:tcPr>
                                <w:p w14:paraId="648B8A18" w14:textId="77777777" w:rsidR="00C05581" w:rsidRPr="005523D1" w:rsidRDefault="00C05581" w:rsidP="0078758E">
                                  <w:pPr>
                                    <w:jc w:val="right"/>
                                    <w:rPr>
                                      <w:rFonts w:ascii="Verdana" w:hAnsi="Verdana"/>
                                      <w:sz w:val="18"/>
                                      <w:szCs w:val="18"/>
                                    </w:rPr>
                                  </w:pPr>
                                  <w:r w:rsidRPr="005523D1">
                                    <w:rPr>
                                      <w:rFonts w:ascii="Verdana" w:hAnsi="Verdana"/>
                                      <w:sz w:val="18"/>
                                      <w:szCs w:val="18"/>
                                    </w:rPr>
                                    <w:t>0.82</w:t>
                                  </w:r>
                                </w:p>
                              </w:tc>
                              <w:tc>
                                <w:tcPr>
                                  <w:tcW w:w="2340" w:type="dxa"/>
                                  <w:shd w:val="clear" w:color="auto" w:fill="auto"/>
                                  <w:noWrap/>
                                  <w:vAlign w:val="bottom"/>
                                </w:tcPr>
                                <w:p w14:paraId="583DAEA2" w14:textId="77777777" w:rsidR="00C05581" w:rsidRPr="005523D1" w:rsidRDefault="00C05581" w:rsidP="0078758E">
                                  <w:pPr>
                                    <w:jc w:val="right"/>
                                    <w:rPr>
                                      <w:rFonts w:ascii="Verdana" w:hAnsi="Verdana"/>
                                      <w:sz w:val="18"/>
                                      <w:szCs w:val="18"/>
                                    </w:rPr>
                                  </w:pPr>
                                  <w:r w:rsidRPr="005523D1">
                                    <w:rPr>
                                      <w:rFonts w:ascii="Verdana" w:hAnsi="Verdana"/>
                                      <w:sz w:val="18"/>
                                      <w:szCs w:val="18"/>
                                    </w:rPr>
                                    <w:t>0.18</w:t>
                                  </w:r>
                                </w:p>
                              </w:tc>
                              <w:tc>
                                <w:tcPr>
                                  <w:tcW w:w="1800" w:type="dxa"/>
                                  <w:shd w:val="clear" w:color="auto" w:fill="auto"/>
                                  <w:noWrap/>
                                  <w:vAlign w:val="bottom"/>
                                </w:tcPr>
                                <w:p w14:paraId="5161569D" w14:textId="77777777" w:rsidR="00C05581" w:rsidRPr="005523D1" w:rsidRDefault="00C05581" w:rsidP="0078758E">
                                  <w:pPr>
                                    <w:rPr>
                                      <w:rFonts w:ascii="Verdana" w:hAnsi="Verdana"/>
                                      <w:sz w:val="18"/>
                                      <w:szCs w:val="18"/>
                                    </w:rPr>
                                  </w:pPr>
                                  <w:r w:rsidRPr="005523D1">
                                    <w:rPr>
                                      <w:rFonts w:ascii="Verdana" w:hAnsi="Verdana"/>
                                      <w:sz w:val="18"/>
                                      <w:szCs w:val="18"/>
                                    </w:rPr>
                                    <w:t>Puerto Rican</w:t>
                                  </w:r>
                                </w:p>
                              </w:tc>
                            </w:tr>
                            <w:tr w:rsidR="00C05581" w:rsidRPr="002D1A74" w14:paraId="4FA48F73" w14:textId="77777777">
                              <w:trPr>
                                <w:trHeight w:val="260"/>
                              </w:trPr>
                              <w:tc>
                                <w:tcPr>
                                  <w:tcW w:w="2533" w:type="dxa"/>
                                  <w:shd w:val="clear" w:color="auto" w:fill="auto"/>
                                  <w:noWrap/>
                                  <w:vAlign w:val="bottom"/>
                                </w:tcPr>
                                <w:p w14:paraId="4D0AE0F5" w14:textId="77777777" w:rsidR="00C05581" w:rsidRPr="005523D1" w:rsidRDefault="00C05581" w:rsidP="0078758E">
                                  <w:pPr>
                                    <w:rPr>
                                      <w:rFonts w:ascii="Verdana" w:hAnsi="Verdana"/>
                                      <w:sz w:val="18"/>
                                      <w:szCs w:val="18"/>
                                    </w:rPr>
                                  </w:pPr>
                                  <w:r w:rsidRPr="005523D1">
                                    <w:rPr>
                                      <w:rFonts w:ascii="Verdana" w:hAnsi="Verdana"/>
                                      <w:sz w:val="18"/>
                                      <w:szCs w:val="18"/>
                                    </w:rPr>
                                    <w:t>Sri Lankan</w:t>
                                  </w:r>
                                </w:p>
                              </w:tc>
                              <w:tc>
                                <w:tcPr>
                                  <w:tcW w:w="2250" w:type="dxa"/>
                                  <w:shd w:val="clear" w:color="auto" w:fill="auto"/>
                                  <w:noWrap/>
                                  <w:vAlign w:val="bottom"/>
                                </w:tcPr>
                                <w:p w14:paraId="3564E4DB" w14:textId="77777777" w:rsidR="00C05581" w:rsidRPr="005523D1" w:rsidRDefault="00C05581" w:rsidP="0078758E">
                                  <w:pPr>
                                    <w:jc w:val="right"/>
                                    <w:rPr>
                                      <w:rFonts w:ascii="Verdana" w:hAnsi="Verdana"/>
                                      <w:sz w:val="18"/>
                                      <w:szCs w:val="18"/>
                                    </w:rPr>
                                  </w:pPr>
                                  <w:r w:rsidRPr="005523D1">
                                    <w:rPr>
                                      <w:rFonts w:ascii="Verdana" w:hAnsi="Verdana"/>
                                      <w:sz w:val="18"/>
                                      <w:szCs w:val="18"/>
                                    </w:rPr>
                                    <w:t>0.94</w:t>
                                  </w:r>
                                </w:p>
                              </w:tc>
                              <w:tc>
                                <w:tcPr>
                                  <w:tcW w:w="2340" w:type="dxa"/>
                                  <w:shd w:val="clear" w:color="auto" w:fill="auto"/>
                                  <w:noWrap/>
                                  <w:vAlign w:val="bottom"/>
                                </w:tcPr>
                                <w:p w14:paraId="7AAC74D4" w14:textId="77777777" w:rsidR="00C05581" w:rsidRPr="005523D1" w:rsidRDefault="00C05581" w:rsidP="0078758E">
                                  <w:pPr>
                                    <w:jc w:val="right"/>
                                    <w:rPr>
                                      <w:rFonts w:ascii="Verdana" w:hAnsi="Verdana"/>
                                      <w:sz w:val="18"/>
                                      <w:szCs w:val="18"/>
                                    </w:rPr>
                                  </w:pPr>
                                  <w:r w:rsidRPr="005523D1">
                                    <w:rPr>
                                      <w:rFonts w:ascii="Verdana" w:hAnsi="Verdana"/>
                                      <w:sz w:val="18"/>
                                      <w:szCs w:val="18"/>
                                    </w:rPr>
                                    <w:t>0.06</w:t>
                                  </w:r>
                                </w:p>
                              </w:tc>
                              <w:tc>
                                <w:tcPr>
                                  <w:tcW w:w="1800" w:type="dxa"/>
                                  <w:shd w:val="clear" w:color="auto" w:fill="auto"/>
                                  <w:noWrap/>
                                  <w:vAlign w:val="bottom"/>
                                </w:tcPr>
                                <w:p w14:paraId="450AEFF6"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0D71896A" w14:textId="77777777">
                              <w:trPr>
                                <w:trHeight w:val="260"/>
                              </w:trPr>
                              <w:tc>
                                <w:tcPr>
                                  <w:tcW w:w="2533" w:type="dxa"/>
                                  <w:shd w:val="clear" w:color="auto" w:fill="auto"/>
                                  <w:noWrap/>
                                  <w:vAlign w:val="bottom"/>
                                </w:tcPr>
                                <w:p w14:paraId="77201BDF" w14:textId="77777777" w:rsidR="00C05581" w:rsidRPr="005523D1" w:rsidRDefault="00C05581" w:rsidP="0078758E">
                                  <w:pPr>
                                    <w:rPr>
                                      <w:rFonts w:ascii="Verdana" w:hAnsi="Verdana"/>
                                      <w:sz w:val="18"/>
                                      <w:szCs w:val="18"/>
                                    </w:rPr>
                                  </w:pPr>
                                  <w:r w:rsidRPr="005523D1">
                                    <w:rPr>
                                      <w:rFonts w:ascii="Verdana" w:hAnsi="Verdana"/>
                                      <w:sz w:val="18"/>
                                      <w:szCs w:val="18"/>
                                    </w:rPr>
                                    <w:t>Toscani</w:t>
                                  </w:r>
                                </w:p>
                              </w:tc>
                              <w:tc>
                                <w:tcPr>
                                  <w:tcW w:w="2250" w:type="dxa"/>
                                  <w:shd w:val="clear" w:color="auto" w:fill="auto"/>
                                  <w:noWrap/>
                                  <w:vAlign w:val="bottom"/>
                                </w:tcPr>
                                <w:p w14:paraId="25DA25D6" w14:textId="77777777" w:rsidR="00C05581" w:rsidRPr="005523D1" w:rsidRDefault="00C05581" w:rsidP="0078758E">
                                  <w:pPr>
                                    <w:jc w:val="right"/>
                                    <w:rPr>
                                      <w:rFonts w:ascii="Verdana" w:hAnsi="Verdana"/>
                                      <w:sz w:val="18"/>
                                      <w:szCs w:val="18"/>
                                    </w:rPr>
                                  </w:pPr>
                                  <w:r w:rsidRPr="005523D1">
                                    <w:rPr>
                                      <w:rFonts w:ascii="Verdana" w:hAnsi="Verdana"/>
                                      <w:sz w:val="18"/>
                                      <w:szCs w:val="18"/>
                                    </w:rPr>
                                    <w:t>0.87</w:t>
                                  </w:r>
                                </w:p>
                              </w:tc>
                              <w:tc>
                                <w:tcPr>
                                  <w:tcW w:w="2340" w:type="dxa"/>
                                  <w:shd w:val="clear" w:color="auto" w:fill="auto"/>
                                  <w:noWrap/>
                                  <w:vAlign w:val="bottom"/>
                                </w:tcPr>
                                <w:p w14:paraId="3CEA44E8" w14:textId="77777777" w:rsidR="00C05581" w:rsidRPr="005523D1" w:rsidRDefault="00C05581" w:rsidP="0078758E">
                                  <w:pPr>
                                    <w:jc w:val="right"/>
                                    <w:rPr>
                                      <w:rFonts w:ascii="Verdana" w:hAnsi="Verdana"/>
                                      <w:sz w:val="18"/>
                                      <w:szCs w:val="18"/>
                                    </w:rPr>
                                  </w:pPr>
                                  <w:r w:rsidRPr="005523D1">
                                    <w:rPr>
                                      <w:rFonts w:ascii="Verdana" w:hAnsi="Verdana"/>
                                      <w:sz w:val="18"/>
                                      <w:szCs w:val="18"/>
                                    </w:rPr>
                                    <w:t>0.13</w:t>
                                  </w:r>
                                </w:p>
                              </w:tc>
                              <w:tc>
                                <w:tcPr>
                                  <w:tcW w:w="1800" w:type="dxa"/>
                                  <w:shd w:val="clear" w:color="auto" w:fill="auto"/>
                                  <w:noWrap/>
                                  <w:vAlign w:val="bottom"/>
                                </w:tcPr>
                                <w:p w14:paraId="02623AAC"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20667B2E" w14:textId="77777777">
                              <w:trPr>
                                <w:trHeight w:val="283"/>
                              </w:trPr>
                              <w:tc>
                                <w:tcPr>
                                  <w:tcW w:w="2533" w:type="dxa"/>
                                  <w:shd w:val="clear" w:color="auto" w:fill="auto"/>
                                  <w:noWrap/>
                                  <w:vAlign w:val="bottom"/>
                                </w:tcPr>
                                <w:p w14:paraId="57B17270" w14:textId="77777777" w:rsidR="00C05581" w:rsidRPr="005523D1" w:rsidRDefault="00C05581" w:rsidP="0078758E">
                                  <w:pPr>
                                    <w:rPr>
                                      <w:rFonts w:ascii="Verdana" w:hAnsi="Verdana"/>
                                      <w:sz w:val="18"/>
                                      <w:szCs w:val="18"/>
                                    </w:rPr>
                                  </w:pPr>
                                  <w:r w:rsidRPr="005523D1">
                                    <w:rPr>
                                      <w:rFonts w:ascii="Verdana" w:hAnsi="Verdana"/>
                                      <w:sz w:val="18"/>
                                      <w:szCs w:val="18"/>
                                    </w:rPr>
                                    <w:t>Yoruba in Nigeria</w:t>
                                  </w:r>
                                </w:p>
                              </w:tc>
                              <w:tc>
                                <w:tcPr>
                                  <w:tcW w:w="2250" w:type="dxa"/>
                                  <w:shd w:val="clear" w:color="auto" w:fill="auto"/>
                                  <w:noWrap/>
                                  <w:vAlign w:val="bottom"/>
                                </w:tcPr>
                                <w:p w14:paraId="4D8015BE" w14:textId="77777777" w:rsidR="00C05581" w:rsidRPr="005523D1" w:rsidRDefault="00C05581" w:rsidP="0078758E">
                                  <w:pPr>
                                    <w:jc w:val="right"/>
                                    <w:rPr>
                                      <w:rFonts w:ascii="Verdana" w:hAnsi="Verdana"/>
                                      <w:sz w:val="18"/>
                                      <w:szCs w:val="18"/>
                                    </w:rPr>
                                  </w:pPr>
                                  <w:r w:rsidRPr="005523D1">
                                    <w:rPr>
                                      <w:rFonts w:ascii="Verdana" w:hAnsi="Verdana"/>
                                      <w:sz w:val="18"/>
                                      <w:szCs w:val="18"/>
                                    </w:rPr>
                                    <w:t>0.92</w:t>
                                  </w:r>
                                </w:p>
                              </w:tc>
                              <w:tc>
                                <w:tcPr>
                                  <w:tcW w:w="2340" w:type="dxa"/>
                                  <w:shd w:val="clear" w:color="auto" w:fill="auto"/>
                                  <w:noWrap/>
                                  <w:vAlign w:val="bottom"/>
                                </w:tcPr>
                                <w:p w14:paraId="45CEF8CF" w14:textId="77777777" w:rsidR="00C05581" w:rsidRPr="005523D1" w:rsidRDefault="00C05581" w:rsidP="0078758E">
                                  <w:pPr>
                                    <w:jc w:val="right"/>
                                    <w:rPr>
                                      <w:rFonts w:ascii="Verdana" w:hAnsi="Verdana"/>
                                      <w:sz w:val="18"/>
                                      <w:szCs w:val="18"/>
                                    </w:rPr>
                                  </w:pPr>
                                  <w:r w:rsidRPr="005523D1">
                                    <w:rPr>
                                      <w:rFonts w:ascii="Verdana" w:hAnsi="Verdana"/>
                                      <w:sz w:val="18"/>
                                      <w:szCs w:val="18"/>
                                    </w:rPr>
                                    <w:t>0.08</w:t>
                                  </w:r>
                                </w:p>
                              </w:tc>
                              <w:tc>
                                <w:tcPr>
                                  <w:tcW w:w="1800" w:type="dxa"/>
                                  <w:shd w:val="clear" w:color="auto" w:fill="auto"/>
                                  <w:noWrap/>
                                  <w:vAlign w:val="bottom"/>
                                </w:tcPr>
                                <w:p w14:paraId="302BEE6C"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bl>
                          <w:p w14:paraId="1690544D" w14:textId="77777777" w:rsidR="00C05581" w:rsidRPr="00CE0A0B" w:rsidRDefault="00C05581" w:rsidP="005523D1">
                            <w:pPr>
                              <w:rPr>
                                <w:rFonts w:ascii="Times" w:hAnsi="Times"/>
                                <w:szCs w:val="20"/>
                              </w:rPr>
                            </w:pPr>
                          </w:p>
                          <w:p w14:paraId="39FED77A" w14:textId="77777777" w:rsidR="00C05581" w:rsidRDefault="00C05581" w:rsidP="005523D1"/>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6.95pt;margin-top:45pt;width:468pt;height:71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" filled="f" stroked="f">
                <v:textbox inset=",7.2pt,,7.2pt">
                  <w:txbxContent>
                    <w:p w14:paraId="5F76FBFB" w14:textId="77777777" w:rsidR="00C05581" w:rsidRDefault="00C05581" w:rsidP="005523D1">
                      <w:pPr>
                        <w:rPr>
                          <w:rFonts w:ascii="Cambria" w:hAnsi="Cambria"/>
                          <w:szCs w:val="20"/>
                        </w:rPr>
                      </w:pPr>
                      <w:r>
                        <w:rPr>
                          <w:rFonts w:ascii="Cambria" w:hAnsi="Cambria"/>
                          <w:szCs w:val="20"/>
                        </w:rPr>
                        <w:t>Table 1: Frequency of Ancestral (T) and Mutant (C) Alleles in Various Ethnic and Racial Groups</w:t>
                      </w:r>
                    </w:p>
                    <w:tbl>
                      <w:tblPr>
                        <w:tblW w:w="8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3"/>
                        <w:gridCol w:w="2250"/>
                        <w:gridCol w:w="2340"/>
                        <w:gridCol w:w="1800"/>
                      </w:tblGrid>
                      <w:tr w:rsidR="00C05581" w:rsidRPr="002D1A74" w14:paraId="6A78A275" w14:textId="77777777">
                        <w:trPr>
                          <w:trHeight w:val="260"/>
                        </w:trPr>
                        <w:tc>
                          <w:tcPr>
                            <w:tcW w:w="2533" w:type="dxa"/>
                            <w:shd w:val="clear" w:color="auto" w:fill="auto"/>
                            <w:noWrap/>
                            <w:vAlign w:val="bottom"/>
                          </w:tcPr>
                          <w:p w14:paraId="72ADB7B4" w14:textId="77777777" w:rsidR="00C05581" w:rsidRPr="005523D1" w:rsidRDefault="00C05581" w:rsidP="0078758E">
                            <w:pPr>
                              <w:rPr>
                                <w:rFonts w:ascii="Verdana" w:hAnsi="Verdana"/>
                                <w:sz w:val="18"/>
                                <w:szCs w:val="18"/>
                              </w:rPr>
                            </w:pPr>
                            <w:r w:rsidRPr="005523D1">
                              <w:rPr>
                                <w:rFonts w:ascii="Verdana" w:hAnsi="Verdana"/>
                                <w:sz w:val="18"/>
                                <w:szCs w:val="18"/>
                              </w:rPr>
                              <w:t>Group</w:t>
                            </w:r>
                          </w:p>
                        </w:tc>
                        <w:tc>
                          <w:tcPr>
                            <w:tcW w:w="2250" w:type="dxa"/>
                            <w:shd w:val="clear" w:color="auto" w:fill="auto"/>
                            <w:noWrap/>
                            <w:vAlign w:val="bottom"/>
                          </w:tcPr>
                          <w:p w14:paraId="0D6D6756" w14:textId="77777777" w:rsidR="00C05581" w:rsidRPr="005523D1" w:rsidRDefault="00C05581" w:rsidP="0078758E">
                            <w:pPr>
                              <w:rPr>
                                <w:rFonts w:ascii="Verdana" w:hAnsi="Verdana"/>
                                <w:sz w:val="18"/>
                                <w:szCs w:val="18"/>
                              </w:rPr>
                            </w:pPr>
                            <w:r w:rsidRPr="005523D1">
                              <w:rPr>
                                <w:rFonts w:ascii="Verdana" w:hAnsi="Verdana"/>
                                <w:sz w:val="18"/>
                                <w:szCs w:val="18"/>
                              </w:rPr>
                              <w:t>Frequency T Genotype</w:t>
                            </w:r>
                          </w:p>
                        </w:tc>
                        <w:tc>
                          <w:tcPr>
                            <w:tcW w:w="2340" w:type="dxa"/>
                            <w:shd w:val="clear" w:color="auto" w:fill="auto"/>
                            <w:noWrap/>
                            <w:vAlign w:val="bottom"/>
                          </w:tcPr>
                          <w:p w14:paraId="3921F3EF" w14:textId="77777777" w:rsidR="00C05581" w:rsidRPr="005523D1" w:rsidRDefault="00C05581" w:rsidP="0078758E">
                            <w:pPr>
                              <w:rPr>
                                <w:rFonts w:ascii="Verdana" w:hAnsi="Verdana"/>
                                <w:sz w:val="18"/>
                                <w:szCs w:val="18"/>
                              </w:rPr>
                            </w:pPr>
                            <w:r w:rsidRPr="005523D1">
                              <w:rPr>
                                <w:rFonts w:ascii="Verdana" w:hAnsi="Verdana"/>
                                <w:sz w:val="18"/>
                                <w:szCs w:val="18"/>
                              </w:rPr>
                              <w:t>Frequency C Genotype</w:t>
                            </w:r>
                          </w:p>
                        </w:tc>
                        <w:tc>
                          <w:tcPr>
                            <w:tcW w:w="1800" w:type="dxa"/>
                            <w:shd w:val="clear" w:color="auto" w:fill="auto"/>
                            <w:noWrap/>
                            <w:vAlign w:val="bottom"/>
                          </w:tcPr>
                          <w:p w14:paraId="6697D94F" w14:textId="77777777" w:rsidR="00C05581" w:rsidRPr="005523D1" w:rsidRDefault="00C05581" w:rsidP="0078758E">
                            <w:pPr>
                              <w:rPr>
                                <w:rFonts w:ascii="Verdana" w:hAnsi="Verdana"/>
                                <w:sz w:val="18"/>
                                <w:szCs w:val="18"/>
                              </w:rPr>
                            </w:pPr>
                            <w:r w:rsidRPr="005523D1">
                              <w:rPr>
                                <w:rFonts w:ascii="Verdana" w:hAnsi="Verdana"/>
                                <w:sz w:val="18"/>
                                <w:szCs w:val="18"/>
                              </w:rPr>
                              <w:t>Census Group</w:t>
                            </w:r>
                          </w:p>
                        </w:tc>
                      </w:tr>
                      <w:tr w:rsidR="00C05581" w:rsidRPr="002D1A74" w14:paraId="68FDE6A6" w14:textId="77777777">
                        <w:trPr>
                          <w:trHeight w:val="260"/>
                        </w:trPr>
                        <w:tc>
                          <w:tcPr>
                            <w:tcW w:w="2533" w:type="dxa"/>
                            <w:shd w:val="clear" w:color="auto" w:fill="auto"/>
                            <w:noWrap/>
                            <w:vAlign w:val="bottom"/>
                          </w:tcPr>
                          <w:p w14:paraId="30FD5EE3" w14:textId="77777777" w:rsidR="00C05581" w:rsidRPr="005523D1" w:rsidRDefault="00C05581" w:rsidP="0078758E">
                            <w:pPr>
                              <w:rPr>
                                <w:rFonts w:ascii="Verdana" w:hAnsi="Verdana"/>
                                <w:sz w:val="18"/>
                                <w:szCs w:val="18"/>
                              </w:rPr>
                            </w:pPr>
                            <w:r w:rsidRPr="005523D1">
                              <w:rPr>
                                <w:rFonts w:ascii="Verdana" w:hAnsi="Verdana"/>
                                <w:sz w:val="18"/>
                                <w:szCs w:val="18"/>
                              </w:rPr>
                              <w:t>African Carribbeans</w:t>
                            </w:r>
                          </w:p>
                        </w:tc>
                        <w:tc>
                          <w:tcPr>
                            <w:tcW w:w="2250" w:type="dxa"/>
                            <w:shd w:val="clear" w:color="auto" w:fill="auto"/>
                            <w:noWrap/>
                            <w:vAlign w:val="bottom"/>
                          </w:tcPr>
                          <w:p w14:paraId="032DF207" w14:textId="77777777" w:rsidR="00C05581" w:rsidRPr="005523D1" w:rsidRDefault="00C05581" w:rsidP="0078758E">
                            <w:pPr>
                              <w:jc w:val="right"/>
                              <w:rPr>
                                <w:rFonts w:ascii="Verdana" w:hAnsi="Verdana"/>
                                <w:sz w:val="18"/>
                                <w:szCs w:val="18"/>
                              </w:rPr>
                            </w:pPr>
                            <w:r w:rsidRPr="005523D1">
                              <w:rPr>
                                <w:rFonts w:ascii="Verdana" w:hAnsi="Verdana"/>
                                <w:sz w:val="18"/>
                                <w:szCs w:val="18"/>
                              </w:rPr>
                              <w:t>0.92</w:t>
                            </w:r>
                          </w:p>
                        </w:tc>
                        <w:tc>
                          <w:tcPr>
                            <w:tcW w:w="2340" w:type="dxa"/>
                            <w:shd w:val="clear" w:color="auto" w:fill="auto"/>
                            <w:noWrap/>
                            <w:vAlign w:val="bottom"/>
                          </w:tcPr>
                          <w:p w14:paraId="14AA9591" w14:textId="77777777" w:rsidR="00C05581" w:rsidRPr="005523D1" w:rsidRDefault="00C05581" w:rsidP="0078758E">
                            <w:pPr>
                              <w:jc w:val="right"/>
                              <w:rPr>
                                <w:rFonts w:ascii="Verdana" w:hAnsi="Verdana"/>
                                <w:sz w:val="18"/>
                                <w:szCs w:val="18"/>
                              </w:rPr>
                            </w:pPr>
                            <w:r w:rsidRPr="005523D1">
                              <w:rPr>
                                <w:rFonts w:ascii="Verdana" w:hAnsi="Verdana"/>
                                <w:sz w:val="18"/>
                                <w:szCs w:val="18"/>
                              </w:rPr>
                              <w:t>0.08</w:t>
                            </w:r>
                          </w:p>
                        </w:tc>
                        <w:tc>
                          <w:tcPr>
                            <w:tcW w:w="1800" w:type="dxa"/>
                            <w:shd w:val="clear" w:color="auto" w:fill="auto"/>
                            <w:noWrap/>
                            <w:vAlign w:val="bottom"/>
                          </w:tcPr>
                          <w:p w14:paraId="6F3896CB"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30002A3D" w14:textId="77777777">
                        <w:trPr>
                          <w:trHeight w:val="260"/>
                        </w:trPr>
                        <w:tc>
                          <w:tcPr>
                            <w:tcW w:w="2533" w:type="dxa"/>
                            <w:shd w:val="clear" w:color="auto" w:fill="auto"/>
                            <w:noWrap/>
                            <w:vAlign w:val="bottom"/>
                          </w:tcPr>
                          <w:p w14:paraId="6F8666B6" w14:textId="77777777" w:rsidR="00C05581" w:rsidRPr="005523D1" w:rsidRDefault="00C05581" w:rsidP="0078758E">
                            <w:pPr>
                              <w:rPr>
                                <w:rFonts w:ascii="Verdana" w:hAnsi="Verdana"/>
                                <w:sz w:val="18"/>
                                <w:szCs w:val="18"/>
                              </w:rPr>
                            </w:pPr>
                            <w:r w:rsidRPr="005523D1">
                              <w:rPr>
                                <w:rFonts w:ascii="Verdana" w:hAnsi="Verdana"/>
                                <w:sz w:val="18"/>
                                <w:szCs w:val="18"/>
                              </w:rPr>
                              <w:t>African Americans</w:t>
                            </w:r>
                          </w:p>
                        </w:tc>
                        <w:tc>
                          <w:tcPr>
                            <w:tcW w:w="2250" w:type="dxa"/>
                            <w:shd w:val="clear" w:color="auto" w:fill="auto"/>
                            <w:noWrap/>
                            <w:vAlign w:val="bottom"/>
                          </w:tcPr>
                          <w:p w14:paraId="121F505A" w14:textId="77777777" w:rsidR="00C05581" w:rsidRPr="005523D1" w:rsidRDefault="00C05581" w:rsidP="0078758E">
                            <w:pPr>
                              <w:jc w:val="right"/>
                              <w:rPr>
                                <w:rFonts w:ascii="Verdana" w:hAnsi="Verdana"/>
                                <w:sz w:val="18"/>
                                <w:szCs w:val="18"/>
                              </w:rPr>
                            </w:pPr>
                            <w:r w:rsidRPr="005523D1">
                              <w:rPr>
                                <w:rFonts w:ascii="Verdana" w:hAnsi="Verdana"/>
                                <w:sz w:val="18"/>
                                <w:szCs w:val="18"/>
                              </w:rPr>
                              <w:t>0.87</w:t>
                            </w:r>
                          </w:p>
                        </w:tc>
                        <w:tc>
                          <w:tcPr>
                            <w:tcW w:w="2340" w:type="dxa"/>
                            <w:shd w:val="clear" w:color="auto" w:fill="auto"/>
                            <w:noWrap/>
                            <w:vAlign w:val="bottom"/>
                          </w:tcPr>
                          <w:p w14:paraId="565A4677" w14:textId="77777777" w:rsidR="00C05581" w:rsidRPr="005523D1" w:rsidRDefault="00C05581" w:rsidP="0078758E">
                            <w:pPr>
                              <w:jc w:val="right"/>
                              <w:rPr>
                                <w:rFonts w:ascii="Verdana" w:hAnsi="Verdana"/>
                                <w:sz w:val="18"/>
                                <w:szCs w:val="18"/>
                              </w:rPr>
                            </w:pPr>
                            <w:r w:rsidRPr="005523D1">
                              <w:rPr>
                                <w:rFonts w:ascii="Verdana" w:hAnsi="Verdana"/>
                                <w:sz w:val="18"/>
                                <w:szCs w:val="18"/>
                              </w:rPr>
                              <w:t>0.13</w:t>
                            </w:r>
                          </w:p>
                        </w:tc>
                        <w:tc>
                          <w:tcPr>
                            <w:tcW w:w="1800" w:type="dxa"/>
                            <w:shd w:val="clear" w:color="auto" w:fill="auto"/>
                            <w:noWrap/>
                            <w:vAlign w:val="bottom"/>
                          </w:tcPr>
                          <w:p w14:paraId="604E1ECB"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0C49C28F" w14:textId="77777777">
                        <w:trPr>
                          <w:trHeight w:val="260"/>
                        </w:trPr>
                        <w:tc>
                          <w:tcPr>
                            <w:tcW w:w="2533" w:type="dxa"/>
                            <w:shd w:val="clear" w:color="auto" w:fill="auto"/>
                            <w:noWrap/>
                            <w:vAlign w:val="bottom"/>
                          </w:tcPr>
                          <w:p w14:paraId="11612D7F" w14:textId="77777777" w:rsidR="00C05581" w:rsidRPr="005523D1" w:rsidRDefault="00C05581" w:rsidP="0078758E">
                            <w:pPr>
                              <w:rPr>
                                <w:rFonts w:ascii="Verdana" w:hAnsi="Verdana"/>
                                <w:sz w:val="18"/>
                                <w:szCs w:val="18"/>
                              </w:rPr>
                            </w:pPr>
                            <w:r w:rsidRPr="005523D1">
                              <w:rPr>
                                <w:rFonts w:ascii="Verdana" w:hAnsi="Verdana"/>
                                <w:sz w:val="18"/>
                                <w:szCs w:val="18"/>
                              </w:rPr>
                              <w:t>Bengali from Bangaladesh</w:t>
                            </w:r>
                          </w:p>
                        </w:tc>
                        <w:tc>
                          <w:tcPr>
                            <w:tcW w:w="2250" w:type="dxa"/>
                            <w:shd w:val="clear" w:color="auto" w:fill="auto"/>
                            <w:noWrap/>
                            <w:vAlign w:val="bottom"/>
                          </w:tcPr>
                          <w:p w14:paraId="581B119D" w14:textId="77777777" w:rsidR="00C05581" w:rsidRPr="005523D1" w:rsidRDefault="00C05581" w:rsidP="0078758E">
                            <w:pPr>
                              <w:jc w:val="right"/>
                              <w:rPr>
                                <w:rFonts w:ascii="Verdana" w:hAnsi="Verdana"/>
                                <w:sz w:val="18"/>
                                <w:szCs w:val="18"/>
                              </w:rPr>
                            </w:pPr>
                            <w:r w:rsidRPr="005523D1">
                              <w:rPr>
                                <w:rFonts w:ascii="Verdana" w:hAnsi="Verdana"/>
                                <w:sz w:val="18"/>
                                <w:szCs w:val="18"/>
                              </w:rPr>
                              <w:t>0.96</w:t>
                            </w:r>
                          </w:p>
                        </w:tc>
                        <w:tc>
                          <w:tcPr>
                            <w:tcW w:w="2340" w:type="dxa"/>
                            <w:shd w:val="clear" w:color="auto" w:fill="auto"/>
                            <w:noWrap/>
                            <w:vAlign w:val="bottom"/>
                          </w:tcPr>
                          <w:p w14:paraId="217FA1E2" w14:textId="77777777" w:rsidR="00C05581" w:rsidRPr="005523D1" w:rsidRDefault="00C05581" w:rsidP="0078758E">
                            <w:pPr>
                              <w:jc w:val="right"/>
                              <w:rPr>
                                <w:rFonts w:ascii="Verdana" w:hAnsi="Verdana"/>
                                <w:sz w:val="18"/>
                                <w:szCs w:val="18"/>
                              </w:rPr>
                            </w:pPr>
                            <w:r w:rsidRPr="005523D1">
                              <w:rPr>
                                <w:rFonts w:ascii="Verdana" w:hAnsi="Verdana"/>
                                <w:sz w:val="18"/>
                                <w:szCs w:val="18"/>
                              </w:rPr>
                              <w:t>0.04</w:t>
                            </w:r>
                          </w:p>
                        </w:tc>
                        <w:tc>
                          <w:tcPr>
                            <w:tcW w:w="1800" w:type="dxa"/>
                            <w:shd w:val="clear" w:color="auto" w:fill="auto"/>
                            <w:noWrap/>
                            <w:vAlign w:val="bottom"/>
                          </w:tcPr>
                          <w:p w14:paraId="38721985"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0F884B41" w14:textId="77777777">
                        <w:trPr>
                          <w:trHeight w:val="260"/>
                        </w:trPr>
                        <w:tc>
                          <w:tcPr>
                            <w:tcW w:w="2533" w:type="dxa"/>
                            <w:shd w:val="clear" w:color="auto" w:fill="auto"/>
                            <w:noWrap/>
                            <w:vAlign w:val="bottom"/>
                          </w:tcPr>
                          <w:p w14:paraId="04B9A71E" w14:textId="77777777" w:rsidR="00C05581" w:rsidRPr="005523D1" w:rsidRDefault="00C05581" w:rsidP="0078758E">
                            <w:pPr>
                              <w:rPr>
                                <w:rFonts w:ascii="Verdana" w:hAnsi="Verdana"/>
                                <w:sz w:val="18"/>
                                <w:szCs w:val="18"/>
                              </w:rPr>
                            </w:pPr>
                            <w:r w:rsidRPr="005523D1">
                              <w:rPr>
                                <w:rFonts w:ascii="Verdana" w:hAnsi="Verdana"/>
                                <w:sz w:val="18"/>
                                <w:szCs w:val="18"/>
                              </w:rPr>
                              <w:t>Chinease Dai</w:t>
                            </w:r>
                          </w:p>
                        </w:tc>
                        <w:tc>
                          <w:tcPr>
                            <w:tcW w:w="2250" w:type="dxa"/>
                            <w:shd w:val="clear" w:color="auto" w:fill="auto"/>
                            <w:noWrap/>
                            <w:vAlign w:val="bottom"/>
                          </w:tcPr>
                          <w:p w14:paraId="614CE218" w14:textId="77777777" w:rsidR="00C05581" w:rsidRPr="005523D1" w:rsidRDefault="00C05581" w:rsidP="0078758E">
                            <w:pPr>
                              <w:jc w:val="right"/>
                              <w:rPr>
                                <w:rFonts w:ascii="Verdana" w:hAnsi="Verdana"/>
                                <w:sz w:val="18"/>
                                <w:szCs w:val="18"/>
                              </w:rPr>
                            </w:pPr>
                            <w:r w:rsidRPr="005523D1">
                              <w:rPr>
                                <w:rFonts w:ascii="Verdana" w:hAnsi="Verdana"/>
                                <w:sz w:val="18"/>
                                <w:szCs w:val="18"/>
                              </w:rPr>
                              <w:t>0.98</w:t>
                            </w:r>
                          </w:p>
                        </w:tc>
                        <w:tc>
                          <w:tcPr>
                            <w:tcW w:w="2340" w:type="dxa"/>
                            <w:shd w:val="clear" w:color="auto" w:fill="auto"/>
                            <w:noWrap/>
                            <w:vAlign w:val="bottom"/>
                          </w:tcPr>
                          <w:p w14:paraId="5D8A9566" w14:textId="77777777" w:rsidR="00C05581" w:rsidRPr="005523D1" w:rsidRDefault="00C05581" w:rsidP="0078758E">
                            <w:pPr>
                              <w:jc w:val="right"/>
                              <w:rPr>
                                <w:rFonts w:ascii="Verdana" w:hAnsi="Verdana"/>
                                <w:sz w:val="18"/>
                                <w:szCs w:val="18"/>
                              </w:rPr>
                            </w:pPr>
                            <w:r w:rsidRPr="005523D1">
                              <w:rPr>
                                <w:rFonts w:ascii="Verdana" w:hAnsi="Verdana"/>
                                <w:sz w:val="18"/>
                                <w:szCs w:val="18"/>
                              </w:rPr>
                              <w:t>0.02</w:t>
                            </w:r>
                          </w:p>
                        </w:tc>
                        <w:tc>
                          <w:tcPr>
                            <w:tcW w:w="1800" w:type="dxa"/>
                            <w:shd w:val="clear" w:color="auto" w:fill="auto"/>
                            <w:noWrap/>
                            <w:vAlign w:val="bottom"/>
                          </w:tcPr>
                          <w:p w14:paraId="28924C5D"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7DADF4F3" w14:textId="77777777">
                        <w:trPr>
                          <w:trHeight w:val="260"/>
                        </w:trPr>
                        <w:tc>
                          <w:tcPr>
                            <w:tcW w:w="2533" w:type="dxa"/>
                            <w:shd w:val="clear" w:color="auto" w:fill="auto"/>
                            <w:noWrap/>
                            <w:vAlign w:val="bottom"/>
                          </w:tcPr>
                          <w:p w14:paraId="7ABBAA51" w14:textId="77777777" w:rsidR="00C05581" w:rsidRPr="005523D1" w:rsidRDefault="00C05581" w:rsidP="0078758E">
                            <w:pPr>
                              <w:rPr>
                                <w:rFonts w:ascii="Verdana" w:hAnsi="Verdana"/>
                                <w:sz w:val="18"/>
                                <w:szCs w:val="18"/>
                              </w:rPr>
                            </w:pPr>
                            <w:r w:rsidRPr="005523D1">
                              <w:rPr>
                                <w:rFonts w:ascii="Verdana" w:hAnsi="Verdana"/>
                                <w:sz w:val="18"/>
                                <w:szCs w:val="18"/>
                              </w:rPr>
                              <w:t>Caucasian US</w:t>
                            </w:r>
                          </w:p>
                        </w:tc>
                        <w:tc>
                          <w:tcPr>
                            <w:tcW w:w="2250" w:type="dxa"/>
                            <w:shd w:val="clear" w:color="auto" w:fill="auto"/>
                            <w:noWrap/>
                            <w:vAlign w:val="bottom"/>
                          </w:tcPr>
                          <w:p w14:paraId="0C81DDFD" w14:textId="77777777" w:rsidR="00C05581" w:rsidRPr="005523D1" w:rsidRDefault="00C05581" w:rsidP="0078758E">
                            <w:pPr>
                              <w:jc w:val="right"/>
                              <w:rPr>
                                <w:rFonts w:ascii="Verdana" w:hAnsi="Verdana"/>
                                <w:sz w:val="18"/>
                                <w:szCs w:val="18"/>
                              </w:rPr>
                            </w:pPr>
                            <w:r w:rsidRPr="005523D1">
                              <w:rPr>
                                <w:rFonts w:ascii="Verdana" w:hAnsi="Verdana"/>
                                <w:sz w:val="18"/>
                                <w:szCs w:val="18"/>
                              </w:rPr>
                              <w:t>0.90</w:t>
                            </w:r>
                          </w:p>
                        </w:tc>
                        <w:tc>
                          <w:tcPr>
                            <w:tcW w:w="2340" w:type="dxa"/>
                            <w:shd w:val="clear" w:color="auto" w:fill="auto"/>
                            <w:noWrap/>
                            <w:vAlign w:val="bottom"/>
                          </w:tcPr>
                          <w:p w14:paraId="6D2DF06D" w14:textId="77777777" w:rsidR="00C05581" w:rsidRPr="005523D1" w:rsidRDefault="00C05581" w:rsidP="0078758E">
                            <w:pPr>
                              <w:jc w:val="right"/>
                              <w:rPr>
                                <w:rFonts w:ascii="Verdana" w:hAnsi="Verdana"/>
                                <w:sz w:val="18"/>
                                <w:szCs w:val="18"/>
                              </w:rPr>
                            </w:pPr>
                            <w:r w:rsidRPr="005523D1">
                              <w:rPr>
                                <w:rFonts w:ascii="Verdana" w:hAnsi="Verdana"/>
                                <w:sz w:val="18"/>
                                <w:szCs w:val="18"/>
                              </w:rPr>
                              <w:t>0.10</w:t>
                            </w:r>
                          </w:p>
                        </w:tc>
                        <w:tc>
                          <w:tcPr>
                            <w:tcW w:w="1800" w:type="dxa"/>
                            <w:shd w:val="clear" w:color="auto" w:fill="auto"/>
                            <w:noWrap/>
                            <w:vAlign w:val="bottom"/>
                          </w:tcPr>
                          <w:p w14:paraId="166D644F"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561F845E" w14:textId="77777777">
                        <w:trPr>
                          <w:trHeight w:val="260"/>
                        </w:trPr>
                        <w:tc>
                          <w:tcPr>
                            <w:tcW w:w="2533" w:type="dxa"/>
                            <w:shd w:val="clear" w:color="auto" w:fill="auto"/>
                            <w:noWrap/>
                            <w:vAlign w:val="bottom"/>
                          </w:tcPr>
                          <w:p w14:paraId="159B0EB5" w14:textId="77777777" w:rsidR="00C05581" w:rsidRPr="005523D1" w:rsidRDefault="00C05581" w:rsidP="0078758E">
                            <w:pPr>
                              <w:rPr>
                                <w:rFonts w:ascii="Verdana" w:hAnsi="Verdana"/>
                                <w:sz w:val="18"/>
                                <w:szCs w:val="18"/>
                              </w:rPr>
                            </w:pPr>
                            <w:r w:rsidRPr="005523D1">
                              <w:rPr>
                                <w:rFonts w:ascii="Verdana" w:hAnsi="Verdana"/>
                                <w:sz w:val="18"/>
                                <w:szCs w:val="18"/>
                              </w:rPr>
                              <w:t>Han Chinese</w:t>
                            </w:r>
                          </w:p>
                        </w:tc>
                        <w:tc>
                          <w:tcPr>
                            <w:tcW w:w="2250" w:type="dxa"/>
                            <w:shd w:val="clear" w:color="auto" w:fill="auto"/>
                            <w:noWrap/>
                            <w:vAlign w:val="bottom"/>
                          </w:tcPr>
                          <w:p w14:paraId="788FF61D" w14:textId="77777777" w:rsidR="00C05581" w:rsidRPr="005523D1" w:rsidRDefault="00C05581" w:rsidP="0078758E">
                            <w:pPr>
                              <w:jc w:val="right"/>
                              <w:rPr>
                                <w:rFonts w:ascii="Verdana" w:hAnsi="Verdana"/>
                                <w:sz w:val="18"/>
                                <w:szCs w:val="18"/>
                              </w:rPr>
                            </w:pPr>
                            <w:r w:rsidRPr="005523D1">
                              <w:rPr>
                                <w:rFonts w:ascii="Verdana" w:hAnsi="Verdana"/>
                                <w:sz w:val="18"/>
                                <w:szCs w:val="18"/>
                              </w:rPr>
                              <w:t>0.98</w:t>
                            </w:r>
                          </w:p>
                        </w:tc>
                        <w:tc>
                          <w:tcPr>
                            <w:tcW w:w="2340" w:type="dxa"/>
                            <w:shd w:val="clear" w:color="auto" w:fill="auto"/>
                            <w:noWrap/>
                            <w:vAlign w:val="bottom"/>
                          </w:tcPr>
                          <w:p w14:paraId="45E1B7DD" w14:textId="77777777" w:rsidR="00C05581" w:rsidRPr="005523D1" w:rsidRDefault="00C05581" w:rsidP="0078758E">
                            <w:pPr>
                              <w:jc w:val="right"/>
                              <w:rPr>
                                <w:rFonts w:ascii="Verdana" w:hAnsi="Verdana"/>
                                <w:sz w:val="18"/>
                                <w:szCs w:val="18"/>
                              </w:rPr>
                            </w:pPr>
                            <w:r w:rsidRPr="005523D1">
                              <w:rPr>
                                <w:rFonts w:ascii="Verdana" w:hAnsi="Verdana"/>
                                <w:sz w:val="18"/>
                                <w:szCs w:val="18"/>
                              </w:rPr>
                              <w:t>0.02</w:t>
                            </w:r>
                          </w:p>
                        </w:tc>
                        <w:tc>
                          <w:tcPr>
                            <w:tcW w:w="1800" w:type="dxa"/>
                            <w:shd w:val="clear" w:color="auto" w:fill="auto"/>
                            <w:noWrap/>
                            <w:vAlign w:val="bottom"/>
                          </w:tcPr>
                          <w:p w14:paraId="7F57608A"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49AECECE" w14:textId="77777777">
                        <w:trPr>
                          <w:trHeight w:val="260"/>
                        </w:trPr>
                        <w:tc>
                          <w:tcPr>
                            <w:tcW w:w="2533" w:type="dxa"/>
                            <w:shd w:val="clear" w:color="auto" w:fill="auto"/>
                            <w:noWrap/>
                            <w:vAlign w:val="bottom"/>
                          </w:tcPr>
                          <w:p w14:paraId="1225FC44" w14:textId="77777777" w:rsidR="00C05581" w:rsidRPr="005523D1" w:rsidRDefault="00C05581" w:rsidP="0078758E">
                            <w:pPr>
                              <w:rPr>
                                <w:rFonts w:ascii="Verdana" w:hAnsi="Verdana"/>
                                <w:sz w:val="18"/>
                                <w:szCs w:val="18"/>
                              </w:rPr>
                            </w:pPr>
                            <w:r w:rsidRPr="005523D1">
                              <w:rPr>
                                <w:rFonts w:ascii="Verdana" w:hAnsi="Verdana"/>
                                <w:sz w:val="18"/>
                                <w:szCs w:val="18"/>
                              </w:rPr>
                              <w:t>Han Chinese</w:t>
                            </w:r>
                          </w:p>
                        </w:tc>
                        <w:tc>
                          <w:tcPr>
                            <w:tcW w:w="2250" w:type="dxa"/>
                            <w:shd w:val="clear" w:color="auto" w:fill="auto"/>
                            <w:noWrap/>
                            <w:vAlign w:val="bottom"/>
                          </w:tcPr>
                          <w:p w14:paraId="564B88AE" w14:textId="77777777" w:rsidR="00C05581" w:rsidRPr="005523D1" w:rsidRDefault="00C05581" w:rsidP="0078758E">
                            <w:pPr>
                              <w:jc w:val="right"/>
                              <w:rPr>
                                <w:rFonts w:ascii="Verdana" w:hAnsi="Verdana"/>
                                <w:sz w:val="18"/>
                                <w:szCs w:val="18"/>
                              </w:rPr>
                            </w:pPr>
                            <w:r w:rsidRPr="005523D1">
                              <w:rPr>
                                <w:rFonts w:ascii="Verdana" w:hAnsi="Verdana"/>
                                <w:sz w:val="18"/>
                                <w:szCs w:val="18"/>
                              </w:rPr>
                              <w:t>0.98</w:t>
                            </w:r>
                          </w:p>
                        </w:tc>
                        <w:tc>
                          <w:tcPr>
                            <w:tcW w:w="2340" w:type="dxa"/>
                            <w:shd w:val="clear" w:color="auto" w:fill="auto"/>
                            <w:noWrap/>
                            <w:vAlign w:val="bottom"/>
                          </w:tcPr>
                          <w:p w14:paraId="2AC75C18" w14:textId="77777777" w:rsidR="00C05581" w:rsidRPr="005523D1" w:rsidRDefault="00C05581" w:rsidP="0078758E">
                            <w:pPr>
                              <w:jc w:val="right"/>
                              <w:rPr>
                                <w:rFonts w:ascii="Verdana" w:hAnsi="Verdana"/>
                                <w:sz w:val="18"/>
                                <w:szCs w:val="18"/>
                              </w:rPr>
                            </w:pPr>
                            <w:r w:rsidRPr="005523D1">
                              <w:rPr>
                                <w:rFonts w:ascii="Verdana" w:hAnsi="Verdana"/>
                                <w:sz w:val="18"/>
                                <w:szCs w:val="18"/>
                              </w:rPr>
                              <w:t>0.02</w:t>
                            </w:r>
                          </w:p>
                        </w:tc>
                        <w:tc>
                          <w:tcPr>
                            <w:tcW w:w="1800" w:type="dxa"/>
                            <w:shd w:val="clear" w:color="auto" w:fill="auto"/>
                            <w:noWrap/>
                            <w:vAlign w:val="bottom"/>
                          </w:tcPr>
                          <w:p w14:paraId="3D24D93D"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0ACAA93F" w14:textId="77777777">
                        <w:trPr>
                          <w:trHeight w:val="260"/>
                        </w:trPr>
                        <w:tc>
                          <w:tcPr>
                            <w:tcW w:w="2533" w:type="dxa"/>
                            <w:shd w:val="clear" w:color="auto" w:fill="auto"/>
                            <w:noWrap/>
                            <w:vAlign w:val="bottom"/>
                          </w:tcPr>
                          <w:p w14:paraId="52407FEA" w14:textId="77777777" w:rsidR="00C05581" w:rsidRPr="005523D1" w:rsidRDefault="00C05581" w:rsidP="0078758E">
                            <w:pPr>
                              <w:rPr>
                                <w:rFonts w:ascii="Verdana" w:hAnsi="Verdana"/>
                                <w:sz w:val="18"/>
                                <w:szCs w:val="18"/>
                              </w:rPr>
                            </w:pPr>
                            <w:r w:rsidRPr="005523D1">
                              <w:rPr>
                                <w:rFonts w:ascii="Verdana" w:hAnsi="Verdana"/>
                                <w:sz w:val="18"/>
                                <w:szCs w:val="18"/>
                              </w:rPr>
                              <w:t>Esan in Nigeria</w:t>
                            </w:r>
                          </w:p>
                        </w:tc>
                        <w:tc>
                          <w:tcPr>
                            <w:tcW w:w="2250" w:type="dxa"/>
                            <w:shd w:val="clear" w:color="auto" w:fill="auto"/>
                            <w:noWrap/>
                            <w:vAlign w:val="bottom"/>
                          </w:tcPr>
                          <w:p w14:paraId="0F780E00" w14:textId="77777777" w:rsidR="00C05581" w:rsidRPr="005523D1" w:rsidRDefault="00C05581" w:rsidP="0078758E">
                            <w:pPr>
                              <w:jc w:val="right"/>
                              <w:rPr>
                                <w:rFonts w:ascii="Verdana" w:hAnsi="Verdana"/>
                                <w:sz w:val="18"/>
                                <w:szCs w:val="18"/>
                              </w:rPr>
                            </w:pPr>
                            <w:r w:rsidRPr="005523D1">
                              <w:rPr>
                                <w:rFonts w:ascii="Verdana" w:hAnsi="Verdana"/>
                                <w:sz w:val="18"/>
                                <w:szCs w:val="18"/>
                              </w:rPr>
                              <w:t>0.91</w:t>
                            </w:r>
                          </w:p>
                        </w:tc>
                        <w:tc>
                          <w:tcPr>
                            <w:tcW w:w="2340" w:type="dxa"/>
                            <w:shd w:val="clear" w:color="auto" w:fill="auto"/>
                            <w:noWrap/>
                            <w:vAlign w:val="bottom"/>
                          </w:tcPr>
                          <w:p w14:paraId="0BBDCF40" w14:textId="77777777" w:rsidR="00C05581" w:rsidRPr="005523D1" w:rsidRDefault="00C05581" w:rsidP="0078758E">
                            <w:pPr>
                              <w:jc w:val="right"/>
                              <w:rPr>
                                <w:rFonts w:ascii="Verdana" w:hAnsi="Verdana"/>
                                <w:sz w:val="18"/>
                                <w:szCs w:val="18"/>
                              </w:rPr>
                            </w:pPr>
                            <w:r w:rsidRPr="005523D1">
                              <w:rPr>
                                <w:rFonts w:ascii="Verdana" w:hAnsi="Verdana"/>
                                <w:sz w:val="18"/>
                                <w:szCs w:val="18"/>
                              </w:rPr>
                              <w:t>0.09</w:t>
                            </w:r>
                          </w:p>
                        </w:tc>
                        <w:tc>
                          <w:tcPr>
                            <w:tcW w:w="1800" w:type="dxa"/>
                            <w:shd w:val="clear" w:color="auto" w:fill="auto"/>
                            <w:noWrap/>
                            <w:vAlign w:val="bottom"/>
                          </w:tcPr>
                          <w:p w14:paraId="0BC4750A"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3C683D5D" w14:textId="77777777">
                        <w:trPr>
                          <w:trHeight w:val="260"/>
                        </w:trPr>
                        <w:tc>
                          <w:tcPr>
                            <w:tcW w:w="2533" w:type="dxa"/>
                            <w:shd w:val="clear" w:color="auto" w:fill="auto"/>
                            <w:noWrap/>
                            <w:vAlign w:val="bottom"/>
                          </w:tcPr>
                          <w:p w14:paraId="1BCB9A99" w14:textId="77777777" w:rsidR="00C05581" w:rsidRPr="005523D1" w:rsidRDefault="00C05581" w:rsidP="0078758E">
                            <w:pPr>
                              <w:rPr>
                                <w:rFonts w:ascii="Verdana" w:hAnsi="Verdana"/>
                                <w:sz w:val="18"/>
                                <w:szCs w:val="18"/>
                              </w:rPr>
                            </w:pPr>
                            <w:r w:rsidRPr="005523D1">
                              <w:rPr>
                                <w:rFonts w:ascii="Verdana" w:hAnsi="Verdana"/>
                                <w:sz w:val="18"/>
                                <w:szCs w:val="18"/>
                              </w:rPr>
                              <w:t>Finnish in Finland</w:t>
                            </w:r>
                          </w:p>
                        </w:tc>
                        <w:tc>
                          <w:tcPr>
                            <w:tcW w:w="2250" w:type="dxa"/>
                            <w:shd w:val="clear" w:color="auto" w:fill="auto"/>
                            <w:noWrap/>
                            <w:vAlign w:val="bottom"/>
                          </w:tcPr>
                          <w:p w14:paraId="6CF6A8B6" w14:textId="77777777" w:rsidR="00C05581" w:rsidRPr="005523D1" w:rsidRDefault="00C05581" w:rsidP="0078758E">
                            <w:pPr>
                              <w:jc w:val="right"/>
                              <w:rPr>
                                <w:rFonts w:ascii="Verdana" w:hAnsi="Verdana"/>
                                <w:sz w:val="18"/>
                                <w:szCs w:val="18"/>
                              </w:rPr>
                            </w:pPr>
                            <w:r w:rsidRPr="005523D1">
                              <w:rPr>
                                <w:rFonts w:ascii="Verdana" w:hAnsi="Verdana"/>
                                <w:sz w:val="18"/>
                                <w:szCs w:val="18"/>
                              </w:rPr>
                              <w:t>0.91</w:t>
                            </w:r>
                          </w:p>
                        </w:tc>
                        <w:tc>
                          <w:tcPr>
                            <w:tcW w:w="2340" w:type="dxa"/>
                            <w:shd w:val="clear" w:color="auto" w:fill="auto"/>
                            <w:noWrap/>
                            <w:vAlign w:val="bottom"/>
                          </w:tcPr>
                          <w:p w14:paraId="4DB332BF" w14:textId="77777777" w:rsidR="00C05581" w:rsidRPr="005523D1" w:rsidRDefault="00C05581" w:rsidP="0078758E">
                            <w:pPr>
                              <w:jc w:val="right"/>
                              <w:rPr>
                                <w:rFonts w:ascii="Verdana" w:hAnsi="Verdana"/>
                                <w:sz w:val="18"/>
                                <w:szCs w:val="18"/>
                              </w:rPr>
                            </w:pPr>
                            <w:r w:rsidRPr="005523D1">
                              <w:rPr>
                                <w:rFonts w:ascii="Verdana" w:hAnsi="Verdana"/>
                                <w:sz w:val="18"/>
                                <w:szCs w:val="18"/>
                              </w:rPr>
                              <w:t>0.09</w:t>
                            </w:r>
                          </w:p>
                        </w:tc>
                        <w:tc>
                          <w:tcPr>
                            <w:tcW w:w="1800" w:type="dxa"/>
                            <w:shd w:val="clear" w:color="auto" w:fill="auto"/>
                            <w:noWrap/>
                            <w:vAlign w:val="bottom"/>
                          </w:tcPr>
                          <w:p w14:paraId="6EAEA120"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7B9EC352" w14:textId="77777777">
                        <w:trPr>
                          <w:trHeight w:val="260"/>
                        </w:trPr>
                        <w:tc>
                          <w:tcPr>
                            <w:tcW w:w="2533" w:type="dxa"/>
                            <w:shd w:val="clear" w:color="auto" w:fill="auto"/>
                            <w:noWrap/>
                            <w:vAlign w:val="bottom"/>
                          </w:tcPr>
                          <w:p w14:paraId="0606F2A1" w14:textId="77777777" w:rsidR="00C05581" w:rsidRPr="005523D1" w:rsidRDefault="00C05581" w:rsidP="0078758E">
                            <w:pPr>
                              <w:rPr>
                                <w:rFonts w:ascii="Verdana" w:hAnsi="Verdana"/>
                                <w:sz w:val="18"/>
                                <w:szCs w:val="18"/>
                              </w:rPr>
                            </w:pPr>
                            <w:r w:rsidRPr="005523D1">
                              <w:rPr>
                                <w:rFonts w:ascii="Verdana" w:hAnsi="Verdana"/>
                                <w:sz w:val="18"/>
                                <w:szCs w:val="18"/>
                              </w:rPr>
                              <w:t>British in England</w:t>
                            </w:r>
                          </w:p>
                        </w:tc>
                        <w:tc>
                          <w:tcPr>
                            <w:tcW w:w="2250" w:type="dxa"/>
                            <w:shd w:val="clear" w:color="auto" w:fill="auto"/>
                            <w:noWrap/>
                            <w:vAlign w:val="bottom"/>
                          </w:tcPr>
                          <w:p w14:paraId="5396B5CC" w14:textId="77777777" w:rsidR="00C05581" w:rsidRPr="005523D1" w:rsidRDefault="00C05581" w:rsidP="0078758E">
                            <w:pPr>
                              <w:jc w:val="right"/>
                              <w:rPr>
                                <w:rFonts w:ascii="Verdana" w:hAnsi="Verdana"/>
                                <w:sz w:val="18"/>
                                <w:szCs w:val="18"/>
                              </w:rPr>
                            </w:pPr>
                            <w:r w:rsidRPr="005523D1">
                              <w:rPr>
                                <w:rFonts w:ascii="Verdana" w:hAnsi="Verdana"/>
                                <w:sz w:val="18"/>
                                <w:szCs w:val="18"/>
                              </w:rPr>
                              <w:t>0.86</w:t>
                            </w:r>
                          </w:p>
                        </w:tc>
                        <w:tc>
                          <w:tcPr>
                            <w:tcW w:w="2340" w:type="dxa"/>
                            <w:shd w:val="clear" w:color="auto" w:fill="auto"/>
                            <w:noWrap/>
                            <w:vAlign w:val="bottom"/>
                          </w:tcPr>
                          <w:p w14:paraId="57C92C7F" w14:textId="77777777" w:rsidR="00C05581" w:rsidRPr="005523D1" w:rsidRDefault="00C05581" w:rsidP="0078758E">
                            <w:pPr>
                              <w:jc w:val="right"/>
                              <w:rPr>
                                <w:rFonts w:ascii="Verdana" w:hAnsi="Verdana"/>
                                <w:sz w:val="18"/>
                                <w:szCs w:val="18"/>
                              </w:rPr>
                            </w:pPr>
                            <w:r w:rsidRPr="005523D1">
                              <w:rPr>
                                <w:rFonts w:ascii="Verdana" w:hAnsi="Verdana"/>
                                <w:sz w:val="18"/>
                                <w:szCs w:val="18"/>
                              </w:rPr>
                              <w:t>0.14</w:t>
                            </w:r>
                          </w:p>
                        </w:tc>
                        <w:tc>
                          <w:tcPr>
                            <w:tcW w:w="1800" w:type="dxa"/>
                            <w:shd w:val="clear" w:color="auto" w:fill="auto"/>
                            <w:noWrap/>
                            <w:vAlign w:val="bottom"/>
                          </w:tcPr>
                          <w:p w14:paraId="5BBCF8B9"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4B102D06" w14:textId="77777777">
                        <w:trPr>
                          <w:trHeight w:val="260"/>
                        </w:trPr>
                        <w:tc>
                          <w:tcPr>
                            <w:tcW w:w="2533" w:type="dxa"/>
                            <w:shd w:val="clear" w:color="auto" w:fill="auto"/>
                            <w:noWrap/>
                            <w:vAlign w:val="bottom"/>
                          </w:tcPr>
                          <w:p w14:paraId="14B81322" w14:textId="77777777" w:rsidR="00C05581" w:rsidRPr="005523D1" w:rsidRDefault="00C05581" w:rsidP="0078758E">
                            <w:pPr>
                              <w:rPr>
                                <w:rFonts w:ascii="Verdana" w:hAnsi="Verdana"/>
                                <w:sz w:val="18"/>
                                <w:szCs w:val="18"/>
                              </w:rPr>
                            </w:pPr>
                            <w:r w:rsidRPr="005523D1">
                              <w:rPr>
                                <w:rFonts w:ascii="Verdana" w:hAnsi="Verdana"/>
                                <w:sz w:val="18"/>
                                <w:szCs w:val="18"/>
                              </w:rPr>
                              <w:t>Gujarati Indian</w:t>
                            </w:r>
                          </w:p>
                        </w:tc>
                        <w:tc>
                          <w:tcPr>
                            <w:tcW w:w="2250" w:type="dxa"/>
                            <w:shd w:val="clear" w:color="auto" w:fill="auto"/>
                            <w:noWrap/>
                            <w:vAlign w:val="bottom"/>
                          </w:tcPr>
                          <w:p w14:paraId="74C2BA04" w14:textId="77777777" w:rsidR="00C05581" w:rsidRPr="005523D1" w:rsidRDefault="00C05581" w:rsidP="0078758E">
                            <w:pPr>
                              <w:jc w:val="right"/>
                              <w:rPr>
                                <w:rFonts w:ascii="Verdana" w:hAnsi="Verdana"/>
                                <w:sz w:val="18"/>
                                <w:szCs w:val="18"/>
                              </w:rPr>
                            </w:pPr>
                            <w:r w:rsidRPr="005523D1">
                              <w:rPr>
                                <w:rFonts w:ascii="Verdana" w:hAnsi="Verdana"/>
                                <w:sz w:val="18"/>
                                <w:szCs w:val="18"/>
                              </w:rPr>
                              <w:t>0.93</w:t>
                            </w:r>
                          </w:p>
                        </w:tc>
                        <w:tc>
                          <w:tcPr>
                            <w:tcW w:w="2340" w:type="dxa"/>
                            <w:shd w:val="clear" w:color="auto" w:fill="auto"/>
                            <w:noWrap/>
                            <w:vAlign w:val="bottom"/>
                          </w:tcPr>
                          <w:p w14:paraId="6D673445" w14:textId="77777777" w:rsidR="00C05581" w:rsidRPr="005523D1" w:rsidRDefault="00C05581" w:rsidP="0078758E">
                            <w:pPr>
                              <w:jc w:val="right"/>
                              <w:rPr>
                                <w:rFonts w:ascii="Verdana" w:hAnsi="Verdana"/>
                                <w:sz w:val="18"/>
                                <w:szCs w:val="18"/>
                              </w:rPr>
                            </w:pPr>
                            <w:r w:rsidRPr="005523D1">
                              <w:rPr>
                                <w:rFonts w:ascii="Verdana" w:hAnsi="Verdana"/>
                                <w:sz w:val="18"/>
                                <w:szCs w:val="18"/>
                              </w:rPr>
                              <w:t>0.07</w:t>
                            </w:r>
                          </w:p>
                        </w:tc>
                        <w:tc>
                          <w:tcPr>
                            <w:tcW w:w="1800" w:type="dxa"/>
                            <w:shd w:val="clear" w:color="auto" w:fill="auto"/>
                            <w:noWrap/>
                            <w:vAlign w:val="bottom"/>
                          </w:tcPr>
                          <w:p w14:paraId="2B4D2EFB"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5C7A0B8F" w14:textId="77777777">
                        <w:trPr>
                          <w:trHeight w:val="260"/>
                        </w:trPr>
                        <w:tc>
                          <w:tcPr>
                            <w:tcW w:w="2533" w:type="dxa"/>
                            <w:shd w:val="clear" w:color="auto" w:fill="auto"/>
                            <w:noWrap/>
                            <w:vAlign w:val="bottom"/>
                          </w:tcPr>
                          <w:p w14:paraId="469C10DA" w14:textId="77777777" w:rsidR="00C05581" w:rsidRPr="005523D1" w:rsidRDefault="00C05581" w:rsidP="0078758E">
                            <w:pPr>
                              <w:rPr>
                                <w:rFonts w:ascii="Verdana" w:hAnsi="Verdana"/>
                                <w:sz w:val="18"/>
                                <w:szCs w:val="18"/>
                              </w:rPr>
                            </w:pPr>
                            <w:r w:rsidRPr="005523D1">
                              <w:rPr>
                                <w:rFonts w:ascii="Verdana" w:hAnsi="Verdana"/>
                                <w:sz w:val="18"/>
                                <w:szCs w:val="18"/>
                              </w:rPr>
                              <w:t>Gambian</w:t>
                            </w:r>
                          </w:p>
                        </w:tc>
                        <w:tc>
                          <w:tcPr>
                            <w:tcW w:w="2250" w:type="dxa"/>
                            <w:shd w:val="clear" w:color="auto" w:fill="auto"/>
                            <w:noWrap/>
                            <w:vAlign w:val="bottom"/>
                          </w:tcPr>
                          <w:p w14:paraId="6C3F5495" w14:textId="77777777" w:rsidR="00C05581" w:rsidRPr="005523D1" w:rsidRDefault="00C05581" w:rsidP="0078758E">
                            <w:pPr>
                              <w:jc w:val="right"/>
                              <w:rPr>
                                <w:rFonts w:ascii="Verdana" w:hAnsi="Verdana"/>
                                <w:sz w:val="18"/>
                                <w:szCs w:val="18"/>
                              </w:rPr>
                            </w:pPr>
                            <w:r w:rsidRPr="005523D1">
                              <w:rPr>
                                <w:rFonts w:ascii="Verdana" w:hAnsi="Verdana"/>
                                <w:sz w:val="18"/>
                                <w:szCs w:val="18"/>
                              </w:rPr>
                              <w:t>0.87</w:t>
                            </w:r>
                          </w:p>
                        </w:tc>
                        <w:tc>
                          <w:tcPr>
                            <w:tcW w:w="2340" w:type="dxa"/>
                            <w:shd w:val="clear" w:color="auto" w:fill="auto"/>
                            <w:noWrap/>
                            <w:vAlign w:val="bottom"/>
                          </w:tcPr>
                          <w:p w14:paraId="549CCCB7" w14:textId="77777777" w:rsidR="00C05581" w:rsidRPr="005523D1" w:rsidRDefault="00C05581" w:rsidP="0078758E">
                            <w:pPr>
                              <w:jc w:val="right"/>
                              <w:rPr>
                                <w:rFonts w:ascii="Verdana" w:hAnsi="Verdana"/>
                                <w:sz w:val="18"/>
                                <w:szCs w:val="18"/>
                              </w:rPr>
                            </w:pPr>
                            <w:r w:rsidRPr="005523D1">
                              <w:rPr>
                                <w:rFonts w:ascii="Verdana" w:hAnsi="Verdana"/>
                                <w:sz w:val="18"/>
                                <w:szCs w:val="18"/>
                              </w:rPr>
                              <w:t>0.13</w:t>
                            </w:r>
                          </w:p>
                        </w:tc>
                        <w:tc>
                          <w:tcPr>
                            <w:tcW w:w="1800" w:type="dxa"/>
                            <w:shd w:val="clear" w:color="auto" w:fill="auto"/>
                            <w:noWrap/>
                            <w:vAlign w:val="bottom"/>
                          </w:tcPr>
                          <w:p w14:paraId="1E667A99"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0695542C" w14:textId="77777777">
                        <w:trPr>
                          <w:trHeight w:val="260"/>
                        </w:trPr>
                        <w:tc>
                          <w:tcPr>
                            <w:tcW w:w="2533" w:type="dxa"/>
                            <w:shd w:val="clear" w:color="auto" w:fill="auto"/>
                            <w:noWrap/>
                            <w:vAlign w:val="bottom"/>
                          </w:tcPr>
                          <w:p w14:paraId="511A4DD5" w14:textId="77777777" w:rsidR="00C05581" w:rsidRPr="005523D1" w:rsidRDefault="00C05581" w:rsidP="0078758E">
                            <w:pPr>
                              <w:rPr>
                                <w:rFonts w:ascii="Verdana" w:hAnsi="Verdana"/>
                                <w:sz w:val="18"/>
                                <w:szCs w:val="18"/>
                              </w:rPr>
                            </w:pPr>
                            <w:r w:rsidRPr="005523D1">
                              <w:rPr>
                                <w:rFonts w:ascii="Verdana" w:hAnsi="Verdana"/>
                                <w:sz w:val="18"/>
                                <w:szCs w:val="18"/>
                              </w:rPr>
                              <w:t>Iberian in Spain</w:t>
                            </w:r>
                          </w:p>
                        </w:tc>
                        <w:tc>
                          <w:tcPr>
                            <w:tcW w:w="2250" w:type="dxa"/>
                            <w:shd w:val="clear" w:color="auto" w:fill="auto"/>
                            <w:noWrap/>
                            <w:vAlign w:val="bottom"/>
                          </w:tcPr>
                          <w:p w14:paraId="7928B8E5" w14:textId="77777777" w:rsidR="00C05581" w:rsidRPr="005523D1" w:rsidRDefault="00C05581" w:rsidP="0078758E">
                            <w:pPr>
                              <w:jc w:val="right"/>
                              <w:rPr>
                                <w:rFonts w:ascii="Verdana" w:hAnsi="Verdana"/>
                                <w:sz w:val="18"/>
                                <w:szCs w:val="18"/>
                              </w:rPr>
                            </w:pPr>
                            <w:r w:rsidRPr="005523D1">
                              <w:rPr>
                                <w:rFonts w:ascii="Verdana" w:hAnsi="Verdana"/>
                                <w:sz w:val="18"/>
                                <w:szCs w:val="18"/>
                              </w:rPr>
                              <w:t>0.88</w:t>
                            </w:r>
                          </w:p>
                        </w:tc>
                        <w:tc>
                          <w:tcPr>
                            <w:tcW w:w="2340" w:type="dxa"/>
                            <w:shd w:val="clear" w:color="auto" w:fill="auto"/>
                            <w:noWrap/>
                            <w:vAlign w:val="bottom"/>
                          </w:tcPr>
                          <w:p w14:paraId="2A4A2533" w14:textId="77777777" w:rsidR="00C05581" w:rsidRPr="005523D1" w:rsidRDefault="00C05581" w:rsidP="0078758E">
                            <w:pPr>
                              <w:jc w:val="right"/>
                              <w:rPr>
                                <w:rFonts w:ascii="Verdana" w:hAnsi="Verdana"/>
                                <w:sz w:val="18"/>
                                <w:szCs w:val="18"/>
                              </w:rPr>
                            </w:pPr>
                            <w:r w:rsidRPr="005523D1">
                              <w:rPr>
                                <w:rFonts w:ascii="Verdana" w:hAnsi="Verdana"/>
                                <w:sz w:val="18"/>
                                <w:szCs w:val="18"/>
                              </w:rPr>
                              <w:t>0.12</w:t>
                            </w:r>
                          </w:p>
                        </w:tc>
                        <w:tc>
                          <w:tcPr>
                            <w:tcW w:w="1800" w:type="dxa"/>
                            <w:shd w:val="clear" w:color="auto" w:fill="auto"/>
                            <w:noWrap/>
                            <w:vAlign w:val="bottom"/>
                          </w:tcPr>
                          <w:p w14:paraId="7981E0AD"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313458E4" w14:textId="77777777">
                        <w:trPr>
                          <w:trHeight w:val="260"/>
                        </w:trPr>
                        <w:tc>
                          <w:tcPr>
                            <w:tcW w:w="2533" w:type="dxa"/>
                            <w:shd w:val="clear" w:color="auto" w:fill="auto"/>
                            <w:noWrap/>
                            <w:vAlign w:val="bottom"/>
                          </w:tcPr>
                          <w:p w14:paraId="29CAD143" w14:textId="77777777" w:rsidR="00C05581" w:rsidRPr="005523D1" w:rsidRDefault="00C05581" w:rsidP="0078758E">
                            <w:pPr>
                              <w:rPr>
                                <w:rFonts w:ascii="Verdana" w:hAnsi="Verdana"/>
                                <w:sz w:val="18"/>
                                <w:szCs w:val="18"/>
                              </w:rPr>
                            </w:pPr>
                            <w:r w:rsidRPr="005523D1">
                              <w:rPr>
                                <w:rFonts w:ascii="Verdana" w:hAnsi="Verdana"/>
                                <w:sz w:val="18"/>
                                <w:szCs w:val="18"/>
                              </w:rPr>
                              <w:t>Indian Telugu</w:t>
                            </w:r>
                          </w:p>
                        </w:tc>
                        <w:tc>
                          <w:tcPr>
                            <w:tcW w:w="2250" w:type="dxa"/>
                            <w:shd w:val="clear" w:color="auto" w:fill="auto"/>
                            <w:noWrap/>
                            <w:vAlign w:val="bottom"/>
                          </w:tcPr>
                          <w:p w14:paraId="64CAB06F" w14:textId="77777777" w:rsidR="00C05581" w:rsidRPr="005523D1" w:rsidRDefault="00C05581" w:rsidP="0078758E">
                            <w:pPr>
                              <w:jc w:val="right"/>
                              <w:rPr>
                                <w:rFonts w:ascii="Verdana" w:hAnsi="Verdana"/>
                                <w:sz w:val="18"/>
                                <w:szCs w:val="18"/>
                              </w:rPr>
                            </w:pPr>
                            <w:r w:rsidRPr="005523D1">
                              <w:rPr>
                                <w:rFonts w:ascii="Verdana" w:hAnsi="Verdana"/>
                                <w:sz w:val="18"/>
                                <w:szCs w:val="18"/>
                              </w:rPr>
                              <w:t>0.96</w:t>
                            </w:r>
                          </w:p>
                        </w:tc>
                        <w:tc>
                          <w:tcPr>
                            <w:tcW w:w="2340" w:type="dxa"/>
                            <w:shd w:val="clear" w:color="auto" w:fill="auto"/>
                            <w:noWrap/>
                            <w:vAlign w:val="bottom"/>
                          </w:tcPr>
                          <w:p w14:paraId="4EDF7BE6" w14:textId="77777777" w:rsidR="00C05581" w:rsidRPr="005523D1" w:rsidRDefault="00C05581" w:rsidP="0078758E">
                            <w:pPr>
                              <w:jc w:val="right"/>
                              <w:rPr>
                                <w:rFonts w:ascii="Verdana" w:hAnsi="Verdana"/>
                                <w:sz w:val="18"/>
                                <w:szCs w:val="18"/>
                              </w:rPr>
                            </w:pPr>
                            <w:r w:rsidRPr="005523D1">
                              <w:rPr>
                                <w:rFonts w:ascii="Verdana" w:hAnsi="Verdana"/>
                                <w:sz w:val="18"/>
                                <w:szCs w:val="18"/>
                              </w:rPr>
                              <w:t>0.04</w:t>
                            </w:r>
                          </w:p>
                        </w:tc>
                        <w:tc>
                          <w:tcPr>
                            <w:tcW w:w="1800" w:type="dxa"/>
                            <w:shd w:val="clear" w:color="auto" w:fill="auto"/>
                            <w:noWrap/>
                            <w:vAlign w:val="bottom"/>
                          </w:tcPr>
                          <w:p w14:paraId="6EA0FDC5"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2D21B413" w14:textId="77777777">
                        <w:trPr>
                          <w:trHeight w:val="260"/>
                        </w:trPr>
                        <w:tc>
                          <w:tcPr>
                            <w:tcW w:w="2533" w:type="dxa"/>
                            <w:shd w:val="clear" w:color="auto" w:fill="auto"/>
                            <w:noWrap/>
                            <w:vAlign w:val="bottom"/>
                          </w:tcPr>
                          <w:p w14:paraId="4042F314" w14:textId="77777777" w:rsidR="00C05581" w:rsidRPr="005523D1" w:rsidRDefault="00C05581" w:rsidP="0078758E">
                            <w:pPr>
                              <w:rPr>
                                <w:rFonts w:ascii="Verdana" w:hAnsi="Verdana"/>
                                <w:sz w:val="18"/>
                                <w:szCs w:val="18"/>
                              </w:rPr>
                            </w:pPr>
                            <w:r w:rsidRPr="005523D1">
                              <w:rPr>
                                <w:rFonts w:ascii="Verdana" w:hAnsi="Verdana"/>
                                <w:sz w:val="18"/>
                                <w:szCs w:val="18"/>
                              </w:rPr>
                              <w:t>Japanese</w:t>
                            </w:r>
                          </w:p>
                        </w:tc>
                        <w:tc>
                          <w:tcPr>
                            <w:tcW w:w="2250" w:type="dxa"/>
                            <w:shd w:val="clear" w:color="auto" w:fill="auto"/>
                            <w:noWrap/>
                            <w:vAlign w:val="bottom"/>
                          </w:tcPr>
                          <w:p w14:paraId="63740E58" w14:textId="77777777" w:rsidR="00C05581" w:rsidRPr="005523D1" w:rsidRDefault="00C05581" w:rsidP="0078758E">
                            <w:pPr>
                              <w:jc w:val="right"/>
                              <w:rPr>
                                <w:rFonts w:ascii="Verdana" w:hAnsi="Verdana"/>
                                <w:sz w:val="18"/>
                                <w:szCs w:val="18"/>
                              </w:rPr>
                            </w:pPr>
                            <w:r w:rsidRPr="005523D1">
                              <w:rPr>
                                <w:rFonts w:ascii="Verdana" w:hAnsi="Verdana"/>
                                <w:sz w:val="18"/>
                                <w:szCs w:val="18"/>
                              </w:rPr>
                              <w:t>0.98</w:t>
                            </w:r>
                          </w:p>
                        </w:tc>
                        <w:tc>
                          <w:tcPr>
                            <w:tcW w:w="2340" w:type="dxa"/>
                            <w:shd w:val="clear" w:color="auto" w:fill="auto"/>
                            <w:noWrap/>
                            <w:vAlign w:val="bottom"/>
                          </w:tcPr>
                          <w:p w14:paraId="76573C21" w14:textId="77777777" w:rsidR="00C05581" w:rsidRPr="005523D1" w:rsidRDefault="00C05581" w:rsidP="0078758E">
                            <w:pPr>
                              <w:jc w:val="right"/>
                              <w:rPr>
                                <w:rFonts w:ascii="Verdana" w:hAnsi="Verdana"/>
                                <w:sz w:val="18"/>
                                <w:szCs w:val="18"/>
                              </w:rPr>
                            </w:pPr>
                            <w:r w:rsidRPr="005523D1">
                              <w:rPr>
                                <w:rFonts w:ascii="Verdana" w:hAnsi="Verdana"/>
                                <w:sz w:val="18"/>
                                <w:szCs w:val="18"/>
                              </w:rPr>
                              <w:t>0.02</w:t>
                            </w:r>
                          </w:p>
                        </w:tc>
                        <w:tc>
                          <w:tcPr>
                            <w:tcW w:w="1800" w:type="dxa"/>
                            <w:shd w:val="clear" w:color="auto" w:fill="auto"/>
                            <w:noWrap/>
                            <w:vAlign w:val="bottom"/>
                          </w:tcPr>
                          <w:p w14:paraId="0BAAA8FD"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5743CB88" w14:textId="77777777">
                        <w:trPr>
                          <w:trHeight w:val="260"/>
                        </w:trPr>
                        <w:tc>
                          <w:tcPr>
                            <w:tcW w:w="2533" w:type="dxa"/>
                            <w:shd w:val="clear" w:color="auto" w:fill="auto"/>
                            <w:noWrap/>
                            <w:vAlign w:val="bottom"/>
                          </w:tcPr>
                          <w:p w14:paraId="0105FF4B" w14:textId="77777777" w:rsidR="00C05581" w:rsidRPr="005523D1" w:rsidRDefault="00C05581" w:rsidP="0078758E">
                            <w:pPr>
                              <w:rPr>
                                <w:rFonts w:ascii="Verdana" w:hAnsi="Verdana"/>
                                <w:sz w:val="18"/>
                                <w:szCs w:val="18"/>
                              </w:rPr>
                            </w:pPr>
                            <w:r w:rsidRPr="005523D1">
                              <w:rPr>
                                <w:rFonts w:ascii="Verdana" w:hAnsi="Verdana"/>
                                <w:sz w:val="18"/>
                                <w:szCs w:val="18"/>
                              </w:rPr>
                              <w:t>Kinh in Ho Chi Minh</w:t>
                            </w:r>
                          </w:p>
                        </w:tc>
                        <w:tc>
                          <w:tcPr>
                            <w:tcW w:w="2250" w:type="dxa"/>
                            <w:shd w:val="clear" w:color="auto" w:fill="auto"/>
                            <w:noWrap/>
                            <w:vAlign w:val="bottom"/>
                          </w:tcPr>
                          <w:p w14:paraId="5E1F912C" w14:textId="77777777" w:rsidR="00C05581" w:rsidRPr="005523D1" w:rsidRDefault="00C05581" w:rsidP="0078758E">
                            <w:pPr>
                              <w:jc w:val="right"/>
                              <w:rPr>
                                <w:rFonts w:ascii="Verdana" w:hAnsi="Verdana"/>
                                <w:sz w:val="18"/>
                                <w:szCs w:val="18"/>
                              </w:rPr>
                            </w:pPr>
                            <w:r w:rsidRPr="005523D1">
                              <w:rPr>
                                <w:rFonts w:ascii="Verdana" w:hAnsi="Verdana"/>
                                <w:sz w:val="18"/>
                                <w:szCs w:val="18"/>
                              </w:rPr>
                              <w:t>0.97</w:t>
                            </w:r>
                          </w:p>
                        </w:tc>
                        <w:tc>
                          <w:tcPr>
                            <w:tcW w:w="2340" w:type="dxa"/>
                            <w:shd w:val="clear" w:color="auto" w:fill="auto"/>
                            <w:noWrap/>
                            <w:vAlign w:val="bottom"/>
                          </w:tcPr>
                          <w:p w14:paraId="7C113646" w14:textId="77777777" w:rsidR="00C05581" w:rsidRPr="005523D1" w:rsidRDefault="00C05581" w:rsidP="0078758E">
                            <w:pPr>
                              <w:jc w:val="right"/>
                              <w:rPr>
                                <w:rFonts w:ascii="Verdana" w:hAnsi="Verdana"/>
                                <w:sz w:val="18"/>
                                <w:szCs w:val="18"/>
                              </w:rPr>
                            </w:pPr>
                            <w:r w:rsidRPr="005523D1">
                              <w:rPr>
                                <w:rFonts w:ascii="Verdana" w:hAnsi="Verdana"/>
                                <w:sz w:val="18"/>
                                <w:szCs w:val="18"/>
                              </w:rPr>
                              <w:t>0.03</w:t>
                            </w:r>
                          </w:p>
                        </w:tc>
                        <w:tc>
                          <w:tcPr>
                            <w:tcW w:w="1800" w:type="dxa"/>
                            <w:shd w:val="clear" w:color="auto" w:fill="auto"/>
                            <w:noWrap/>
                            <w:vAlign w:val="bottom"/>
                          </w:tcPr>
                          <w:p w14:paraId="3B5C194F"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59EC1647" w14:textId="77777777">
                        <w:trPr>
                          <w:trHeight w:val="260"/>
                        </w:trPr>
                        <w:tc>
                          <w:tcPr>
                            <w:tcW w:w="2533" w:type="dxa"/>
                            <w:shd w:val="clear" w:color="auto" w:fill="auto"/>
                            <w:noWrap/>
                            <w:vAlign w:val="bottom"/>
                          </w:tcPr>
                          <w:p w14:paraId="5EE40675" w14:textId="77777777" w:rsidR="00C05581" w:rsidRPr="005523D1" w:rsidRDefault="00C05581" w:rsidP="0078758E">
                            <w:pPr>
                              <w:rPr>
                                <w:rFonts w:ascii="Verdana" w:hAnsi="Verdana"/>
                                <w:sz w:val="18"/>
                                <w:szCs w:val="18"/>
                              </w:rPr>
                            </w:pPr>
                            <w:r w:rsidRPr="005523D1">
                              <w:rPr>
                                <w:rFonts w:ascii="Verdana" w:hAnsi="Verdana"/>
                                <w:sz w:val="18"/>
                                <w:szCs w:val="18"/>
                              </w:rPr>
                              <w:t>Luhya in Kenya</w:t>
                            </w:r>
                          </w:p>
                        </w:tc>
                        <w:tc>
                          <w:tcPr>
                            <w:tcW w:w="2250" w:type="dxa"/>
                            <w:shd w:val="clear" w:color="auto" w:fill="auto"/>
                            <w:noWrap/>
                            <w:vAlign w:val="bottom"/>
                          </w:tcPr>
                          <w:p w14:paraId="6CD89F7A" w14:textId="77777777" w:rsidR="00C05581" w:rsidRPr="005523D1" w:rsidRDefault="00C05581" w:rsidP="0078758E">
                            <w:pPr>
                              <w:jc w:val="right"/>
                              <w:rPr>
                                <w:rFonts w:ascii="Verdana" w:hAnsi="Verdana"/>
                                <w:sz w:val="18"/>
                                <w:szCs w:val="18"/>
                              </w:rPr>
                            </w:pPr>
                            <w:r w:rsidRPr="005523D1">
                              <w:rPr>
                                <w:rFonts w:ascii="Verdana" w:hAnsi="Verdana"/>
                                <w:sz w:val="18"/>
                                <w:szCs w:val="18"/>
                              </w:rPr>
                              <w:t>0.93</w:t>
                            </w:r>
                          </w:p>
                        </w:tc>
                        <w:tc>
                          <w:tcPr>
                            <w:tcW w:w="2340" w:type="dxa"/>
                            <w:shd w:val="clear" w:color="auto" w:fill="auto"/>
                            <w:noWrap/>
                            <w:vAlign w:val="bottom"/>
                          </w:tcPr>
                          <w:p w14:paraId="4D6AF784" w14:textId="77777777" w:rsidR="00C05581" w:rsidRPr="005523D1" w:rsidRDefault="00C05581" w:rsidP="0078758E">
                            <w:pPr>
                              <w:jc w:val="right"/>
                              <w:rPr>
                                <w:rFonts w:ascii="Verdana" w:hAnsi="Verdana"/>
                                <w:sz w:val="18"/>
                                <w:szCs w:val="18"/>
                              </w:rPr>
                            </w:pPr>
                            <w:r w:rsidRPr="005523D1">
                              <w:rPr>
                                <w:rFonts w:ascii="Verdana" w:hAnsi="Verdana"/>
                                <w:sz w:val="18"/>
                                <w:szCs w:val="18"/>
                              </w:rPr>
                              <w:t>0.07</w:t>
                            </w:r>
                          </w:p>
                        </w:tc>
                        <w:tc>
                          <w:tcPr>
                            <w:tcW w:w="1800" w:type="dxa"/>
                            <w:shd w:val="clear" w:color="auto" w:fill="auto"/>
                            <w:noWrap/>
                            <w:vAlign w:val="bottom"/>
                          </w:tcPr>
                          <w:p w14:paraId="1BA667E2"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2BED1F15" w14:textId="77777777">
                        <w:trPr>
                          <w:trHeight w:val="260"/>
                        </w:trPr>
                        <w:tc>
                          <w:tcPr>
                            <w:tcW w:w="2533" w:type="dxa"/>
                            <w:shd w:val="clear" w:color="auto" w:fill="auto"/>
                            <w:noWrap/>
                            <w:vAlign w:val="bottom"/>
                          </w:tcPr>
                          <w:p w14:paraId="511F7F14" w14:textId="77777777" w:rsidR="00C05581" w:rsidRPr="005523D1" w:rsidRDefault="00C05581" w:rsidP="0078758E">
                            <w:pPr>
                              <w:rPr>
                                <w:rFonts w:ascii="Verdana" w:hAnsi="Verdana"/>
                                <w:sz w:val="18"/>
                                <w:szCs w:val="18"/>
                              </w:rPr>
                            </w:pPr>
                            <w:r w:rsidRPr="005523D1">
                              <w:rPr>
                                <w:rFonts w:ascii="Verdana" w:hAnsi="Verdana"/>
                                <w:sz w:val="18"/>
                                <w:szCs w:val="18"/>
                              </w:rPr>
                              <w:t>Mende in Sierra Leone</w:t>
                            </w:r>
                          </w:p>
                        </w:tc>
                        <w:tc>
                          <w:tcPr>
                            <w:tcW w:w="2250" w:type="dxa"/>
                            <w:shd w:val="clear" w:color="auto" w:fill="auto"/>
                            <w:noWrap/>
                            <w:vAlign w:val="bottom"/>
                          </w:tcPr>
                          <w:p w14:paraId="405B0193" w14:textId="77777777" w:rsidR="00C05581" w:rsidRPr="005523D1" w:rsidRDefault="00C05581" w:rsidP="0078758E">
                            <w:pPr>
                              <w:jc w:val="right"/>
                              <w:rPr>
                                <w:rFonts w:ascii="Verdana" w:hAnsi="Verdana"/>
                                <w:sz w:val="18"/>
                                <w:szCs w:val="18"/>
                              </w:rPr>
                            </w:pPr>
                            <w:r w:rsidRPr="005523D1">
                              <w:rPr>
                                <w:rFonts w:ascii="Verdana" w:hAnsi="Verdana"/>
                                <w:sz w:val="18"/>
                                <w:szCs w:val="18"/>
                              </w:rPr>
                              <w:t>0.91</w:t>
                            </w:r>
                          </w:p>
                        </w:tc>
                        <w:tc>
                          <w:tcPr>
                            <w:tcW w:w="2340" w:type="dxa"/>
                            <w:shd w:val="clear" w:color="auto" w:fill="auto"/>
                            <w:noWrap/>
                            <w:vAlign w:val="bottom"/>
                          </w:tcPr>
                          <w:p w14:paraId="7E584009" w14:textId="77777777" w:rsidR="00C05581" w:rsidRPr="005523D1" w:rsidRDefault="00C05581" w:rsidP="0078758E">
                            <w:pPr>
                              <w:jc w:val="right"/>
                              <w:rPr>
                                <w:rFonts w:ascii="Verdana" w:hAnsi="Verdana"/>
                                <w:sz w:val="18"/>
                                <w:szCs w:val="18"/>
                              </w:rPr>
                            </w:pPr>
                            <w:r w:rsidRPr="005523D1">
                              <w:rPr>
                                <w:rFonts w:ascii="Verdana" w:hAnsi="Verdana"/>
                                <w:sz w:val="18"/>
                                <w:szCs w:val="18"/>
                              </w:rPr>
                              <w:t>0.09</w:t>
                            </w:r>
                          </w:p>
                        </w:tc>
                        <w:tc>
                          <w:tcPr>
                            <w:tcW w:w="1800" w:type="dxa"/>
                            <w:shd w:val="clear" w:color="auto" w:fill="auto"/>
                            <w:noWrap/>
                            <w:vAlign w:val="bottom"/>
                          </w:tcPr>
                          <w:p w14:paraId="1A9D9F18"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r w:rsidR="00C05581" w:rsidRPr="002D1A74" w14:paraId="19A72689" w14:textId="77777777">
                        <w:trPr>
                          <w:trHeight w:val="260"/>
                        </w:trPr>
                        <w:tc>
                          <w:tcPr>
                            <w:tcW w:w="2533" w:type="dxa"/>
                            <w:shd w:val="clear" w:color="auto" w:fill="auto"/>
                            <w:noWrap/>
                            <w:vAlign w:val="bottom"/>
                          </w:tcPr>
                          <w:p w14:paraId="42CE276B" w14:textId="77777777" w:rsidR="00C05581" w:rsidRPr="005523D1" w:rsidRDefault="00C05581" w:rsidP="0078758E">
                            <w:pPr>
                              <w:rPr>
                                <w:rFonts w:ascii="Verdana" w:hAnsi="Verdana"/>
                                <w:sz w:val="18"/>
                                <w:szCs w:val="18"/>
                              </w:rPr>
                            </w:pPr>
                            <w:r w:rsidRPr="005523D1">
                              <w:rPr>
                                <w:rFonts w:ascii="Verdana" w:hAnsi="Verdana"/>
                                <w:sz w:val="18"/>
                                <w:szCs w:val="18"/>
                              </w:rPr>
                              <w:t>Mexican</w:t>
                            </w:r>
                          </w:p>
                        </w:tc>
                        <w:tc>
                          <w:tcPr>
                            <w:tcW w:w="2250" w:type="dxa"/>
                            <w:shd w:val="clear" w:color="auto" w:fill="auto"/>
                            <w:noWrap/>
                            <w:vAlign w:val="bottom"/>
                          </w:tcPr>
                          <w:p w14:paraId="79CB15F3" w14:textId="77777777" w:rsidR="00C05581" w:rsidRPr="005523D1" w:rsidRDefault="00C05581" w:rsidP="0078758E">
                            <w:pPr>
                              <w:jc w:val="right"/>
                              <w:rPr>
                                <w:rFonts w:ascii="Verdana" w:hAnsi="Verdana"/>
                                <w:sz w:val="18"/>
                                <w:szCs w:val="18"/>
                              </w:rPr>
                            </w:pPr>
                            <w:r w:rsidRPr="005523D1">
                              <w:rPr>
                                <w:rFonts w:ascii="Verdana" w:hAnsi="Verdana"/>
                                <w:sz w:val="18"/>
                                <w:szCs w:val="18"/>
                              </w:rPr>
                              <w:t>0.93</w:t>
                            </w:r>
                          </w:p>
                        </w:tc>
                        <w:tc>
                          <w:tcPr>
                            <w:tcW w:w="2340" w:type="dxa"/>
                            <w:shd w:val="clear" w:color="auto" w:fill="auto"/>
                            <w:noWrap/>
                            <w:vAlign w:val="bottom"/>
                          </w:tcPr>
                          <w:p w14:paraId="7F16028F" w14:textId="77777777" w:rsidR="00C05581" w:rsidRPr="005523D1" w:rsidRDefault="00C05581" w:rsidP="0078758E">
                            <w:pPr>
                              <w:jc w:val="right"/>
                              <w:rPr>
                                <w:rFonts w:ascii="Verdana" w:hAnsi="Verdana"/>
                                <w:sz w:val="18"/>
                                <w:szCs w:val="18"/>
                              </w:rPr>
                            </w:pPr>
                            <w:r w:rsidRPr="005523D1">
                              <w:rPr>
                                <w:rFonts w:ascii="Verdana" w:hAnsi="Verdana"/>
                                <w:sz w:val="18"/>
                                <w:szCs w:val="18"/>
                              </w:rPr>
                              <w:t>0.07</w:t>
                            </w:r>
                          </w:p>
                        </w:tc>
                        <w:tc>
                          <w:tcPr>
                            <w:tcW w:w="1800" w:type="dxa"/>
                            <w:shd w:val="clear" w:color="auto" w:fill="auto"/>
                            <w:noWrap/>
                            <w:vAlign w:val="bottom"/>
                          </w:tcPr>
                          <w:p w14:paraId="0A6D2EC0" w14:textId="77777777" w:rsidR="00C05581" w:rsidRPr="005523D1" w:rsidRDefault="00C05581" w:rsidP="0078758E">
                            <w:pPr>
                              <w:rPr>
                                <w:rFonts w:ascii="Verdana" w:hAnsi="Verdana"/>
                                <w:sz w:val="18"/>
                                <w:szCs w:val="18"/>
                              </w:rPr>
                            </w:pPr>
                            <w:r w:rsidRPr="005523D1">
                              <w:rPr>
                                <w:rFonts w:ascii="Verdana" w:hAnsi="Verdana"/>
                                <w:sz w:val="18"/>
                                <w:szCs w:val="18"/>
                              </w:rPr>
                              <w:t>Mexican</w:t>
                            </w:r>
                          </w:p>
                        </w:tc>
                      </w:tr>
                      <w:tr w:rsidR="00C05581" w:rsidRPr="002D1A74" w14:paraId="68E6F48D" w14:textId="77777777">
                        <w:trPr>
                          <w:trHeight w:val="260"/>
                        </w:trPr>
                        <w:tc>
                          <w:tcPr>
                            <w:tcW w:w="2533" w:type="dxa"/>
                            <w:shd w:val="clear" w:color="auto" w:fill="auto"/>
                            <w:noWrap/>
                            <w:vAlign w:val="bottom"/>
                          </w:tcPr>
                          <w:p w14:paraId="3C7E24BF" w14:textId="77777777" w:rsidR="00C05581" w:rsidRPr="005523D1" w:rsidRDefault="00C05581" w:rsidP="0078758E">
                            <w:pPr>
                              <w:rPr>
                                <w:rFonts w:ascii="Verdana" w:hAnsi="Verdana"/>
                                <w:sz w:val="18"/>
                                <w:szCs w:val="18"/>
                              </w:rPr>
                            </w:pPr>
                            <w:r w:rsidRPr="005523D1">
                              <w:rPr>
                                <w:rFonts w:ascii="Verdana" w:hAnsi="Verdana"/>
                                <w:sz w:val="18"/>
                                <w:szCs w:val="18"/>
                              </w:rPr>
                              <w:t>Peruvian</w:t>
                            </w:r>
                          </w:p>
                        </w:tc>
                        <w:tc>
                          <w:tcPr>
                            <w:tcW w:w="2250" w:type="dxa"/>
                            <w:shd w:val="clear" w:color="auto" w:fill="auto"/>
                            <w:noWrap/>
                            <w:vAlign w:val="bottom"/>
                          </w:tcPr>
                          <w:p w14:paraId="4E547818" w14:textId="77777777" w:rsidR="00C05581" w:rsidRPr="005523D1" w:rsidRDefault="00C05581" w:rsidP="0078758E">
                            <w:pPr>
                              <w:jc w:val="right"/>
                              <w:rPr>
                                <w:rFonts w:ascii="Verdana" w:hAnsi="Verdana"/>
                                <w:sz w:val="18"/>
                                <w:szCs w:val="18"/>
                              </w:rPr>
                            </w:pPr>
                            <w:r w:rsidRPr="005523D1">
                              <w:rPr>
                                <w:rFonts w:ascii="Verdana" w:hAnsi="Verdana"/>
                                <w:sz w:val="18"/>
                                <w:szCs w:val="18"/>
                              </w:rPr>
                              <w:t>0.95</w:t>
                            </w:r>
                          </w:p>
                        </w:tc>
                        <w:tc>
                          <w:tcPr>
                            <w:tcW w:w="2340" w:type="dxa"/>
                            <w:shd w:val="clear" w:color="auto" w:fill="auto"/>
                            <w:noWrap/>
                            <w:vAlign w:val="bottom"/>
                          </w:tcPr>
                          <w:p w14:paraId="19902037" w14:textId="77777777" w:rsidR="00C05581" w:rsidRPr="005523D1" w:rsidRDefault="00C05581" w:rsidP="0078758E">
                            <w:pPr>
                              <w:jc w:val="right"/>
                              <w:rPr>
                                <w:rFonts w:ascii="Verdana" w:hAnsi="Verdana"/>
                                <w:sz w:val="18"/>
                                <w:szCs w:val="18"/>
                              </w:rPr>
                            </w:pPr>
                            <w:r w:rsidRPr="005523D1">
                              <w:rPr>
                                <w:rFonts w:ascii="Verdana" w:hAnsi="Verdana"/>
                                <w:sz w:val="18"/>
                                <w:szCs w:val="18"/>
                              </w:rPr>
                              <w:t>0.05</w:t>
                            </w:r>
                          </w:p>
                        </w:tc>
                        <w:tc>
                          <w:tcPr>
                            <w:tcW w:w="1800" w:type="dxa"/>
                            <w:shd w:val="clear" w:color="auto" w:fill="auto"/>
                            <w:noWrap/>
                            <w:vAlign w:val="bottom"/>
                          </w:tcPr>
                          <w:p w14:paraId="49309C3F" w14:textId="77777777" w:rsidR="00C05581" w:rsidRPr="005523D1" w:rsidRDefault="00C05581" w:rsidP="0078758E">
                            <w:pPr>
                              <w:rPr>
                                <w:rFonts w:ascii="Verdana" w:hAnsi="Verdana"/>
                                <w:sz w:val="18"/>
                                <w:szCs w:val="18"/>
                              </w:rPr>
                            </w:pPr>
                            <w:r w:rsidRPr="005523D1">
                              <w:rPr>
                                <w:rFonts w:ascii="Verdana" w:hAnsi="Verdana"/>
                                <w:sz w:val="18"/>
                                <w:szCs w:val="18"/>
                              </w:rPr>
                              <w:t>Peruvian</w:t>
                            </w:r>
                          </w:p>
                        </w:tc>
                      </w:tr>
                      <w:tr w:rsidR="00C05581" w:rsidRPr="002D1A74" w14:paraId="513842C8" w14:textId="77777777">
                        <w:trPr>
                          <w:trHeight w:val="260"/>
                        </w:trPr>
                        <w:tc>
                          <w:tcPr>
                            <w:tcW w:w="2533" w:type="dxa"/>
                            <w:shd w:val="clear" w:color="auto" w:fill="auto"/>
                            <w:noWrap/>
                            <w:vAlign w:val="bottom"/>
                          </w:tcPr>
                          <w:p w14:paraId="7F40B2FD" w14:textId="77777777" w:rsidR="00C05581" w:rsidRPr="005523D1" w:rsidRDefault="00C05581" w:rsidP="0078758E">
                            <w:pPr>
                              <w:rPr>
                                <w:rFonts w:ascii="Verdana" w:hAnsi="Verdana"/>
                                <w:sz w:val="18"/>
                                <w:szCs w:val="18"/>
                              </w:rPr>
                            </w:pPr>
                            <w:r w:rsidRPr="005523D1">
                              <w:rPr>
                                <w:rFonts w:ascii="Verdana" w:hAnsi="Verdana"/>
                                <w:sz w:val="18"/>
                                <w:szCs w:val="18"/>
                              </w:rPr>
                              <w:t>Punjabi</w:t>
                            </w:r>
                          </w:p>
                        </w:tc>
                        <w:tc>
                          <w:tcPr>
                            <w:tcW w:w="2250" w:type="dxa"/>
                            <w:shd w:val="clear" w:color="auto" w:fill="auto"/>
                            <w:noWrap/>
                            <w:vAlign w:val="bottom"/>
                          </w:tcPr>
                          <w:p w14:paraId="701F9815" w14:textId="77777777" w:rsidR="00C05581" w:rsidRPr="005523D1" w:rsidRDefault="00C05581" w:rsidP="0078758E">
                            <w:pPr>
                              <w:jc w:val="right"/>
                              <w:rPr>
                                <w:rFonts w:ascii="Verdana" w:hAnsi="Verdana"/>
                                <w:sz w:val="18"/>
                                <w:szCs w:val="18"/>
                              </w:rPr>
                            </w:pPr>
                            <w:r w:rsidRPr="005523D1">
                              <w:rPr>
                                <w:rFonts w:ascii="Verdana" w:hAnsi="Verdana"/>
                                <w:sz w:val="18"/>
                                <w:szCs w:val="18"/>
                              </w:rPr>
                              <w:t>0.93</w:t>
                            </w:r>
                          </w:p>
                        </w:tc>
                        <w:tc>
                          <w:tcPr>
                            <w:tcW w:w="2340" w:type="dxa"/>
                            <w:shd w:val="clear" w:color="auto" w:fill="auto"/>
                            <w:noWrap/>
                            <w:vAlign w:val="bottom"/>
                          </w:tcPr>
                          <w:p w14:paraId="071A475B" w14:textId="77777777" w:rsidR="00C05581" w:rsidRPr="005523D1" w:rsidRDefault="00C05581" w:rsidP="0078758E">
                            <w:pPr>
                              <w:jc w:val="right"/>
                              <w:rPr>
                                <w:rFonts w:ascii="Verdana" w:hAnsi="Verdana"/>
                                <w:sz w:val="18"/>
                                <w:szCs w:val="18"/>
                              </w:rPr>
                            </w:pPr>
                            <w:r w:rsidRPr="005523D1">
                              <w:rPr>
                                <w:rFonts w:ascii="Verdana" w:hAnsi="Verdana"/>
                                <w:sz w:val="18"/>
                                <w:szCs w:val="18"/>
                              </w:rPr>
                              <w:t>0.07</w:t>
                            </w:r>
                          </w:p>
                        </w:tc>
                        <w:tc>
                          <w:tcPr>
                            <w:tcW w:w="1800" w:type="dxa"/>
                            <w:shd w:val="clear" w:color="auto" w:fill="auto"/>
                            <w:noWrap/>
                            <w:vAlign w:val="bottom"/>
                          </w:tcPr>
                          <w:p w14:paraId="16302CED"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1E44B61B" w14:textId="77777777">
                        <w:trPr>
                          <w:trHeight w:val="260"/>
                        </w:trPr>
                        <w:tc>
                          <w:tcPr>
                            <w:tcW w:w="2533" w:type="dxa"/>
                            <w:shd w:val="clear" w:color="auto" w:fill="auto"/>
                            <w:noWrap/>
                            <w:vAlign w:val="bottom"/>
                          </w:tcPr>
                          <w:p w14:paraId="7666E5D1" w14:textId="77777777" w:rsidR="00C05581" w:rsidRPr="005523D1" w:rsidRDefault="00C05581" w:rsidP="0078758E">
                            <w:pPr>
                              <w:rPr>
                                <w:rFonts w:ascii="Verdana" w:hAnsi="Verdana"/>
                                <w:sz w:val="18"/>
                                <w:szCs w:val="18"/>
                              </w:rPr>
                            </w:pPr>
                            <w:r w:rsidRPr="005523D1">
                              <w:rPr>
                                <w:rFonts w:ascii="Verdana" w:hAnsi="Verdana"/>
                                <w:sz w:val="18"/>
                                <w:szCs w:val="18"/>
                              </w:rPr>
                              <w:t>Puerto Rican</w:t>
                            </w:r>
                          </w:p>
                        </w:tc>
                        <w:tc>
                          <w:tcPr>
                            <w:tcW w:w="2250" w:type="dxa"/>
                            <w:shd w:val="clear" w:color="auto" w:fill="auto"/>
                            <w:noWrap/>
                            <w:vAlign w:val="bottom"/>
                          </w:tcPr>
                          <w:p w14:paraId="648B8A18" w14:textId="77777777" w:rsidR="00C05581" w:rsidRPr="005523D1" w:rsidRDefault="00C05581" w:rsidP="0078758E">
                            <w:pPr>
                              <w:jc w:val="right"/>
                              <w:rPr>
                                <w:rFonts w:ascii="Verdana" w:hAnsi="Verdana"/>
                                <w:sz w:val="18"/>
                                <w:szCs w:val="18"/>
                              </w:rPr>
                            </w:pPr>
                            <w:r w:rsidRPr="005523D1">
                              <w:rPr>
                                <w:rFonts w:ascii="Verdana" w:hAnsi="Verdana"/>
                                <w:sz w:val="18"/>
                                <w:szCs w:val="18"/>
                              </w:rPr>
                              <w:t>0.82</w:t>
                            </w:r>
                          </w:p>
                        </w:tc>
                        <w:tc>
                          <w:tcPr>
                            <w:tcW w:w="2340" w:type="dxa"/>
                            <w:shd w:val="clear" w:color="auto" w:fill="auto"/>
                            <w:noWrap/>
                            <w:vAlign w:val="bottom"/>
                          </w:tcPr>
                          <w:p w14:paraId="583DAEA2" w14:textId="77777777" w:rsidR="00C05581" w:rsidRPr="005523D1" w:rsidRDefault="00C05581" w:rsidP="0078758E">
                            <w:pPr>
                              <w:jc w:val="right"/>
                              <w:rPr>
                                <w:rFonts w:ascii="Verdana" w:hAnsi="Verdana"/>
                                <w:sz w:val="18"/>
                                <w:szCs w:val="18"/>
                              </w:rPr>
                            </w:pPr>
                            <w:r w:rsidRPr="005523D1">
                              <w:rPr>
                                <w:rFonts w:ascii="Verdana" w:hAnsi="Verdana"/>
                                <w:sz w:val="18"/>
                                <w:szCs w:val="18"/>
                              </w:rPr>
                              <w:t>0.18</w:t>
                            </w:r>
                          </w:p>
                        </w:tc>
                        <w:tc>
                          <w:tcPr>
                            <w:tcW w:w="1800" w:type="dxa"/>
                            <w:shd w:val="clear" w:color="auto" w:fill="auto"/>
                            <w:noWrap/>
                            <w:vAlign w:val="bottom"/>
                          </w:tcPr>
                          <w:p w14:paraId="5161569D" w14:textId="77777777" w:rsidR="00C05581" w:rsidRPr="005523D1" w:rsidRDefault="00C05581" w:rsidP="0078758E">
                            <w:pPr>
                              <w:rPr>
                                <w:rFonts w:ascii="Verdana" w:hAnsi="Verdana"/>
                                <w:sz w:val="18"/>
                                <w:szCs w:val="18"/>
                              </w:rPr>
                            </w:pPr>
                            <w:r w:rsidRPr="005523D1">
                              <w:rPr>
                                <w:rFonts w:ascii="Verdana" w:hAnsi="Verdana"/>
                                <w:sz w:val="18"/>
                                <w:szCs w:val="18"/>
                              </w:rPr>
                              <w:t>Puerto Rican</w:t>
                            </w:r>
                          </w:p>
                        </w:tc>
                      </w:tr>
                      <w:tr w:rsidR="00C05581" w:rsidRPr="002D1A74" w14:paraId="4FA48F73" w14:textId="77777777">
                        <w:trPr>
                          <w:trHeight w:val="260"/>
                        </w:trPr>
                        <w:tc>
                          <w:tcPr>
                            <w:tcW w:w="2533" w:type="dxa"/>
                            <w:shd w:val="clear" w:color="auto" w:fill="auto"/>
                            <w:noWrap/>
                            <w:vAlign w:val="bottom"/>
                          </w:tcPr>
                          <w:p w14:paraId="4D0AE0F5" w14:textId="77777777" w:rsidR="00C05581" w:rsidRPr="005523D1" w:rsidRDefault="00C05581" w:rsidP="0078758E">
                            <w:pPr>
                              <w:rPr>
                                <w:rFonts w:ascii="Verdana" w:hAnsi="Verdana"/>
                                <w:sz w:val="18"/>
                                <w:szCs w:val="18"/>
                              </w:rPr>
                            </w:pPr>
                            <w:r w:rsidRPr="005523D1">
                              <w:rPr>
                                <w:rFonts w:ascii="Verdana" w:hAnsi="Verdana"/>
                                <w:sz w:val="18"/>
                                <w:szCs w:val="18"/>
                              </w:rPr>
                              <w:t>Sri Lankan</w:t>
                            </w:r>
                          </w:p>
                        </w:tc>
                        <w:tc>
                          <w:tcPr>
                            <w:tcW w:w="2250" w:type="dxa"/>
                            <w:shd w:val="clear" w:color="auto" w:fill="auto"/>
                            <w:noWrap/>
                            <w:vAlign w:val="bottom"/>
                          </w:tcPr>
                          <w:p w14:paraId="3564E4DB" w14:textId="77777777" w:rsidR="00C05581" w:rsidRPr="005523D1" w:rsidRDefault="00C05581" w:rsidP="0078758E">
                            <w:pPr>
                              <w:jc w:val="right"/>
                              <w:rPr>
                                <w:rFonts w:ascii="Verdana" w:hAnsi="Verdana"/>
                                <w:sz w:val="18"/>
                                <w:szCs w:val="18"/>
                              </w:rPr>
                            </w:pPr>
                            <w:r w:rsidRPr="005523D1">
                              <w:rPr>
                                <w:rFonts w:ascii="Verdana" w:hAnsi="Verdana"/>
                                <w:sz w:val="18"/>
                                <w:szCs w:val="18"/>
                              </w:rPr>
                              <w:t>0.94</w:t>
                            </w:r>
                          </w:p>
                        </w:tc>
                        <w:tc>
                          <w:tcPr>
                            <w:tcW w:w="2340" w:type="dxa"/>
                            <w:shd w:val="clear" w:color="auto" w:fill="auto"/>
                            <w:noWrap/>
                            <w:vAlign w:val="bottom"/>
                          </w:tcPr>
                          <w:p w14:paraId="7AAC74D4" w14:textId="77777777" w:rsidR="00C05581" w:rsidRPr="005523D1" w:rsidRDefault="00C05581" w:rsidP="0078758E">
                            <w:pPr>
                              <w:jc w:val="right"/>
                              <w:rPr>
                                <w:rFonts w:ascii="Verdana" w:hAnsi="Verdana"/>
                                <w:sz w:val="18"/>
                                <w:szCs w:val="18"/>
                              </w:rPr>
                            </w:pPr>
                            <w:r w:rsidRPr="005523D1">
                              <w:rPr>
                                <w:rFonts w:ascii="Verdana" w:hAnsi="Verdana"/>
                                <w:sz w:val="18"/>
                                <w:szCs w:val="18"/>
                              </w:rPr>
                              <w:t>0.06</w:t>
                            </w:r>
                          </w:p>
                        </w:tc>
                        <w:tc>
                          <w:tcPr>
                            <w:tcW w:w="1800" w:type="dxa"/>
                            <w:shd w:val="clear" w:color="auto" w:fill="auto"/>
                            <w:noWrap/>
                            <w:vAlign w:val="bottom"/>
                          </w:tcPr>
                          <w:p w14:paraId="450AEFF6" w14:textId="77777777" w:rsidR="00C05581" w:rsidRPr="005523D1" w:rsidRDefault="00C05581" w:rsidP="0078758E">
                            <w:pPr>
                              <w:rPr>
                                <w:rFonts w:ascii="Verdana" w:hAnsi="Verdana"/>
                                <w:sz w:val="18"/>
                                <w:szCs w:val="18"/>
                              </w:rPr>
                            </w:pPr>
                            <w:r w:rsidRPr="005523D1">
                              <w:rPr>
                                <w:rFonts w:ascii="Verdana" w:hAnsi="Verdana"/>
                                <w:sz w:val="18"/>
                                <w:szCs w:val="18"/>
                              </w:rPr>
                              <w:t>Asian</w:t>
                            </w:r>
                          </w:p>
                        </w:tc>
                      </w:tr>
                      <w:tr w:rsidR="00C05581" w:rsidRPr="002D1A74" w14:paraId="0D71896A" w14:textId="77777777">
                        <w:trPr>
                          <w:trHeight w:val="260"/>
                        </w:trPr>
                        <w:tc>
                          <w:tcPr>
                            <w:tcW w:w="2533" w:type="dxa"/>
                            <w:shd w:val="clear" w:color="auto" w:fill="auto"/>
                            <w:noWrap/>
                            <w:vAlign w:val="bottom"/>
                          </w:tcPr>
                          <w:p w14:paraId="77201BDF" w14:textId="77777777" w:rsidR="00C05581" w:rsidRPr="005523D1" w:rsidRDefault="00C05581" w:rsidP="0078758E">
                            <w:pPr>
                              <w:rPr>
                                <w:rFonts w:ascii="Verdana" w:hAnsi="Verdana"/>
                                <w:sz w:val="18"/>
                                <w:szCs w:val="18"/>
                              </w:rPr>
                            </w:pPr>
                            <w:r w:rsidRPr="005523D1">
                              <w:rPr>
                                <w:rFonts w:ascii="Verdana" w:hAnsi="Verdana"/>
                                <w:sz w:val="18"/>
                                <w:szCs w:val="18"/>
                              </w:rPr>
                              <w:t>Toscani</w:t>
                            </w:r>
                          </w:p>
                        </w:tc>
                        <w:tc>
                          <w:tcPr>
                            <w:tcW w:w="2250" w:type="dxa"/>
                            <w:shd w:val="clear" w:color="auto" w:fill="auto"/>
                            <w:noWrap/>
                            <w:vAlign w:val="bottom"/>
                          </w:tcPr>
                          <w:p w14:paraId="25DA25D6" w14:textId="77777777" w:rsidR="00C05581" w:rsidRPr="005523D1" w:rsidRDefault="00C05581" w:rsidP="0078758E">
                            <w:pPr>
                              <w:jc w:val="right"/>
                              <w:rPr>
                                <w:rFonts w:ascii="Verdana" w:hAnsi="Verdana"/>
                                <w:sz w:val="18"/>
                                <w:szCs w:val="18"/>
                              </w:rPr>
                            </w:pPr>
                            <w:r w:rsidRPr="005523D1">
                              <w:rPr>
                                <w:rFonts w:ascii="Verdana" w:hAnsi="Verdana"/>
                                <w:sz w:val="18"/>
                                <w:szCs w:val="18"/>
                              </w:rPr>
                              <w:t>0.87</w:t>
                            </w:r>
                          </w:p>
                        </w:tc>
                        <w:tc>
                          <w:tcPr>
                            <w:tcW w:w="2340" w:type="dxa"/>
                            <w:shd w:val="clear" w:color="auto" w:fill="auto"/>
                            <w:noWrap/>
                            <w:vAlign w:val="bottom"/>
                          </w:tcPr>
                          <w:p w14:paraId="3CEA44E8" w14:textId="77777777" w:rsidR="00C05581" w:rsidRPr="005523D1" w:rsidRDefault="00C05581" w:rsidP="0078758E">
                            <w:pPr>
                              <w:jc w:val="right"/>
                              <w:rPr>
                                <w:rFonts w:ascii="Verdana" w:hAnsi="Verdana"/>
                                <w:sz w:val="18"/>
                                <w:szCs w:val="18"/>
                              </w:rPr>
                            </w:pPr>
                            <w:r w:rsidRPr="005523D1">
                              <w:rPr>
                                <w:rFonts w:ascii="Verdana" w:hAnsi="Verdana"/>
                                <w:sz w:val="18"/>
                                <w:szCs w:val="18"/>
                              </w:rPr>
                              <w:t>0.13</w:t>
                            </w:r>
                          </w:p>
                        </w:tc>
                        <w:tc>
                          <w:tcPr>
                            <w:tcW w:w="1800" w:type="dxa"/>
                            <w:shd w:val="clear" w:color="auto" w:fill="auto"/>
                            <w:noWrap/>
                            <w:vAlign w:val="bottom"/>
                          </w:tcPr>
                          <w:p w14:paraId="02623AAC" w14:textId="77777777" w:rsidR="00C05581" w:rsidRPr="005523D1" w:rsidRDefault="00C05581" w:rsidP="0078758E">
                            <w:pPr>
                              <w:rPr>
                                <w:rFonts w:ascii="Verdana" w:hAnsi="Verdana"/>
                                <w:sz w:val="18"/>
                                <w:szCs w:val="18"/>
                              </w:rPr>
                            </w:pPr>
                            <w:r w:rsidRPr="005523D1">
                              <w:rPr>
                                <w:rFonts w:ascii="Verdana" w:hAnsi="Verdana"/>
                                <w:sz w:val="18"/>
                                <w:szCs w:val="18"/>
                              </w:rPr>
                              <w:t>White</w:t>
                            </w:r>
                          </w:p>
                        </w:tc>
                      </w:tr>
                      <w:tr w:rsidR="00C05581" w:rsidRPr="002D1A74" w14:paraId="20667B2E" w14:textId="77777777">
                        <w:trPr>
                          <w:trHeight w:val="283"/>
                        </w:trPr>
                        <w:tc>
                          <w:tcPr>
                            <w:tcW w:w="2533" w:type="dxa"/>
                            <w:shd w:val="clear" w:color="auto" w:fill="auto"/>
                            <w:noWrap/>
                            <w:vAlign w:val="bottom"/>
                          </w:tcPr>
                          <w:p w14:paraId="57B17270" w14:textId="77777777" w:rsidR="00C05581" w:rsidRPr="005523D1" w:rsidRDefault="00C05581" w:rsidP="0078758E">
                            <w:pPr>
                              <w:rPr>
                                <w:rFonts w:ascii="Verdana" w:hAnsi="Verdana"/>
                                <w:sz w:val="18"/>
                                <w:szCs w:val="18"/>
                              </w:rPr>
                            </w:pPr>
                            <w:r w:rsidRPr="005523D1">
                              <w:rPr>
                                <w:rFonts w:ascii="Verdana" w:hAnsi="Verdana"/>
                                <w:sz w:val="18"/>
                                <w:szCs w:val="18"/>
                              </w:rPr>
                              <w:t>Yoruba in Nigeria</w:t>
                            </w:r>
                          </w:p>
                        </w:tc>
                        <w:tc>
                          <w:tcPr>
                            <w:tcW w:w="2250" w:type="dxa"/>
                            <w:shd w:val="clear" w:color="auto" w:fill="auto"/>
                            <w:noWrap/>
                            <w:vAlign w:val="bottom"/>
                          </w:tcPr>
                          <w:p w14:paraId="4D8015BE" w14:textId="77777777" w:rsidR="00C05581" w:rsidRPr="005523D1" w:rsidRDefault="00C05581" w:rsidP="0078758E">
                            <w:pPr>
                              <w:jc w:val="right"/>
                              <w:rPr>
                                <w:rFonts w:ascii="Verdana" w:hAnsi="Verdana"/>
                                <w:sz w:val="18"/>
                                <w:szCs w:val="18"/>
                              </w:rPr>
                            </w:pPr>
                            <w:r w:rsidRPr="005523D1">
                              <w:rPr>
                                <w:rFonts w:ascii="Verdana" w:hAnsi="Verdana"/>
                                <w:sz w:val="18"/>
                                <w:szCs w:val="18"/>
                              </w:rPr>
                              <w:t>0.92</w:t>
                            </w:r>
                          </w:p>
                        </w:tc>
                        <w:tc>
                          <w:tcPr>
                            <w:tcW w:w="2340" w:type="dxa"/>
                            <w:shd w:val="clear" w:color="auto" w:fill="auto"/>
                            <w:noWrap/>
                            <w:vAlign w:val="bottom"/>
                          </w:tcPr>
                          <w:p w14:paraId="45CEF8CF" w14:textId="77777777" w:rsidR="00C05581" w:rsidRPr="005523D1" w:rsidRDefault="00C05581" w:rsidP="0078758E">
                            <w:pPr>
                              <w:jc w:val="right"/>
                              <w:rPr>
                                <w:rFonts w:ascii="Verdana" w:hAnsi="Verdana"/>
                                <w:sz w:val="18"/>
                                <w:szCs w:val="18"/>
                              </w:rPr>
                            </w:pPr>
                            <w:r w:rsidRPr="005523D1">
                              <w:rPr>
                                <w:rFonts w:ascii="Verdana" w:hAnsi="Verdana"/>
                                <w:sz w:val="18"/>
                                <w:szCs w:val="18"/>
                              </w:rPr>
                              <w:t>0.08</w:t>
                            </w:r>
                          </w:p>
                        </w:tc>
                        <w:tc>
                          <w:tcPr>
                            <w:tcW w:w="1800" w:type="dxa"/>
                            <w:shd w:val="clear" w:color="auto" w:fill="auto"/>
                            <w:noWrap/>
                            <w:vAlign w:val="bottom"/>
                          </w:tcPr>
                          <w:p w14:paraId="302BEE6C" w14:textId="77777777" w:rsidR="00C05581" w:rsidRPr="005523D1" w:rsidRDefault="00C05581" w:rsidP="0078758E">
                            <w:pPr>
                              <w:rPr>
                                <w:rFonts w:ascii="Verdana" w:hAnsi="Verdana"/>
                                <w:sz w:val="18"/>
                                <w:szCs w:val="18"/>
                              </w:rPr>
                            </w:pPr>
                            <w:r w:rsidRPr="005523D1">
                              <w:rPr>
                                <w:rFonts w:ascii="Verdana" w:hAnsi="Verdana"/>
                                <w:sz w:val="18"/>
                                <w:szCs w:val="18"/>
                              </w:rPr>
                              <w:t>African</w:t>
                            </w:r>
                          </w:p>
                        </w:tc>
                      </w:tr>
                    </w:tbl>
                    <w:p w14:paraId="1690544D" w14:textId="77777777" w:rsidR="00C05581" w:rsidRPr="00CE0A0B" w:rsidRDefault="00C05581" w:rsidP="005523D1">
                      <w:pPr>
                        <w:rPr>
                          <w:rFonts w:ascii="Times" w:hAnsi="Times"/>
                          <w:szCs w:val="20"/>
                        </w:rPr>
                      </w:pPr>
                    </w:p>
                    <w:p w14:paraId="39FED77A" w14:textId="77777777" w:rsidR="00C05581" w:rsidRDefault="00C05581" w:rsidP="005523D1"/>
                  </w:txbxContent>
                </v:textbox>
                <w10:wrap type="square" anchory="page"/>
              </v:shape>
            </w:pict>
          </mc:Fallback>
        </mc:AlternateContent>
      </w:r>
      <w:r w:rsidR="0078758E" w:rsidRPr="0078758E">
        <w:rPr>
          <w:noProof/>
        </w:rPr>
        <w:t xml:space="preserve"> </w:t>
      </w:r>
    </w:p>
    <w:p w14:paraId="39114452" w14:textId="77777777" w:rsidR="001C693A" w:rsidRPr="00CE0A0B" w:rsidRDefault="001C693A" w:rsidP="0078758E">
      <w:pPr>
        <w:spacing w:line="240" w:lineRule="auto"/>
        <w:rPr>
          <w:rFonts w:ascii="Times" w:hAnsi="Times"/>
          <w:szCs w:val="20"/>
        </w:rPr>
      </w:pPr>
      <w:r w:rsidRPr="00CE0A0B">
        <w:rPr>
          <w:rFonts w:ascii="Times" w:hAnsi="Times"/>
          <w:szCs w:val="20"/>
        </w:rPr>
        <w:t xml:space="preserve"> </w:t>
      </w:r>
    </w:p>
    <w:p w14:paraId="6676E1AB" w14:textId="77777777" w:rsidR="001C693A" w:rsidRDefault="001C693A" w:rsidP="0078758E">
      <w:pPr>
        <w:spacing w:line="240" w:lineRule="auto"/>
        <w:ind w:firstLine="720"/>
      </w:pPr>
    </w:p>
    <w:p w14:paraId="79BC3BD4" w14:textId="77777777" w:rsidR="001C693A" w:rsidRPr="00CE0A0B" w:rsidRDefault="001C693A" w:rsidP="0078758E">
      <w:pPr>
        <w:spacing w:line="240" w:lineRule="auto"/>
        <w:ind w:firstLine="720"/>
      </w:pPr>
    </w:p>
    <w:p w14:paraId="16984C8F" w14:textId="77777777" w:rsidR="00706672" w:rsidRDefault="00706672" w:rsidP="0078758E">
      <w:pPr>
        <w:spacing w:line="240" w:lineRule="auto"/>
        <w:sectPr w:rsidR="00706672" w:rsidSect="0078758E">
          <w:pgSz w:w="12240" w:h="15840"/>
          <w:pgMar w:top="1440" w:right="1440" w:bottom="1440" w:left="1440" w:header="720" w:footer="720" w:gutter="0"/>
          <w:cols w:space="720"/>
        </w:sectPr>
      </w:pPr>
    </w:p>
    <w:p w14:paraId="455024A2" w14:textId="6BBDCFC8" w:rsidR="00D3538D" w:rsidRDefault="00706672" w:rsidP="00706672">
      <w:pPr>
        <w:pStyle w:val="Heading1"/>
      </w:pPr>
      <w:r>
        <w:t>Figure Legends</w:t>
      </w:r>
    </w:p>
    <w:p w14:paraId="1EC221CD" w14:textId="617486D4" w:rsidR="00B222A0" w:rsidRDefault="00706672" w:rsidP="00B222A0">
      <w:r w:rsidRPr="00B222A0">
        <w:t xml:space="preserve">Figure 1: Map of the Continental United States showing ZIP codes with more than 5,000 susceptible individuals. Most susceptible individuals live in larger metropolitan areas; however, smaller ZIP codes also have a large number of susceptible individuals. </w:t>
      </w:r>
    </w:p>
    <w:p w14:paraId="0614A7C3" w14:textId="77777777" w:rsidR="00B222A0" w:rsidRDefault="00B222A0" w:rsidP="00B222A0">
      <w:r>
        <w:t xml:space="preserve">Figure 2: Map of the Continental United States showing arsenic groundwater levels. The dots on the map represent zipcodes where arsenic groundwater was measured. The color represents the log10 of the concentration in ug/L. For instance, a log10 concentration of 3 on this graph represents 1,000 ug/L of arsenic in the groundwater, while a value of 1 represents 10 ug/L. </w:t>
      </w:r>
    </w:p>
    <w:p w14:paraId="01D98B94" w14:textId="77777777" w:rsidR="00B222A0" w:rsidRDefault="00B222A0" w:rsidP="00B222A0">
      <w:r>
        <w:t>Figure 3: Map of the Continental United States showing estimated population attributable risk due to bladder cancer susceptibility and potential arsenic consumption from groundwater. The dots represent zip codes that have potentially susceptible individuals, and the color represents the number of people who could be impacted with bladder cancer if they ingested the local groundwater. Due to the assumptions made in converting from odds ratios to relative risk, the PAR incidence numbers should be only used on a relative basis to identify regions of the US that may see a disproportionate increase in the number of bladder cancer cases if contaminated groundwater is used as the drinking water source.</w:t>
      </w:r>
    </w:p>
    <w:p w14:paraId="24022887" w14:textId="77777777" w:rsidR="00B222A0" w:rsidRDefault="00B222A0" w:rsidP="00B222A0"/>
    <w:p w14:paraId="01018C96" w14:textId="77777777" w:rsidR="00287EB8" w:rsidRDefault="00287EB8" w:rsidP="00B222A0">
      <w:pPr>
        <w:sectPr w:rsidR="00287EB8" w:rsidSect="0078758E">
          <w:pgSz w:w="12240" w:h="15840"/>
          <w:pgMar w:top="1440" w:right="1440" w:bottom="1440" w:left="1440" w:header="720" w:footer="720" w:gutter="0"/>
          <w:cols w:space="720"/>
        </w:sectPr>
      </w:pPr>
    </w:p>
    <w:p w14:paraId="39C56163" w14:textId="6435DA38" w:rsidR="00287EB8" w:rsidRDefault="00287EB8" w:rsidP="00B222A0"/>
    <w:p w14:paraId="337AFBBC" w14:textId="18D47732" w:rsidR="00287EB8" w:rsidRDefault="00287EB8" w:rsidP="00B222A0">
      <w:r w:rsidRPr="00F859F1">
        <w:rPr>
          <w:noProof/>
        </w:rPr>
        <w:drawing>
          <wp:inline distT="0" distB="0" distL="0" distR="0" wp14:anchorId="29ED8272" wp14:editId="17B21B9E">
            <wp:extent cx="5486400" cy="4659918"/>
            <wp:effectExtent l="25400" t="0" r="0" b="0"/>
            <wp:docPr id="2" name="Picture 0" descr="us_susceptible_individual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_susceptible_individuals_map.png"/>
                    <pic:cNvPicPr/>
                  </pic:nvPicPr>
                  <pic:blipFill>
                    <a:blip r:embed="rId9"/>
                    <a:srcRect t="7200" b="7200"/>
                    <a:stretch>
                      <a:fillRect/>
                    </a:stretch>
                  </pic:blipFill>
                  <pic:spPr>
                    <a:xfrm>
                      <a:off x="0" y="0"/>
                      <a:ext cx="5486400" cy="4659918"/>
                    </a:xfrm>
                    <a:prstGeom prst="rect">
                      <a:avLst/>
                    </a:prstGeom>
                  </pic:spPr>
                </pic:pic>
              </a:graphicData>
            </a:graphic>
          </wp:inline>
        </w:drawing>
      </w:r>
    </w:p>
    <w:p w14:paraId="26DA4BD3" w14:textId="3134CCF8" w:rsidR="00287EB8" w:rsidRDefault="00287EB8" w:rsidP="00B222A0">
      <w:r>
        <w:t>Figure 1</w:t>
      </w:r>
    </w:p>
    <w:p w14:paraId="1F9BA5D0" w14:textId="77777777" w:rsidR="00287EB8" w:rsidRDefault="00287EB8" w:rsidP="00B222A0"/>
    <w:p w14:paraId="51A8069B" w14:textId="36125136" w:rsidR="00287EB8" w:rsidRDefault="00287EB8">
      <w:r>
        <w:br w:type="page"/>
      </w:r>
    </w:p>
    <w:p w14:paraId="77C2437B" w14:textId="28EA38DF" w:rsidR="00287EB8" w:rsidRDefault="00287EB8" w:rsidP="00B222A0">
      <w:r>
        <w:rPr>
          <w:noProof/>
        </w:rPr>
        <w:drawing>
          <wp:inline distT="0" distB="0" distL="0" distR="0" wp14:anchorId="3C948001" wp14:editId="27FF7AA9">
            <wp:extent cx="4971415" cy="4257121"/>
            <wp:effectExtent l="25400" t="0" r="6985" b="0"/>
            <wp:docPr id="7" name="Picture 2" descr="usgs_arsenic_ground_water_concent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gs_arsenic_ground_water_concentrations.png"/>
                    <pic:cNvPicPr/>
                  </pic:nvPicPr>
                  <pic:blipFill>
                    <a:blip r:embed="rId10"/>
                    <a:srcRect t="8229" r="2057" b="8229"/>
                    <a:stretch>
                      <a:fillRect/>
                    </a:stretch>
                  </pic:blipFill>
                  <pic:spPr>
                    <a:xfrm>
                      <a:off x="0" y="0"/>
                      <a:ext cx="4971415" cy="4257121"/>
                    </a:xfrm>
                    <a:prstGeom prst="rect">
                      <a:avLst/>
                    </a:prstGeom>
                  </pic:spPr>
                </pic:pic>
              </a:graphicData>
            </a:graphic>
          </wp:inline>
        </w:drawing>
      </w:r>
    </w:p>
    <w:p w14:paraId="0F116623" w14:textId="61202D9C" w:rsidR="00287EB8" w:rsidRDefault="00287EB8" w:rsidP="00B222A0">
      <w:r>
        <w:t>Figure 2</w:t>
      </w:r>
    </w:p>
    <w:p w14:paraId="2987FDCB" w14:textId="77777777" w:rsidR="00287EB8" w:rsidRDefault="00287EB8" w:rsidP="00B222A0"/>
    <w:p w14:paraId="2A82A3D9" w14:textId="70D47E11" w:rsidR="00287EB8" w:rsidRDefault="00287EB8">
      <w:r>
        <w:br w:type="page"/>
      </w:r>
    </w:p>
    <w:p w14:paraId="22F541E5" w14:textId="22E453A4" w:rsidR="00287EB8" w:rsidRDefault="00287EB8" w:rsidP="00B222A0">
      <w:r>
        <w:rPr>
          <w:noProof/>
        </w:rPr>
        <w:drawing>
          <wp:inline distT="0" distB="0" distL="0" distR="0" wp14:anchorId="2C697459" wp14:editId="64A155E4">
            <wp:extent cx="5074920" cy="4358738"/>
            <wp:effectExtent l="25400" t="0" r="5080" b="0"/>
            <wp:docPr id="8" name="Picture 7" descr="par_map_us_arsenic_ground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_map_us_arsenic_groundwater.png"/>
                    <pic:cNvPicPr/>
                  </pic:nvPicPr>
                  <pic:blipFill>
                    <a:blip r:embed="rId11"/>
                    <a:srcRect t="7200" b="7200"/>
                    <a:stretch>
                      <a:fillRect/>
                    </a:stretch>
                  </pic:blipFill>
                  <pic:spPr>
                    <a:xfrm>
                      <a:off x="0" y="0"/>
                      <a:ext cx="5074920" cy="4358738"/>
                    </a:xfrm>
                    <a:prstGeom prst="rect">
                      <a:avLst/>
                    </a:prstGeom>
                  </pic:spPr>
                </pic:pic>
              </a:graphicData>
            </a:graphic>
          </wp:inline>
        </w:drawing>
      </w:r>
    </w:p>
    <w:p w14:paraId="1C690AAF" w14:textId="04CBA2E9" w:rsidR="00287EB8" w:rsidRDefault="00287EB8" w:rsidP="00B222A0">
      <w:r>
        <w:t>Figure 3</w:t>
      </w:r>
    </w:p>
    <w:p w14:paraId="18977949" w14:textId="77777777" w:rsidR="00B222A0" w:rsidRDefault="00B222A0" w:rsidP="00B222A0"/>
    <w:p w14:paraId="7B80E33A" w14:textId="77777777" w:rsidR="00B222A0" w:rsidRDefault="00B222A0" w:rsidP="00B222A0"/>
    <w:p w14:paraId="1A9A10D3" w14:textId="77777777" w:rsidR="00B222A0" w:rsidRPr="00B222A0" w:rsidRDefault="00B222A0" w:rsidP="00B222A0"/>
    <w:p w14:paraId="6BD91095" w14:textId="77777777" w:rsidR="00706672" w:rsidRDefault="00706672" w:rsidP="00706672"/>
    <w:p w14:paraId="015E17BF" w14:textId="77777777" w:rsidR="00706672" w:rsidRPr="00706672" w:rsidRDefault="00706672" w:rsidP="00706672"/>
    <w:sectPr w:rsidR="00706672" w:rsidRPr="00706672" w:rsidSect="0078758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93A"/>
    <w:rsid w:val="00001B35"/>
    <w:rsid w:val="00003697"/>
    <w:rsid w:val="00021C2E"/>
    <w:rsid w:val="000275E9"/>
    <w:rsid w:val="0003203B"/>
    <w:rsid w:val="00040598"/>
    <w:rsid w:val="0006192B"/>
    <w:rsid w:val="000921FA"/>
    <w:rsid w:val="00094693"/>
    <w:rsid w:val="000D326B"/>
    <w:rsid w:val="001826CB"/>
    <w:rsid w:val="001C693A"/>
    <w:rsid w:val="001E7831"/>
    <w:rsid w:val="00207D60"/>
    <w:rsid w:val="002125A8"/>
    <w:rsid w:val="0024120A"/>
    <w:rsid w:val="00273F8C"/>
    <w:rsid w:val="00274765"/>
    <w:rsid w:val="00287EB8"/>
    <w:rsid w:val="002A53BE"/>
    <w:rsid w:val="002B48A0"/>
    <w:rsid w:val="002D0F47"/>
    <w:rsid w:val="002E0800"/>
    <w:rsid w:val="002E575D"/>
    <w:rsid w:val="00304B88"/>
    <w:rsid w:val="00311E0B"/>
    <w:rsid w:val="00324920"/>
    <w:rsid w:val="00364433"/>
    <w:rsid w:val="0038305E"/>
    <w:rsid w:val="00397E39"/>
    <w:rsid w:val="003C373C"/>
    <w:rsid w:val="003C6CD2"/>
    <w:rsid w:val="003D2D6F"/>
    <w:rsid w:val="00401BAB"/>
    <w:rsid w:val="00412467"/>
    <w:rsid w:val="00420903"/>
    <w:rsid w:val="00442AB0"/>
    <w:rsid w:val="00472B95"/>
    <w:rsid w:val="004752A5"/>
    <w:rsid w:val="004C722C"/>
    <w:rsid w:val="004E28C0"/>
    <w:rsid w:val="00513F6C"/>
    <w:rsid w:val="00537EFE"/>
    <w:rsid w:val="005523D1"/>
    <w:rsid w:val="00560A4E"/>
    <w:rsid w:val="005876C8"/>
    <w:rsid w:val="005A5927"/>
    <w:rsid w:val="005B1C6C"/>
    <w:rsid w:val="00652C80"/>
    <w:rsid w:val="006612C9"/>
    <w:rsid w:val="00676788"/>
    <w:rsid w:val="00682450"/>
    <w:rsid w:val="006C342F"/>
    <w:rsid w:val="006C4359"/>
    <w:rsid w:val="00702AA9"/>
    <w:rsid w:val="00706672"/>
    <w:rsid w:val="00727168"/>
    <w:rsid w:val="0074755A"/>
    <w:rsid w:val="0078758E"/>
    <w:rsid w:val="00793ACD"/>
    <w:rsid w:val="007D016B"/>
    <w:rsid w:val="00814DDB"/>
    <w:rsid w:val="008172A4"/>
    <w:rsid w:val="008228ED"/>
    <w:rsid w:val="00826C83"/>
    <w:rsid w:val="008427B7"/>
    <w:rsid w:val="00847EC8"/>
    <w:rsid w:val="008509D6"/>
    <w:rsid w:val="0090294D"/>
    <w:rsid w:val="00922DFE"/>
    <w:rsid w:val="0098761A"/>
    <w:rsid w:val="009D1C63"/>
    <w:rsid w:val="00A075B3"/>
    <w:rsid w:val="00A07813"/>
    <w:rsid w:val="00A64039"/>
    <w:rsid w:val="00A97F00"/>
    <w:rsid w:val="00AC6712"/>
    <w:rsid w:val="00B05676"/>
    <w:rsid w:val="00B07C08"/>
    <w:rsid w:val="00B173DD"/>
    <w:rsid w:val="00B222A0"/>
    <w:rsid w:val="00B26CED"/>
    <w:rsid w:val="00B43B8F"/>
    <w:rsid w:val="00B64ED1"/>
    <w:rsid w:val="00BB1048"/>
    <w:rsid w:val="00BB4372"/>
    <w:rsid w:val="00C0217D"/>
    <w:rsid w:val="00C05581"/>
    <w:rsid w:val="00C57F3E"/>
    <w:rsid w:val="00C82BC9"/>
    <w:rsid w:val="00CA1554"/>
    <w:rsid w:val="00CB143D"/>
    <w:rsid w:val="00CC4EED"/>
    <w:rsid w:val="00CD58E8"/>
    <w:rsid w:val="00D16E84"/>
    <w:rsid w:val="00D271FD"/>
    <w:rsid w:val="00D3538D"/>
    <w:rsid w:val="00D44D24"/>
    <w:rsid w:val="00D8117A"/>
    <w:rsid w:val="00DC1548"/>
    <w:rsid w:val="00E273BE"/>
    <w:rsid w:val="00E650C0"/>
    <w:rsid w:val="00E90E64"/>
    <w:rsid w:val="00E911A2"/>
    <w:rsid w:val="00EE3BB2"/>
    <w:rsid w:val="00EF582A"/>
    <w:rsid w:val="00F4372B"/>
    <w:rsid w:val="00FA20CD"/>
    <w:rsid w:val="00FE3FDD"/>
    <w:rsid w:val="00FE66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9BB09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048"/>
  </w:style>
  <w:style w:type="paragraph" w:styleId="Heading1">
    <w:name w:val="heading 1"/>
    <w:basedOn w:val="Normal"/>
    <w:next w:val="Normal"/>
    <w:link w:val="Heading1Char"/>
    <w:uiPriority w:val="9"/>
    <w:qFormat/>
    <w:rsid w:val="00BB10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10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10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B10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B10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10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B10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104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B10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0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1048"/>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1C693A"/>
    <w:pPr>
      <w:spacing w:after="0" w:line="240" w:lineRule="auto"/>
      <w:ind w:left="720" w:hanging="720"/>
    </w:pPr>
  </w:style>
  <w:style w:type="character" w:styleId="Hyperlink">
    <w:name w:val="Hyperlink"/>
    <w:uiPriority w:val="99"/>
    <w:rsid w:val="001C693A"/>
    <w:rPr>
      <w:color w:val="0000FF"/>
      <w:u w:val="single"/>
    </w:rPr>
  </w:style>
  <w:style w:type="character" w:styleId="CommentReference">
    <w:name w:val="annotation reference"/>
    <w:basedOn w:val="DefaultParagraphFont"/>
    <w:rsid w:val="001C693A"/>
    <w:rPr>
      <w:sz w:val="18"/>
      <w:szCs w:val="18"/>
    </w:rPr>
  </w:style>
  <w:style w:type="paragraph" w:styleId="CommentText">
    <w:name w:val="annotation text"/>
    <w:basedOn w:val="Normal"/>
    <w:link w:val="CommentTextChar"/>
    <w:rsid w:val="001C693A"/>
  </w:style>
  <w:style w:type="character" w:customStyle="1" w:styleId="CommentTextChar">
    <w:name w:val="Comment Text Char"/>
    <w:basedOn w:val="DefaultParagraphFont"/>
    <w:link w:val="CommentText"/>
    <w:rsid w:val="001C693A"/>
    <w:rPr>
      <w:rFonts w:eastAsiaTheme="minorHAnsi"/>
    </w:rPr>
  </w:style>
  <w:style w:type="paragraph" w:styleId="BalloonText">
    <w:name w:val="Balloon Text"/>
    <w:basedOn w:val="Normal"/>
    <w:link w:val="BalloonTextChar"/>
    <w:uiPriority w:val="99"/>
    <w:semiHidden/>
    <w:unhideWhenUsed/>
    <w:rsid w:val="001C69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693A"/>
    <w:rPr>
      <w:rFonts w:ascii="Lucida Grande" w:eastAsiaTheme="minorHAnsi" w:hAnsi="Lucida Grande" w:cs="Lucida Grande"/>
      <w:sz w:val="18"/>
      <w:szCs w:val="18"/>
    </w:rPr>
  </w:style>
  <w:style w:type="character" w:customStyle="1" w:styleId="Heading3Char">
    <w:name w:val="Heading 3 Char"/>
    <w:basedOn w:val="DefaultParagraphFont"/>
    <w:link w:val="Heading3"/>
    <w:uiPriority w:val="9"/>
    <w:rsid w:val="00BB104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B10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B10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B10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B10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104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B10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B1048"/>
    <w:pPr>
      <w:spacing w:line="240" w:lineRule="auto"/>
    </w:pPr>
    <w:rPr>
      <w:b/>
      <w:bCs/>
      <w:color w:val="4F81BD" w:themeColor="accent1"/>
      <w:sz w:val="18"/>
      <w:szCs w:val="18"/>
    </w:rPr>
  </w:style>
  <w:style w:type="paragraph" w:styleId="Title">
    <w:name w:val="Title"/>
    <w:basedOn w:val="Normal"/>
    <w:next w:val="Normal"/>
    <w:link w:val="TitleChar"/>
    <w:uiPriority w:val="10"/>
    <w:qFormat/>
    <w:rsid w:val="00BB10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104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B104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B104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B1048"/>
    <w:rPr>
      <w:b/>
      <w:bCs/>
    </w:rPr>
  </w:style>
  <w:style w:type="character" w:styleId="Emphasis">
    <w:name w:val="Emphasis"/>
    <w:basedOn w:val="DefaultParagraphFont"/>
    <w:uiPriority w:val="20"/>
    <w:qFormat/>
    <w:rsid w:val="00BB1048"/>
    <w:rPr>
      <w:i/>
      <w:iCs/>
    </w:rPr>
  </w:style>
  <w:style w:type="paragraph" w:styleId="NoSpacing">
    <w:name w:val="No Spacing"/>
    <w:uiPriority w:val="1"/>
    <w:qFormat/>
    <w:rsid w:val="00BB1048"/>
    <w:pPr>
      <w:spacing w:after="0" w:line="240" w:lineRule="auto"/>
    </w:pPr>
  </w:style>
  <w:style w:type="paragraph" w:styleId="ListParagraph">
    <w:name w:val="List Paragraph"/>
    <w:basedOn w:val="Normal"/>
    <w:uiPriority w:val="34"/>
    <w:qFormat/>
    <w:rsid w:val="00BB1048"/>
    <w:pPr>
      <w:ind w:left="720"/>
      <w:contextualSpacing/>
    </w:pPr>
  </w:style>
  <w:style w:type="paragraph" w:styleId="Quote">
    <w:name w:val="Quote"/>
    <w:basedOn w:val="Normal"/>
    <w:next w:val="Normal"/>
    <w:link w:val="QuoteChar"/>
    <w:uiPriority w:val="29"/>
    <w:qFormat/>
    <w:rsid w:val="00BB1048"/>
    <w:rPr>
      <w:i/>
      <w:iCs/>
      <w:color w:val="000000" w:themeColor="text1"/>
    </w:rPr>
  </w:style>
  <w:style w:type="character" w:customStyle="1" w:styleId="QuoteChar">
    <w:name w:val="Quote Char"/>
    <w:basedOn w:val="DefaultParagraphFont"/>
    <w:link w:val="Quote"/>
    <w:uiPriority w:val="29"/>
    <w:rsid w:val="00BB1048"/>
    <w:rPr>
      <w:i/>
      <w:iCs/>
      <w:color w:val="000000" w:themeColor="text1"/>
    </w:rPr>
  </w:style>
  <w:style w:type="paragraph" w:styleId="IntenseQuote">
    <w:name w:val="Intense Quote"/>
    <w:basedOn w:val="Normal"/>
    <w:next w:val="Normal"/>
    <w:link w:val="IntenseQuoteChar"/>
    <w:uiPriority w:val="30"/>
    <w:qFormat/>
    <w:rsid w:val="00BB10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B1048"/>
    <w:rPr>
      <w:b/>
      <w:bCs/>
      <w:i/>
      <w:iCs/>
      <w:color w:val="4F81BD" w:themeColor="accent1"/>
    </w:rPr>
  </w:style>
  <w:style w:type="character" w:styleId="SubtleEmphasis">
    <w:name w:val="Subtle Emphasis"/>
    <w:basedOn w:val="DefaultParagraphFont"/>
    <w:uiPriority w:val="19"/>
    <w:qFormat/>
    <w:rsid w:val="00BB1048"/>
    <w:rPr>
      <w:i/>
      <w:iCs/>
      <w:color w:val="808080" w:themeColor="text1" w:themeTint="7F"/>
    </w:rPr>
  </w:style>
  <w:style w:type="character" w:styleId="IntenseEmphasis">
    <w:name w:val="Intense Emphasis"/>
    <w:basedOn w:val="DefaultParagraphFont"/>
    <w:uiPriority w:val="21"/>
    <w:qFormat/>
    <w:rsid w:val="00BB1048"/>
    <w:rPr>
      <w:b/>
      <w:bCs/>
      <w:i/>
      <w:iCs/>
      <w:color w:val="4F81BD" w:themeColor="accent1"/>
    </w:rPr>
  </w:style>
  <w:style w:type="character" w:styleId="SubtleReference">
    <w:name w:val="Subtle Reference"/>
    <w:basedOn w:val="DefaultParagraphFont"/>
    <w:uiPriority w:val="31"/>
    <w:qFormat/>
    <w:rsid w:val="00BB1048"/>
    <w:rPr>
      <w:smallCaps/>
      <w:color w:val="C0504D" w:themeColor="accent2"/>
      <w:u w:val="single"/>
    </w:rPr>
  </w:style>
  <w:style w:type="character" w:styleId="IntenseReference">
    <w:name w:val="Intense Reference"/>
    <w:basedOn w:val="DefaultParagraphFont"/>
    <w:uiPriority w:val="32"/>
    <w:qFormat/>
    <w:rsid w:val="00BB1048"/>
    <w:rPr>
      <w:b/>
      <w:bCs/>
      <w:smallCaps/>
      <w:color w:val="C0504D" w:themeColor="accent2"/>
      <w:spacing w:val="5"/>
      <w:u w:val="single"/>
    </w:rPr>
  </w:style>
  <w:style w:type="character" w:styleId="BookTitle">
    <w:name w:val="Book Title"/>
    <w:basedOn w:val="DefaultParagraphFont"/>
    <w:uiPriority w:val="33"/>
    <w:qFormat/>
    <w:rsid w:val="00BB1048"/>
    <w:rPr>
      <w:b/>
      <w:bCs/>
      <w:smallCaps/>
      <w:spacing w:val="5"/>
    </w:rPr>
  </w:style>
  <w:style w:type="paragraph" w:styleId="TOCHeading">
    <w:name w:val="TOC Heading"/>
    <w:basedOn w:val="Heading1"/>
    <w:next w:val="Normal"/>
    <w:uiPriority w:val="39"/>
    <w:semiHidden/>
    <w:unhideWhenUsed/>
    <w:qFormat/>
    <w:rsid w:val="00BB1048"/>
    <w:pPr>
      <w:outlineLvl w:val="9"/>
    </w:pPr>
  </w:style>
  <w:style w:type="paragraph" w:styleId="BodyText">
    <w:name w:val="Body Text"/>
    <w:basedOn w:val="Normal"/>
    <w:link w:val="BodyTextChar"/>
    <w:uiPriority w:val="99"/>
    <w:semiHidden/>
    <w:unhideWhenUsed/>
    <w:rsid w:val="00BB1048"/>
    <w:pPr>
      <w:spacing w:after="120"/>
    </w:pPr>
  </w:style>
  <w:style w:type="character" w:customStyle="1" w:styleId="BodyTextChar">
    <w:name w:val="Body Text Char"/>
    <w:basedOn w:val="DefaultParagraphFont"/>
    <w:link w:val="BodyText"/>
    <w:uiPriority w:val="99"/>
    <w:semiHidden/>
    <w:rsid w:val="00BB1048"/>
  </w:style>
  <w:style w:type="paragraph" w:styleId="BodyTextFirstIndent">
    <w:name w:val="Body Text First Indent"/>
    <w:basedOn w:val="BodyText"/>
    <w:link w:val="BodyTextFirstIndentChar"/>
    <w:uiPriority w:val="99"/>
    <w:unhideWhenUsed/>
    <w:rsid w:val="00BB1048"/>
    <w:pPr>
      <w:spacing w:after="200"/>
      <w:ind w:firstLine="360"/>
    </w:pPr>
  </w:style>
  <w:style w:type="character" w:customStyle="1" w:styleId="BodyTextFirstIndentChar">
    <w:name w:val="Body Text First Indent Char"/>
    <w:basedOn w:val="BodyTextChar"/>
    <w:link w:val="BodyTextFirstIndent"/>
    <w:uiPriority w:val="99"/>
    <w:rsid w:val="00BB1048"/>
  </w:style>
  <w:style w:type="character" w:styleId="PlaceholderText">
    <w:name w:val="Placeholder Text"/>
    <w:basedOn w:val="DefaultParagraphFont"/>
    <w:uiPriority w:val="99"/>
    <w:semiHidden/>
    <w:rsid w:val="00CA1554"/>
    <w:rPr>
      <w:color w:val="808080"/>
    </w:rPr>
  </w:style>
  <w:style w:type="paragraph" w:styleId="CommentSubject">
    <w:name w:val="annotation subject"/>
    <w:basedOn w:val="CommentText"/>
    <w:next w:val="CommentText"/>
    <w:link w:val="CommentSubjectChar"/>
    <w:uiPriority w:val="99"/>
    <w:semiHidden/>
    <w:unhideWhenUsed/>
    <w:rsid w:val="00040598"/>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040598"/>
    <w:rPr>
      <w:rFonts w:eastAsiaTheme="minorHAnsi"/>
      <w:b/>
      <w:bCs/>
      <w:sz w:val="20"/>
      <w:szCs w:val="20"/>
    </w:rPr>
  </w:style>
  <w:style w:type="character" w:styleId="FollowedHyperlink">
    <w:name w:val="FollowedHyperlink"/>
    <w:basedOn w:val="DefaultParagraphFont"/>
    <w:uiPriority w:val="99"/>
    <w:semiHidden/>
    <w:unhideWhenUsed/>
    <w:rsid w:val="003C373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048"/>
  </w:style>
  <w:style w:type="paragraph" w:styleId="Heading1">
    <w:name w:val="heading 1"/>
    <w:basedOn w:val="Normal"/>
    <w:next w:val="Normal"/>
    <w:link w:val="Heading1Char"/>
    <w:uiPriority w:val="9"/>
    <w:qFormat/>
    <w:rsid w:val="00BB10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10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10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B10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B10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10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B10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104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B10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0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B1048"/>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1C693A"/>
    <w:pPr>
      <w:spacing w:after="0" w:line="240" w:lineRule="auto"/>
      <w:ind w:left="720" w:hanging="720"/>
    </w:pPr>
  </w:style>
  <w:style w:type="character" w:styleId="Hyperlink">
    <w:name w:val="Hyperlink"/>
    <w:uiPriority w:val="99"/>
    <w:rsid w:val="001C693A"/>
    <w:rPr>
      <w:color w:val="0000FF"/>
      <w:u w:val="single"/>
    </w:rPr>
  </w:style>
  <w:style w:type="character" w:styleId="CommentReference">
    <w:name w:val="annotation reference"/>
    <w:basedOn w:val="DefaultParagraphFont"/>
    <w:rsid w:val="001C693A"/>
    <w:rPr>
      <w:sz w:val="18"/>
      <w:szCs w:val="18"/>
    </w:rPr>
  </w:style>
  <w:style w:type="paragraph" w:styleId="CommentText">
    <w:name w:val="annotation text"/>
    <w:basedOn w:val="Normal"/>
    <w:link w:val="CommentTextChar"/>
    <w:rsid w:val="001C693A"/>
  </w:style>
  <w:style w:type="character" w:customStyle="1" w:styleId="CommentTextChar">
    <w:name w:val="Comment Text Char"/>
    <w:basedOn w:val="DefaultParagraphFont"/>
    <w:link w:val="CommentText"/>
    <w:rsid w:val="001C693A"/>
    <w:rPr>
      <w:rFonts w:eastAsiaTheme="minorHAnsi"/>
    </w:rPr>
  </w:style>
  <w:style w:type="paragraph" w:styleId="BalloonText">
    <w:name w:val="Balloon Text"/>
    <w:basedOn w:val="Normal"/>
    <w:link w:val="BalloonTextChar"/>
    <w:uiPriority w:val="99"/>
    <w:semiHidden/>
    <w:unhideWhenUsed/>
    <w:rsid w:val="001C69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693A"/>
    <w:rPr>
      <w:rFonts w:ascii="Lucida Grande" w:eastAsiaTheme="minorHAnsi" w:hAnsi="Lucida Grande" w:cs="Lucida Grande"/>
      <w:sz w:val="18"/>
      <w:szCs w:val="18"/>
    </w:rPr>
  </w:style>
  <w:style w:type="character" w:customStyle="1" w:styleId="Heading3Char">
    <w:name w:val="Heading 3 Char"/>
    <w:basedOn w:val="DefaultParagraphFont"/>
    <w:link w:val="Heading3"/>
    <w:uiPriority w:val="9"/>
    <w:rsid w:val="00BB104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B10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B10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B10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B10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104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B10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B1048"/>
    <w:pPr>
      <w:spacing w:line="240" w:lineRule="auto"/>
    </w:pPr>
    <w:rPr>
      <w:b/>
      <w:bCs/>
      <w:color w:val="4F81BD" w:themeColor="accent1"/>
      <w:sz w:val="18"/>
      <w:szCs w:val="18"/>
    </w:rPr>
  </w:style>
  <w:style w:type="paragraph" w:styleId="Title">
    <w:name w:val="Title"/>
    <w:basedOn w:val="Normal"/>
    <w:next w:val="Normal"/>
    <w:link w:val="TitleChar"/>
    <w:uiPriority w:val="10"/>
    <w:qFormat/>
    <w:rsid w:val="00BB10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104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B104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B104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B1048"/>
    <w:rPr>
      <w:b/>
      <w:bCs/>
    </w:rPr>
  </w:style>
  <w:style w:type="character" w:styleId="Emphasis">
    <w:name w:val="Emphasis"/>
    <w:basedOn w:val="DefaultParagraphFont"/>
    <w:uiPriority w:val="20"/>
    <w:qFormat/>
    <w:rsid w:val="00BB1048"/>
    <w:rPr>
      <w:i/>
      <w:iCs/>
    </w:rPr>
  </w:style>
  <w:style w:type="paragraph" w:styleId="NoSpacing">
    <w:name w:val="No Spacing"/>
    <w:uiPriority w:val="1"/>
    <w:qFormat/>
    <w:rsid w:val="00BB1048"/>
    <w:pPr>
      <w:spacing w:after="0" w:line="240" w:lineRule="auto"/>
    </w:pPr>
  </w:style>
  <w:style w:type="paragraph" w:styleId="ListParagraph">
    <w:name w:val="List Paragraph"/>
    <w:basedOn w:val="Normal"/>
    <w:uiPriority w:val="34"/>
    <w:qFormat/>
    <w:rsid w:val="00BB1048"/>
    <w:pPr>
      <w:ind w:left="720"/>
      <w:contextualSpacing/>
    </w:pPr>
  </w:style>
  <w:style w:type="paragraph" w:styleId="Quote">
    <w:name w:val="Quote"/>
    <w:basedOn w:val="Normal"/>
    <w:next w:val="Normal"/>
    <w:link w:val="QuoteChar"/>
    <w:uiPriority w:val="29"/>
    <w:qFormat/>
    <w:rsid w:val="00BB1048"/>
    <w:rPr>
      <w:i/>
      <w:iCs/>
      <w:color w:val="000000" w:themeColor="text1"/>
    </w:rPr>
  </w:style>
  <w:style w:type="character" w:customStyle="1" w:styleId="QuoteChar">
    <w:name w:val="Quote Char"/>
    <w:basedOn w:val="DefaultParagraphFont"/>
    <w:link w:val="Quote"/>
    <w:uiPriority w:val="29"/>
    <w:rsid w:val="00BB1048"/>
    <w:rPr>
      <w:i/>
      <w:iCs/>
      <w:color w:val="000000" w:themeColor="text1"/>
    </w:rPr>
  </w:style>
  <w:style w:type="paragraph" w:styleId="IntenseQuote">
    <w:name w:val="Intense Quote"/>
    <w:basedOn w:val="Normal"/>
    <w:next w:val="Normal"/>
    <w:link w:val="IntenseQuoteChar"/>
    <w:uiPriority w:val="30"/>
    <w:qFormat/>
    <w:rsid w:val="00BB10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B1048"/>
    <w:rPr>
      <w:b/>
      <w:bCs/>
      <w:i/>
      <w:iCs/>
      <w:color w:val="4F81BD" w:themeColor="accent1"/>
    </w:rPr>
  </w:style>
  <w:style w:type="character" w:styleId="SubtleEmphasis">
    <w:name w:val="Subtle Emphasis"/>
    <w:basedOn w:val="DefaultParagraphFont"/>
    <w:uiPriority w:val="19"/>
    <w:qFormat/>
    <w:rsid w:val="00BB1048"/>
    <w:rPr>
      <w:i/>
      <w:iCs/>
      <w:color w:val="808080" w:themeColor="text1" w:themeTint="7F"/>
    </w:rPr>
  </w:style>
  <w:style w:type="character" w:styleId="IntenseEmphasis">
    <w:name w:val="Intense Emphasis"/>
    <w:basedOn w:val="DefaultParagraphFont"/>
    <w:uiPriority w:val="21"/>
    <w:qFormat/>
    <w:rsid w:val="00BB1048"/>
    <w:rPr>
      <w:b/>
      <w:bCs/>
      <w:i/>
      <w:iCs/>
      <w:color w:val="4F81BD" w:themeColor="accent1"/>
    </w:rPr>
  </w:style>
  <w:style w:type="character" w:styleId="SubtleReference">
    <w:name w:val="Subtle Reference"/>
    <w:basedOn w:val="DefaultParagraphFont"/>
    <w:uiPriority w:val="31"/>
    <w:qFormat/>
    <w:rsid w:val="00BB1048"/>
    <w:rPr>
      <w:smallCaps/>
      <w:color w:val="C0504D" w:themeColor="accent2"/>
      <w:u w:val="single"/>
    </w:rPr>
  </w:style>
  <w:style w:type="character" w:styleId="IntenseReference">
    <w:name w:val="Intense Reference"/>
    <w:basedOn w:val="DefaultParagraphFont"/>
    <w:uiPriority w:val="32"/>
    <w:qFormat/>
    <w:rsid w:val="00BB1048"/>
    <w:rPr>
      <w:b/>
      <w:bCs/>
      <w:smallCaps/>
      <w:color w:val="C0504D" w:themeColor="accent2"/>
      <w:spacing w:val="5"/>
      <w:u w:val="single"/>
    </w:rPr>
  </w:style>
  <w:style w:type="character" w:styleId="BookTitle">
    <w:name w:val="Book Title"/>
    <w:basedOn w:val="DefaultParagraphFont"/>
    <w:uiPriority w:val="33"/>
    <w:qFormat/>
    <w:rsid w:val="00BB1048"/>
    <w:rPr>
      <w:b/>
      <w:bCs/>
      <w:smallCaps/>
      <w:spacing w:val="5"/>
    </w:rPr>
  </w:style>
  <w:style w:type="paragraph" w:styleId="TOCHeading">
    <w:name w:val="TOC Heading"/>
    <w:basedOn w:val="Heading1"/>
    <w:next w:val="Normal"/>
    <w:uiPriority w:val="39"/>
    <w:semiHidden/>
    <w:unhideWhenUsed/>
    <w:qFormat/>
    <w:rsid w:val="00BB1048"/>
    <w:pPr>
      <w:outlineLvl w:val="9"/>
    </w:pPr>
  </w:style>
  <w:style w:type="paragraph" w:styleId="BodyText">
    <w:name w:val="Body Text"/>
    <w:basedOn w:val="Normal"/>
    <w:link w:val="BodyTextChar"/>
    <w:uiPriority w:val="99"/>
    <w:semiHidden/>
    <w:unhideWhenUsed/>
    <w:rsid w:val="00BB1048"/>
    <w:pPr>
      <w:spacing w:after="120"/>
    </w:pPr>
  </w:style>
  <w:style w:type="character" w:customStyle="1" w:styleId="BodyTextChar">
    <w:name w:val="Body Text Char"/>
    <w:basedOn w:val="DefaultParagraphFont"/>
    <w:link w:val="BodyText"/>
    <w:uiPriority w:val="99"/>
    <w:semiHidden/>
    <w:rsid w:val="00BB1048"/>
  </w:style>
  <w:style w:type="paragraph" w:styleId="BodyTextFirstIndent">
    <w:name w:val="Body Text First Indent"/>
    <w:basedOn w:val="BodyText"/>
    <w:link w:val="BodyTextFirstIndentChar"/>
    <w:uiPriority w:val="99"/>
    <w:unhideWhenUsed/>
    <w:rsid w:val="00BB1048"/>
    <w:pPr>
      <w:spacing w:after="200"/>
      <w:ind w:firstLine="360"/>
    </w:pPr>
  </w:style>
  <w:style w:type="character" w:customStyle="1" w:styleId="BodyTextFirstIndentChar">
    <w:name w:val="Body Text First Indent Char"/>
    <w:basedOn w:val="BodyTextChar"/>
    <w:link w:val="BodyTextFirstIndent"/>
    <w:uiPriority w:val="99"/>
    <w:rsid w:val="00BB1048"/>
  </w:style>
  <w:style w:type="character" w:styleId="PlaceholderText">
    <w:name w:val="Placeholder Text"/>
    <w:basedOn w:val="DefaultParagraphFont"/>
    <w:uiPriority w:val="99"/>
    <w:semiHidden/>
    <w:rsid w:val="00CA1554"/>
    <w:rPr>
      <w:color w:val="808080"/>
    </w:rPr>
  </w:style>
  <w:style w:type="paragraph" w:styleId="CommentSubject">
    <w:name w:val="annotation subject"/>
    <w:basedOn w:val="CommentText"/>
    <w:next w:val="CommentText"/>
    <w:link w:val="CommentSubjectChar"/>
    <w:uiPriority w:val="99"/>
    <w:semiHidden/>
    <w:unhideWhenUsed/>
    <w:rsid w:val="00040598"/>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040598"/>
    <w:rPr>
      <w:rFonts w:eastAsiaTheme="minorHAnsi"/>
      <w:b/>
      <w:bCs/>
      <w:sz w:val="20"/>
      <w:szCs w:val="20"/>
    </w:rPr>
  </w:style>
  <w:style w:type="character" w:styleId="FollowedHyperlink">
    <w:name w:val="FollowedHyperlink"/>
    <w:basedOn w:val="DefaultParagraphFont"/>
    <w:uiPriority w:val="99"/>
    <w:semiHidden/>
    <w:unhideWhenUsed/>
    <w:rsid w:val="003C37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ater.usgs.gov/nawqa/trace/pubs/geo_v46n11" TargetMode="External"/><Relationship Id="rId6" Type="http://schemas.openxmlformats.org/officeDocument/2006/relationships/hyperlink" Target="https://www.minneapolisfed.org/community/teaching-aids/cpi-calculator-information/consumer-price-index-and-inflation-rates-1913" TargetMode="External"/><Relationship Id="rId7" Type="http://schemas.openxmlformats.org/officeDocument/2006/relationships/hyperlink" Target="http://seer.cancer.gov/statfacts/html/urinb.html" TargetMode="External"/><Relationship Id="rId8" Type="http://schemas.openxmlformats.org/officeDocument/2006/relationships/hyperlink" Target="https://seer.cancer.gov/statfacts/html/urinb.html"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13</Pages>
  <Words>7471</Words>
  <Characters>42589</Characters>
  <Application>Microsoft Macintosh Word</Application>
  <DocSecurity>0</DocSecurity>
  <Lines>354</Lines>
  <Paragraphs>99</Paragraphs>
  <ScaleCrop>false</ScaleCrop>
  <Company/>
  <LinksUpToDate>false</LinksUpToDate>
  <CharactersWithSpaces>49961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Lyle Burgoon</dc:creator>
  <cp:keywords/>
  <dc:description/>
  <cp:lastModifiedBy>Lyle Burgoon</cp:lastModifiedBy>
  <cp:revision>96</cp:revision>
  <dcterms:created xsi:type="dcterms:W3CDTF">2017-06-29T20:13:00Z</dcterms:created>
  <dcterms:modified xsi:type="dcterms:W3CDTF">2017-10-06T14:37:00Z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id="431zGpNh"/&gt;&lt;style id="http://www.zotero.org/styles/toxicological-sciences" hasBibliography="1" bibliographyStyleHasBeenSet="1"/&gt;&lt;prefs&gt;&lt;pref name="fieldType" value="Field"/&gt;&lt;pref name="storeRe</vt:lpwstr>
  </property>
  <property fmtid="{D5CDD505-2E9C-101B-9397-08002B2CF9AE}" pid="3" name="ZOTERO_PREF_2">
    <vt:lpwstr>ferences" value="true"/&gt;&lt;pref name="automaticJournalAbbreviations" value="true"/&gt;&lt;pref name="noteType" value=""/&gt;&lt;/prefs&gt;&lt;/data&gt;</vt:lpwstr>
  </property>
</Properties>
</file>