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42.png" ContentType="image/png"/>
  <Override PartName="/word/media/rId43.png" ContentType="image/png"/>
  <Override PartName="/word/media/rId28.png" ContentType="image/png"/>
  <Override PartName="/word/media/rId29.png" ContentType="image/png"/>
  <Override PartName="/word/media/rId30.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26.png" ContentType="image/png"/>
  <Override PartName="/word/media/rId25.png" ContentType="image/png"/>
  <Override PartName="/word/media/rId55.png" ContentType="image/png"/>
  <Override PartName="/word/media/rId51.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Desk</w:t>
      </w:r>
      <w:r>
        <w:t xml:space="preserve"> </w:t>
      </w:r>
      <w:r>
        <w:t xml:space="preserve">Instructions</w:t>
      </w:r>
    </w:p>
    <w:p>
      <w:pPr>
        <w:pStyle w:val="Subtitle"/>
      </w:pPr>
      <w:r>
        <w:t xml:space="preserve">For</w:t>
      </w:r>
      <w:r>
        <w:t xml:space="preserve"> </w:t>
      </w:r>
      <w:r>
        <w:t xml:space="preserve">the</w:t>
      </w:r>
      <w:r>
        <w:t xml:space="preserve"> </w:t>
      </w:r>
      <w:r>
        <w:t xml:space="preserve">COVID-19</w:t>
      </w:r>
      <w:r>
        <w:t xml:space="preserve"> </w:t>
      </w:r>
      <w:r>
        <w:t xml:space="preserve">Management</w:t>
      </w:r>
      <w:r>
        <w:t xml:space="preserve"> </w:t>
      </w:r>
      <w:r>
        <w:t xml:space="preserve">Information</w:t>
      </w:r>
      <w:r>
        <w:t xml:space="preserve"> </w:t>
      </w:r>
      <w:r>
        <w:t xml:space="preserve">Weekly</w:t>
      </w:r>
      <w:r>
        <w:t xml:space="preserve"> </w:t>
      </w:r>
      <w:r>
        <w:t xml:space="preserve">Update</w:t>
      </w:r>
    </w:p>
    <w:p>
      <w:pPr>
        <w:pStyle w:val="Author"/>
      </w:pPr>
      <w:r>
        <w:t xml:space="preserve">Miles</w:t>
      </w:r>
      <w:r>
        <w:t xml:space="preserve"> </w:t>
      </w:r>
      <w:r>
        <w:t xml:space="preserve">Drake</w:t>
      </w:r>
    </w:p>
    <w:p>
      <w:pPr>
        <w:pStyle w:val="Author"/>
      </w:pPr>
      <w:r>
        <w:t xml:space="preserve">Victoria</w:t>
      </w:r>
      <w:r>
        <w:t xml:space="preserve"> </w:t>
      </w:r>
      <w:r>
        <w:t xml:space="preserve">Avila</w:t>
      </w:r>
    </w:p>
    <w:p>
      <w:pPr>
        <w:pStyle w:val="Author"/>
      </w:pPr>
      <w:r>
        <w:t xml:space="preserve">Tom</w:t>
      </w:r>
      <w:r>
        <w:t xml:space="preserve"> </w:t>
      </w:r>
      <w:r>
        <w:t xml:space="preserve">Crines</w:t>
      </w:r>
    </w:p>
    <w:p>
      <w:pPr>
        <w:pStyle w:val="Date"/>
      </w:pPr>
      <w:r>
        <w:t xml:space="preserve">2021-10-10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p>
      <w:pPr>
        <w:pStyle w:val="Heading1"/>
      </w:pPr>
      <w:bookmarkStart w:id="20" w:name="before-you-start"/>
      <w:r>
        <w:t xml:space="preserve">Before you start…</w:t>
      </w:r>
      <w:bookmarkEnd w:id="20"/>
    </w:p>
    <w:p>
      <w:pPr>
        <w:pStyle w:val="FirstParagraph"/>
      </w:pPr>
      <w:r>
        <w:t xml:space="preserve">Brief documentation on the various parts of the R code can be found later in this document. The R code has been made to be robust. Only on very rare occasions does anything need to be changed.</w:t>
      </w:r>
    </w:p>
    <w:p>
      <w:pPr>
        <w:pStyle w:val="BodyText"/>
      </w:pPr>
      <w:r>
        <w:t xml:space="preserve">If a data set produces an error, the issue can usually be fixed by making a small change to the project’s configuration tables.</w:t>
      </w:r>
    </w:p>
    <w:p>
      <w:pPr>
        <w:pStyle w:val="BodyText"/>
      </w:pPr>
      <w:r>
        <w:t xml:space="preserve">Barring exceptional circumstances, the R code should never need to be changed.</w:t>
      </w:r>
    </w:p>
    <w:p>
      <w:pPr>
        <w:pStyle w:val="Heading1"/>
      </w:pPr>
      <w:bookmarkStart w:id="21" w:name="weekly-update"/>
      <w:r>
        <w:t xml:space="preserve">Weekly update</w:t>
      </w:r>
      <w:bookmarkEnd w:id="21"/>
    </w:p>
    <w:p>
      <w:pPr>
        <w:pStyle w:val="FirstParagraph"/>
      </w:pPr>
      <w:r>
        <w:t xml:space="preserve">This section details the weekly update process. It assumes that you already have the project’s GitHub repository downloaded and correctly set up. If it is your first time maintaining this project, or you need to set up the GitHub repository, please read the next section.</w:t>
      </w:r>
    </w:p>
    <w:p>
      <w:pPr>
        <w:pStyle w:val="Heading2"/>
      </w:pPr>
      <w:bookmarkStart w:id="22" w:name="X1f3b888387bab8c4337343ad045832aa34381d0"/>
      <w:r>
        <w:t xml:space="preserve">Step 1: Pulling the latest version of the GitHub repository</w:t>
      </w:r>
      <w:bookmarkEnd w:id="22"/>
    </w:p>
    <w:p>
      <w:pPr>
        <w:pStyle w:val="FirstParagraph"/>
      </w:pPr>
      <w:r>
        <w:t xml:space="preserve">This step is only necessary if you want to use Git Bash. Using Git Bash is strongly recommended. You can skip it if you are going to upload files on to GitHub manually.</w:t>
      </w:r>
    </w:p>
    <w:p>
      <w:pPr>
        <w:pStyle w:val="BodyText"/>
      </w:pPr>
      <w:r>
        <w:t xml:space="preserve">If you aren’t working in a project cloned from GitHub, please follow the instructions in the PROJECT SETUP section before proceeding.</w:t>
      </w:r>
    </w:p>
    <w:p>
      <w:pPr>
        <w:pStyle w:val="Compact"/>
        <w:numPr>
          <w:numId w:val="1001"/>
          <w:ilvl w:val="0"/>
        </w:numPr>
      </w:pPr>
      <w:r>
        <w:t xml:space="preserve">Open the project in RStudio:</w:t>
      </w:r>
      <w:r>
        <w:t xml:space="preserve"> </w:t>
      </w:r>
      <w:r>
        <w:rPr>
          <w:rStyle w:val="VerbatimChar"/>
        </w:rPr>
        <w:t xml:space="preserve">COVID-19-Management-Information.Rproj</w:t>
      </w:r>
      <w:r>
        <w:t xml:space="preserve">.</w:t>
      </w:r>
    </w:p>
    <w:p>
      <w:pPr>
        <w:pStyle w:val="Compact"/>
        <w:numPr>
          <w:numId w:val="1001"/>
          <w:ilvl w:val="0"/>
        </w:numPr>
      </w:pPr>
      <w:r>
        <w:t xml:space="preserve">In the RStudio Terminal tab, run</w:t>
      </w:r>
      <w:r>
        <w:t xml:space="preserve"> </w:t>
      </w:r>
      <w:r>
        <w:rPr>
          <w:rStyle w:val="VerbatimChar"/>
        </w:rPr>
        <w:t xml:space="preserve">git pull origin master</w:t>
      </w:r>
      <w:r>
        <w:t xml:space="preserve">.</w:t>
      </w:r>
    </w:p>
    <w:p>
      <w:pPr>
        <w:pStyle w:val="FirstParagraph"/>
      </w:pPr>
      <w:r>
        <w:drawing>
          <wp:inline>
            <wp:extent cx="4138863" cy="625642"/>
            <wp:effectExtent b="0" l="0" r="0" t="0"/>
            <wp:docPr descr="" title="" id="1" name="Picture"/>
            <a:graphic>
              <a:graphicData uri="http://schemas.openxmlformats.org/drawingml/2006/picture">
                <pic:pic>
                  <pic:nvPicPr>
                    <pic:cNvPr descr="images/original/1-git-pull.png" id="0" name="Picture"/>
                    <pic:cNvPicPr>
                      <a:picLocks noChangeArrowheads="1" noChangeAspect="1"/>
                    </pic:cNvPicPr>
                  </pic:nvPicPr>
                  <pic:blipFill>
                    <a:blip r:embed="rId23"/>
                    <a:stretch>
                      <a:fillRect/>
                    </a:stretch>
                  </pic:blipFill>
                  <pic:spPr bwMode="auto">
                    <a:xfrm>
                      <a:off x="0" y="0"/>
                      <a:ext cx="4138863" cy="625642"/>
                    </a:xfrm>
                    <a:prstGeom prst="rect">
                      <a:avLst/>
                    </a:prstGeom>
                    <a:noFill/>
                    <a:ln w="9525">
                      <a:noFill/>
                      <a:headEnd/>
                      <a:tailEnd/>
                    </a:ln>
                  </pic:spPr>
                </pic:pic>
              </a:graphicData>
            </a:graphic>
          </wp:inline>
        </w:drawing>
      </w:r>
    </w:p>
    <w:p>
      <w:pPr>
        <w:pStyle w:val="BodyText"/>
      </w:pPr>
      <w:r>
        <w:t xml:space="preserve">This will update all files in the project to the latest version uploaded to GitHub.</w:t>
      </w:r>
    </w:p>
    <w:p>
      <w:pPr>
        <w:pStyle w:val="Heading2"/>
      </w:pPr>
      <w:bookmarkStart w:id="24" w:name="step-2-running-the-r-code"/>
      <w:r>
        <w:t xml:space="preserve">Step 2: Running the R code</w:t>
      </w:r>
      <w:bookmarkEnd w:id="24"/>
    </w:p>
    <w:p>
      <w:pPr>
        <w:pStyle w:val="Compact"/>
        <w:numPr>
          <w:numId w:val="1002"/>
          <w:ilvl w:val="0"/>
        </w:numPr>
      </w:pPr>
      <w:r>
        <w:t xml:space="preserve">Open the main R script:</w:t>
      </w:r>
      <w:r>
        <w:t xml:space="preserve"> </w:t>
      </w:r>
      <w:r>
        <w:rPr>
          <w:rStyle w:val="VerbatimChar"/>
        </w:rPr>
        <w:t xml:space="preserve">COVID-19-Management-Information.r</w:t>
      </w:r>
      <w:r>
        <w:t xml:space="preserve">.</w:t>
      </w:r>
    </w:p>
    <w:p>
      <w:pPr>
        <w:pStyle w:val="Compact"/>
        <w:numPr>
          <w:numId w:val="1002"/>
          <w:ilvl w:val="0"/>
        </w:numPr>
      </w:pPr>
      <w:r>
        <w:t xml:space="preserve">Click</w:t>
      </w:r>
      <w:r>
        <w:t xml:space="preserve"> </w:t>
      </w:r>
      <w:r>
        <w:t xml:space="preserve">“</w:t>
      </w:r>
      <w:r>
        <w:t xml:space="preserve">Source</w:t>
      </w:r>
      <w:r>
        <w:t xml:space="preserve">”</w:t>
      </w:r>
      <w:r>
        <w:t xml:space="preserve"> </w:t>
      </w:r>
      <w:r>
        <w:t xml:space="preserve">to run the R code.</w:t>
      </w:r>
    </w:p>
    <w:p>
      <w:pPr>
        <w:pStyle w:val="FirstParagraph"/>
      </w:pPr>
      <w:r>
        <w:drawing>
          <wp:inline>
            <wp:extent cx="5753100" cy="3567360"/>
            <wp:effectExtent b="0" l="0" r="0" t="0"/>
            <wp:docPr descr="" title="" id="1" name="Picture"/>
            <a:graphic>
              <a:graphicData uri="http://schemas.openxmlformats.org/drawingml/2006/picture">
                <pic:pic>
                  <pic:nvPicPr>
                    <pic:cNvPr descr="images/r/source.png" id="0" name="Picture"/>
                    <pic:cNvPicPr>
                      <a:picLocks noChangeArrowheads="1" noChangeAspect="1"/>
                    </pic:cNvPicPr>
                  </pic:nvPicPr>
                  <pic:blipFill>
                    <a:blip r:embed="rId25"/>
                    <a:stretch>
                      <a:fillRect/>
                    </a:stretch>
                  </pic:blipFill>
                  <pic:spPr bwMode="auto">
                    <a:xfrm>
                      <a:off x="0" y="0"/>
                      <a:ext cx="5753100" cy="3567360"/>
                    </a:xfrm>
                    <a:prstGeom prst="rect">
                      <a:avLst/>
                    </a:prstGeom>
                    <a:noFill/>
                    <a:ln w="9525">
                      <a:noFill/>
                      <a:headEnd/>
                      <a:tailEnd/>
                    </a:ln>
                  </pic:spPr>
                </pic:pic>
              </a:graphicData>
            </a:graphic>
          </wp:inline>
        </w:drawing>
      </w:r>
    </w:p>
    <w:p>
      <w:pPr>
        <w:pStyle w:val="BodyText"/>
      </w:pPr>
      <w:r>
        <w:t xml:space="preserve">The console will output its progress as it converts each Excel worksheet to CSV format. You will be notified when the script has successfully finished running.</w:t>
      </w:r>
    </w:p>
    <w:p>
      <w:pPr>
        <w:pStyle w:val="BodyText"/>
      </w:pPr>
      <w:r>
        <w:drawing>
          <wp:inline>
            <wp:extent cx="5753100" cy="3567360"/>
            <wp:effectExtent b="0" l="0" r="0" t="0"/>
            <wp:docPr descr="" title="" id="1" name="Picture"/>
            <a:graphic>
              <a:graphicData uri="http://schemas.openxmlformats.org/drawingml/2006/picture">
                <pic:pic>
                  <pic:nvPicPr>
                    <pic:cNvPr descr="images/r/console-output.png" id="0" name="Picture"/>
                    <pic:cNvPicPr>
                      <a:picLocks noChangeArrowheads="1" noChangeAspect="1"/>
                    </pic:cNvPicPr>
                  </pic:nvPicPr>
                  <pic:blipFill>
                    <a:blip r:embed="rId26"/>
                    <a:stretch>
                      <a:fillRect/>
                    </a:stretch>
                  </pic:blipFill>
                  <pic:spPr bwMode="auto">
                    <a:xfrm>
                      <a:off x="0" y="0"/>
                      <a:ext cx="5753100" cy="3567360"/>
                    </a:xfrm>
                    <a:prstGeom prst="rect">
                      <a:avLst/>
                    </a:prstGeom>
                    <a:noFill/>
                    <a:ln w="9525">
                      <a:noFill/>
                      <a:headEnd/>
                      <a:tailEnd/>
                    </a:ln>
                  </pic:spPr>
                </pic:pic>
              </a:graphicData>
            </a:graphic>
          </wp:inline>
        </w:drawing>
      </w:r>
    </w:p>
    <w:p>
      <w:pPr>
        <w:pStyle w:val="BlockText"/>
      </w:pPr>
      <w:r>
        <w:t xml:space="preserve">If you double click on the main script, RStudio will open with the folder the script is as the working directory.</w:t>
      </w:r>
    </w:p>
    <w:p>
      <w:pPr>
        <w:pStyle w:val="BlockText"/>
      </w:pPr>
      <w:r>
        <w:t xml:space="preserve">The</w:t>
      </w:r>
      <w:r>
        <w:t xml:space="preserve"> </w:t>
      </w:r>
      <w:r>
        <w:rPr>
          <w:rStyle w:val="VerbatimChar"/>
        </w:rPr>
        <w:t xml:space="preserve">scripts/</w:t>
      </w:r>
      <w:r>
        <w:t xml:space="preserve"> </w:t>
      </w:r>
      <w:r>
        <w:t xml:space="preserve">folder contains R scripts that are called by the main script. They will not work when run stand-alone.</w:t>
      </w:r>
    </w:p>
    <w:p>
      <w:pPr>
        <w:pStyle w:val="Heading2"/>
      </w:pPr>
      <w:bookmarkStart w:id="27" w:name="X48e9f818a910e0c247f5cc0ebc6cb0b5e2ae71a"/>
      <w:r>
        <w:t xml:space="preserve">Step 3: Uploading the new data sets to GitHub</w:t>
      </w:r>
      <w:bookmarkEnd w:id="27"/>
    </w:p>
    <w:p>
      <w:pPr>
        <w:pStyle w:val="FirstParagraph"/>
      </w:pPr>
      <w:r>
        <w:t xml:space="preserve">All the output files should have been created in the</w:t>
      </w:r>
      <w:r>
        <w:t xml:space="preserve"> </w:t>
      </w:r>
      <w:r>
        <w:rPr>
          <w:rStyle w:val="VerbatimChar"/>
        </w:rPr>
        <w:t xml:space="preserve">export/</w:t>
      </w:r>
      <w:r>
        <w:t xml:space="preserve"> </w:t>
      </w:r>
      <w:r>
        <w:t xml:space="preserve">folder.</w:t>
      </w:r>
    </w:p>
    <w:p>
      <w:pPr>
        <w:pStyle w:val="Compact"/>
        <w:numPr>
          <w:numId w:val="1003"/>
          <w:ilvl w:val="0"/>
        </w:numPr>
      </w:pPr>
      <w:r>
        <w:t xml:space="preserve">Run</w:t>
      </w:r>
      <w:r>
        <w:t xml:space="preserve"> </w:t>
      </w:r>
      <w:r>
        <w:rPr>
          <w:rStyle w:val="VerbatimChar"/>
        </w:rPr>
        <w:t xml:space="preserve">git status</w:t>
      </w:r>
      <w:r>
        <w:t xml:space="preserve"> </w:t>
      </w:r>
      <w:r>
        <w:t xml:space="preserve">in the Terminal to confirm.</w:t>
      </w:r>
    </w:p>
    <w:p>
      <w:pPr>
        <w:pStyle w:val="FirstParagraph"/>
      </w:pPr>
      <w:r>
        <w:drawing>
          <wp:inline>
            <wp:extent cx="5753100" cy="3172805"/>
            <wp:effectExtent b="0" l="0" r="0" t="0"/>
            <wp:docPr descr="" title="" id="1" name="Picture"/>
            <a:graphic>
              <a:graphicData uri="http://schemas.openxmlformats.org/drawingml/2006/picture">
                <pic:pic>
                  <pic:nvPicPr>
                    <pic:cNvPr descr="images/original/2-git-status.png" id="0" name="Picture"/>
                    <pic:cNvPicPr>
                      <a:picLocks noChangeArrowheads="1" noChangeAspect="1"/>
                    </pic:cNvPicPr>
                  </pic:nvPicPr>
                  <pic:blipFill>
                    <a:blip r:embed="rId28"/>
                    <a:stretch>
                      <a:fillRect/>
                    </a:stretch>
                  </pic:blipFill>
                  <pic:spPr bwMode="auto">
                    <a:xfrm>
                      <a:off x="0" y="0"/>
                      <a:ext cx="5753100" cy="3172805"/>
                    </a:xfrm>
                    <a:prstGeom prst="rect">
                      <a:avLst/>
                    </a:prstGeom>
                    <a:noFill/>
                    <a:ln w="9525">
                      <a:noFill/>
                      <a:headEnd/>
                      <a:tailEnd/>
                    </a:ln>
                  </pic:spPr>
                </pic:pic>
              </a:graphicData>
            </a:graphic>
          </wp:inline>
        </w:drawing>
      </w:r>
    </w:p>
    <w:p>
      <w:pPr>
        <w:pStyle w:val="Compact"/>
        <w:numPr>
          <w:numId w:val="1004"/>
          <w:ilvl w:val="0"/>
        </w:numPr>
      </w:pPr>
      <w:r>
        <w:t xml:space="preserve">Run</w:t>
      </w:r>
      <w:r>
        <w:t xml:space="preserve"> </w:t>
      </w:r>
      <w:r>
        <w:rPr>
          <w:rStyle w:val="VerbatimChar"/>
        </w:rPr>
        <w:t xml:space="preserve">git add .</w:t>
      </w:r>
      <w:r>
        <w:t xml:space="preserve"> </w:t>
      </w:r>
      <w:r>
        <w:t xml:space="preserve">(git add period) to stage the changes.</w:t>
      </w:r>
    </w:p>
    <w:p>
      <w:pPr>
        <w:pStyle w:val="Compact"/>
        <w:numPr>
          <w:numId w:val="1004"/>
          <w:ilvl w:val="0"/>
        </w:numPr>
      </w:pPr>
      <w:r>
        <w:t xml:space="preserve">Run</w:t>
      </w:r>
      <w:r>
        <w:t xml:space="preserve"> </w:t>
      </w:r>
      <w:r>
        <w:rPr>
          <w:rStyle w:val="VerbatimChar"/>
        </w:rPr>
        <w:t xml:space="preserve">git commit -m "type your own commit message here"</w:t>
      </w:r>
      <w:r>
        <w:t xml:space="preserve"> </w:t>
      </w:r>
      <w:r>
        <w:t xml:space="preserve">to commit the changes.</w:t>
      </w:r>
    </w:p>
    <w:p>
      <w:pPr>
        <w:pStyle w:val="FirstParagraph"/>
      </w:pPr>
      <w:r>
        <w:drawing>
          <wp:inline>
            <wp:extent cx="3599848" cy="635267"/>
            <wp:effectExtent b="0" l="0" r="0" t="0"/>
            <wp:docPr descr="" title="" id="1" name="Picture"/>
            <a:graphic>
              <a:graphicData uri="http://schemas.openxmlformats.org/drawingml/2006/picture">
                <pic:pic>
                  <pic:nvPicPr>
                    <pic:cNvPr descr="images/original/3-git-commit.png" id="0" name="Picture"/>
                    <pic:cNvPicPr>
                      <a:picLocks noChangeArrowheads="1" noChangeAspect="1"/>
                    </pic:cNvPicPr>
                  </pic:nvPicPr>
                  <pic:blipFill>
                    <a:blip r:embed="rId29"/>
                    <a:stretch>
                      <a:fillRect/>
                    </a:stretch>
                  </pic:blipFill>
                  <pic:spPr bwMode="auto">
                    <a:xfrm>
                      <a:off x="0" y="0"/>
                      <a:ext cx="3599848" cy="635267"/>
                    </a:xfrm>
                    <a:prstGeom prst="rect">
                      <a:avLst/>
                    </a:prstGeom>
                    <a:noFill/>
                    <a:ln w="9525">
                      <a:noFill/>
                      <a:headEnd/>
                      <a:tailEnd/>
                    </a:ln>
                  </pic:spPr>
                </pic:pic>
              </a:graphicData>
            </a:graphic>
          </wp:inline>
        </w:drawing>
      </w:r>
    </w:p>
    <w:p>
      <w:pPr>
        <w:pStyle w:val="BodyText"/>
      </w:pPr>
      <w:r>
        <w:t xml:space="preserve">The commit message will appear in the git history, and will show next to the files when viewing on GitHub.</w:t>
      </w:r>
    </w:p>
    <w:p>
      <w:pPr>
        <w:pStyle w:val="Compact"/>
        <w:numPr>
          <w:numId w:val="1005"/>
          <w:ilvl w:val="0"/>
        </w:numPr>
      </w:pPr>
      <w:r>
        <w:t xml:space="preserve">Run</w:t>
      </w:r>
      <w:r>
        <w:t xml:space="preserve"> </w:t>
      </w:r>
      <w:r>
        <w:rPr>
          <w:rStyle w:val="VerbatimChar"/>
        </w:rPr>
        <w:t xml:space="preserve">git push origin master</w:t>
      </w:r>
      <w:r>
        <w:t xml:space="preserve"> </w:t>
      </w:r>
      <w:r>
        <w:t xml:space="preserve">to push the files from your local repository to GitHub.</w:t>
      </w:r>
    </w:p>
    <w:p>
      <w:pPr>
        <w:pStyle w:val="FirstParagraph"/>
      </w:pPr>
      <w:r>
        <w:drawing>
          <wp:inline>
            <wp:extent cx="3994484" cy="1183907"/>
            <wp:effectExtent b="0" l="0" r="0" t="0"/>
            <wp:docPr descr="" title="" id="1" name="Picture"/>
            <a:graphic>
              <a:graphicData uri="http://schemas.openxmlformats.org/drawingml/2006/picture">
                <pic:pic>
                  <pic:nvPicPr>
                    <pic:cNvPr descr="images/original/4-git-push.png" id="0" name="Picture"/>
                    <pic:cNvPicPr>
                      <a:picLocks noChangeArrowheads="1" noChangeAspect="1"/>
                    </pic:cNvPicPr>
                  </pic:nvPicPr>
                  <pic:blipFill>
                    <a:blip r:embed="rId30"/>
                    <a:stretch>
                      <a:fillRect/>
                    </a:stretch>
                  </pic:blipFill>
                  <pic:spPr bwMode="auto">
                    <a:xfrm>
                      <a:off x="0" y="0"/>
                      <a:ext cx="3994484" cy="1183907"/>
                    </a:xfrm>
                    <a:prstGeom prst="rect">
                      <a:avLst/>
                    </a:prstGeom>
                    <a:noFill/>
                    <a:ln w="9525">
                      <a:noFill/>
                      <a:headEnd/>
                      <a:tailEnd/>
                    </a:ln>
                  </pic:spPr>
                </pic:pic>
              </a:graphicData>
            </a:graphic>
          </wp:inline>
        </w:drawing>
      </w:r>
    </w:p>
    <w:p>
      <w:pPr>
        <w:pStyle w:val="BodyText"/>
      </w:pPr>
      <w:r>
        <w:t xml:space="preserve">The changes should then be visible on the remote repository.</w:t>
      </w:r>
    </w:p>
    <w:p>
      <w:pPr>
        <w:pStyle w:val="Heading2"/>
      </w:pPr>
      <w:bookmarkStart w:id="31" w:name="manually-the-new-data-sets-to-github"/>
      <w:r>
        <w:t xml:space="preserve">Manually the new data sets to GitHub</w:t>
      </w:r>
      <w:bookmarkEnd w:id="31"/>
    </w:p>
    <w:p>
      <w:pPr>
        <w:pStyle w:val="FirstParagraph"/>
      </w:pPr>
      <w:r>
        <w:t xml:space="preserve">Alternatively (though not recommended), you can upload the new data sets to GitHub through GitHub’s web interface.</w:t>
      </w:r>
    </w:p>
    <w:p>
      <w:pPr>
        <w:pStyle w:val="Compact"/>
        <w:numPr>
          <w:numId w:val="1006"/>
          <w:ilvl w:val="0"/>
        </w:numPr>
      </w:pPr>
      <w:r>
        <w:t xml:space="preserve">Go to the GitHub folder:</w:t>
      </w:r>
      <w:r>
        <w:br w:type="textWrapping"/>
      </w:r>
      <w:r>
        <w:t xml:space="preserve">https://github.com/DataScienceScotland/COVID-19-Management-Information</w:t>
      </w:r>
    </w:p>
    <w:p>
      <w:pPr>
        <w:pStyle w:val="Compact"/>
        <w:numPr>
          <w:numId w:val="1006"/>
          <w:ilvl w:val="0"/>
        </w:numPr>
      </w:pPr>
      <w:r>
        <w:t xml:space="preserve">Click on</w:t>
      </w:r>
      <w:r>
        <w:t xml:space="preserve"> </w:t>
      </w:r>
      <w:r>
        <w:t xml:space="preserve">“</w:t>
      </w:r>
      <w:r>
        <w:t xml:space="preserve">Upload files</w:t>
      </w:r>
      <w:r>
        <w:t xml:space="preserve">”</w:t>
      </w:r>
      <w:r>
        <w:t xml:space="preserve"> </w:t>
      </w:r>
      <w:r>
        <w:t xml:space="preserve">and select all the files to upload.</w:t>
      </w:r>
    </w:p>
    <w:p>
      <w:pPr>
        <w:pStyle w:val="Compact"/>
        <w:numPr>
          <w:numId w:val="1006"/>
          <w:ilvl w:val="0"/>
        </w:numPr>
      </w:pPr>
      <w:r>
        <w:t xml:space="preserve">Scroll down to the bottom of the page and click on</w:t>
      </w:r>
      <w:r>
        <w:t xml:space="preserve"> </w:t>
      </w:r>
      <w:r>
        <w:t xml:space="preserve">“</w:t>
      </w:r>
      <w:r>
        <w:t xml:space="preserve">Commit changes</w:t>
      </w:r>
      <w:r>
        <w:t xml:space="preserve">”</w:t>
      </w:r>
      <w:r>
        <w:t xml:space="preserve">.</w:t>
      </w:r>
    </w:p>
    <w:p>
      <w:pPr>
        <w:pStyle w:val="Heading2"/>
      </w:pPr>
      <w:bookmarkStart w:id="32" w:name="Xaf8c14ddb4fdb0e5226b01af1b8ee56817b9ebc"/>
      <w:r>
        <w:t xml:space="preserve">Step 4: Uploading the new data sets to statistics.gov.scot</w:t>
      </w:r>
      <w:bookmarkEnd w:id="32"/>
    </w:p>
    <w:p>
      <w:pPr>
        <w:pStyle w:val="Compact"/>
        <w:numPr>
          <w:numId w:val="1007"/>
          <w:ilvl w:val="0"/>
        </w:numPr>
      </w:pPr>
      <w:r>
        <w:t xml:space="preserve">Navigate to statistics.gov.scot admin site and log in:</w:t>
      </w:r>
      <w:r>
        <w:br w:type="textWrapping"/>
      </w:r>
      <w:hyperlink r:id="rId33">
        <w:r>
          <w:rPr>
            <w:rStyle w:val="Hyperlink"/>
          </w:rPr>
          <w:t xml:space="preserve">https://pmd3-production-admin-sg.publishmydata.com/admin</w:t>
        </w:r>
      </w:hyperlink>
    </w:p>
    <w:p>
      <w:pPr>
        <w:pStyle w:val="Compact"/>
        <w:numPr>
          <w:numId w:val="1007"/>
          <w:ilvl w:val="0"/>
        </w:numPr>
      </w:pPr>
      <w:r>
        <w:t xml:space="preserve">Go to the Covid-19 – Management Information dataset:</w:t>
      </w:r>
      <w:r>
        <w:br w:type="textWrapping"/>
      </w:r>
      <w:hyperlink r:id="rId34">
        <w:r>
          <w:rPr>
            <w:rStyle w:val="Hyperlink"/>
          </w:rPr>
          <w:t xml:space="preserve">https://pmd3-production-admin-sg.publishmydata.com/resource?uri=http%3A%2F%2Fstatistics.gov.scot%2Fdata%2Fcoronavirus-covid-19-management-information</w:t>
        </w:r>
      </w:hyperlink>
    </w:p>
    <w:p>
      <w:pPr>
        <w:pStyle w:val="Compact"/>
        <w:numPr>
          <w:numId w:val="1007"/>
          <w:ilvl w:val="0"/>
        </w:numPr>
      </w:pPr>
      <w:r>
        <w:t xml:space="preserve">Click on</w:t>
      </w:r>
      <w:r>
        <w:t xml:space="preserve"> </w:t>
      </w:r>
      <w:r>
        <w:t xml:space="preserve">“</w:t>
      </w:r>
      <w:r>
        <w:t xml:space="preserve">EDIT</w:t>
      </w:r>
      <w:r>
        <w:t xml:space="preserve">”</w:t>
      </w:r>
      <w:r>
        <w:t xml:space="preserve"> </w:t>
      </w:r>
      <w:r>
        <w:t xml:space="preserve">tab and then on</w:t>
      </w:r>
      <w:r>
        <w:t xml:space="preserve"> </w:t>
      </w:r>
      <w:r>
        <w:t xml:space="preserve">“</w:t>
      </w:r>
      <w:r>
        <w:t xml:space="preserve">CLEAR DATASET CONTENTS</w:t>
      </w:r>
      <w:r>
        <w:t xml:space="preserve">”</w:t>
      </w:r>
    </w:p>
    <w:p>
      <w:pPr>
        <w:pStyle w:val="FirstParagraph"/>
      </w:pPr>
      <w:r>
        <w:drawing>
          <wp:inline>
            <wp:extent cx="5753100" cy="2306983"/>
            <wp:effectExtent b="0" l="0" r="0" t="0"/>
            <wp:docPr descr="" title="" id="1" name="Picture"/>
            <a:graphic>
              <a:graphicData uri="http://schemas.openxmlformats.org/drawingml/2006/picture">
                <pic:pic>
                  <pic:nvPicPr>
                    <pic:cNvPr descr="images/original/5-web-clear.png" id="0" name="Picture"/>
                    <pic:cNvPicPr>
                      <a:picLocks noChangeArrowheads="1" noChangeAspect="1"/>
                    </pic:cNvPicPr>
                  </pic:nvPicPr>
                  <pic:blipFill>
                    <a:blip r:embed="rId35"/>
                    <a:stretch>
                      <a:fillRect/>
                    </a:stretch>
                  </pic:blipFill>
                  <pic:spPr bwMode="auto">
                    <a:xfrm>
                      <a:off x="0" y="0"/>
                      <a:ext cx="5753100" cy="2306983"/>
                    </a:xfrm>
                    <a:prstGeom prst="rect">
                      <a:avLst/>
                    </a:prstGeom>
                    <a:noFill/>
                    <a:ln w="9525">
                      <a:noFill/>
                      <a:headEnd/>
                      <a:tailEnd/>
                    </a:ln>
                  </pic:spPr>
                </pic:pic>
              </a:graphicData>
            </a:graphic>
          </wp:inline>
        </w:drawing>
      </w:r>
    </w:p>
    <w:p>
      <w:pPr>
        <w:pStyle w:val="BodyText"/>
      </w:pPr>
      <w:r>
        <w:t xml:space="preserve">Once you make any changes to the dataset, the system will automatically create a new draft called</w:t>
      </w:r>
      <w:r>
        <w:t xml:space="preserve"> </w:t>
      </w:r>
      <w:r>
        <w:t xml:space="preserve">“</w:t>
      </w:r>
      <w:r>
        <w:t xml:space="preserve">Untitled</w:t>
      </w:r>
      <w:r>
        <w:t xml:space="preserve">”</w:t>
      </w:r>
      <w:r>
        <w:t xml:space="preserve">. You can rename it if you like, but since this is the only one you will have in your accounts and it"s going to be used for 30 minutes, you can leave it unchanged.</w:t>
      </w:r>
    </w:p>
    <w:p>
      <w:pPr>
        <w:pStyle w:val="Compact"/>
        <w:numPr>
          <w:numId w:val="1008"/>
          <w:ilvl w:val="0"/>
        </w:numPr>
      </w:pPr>
      <w:r>
        <w:t xml:space="preserve">Click on the</w:t>
      </w:r>
      <w:r>
        <w:t xml:space="preserve"> </w:t>
      </w:r>
      <w:r>
        <w:t xml:space="preserve">“</w:t>
      </w:r>
      <w:r>
        <w:t xml:space="preserve">PIPELINES</w:t>
      </w:r>
      <w:r>
        <w:t xml:space="preserve">”</w:t>
      </w:r>
      <w:r>
        <w:t xml:space="preserve"> </w:t>
      </w:r>
      <w:r>
        <w:t xml:space="preserve">tab and then on the first type of pipeline – Spreadsheet to datacube.</w:t>
      </w:r>
    </w:p>
    <w:p>
      <w:pPr>
        <w:pStyle w:val="FirstParagraph"/>
      </w:pPr>
      <w:r>
        <w:drawing>
          <wp:inline>
            <wp:extent cx="5753100" cy="1665622"/>
            <wp:effectExtent b="0" l="0" r="0" t="0"/>
            <wp:docPr descr="" title="" id="1" name="Picture"/>
            <a:graphic>
              <a:graphicData uri="http://schemas.openxmlformats.org/drawingml/2006/picture">
                <pic:pic>
                  <pic:nvPicPr>
                    <pic:cNvPr descr="images/original/6-web-pipeline.png" id="0" name="Picture"/>
                    <pic:cNvPicPr>
                      <a:picLocks noChangeArrowheads="1" noChangeAspect="1"/>
                    </pic:cNvPicPr>
                  </pic:nvPicPr>
                  <pic:blipFill>
                    <a:blip r:embed="rId36"/>
                    <a:stretch>
                      <a:fillRect/>
                    </a:stretch>
                  </pic:blipFill>
                  <pic:spPr bwMode="auto">
                    <a:xfrm>
                      <a:off x="0" y="0"/>
                      <a:ext cx="5753100" cy="1665622"/>
                    </a:xfrm>
                    <a:prstGeom prst="rect">
                      <a:avLst/>
                    </a:prstGeom>
                    <a:noFill/>
                    <a:ln w="9525">
                      <a:noFill/>
                      <a:headEnd/>
                      <a:tailEnd/>
                    </a:ln>
                  </pic:spPr>
                </pic:pic>
              </a:graphicData>
            </a:graphic>
          </wp:inline>
        </w:drawing>
      </w:r>
    </w:p>
    <w:p>
      <w:pPr>
        <w:pStyle w:val="Compact"/>
        <w:numPr>
          <w:numId w:val="1009"/>
          <w:ilvl w:val="0"/>
        </w:numPr>
      </w:pPr>
      <w:r>
        <w:t xml:space="preserve">Select the</w:t>
      </w:r>
      <w:r>
        <w:t xml:space="preserve"> </w:t>
      </w:r>
      <w:r>
        <w:t xml:space="preserve">“</w:t>
      </w:r>
      <w:r>
        <w:t xml:space="preserve">Coronavirus – COVID-19 – Management Information</w:t>
      </w:r>
      <w:r>
        <w:t xml:space="preserve">”</w:t>
      </w:r>
      <w:r>
        <w:t xml:space="preserve"> </w:t>
      </w:r>
      <w:r>
        <w:t xml:space="preserve">dataset as the target dataset and</w:t>
      </w:r>
      <w:r>
        <w:t xml:space="preserve"> </w:t>
      </w:r>
      <w:r>
        <w:rPr>
          <w:rStyle w:val="VerbatimChar"/>
        </w:rPr>
        <w:t xml:space="preserve">export/upload-to-open-data-platform.csv</w:t>
      </w:r>
      <w:r>
        <w:t xml:space="preserve"> </w:t>
      </w:r>
      <w:r>
        <w:t xml:space="preserve">as the input data.</w:t>
      </w:r>
    </w:p>
    <w:p>
      <w:pPr>
        <w:pStyle w:val="FirstParagraph"/>
      </w:pPr>
      <w:r>
        <w:drawing>
          <wp:inline>
            <wp:extent cx="3590223" cy="2483317"/>
            <wp:effectExtent b="0" l="0" r="0" t="0"/>
            <wp:docPr descr="" title="" id="1" name="Picture"/>
            <a:graphic>
              <a:graphicData uri="http://schemas.openxmlformats.org/drawingml/2006/picture">
                <pic:pic>
                  <pic:nvPicPr>
                    <pic:cNvPr descr="images/original/7-web-upload.png" id="0" name="Picture"/>
                    <pic:cNvPicPr>
                      <a:picLocks noChangeArrowheads="1" noChangeAspect="1"/>
                    </pic:cNvPicPr>
                  </pic:nvPicPr>
                  <pic:blipFill>
                    <a:blip r:embed="rId37"/>
                    <a:stretch>
                      <a:fillRect/>
                    </a:stretch>
                  </pic:blipFill>
                  <pic:spPr bwMode="auto">
                    <a:xfrm>
                      <a:off x="0" y="0"/>
                      <a:ext cx="3590223" cy="2483317"/>
                    </a:xfrm>
                    <a:prstGeom prst="rect">
                      <a:avLst/>
                    </a:prstGeom>
                    <a:noFill/>
                    <a:ln w="9525">
                      <a:noFill/>
                      <a:headEnd/>
                      <a:tailEnd/>
                    </a:ln>
                  </pic:spPr>
                </pic:pic>
              </a:graphicData>
            </a:graphic>
          </wp:inline>
        </w:drawing>
      </w:r>
    </w:p>
    <w:p>
      <w:pPr>
        <w:pStyle w:val="Compact"/>
        <w:numPr>
          <w:numId w:val="1010"/>
          <w:ilvl w:val="0"/>
        </w:numPr>
      </w:pPr>
      <w:r>
        <w:t xml:space="preserve">Run the pipeline.</w:t>
      </w:r>
    </w:p>
    <w:p>
      <w:pPr>
        <w:pStyle w:val="Heading2"/>
      </w:pPr>
      <w:bookmarkStart w:id="38" w:name="X47f55f3689aed14d856bc1369c251f540d56338"/>
      <w:r>
        <w:t xml:space="preserve">Step 5: Quality Assurance for statistics.gov.scot</w:t>
      </w:r>
      <w:bookmarkEnd w:id="38"/>
    </w:p>
    <w:p>
      <w:pPr>
        <w:pStyle w:val="Compact"/>
        <w:numPr>
          <w:numId w:val="1011"/>
          <w:ilvl w:val="0"/>
        </w:numPr>
      </w:pPr>
      <w:r>
        <w:t xml:space="preserve">Click on the dataset and go to the</w:t>
      </w:r>
      <w:r>
        <w:t xml:space="preserve"> </w:t>
      </w:r>
      <w:r>
        <w:t xml:space="preserve">“</w:t>
      </w:r>
      <w:r>
        <w:t xml:space="preserve">API</w:t>
      </w:r>
      <w:r>
        <w:t xml:space="preserve">”</w:t>
      </w:r>
      <w:r>
        <w:t xml:space="preserve"> </w:t>
      </w:r>
      <w:r>
        <w:t xml:space="preserve">tab. Check the number of observations under the</w:t>
      </w:r>
      <w:r>
        <w:t xml:space="preserve"> </w:t>
      </w:r>
      <w:r>
        <w:t xml:space="preserve">“</w:t>
      </w:r>
      <w:r>
        <w:t xml:space="preserve">DATA LINKED RESOURCES</w:t>
      </w:r>
      <w:r>
        <w:t xml:space="preserve">”</w:t>
      </w:r>
      <w:r>
        <w:t xml:space="preserve"> </w:t>
      </w:r>
      <w:r>
        <w:t xml:space="preserve">section.</w:t>
      </w:r>
    </w:p>
    <w:p>
      <w:pPr>
        <w:pStyle w:val="Compact"/>
        <w:numPr>
          <w:numId w:val="1011"/>
          <w:ilvl w:val="0"/>
        </w:numPr>
      </w:pPr>
      <w:r>
        <w:t xml:space="preserve">Download the whole dataset as</w:t>
      </w:r>
      <w:r>
        <w:t xml:space="preserve"> </w:t>
      </w:r>
      <w:r>
        <w:t xml:space="preserve">“</w:t>
      </w:r>
      <w:r>
        <w:t xml:space="preserve">CSV</w:t>
      </w:r>
      <w:r>
        <w:t xml:space="preserve">”</w:t>
      </w:r>
      <w:r>
        <w:t xml:space="preserve"> </w:t>
      </w:r>
      <w:r>
        <w:t xml:space="preserve">and compare the number of observations. Numbers should match.</w:t>
      </w:r>
    </w:p>
    <w:p>
      <w:pPr>
        <w:pStyle w:val="Compact"/>
        <w:numPr>
          <w:numId w:val="1011"/>
          <w:ilvl w:val="0"/>
        </w:numPr>
      </w:pPr>
      <w:r>
        <w:t xml:space="preserve">Select a slice of the dataset and check it downloads fine.</w:t>
      </w:r>
    </w:p>
    <w:p>
      <w:pPr>
        <w:pStyle w:val="Compact"/>
        <w:numPr>
          <w:numId w:val="1011"/>
          <w:ilvl w:val="0"/>
        </w:numPr>
      </w:pPr>
      <w:r>
        <w:t xml:space="preserve">Go to</w:t>
      </w:r>
      <w:r>
        <w:t xml:space="preserve"> </w:t>
      </w:r>
      <w:r>
        <w:t xml:space="preserve">“</w:t>
      </w:r>
      <w:r>
        <w:t xml:space="preserve">TOOLS/SPARQL Query</w:t>
      </w:r>
      <w:r>
        <w:t xml:space="preserve">”</w:t>
      </w:r>
      <w:r>
        <w:t xml:space="preserve"> </w:t>
      </w:r>
      <w:r>
        <w:t xml:space="preserve">and run the SPARQL queries in the section below, one query at a time. Make sure you check</w:t>
      </w:r>
      <w:r>
        <w:t xml:space="preserve"> </w:t>
      </w:r>
      <w:r>
        <w:t xml:space="preserve">“</w:t>
      </w:r>
      <w:r>
        <w:t xml:space="preserve">Validates URIs</w:t>
      </w:r>
      <w:r>
        <w:t xml:space="preserve">”</w:t>
      </w:r>
      <w:r>
        <w:t xml:space="preserve">.</w:t>
      </w:r>
    </w:p>
    <w:p>
      <w:pPr>
        <w:pStyle w:val="FirstParagraph"/>
      </w:pPr>
      <w:r>
        <w:drawing>
          <wp:inline>
            <wp:extent cx="1001027" cy="789271"/>
            <wp:effectExtent b="0" l="0" r="0" t="0"/>
            <wp:docPr descr="" title="" id="1" name="Picture"/>
            <a:graphic>
              <a:graphicData uri="http://schemas.openxmlformats.org/drawingml/2006/picture">
                <pic:pic>
                  <pic:nvPicPr>
                    <pic:cNvPr descr="images/original/8-sparql-uris.png" id="0" name="Picture"/>
                    <pic:cNvPicPr>
                      <a:picLocks noChangeArrowheads="1" noChangeAspect="1"/>
                    </pic:cNvPicPr>
                  </pic:nvPicPr>
                  <pic:blipFill>
                    <a:blip r:embed="rId39"/>
                    <a:stretch>
                      <a:fillRect/>
                    </a:stretch>
                  </pic:blipFill>
                  <pic:spPr bwMode="auto">
                    <a:xfrm>
                      <a:off x="0" y="0"/>
                      <a:ext cx="1001027" cy="789271"/>
                    </a:xfrm>
                    <a:prstGeom prst="rect">
                      <a:avLst/>
                    </a:prstGeom>
                    <a:noFill/>
                    <a:ln w="9525">
                      <a:noFill/>
                      <a:headEnd/>
                      <a:tailEnd/>
                    </a:ln>
                  </pic:spPr>
                </pic:pic>
              </a:graphicData>
            </a:graphic>
          </wp:inline>
        </w:drawing>
      </w:r>
    </w:p>
    <w:p>
      <w:pPr>
        <w:pStyle w:val="Compact"/>
        <w:numPr>
          <w:numId w:val="1012"/>
          <w:ilvl w:val="0"/>
        </w:numPr>
      </w:pPr>
      <w:r>
        <w:t xml:space="preserve">All the queries should give no results and all the URIs should come up in green.</w:t>
      </w:r>
    </w:p>
    <w:p>
      <w:pPr>
        <w:pStyle w:val="FirstParagraph"/>
      </w:pPr>
      <w:r>
        <w:drawing>
          <wp:inline>
            <wp:extent cx="2618071" cy="1751797"/>
            <wp:effectExtent b="0" l="0" r="0" t="0"/>
            <wp:docPr descr="" title="" id="1" name="Picture"/>
            <a:graphic>
              <a:graphicData uri="http://schemas.openxmlformats.org/drawingml/2006/picture">
                <pic:pic>
                  <pic:nvPicPr>
                    <pic:cNvPr descr="images/original/9-sparql-valid.png" id="0" name="Picture"/>
                    <pic:cNvPicPr>
                      <a:picLocks noChangeArrowheads="1" noChangeAspect="1"/>
                    </pic:cNvPicPr>
                  </pic:nvPicPr>
                  <pic:blipFill>
                    <a:blip r:embed="rId40"/>
                    <a:stretch>
                      <a:fillRect/>
                    </a:stretch>
                  </pic:blipFill>
                  <pic:spPr bwMode="auto">
                    <a:xfrm>
                      <a:off x="0" y="0"/>
                      <a:ext cx="2618071" cy="1751797"/>
                    </a:xfrm>
                    <a:prstGeom prst="rect">
                      <a:avLst/>
                    </a:prstGeom>
                    <a:noFill/>
                    <a:ln w="9525">
                      <a:noFill/>
                      <a:headEnd/>
                      <a:tailEnd/>
                    </a:ln>
                  </pic:spPr>
                </pic:pic>
              </a:graphicData>
            </a:graphic>
          </wp:inline>
        </w:drawing>
      </w:r>
    </w:p>
    <w:p>
      <w:pPr>
        <w:pStyle w:val="Heading2"/>
      </w:pPr>
      <w:bookmarkStart w:id="41" w:name="step-6-publish-on-statistics.gov.scot"/>
      <w:r>
        <w:t xml:space="preserve">Step 6: Publish on statistics.gov.scot</w:t>
      </w:r>
      <w:bookmarkEnd w:id="41"/>
    </w:p>
    <w:p>
      <w:pPr>
        <w:pStyle w:val="Compact"/>
        <w:numPr>
          <w:numId w:val="1013"/>
          <w:ilvl w:val="0"/>
        </w:numPr>
      </w:pPr>
      <w:r>
        <w:t xml:space="preserve">Publish the draft by clicking on Publish at the top of the window.</w:t>
      </w:r>
    </w:p>
    <w:p>
      <w:pPr>
        <w:pStyle w:val="FirstParagraph"/>
      </w:pPr>
      <w:r>
        <w:drawing>
          <wp:inline>
            <wp:extent cx="4803006" cy="856648"/>
            <wp:effectExtent b="0" l="0" r="0" t="0"/>
            <wp:docPr descr="" title="" id="1" name="Picture"/>
            <a:graphic>
              <a:graphicData uri="http://schemas.openxmlformats.org/drawingml/2006/picture">
                <pic:pic>
                  <pic:nvPicPr>
                    <pic:cNvPr descr="images/original/10-web-publish.png" id="0" name="Picture"/>
                    <pic:cNvPicPr>
                      <a:picLocks noChangeArrowheads="1" noChangeAspect="1"/>
                    </pic:cNvPicPr>
                  </pic:nvPicPr>
                  <pic:blipFill>
                    <a:blip r:embed="rId42"/>
                    <a:stretch>
                      <a:fillRect/>
                    </a:stretch>
                  </pic:blipFill>
                  <pic:spPr bwMode="auto">
                    <a:xfrm>
                      <a:off x="0" y="0"/>
                      <a:ext cx="4803006" cy="856648"/>
                    </a:xfrm>
                    <a:prstGeom prst="rect">
                      <a:avLst/>
                    </a:prstGeom>
                    <a:noFill/>
                    <a:ln w="9525">
                      <a:noFill/>
                      <a:headEnd/>
                      <a:tailEnd/>
                    </a:ln>
                  </pic:spPr>
                </pic:pic>
              </a:graphicData>
            </a:graphic>
          </wp:inline>
        </w:drawing>
      </w:r>
    </w:p>
    <w:p>
      <w:pPr>
        <w:pStyle w:val="BodyText"/>
      </w:pPr>
      <w:r>
        <w:drawing>
          <wp:inline>
            <wp:extent cx="2175309" cy="924025"/>
            <wp:effectExtent b="0" l="0" r="0" t="0"/>
            <wp:docPr descr="" title="" id="1" name="Picture"/>
            <a:graphic>
              <a:graphicData uri="http://schemas.openxmlformats.org/drawingml/2006/picture">
                <pic:pic>
                  <pic:nvPicPr>
                    <pic:cNvPr descr="images/original/11-web-confirm.png" id="0" name="Picture"/>
                    <pic:cNvPicPr>
                      <a:picLocks noChangeArrowheads="1" noChangeAspect="1"/>
                    </pic:cNvPicPr>
                  </pic:nvPicPr>
                  <pic:blipFill>
                    <a:blip r:embed="rId43"/>
                    <a:stretch>
                      <a:fillRect/>
                    </a:stretch>
                  </pic:blipFill>
                  <pic:spPr bwMode="auto">
                    <a:xfrm>
                      <a:off x="0" y="0"/>
                      <a:ext cx="2175309" cy="924025"/>
                    </a:xfrm>
                    <a:prstGeom prst="rect">
                      <a:avLst/>
                    </a:prstGeom>
                    <a:noFill/>
                    <a:ln w="9525">
                      <a:noFill/>
                      <a:headEnd/>
                      <a:tailEnd/>
                    </a:ln>
                  </pic:spPr>
                </pic:pic>
              </a:graphicData>
            </a:graphic>
          </wp:inline>
        </w:drawing>
      </w:r>
    </w:p>
    <w:p>
      <w:pPr>
        <w:pStyle w:val="Heading1"/>
      </w:pPr>
      <w:bookmarkStart w:id="44" w:name="sparql-queries"/>
      <w:r>
        <w:t xml:space="preserve">SPARQL queries</w:t>
      </w:r>
      <w:bookmarkEnd w:id="44"/>
    </w:p>
    <w:p>
      <w:pPr>
        <w:pStyle w:val="FirstParagraph"/>
      </w:pPr>
      <w:r>
        <w:t xml:space="preserve">Please note that the following code spills off the side of the page. This is intentional. This allows the code to be copied and pasted without breaking the line structure.</w:t>
      </w:r>
    </w:p>
    <w:p>
      <w:pPr>
        <w:pStyle w:val="BodyText"/>
      </w:pPr>
      <w:r>
        <w:t xml:space="preserve">The SPARQL queries can also be found in plain text format in the project repository, in the docs folder.</w:t>
      </w:r>
    </w:p>
    <w:p>
      <w:pPr>
        <w:pStyle w:val="SourceCode"/>
      </w:pPr>
      <w:r>
        <w:rPr>
          <w:rStyle w:val="VerbatimChar"/>
        </w:rPr>
        <w:t xml:space="preserve"># 1. Identifies any areas not in Atlas</w:t>
      </w:r>
      <w:r>
        <w:br w:type="textWrapping"/>
      </w:r>
      <w:r>
        <w:rPr>
          <w:rStyle w:val="VerbatimChar"/>
        </w:rPr>
        <w:t xml:space="preserve"># ----------------------------------------------------------------------------------</w:t>
      </w:r>
      <w:r>
        <w:br w:type="textWrapping"/>
      </w:r>
      <w:r>
        <w:rPr>
          <w:rStyle w:val="VerbatimChar"/>
        </w:rPr>
        <w:t xml:space="preserve">PREFIX qb: &lt;http://purl.org/linked-data/cube#&gt;</w:t>
      </w:r>
      <w:r>
        <w:br w:type="textWrapping"/>
      </w:r>
      <w:r>
        <w:br w:type="textWrapping"/>
      </w:r>
      <w:r>
        <w:rPr>
          <w:rStyle w:val="VerbatimChar"/>
        </w:rPr>
        <w:t xml:space="preserve">select distinct ?area where {graph &lt;http://statistics.gov.scot/graph/coronavirus-covid-19-management-information&gt; {</w:t>
      </w:r>
      <w:r>
        <w:br w:type="textWrapping"/>
      </w:r>
      <w:r>
        <w:rPr>
          <w:rStyle w:val="VerbatimChar"/>
        </w:rPr>
        <w:t xml:space="preserve">?obs a qb:Observation ;</w:t>
      </w:r>
      <w:r>
        <w:br w:type="textWrapping"/>
      </w:r>
      <w:r>
        <w:rPr>
          <w:rStyle w:val="VerbatimChar"/>
        </w:rPr>
        <w:t xml:space="preserve">&lt;http://purl.org/linked-data/sdmx/2009/dimension#refArea&gt; ?area .</w:t>
      </w:r>
      <w:r>
        <w:br w:type="textWrapping"/>
      </w:r>
      <w:r>
        <w:rPr>
          <w:rStyle w:val="VerbatimChar"/>
        </w:rPr>
        <w:t xml:space="preserve">}</w:t>
      </w:r>
      <w:r>
        <w:br w:type="textWrapping"/>
      </w:r>
      <w:r>
        <w:rPr>
          <w:rStyle w:val="VerbatimChar"/>
        </w:rPr>
        <w:t xml:space="preserve">OPTIONAL {?area &lt;http://publishmydata.com/def/ontology/foi/memberOf&gt; ?collection .}</w:t>
      </w:r>
      <w:r>
        <w:br w:type="textWrapping"/>
      </w:r>
      <w:r>
        <w:rPr>
          <w:rStyle w:val="VerbatimChar"/>
        </w:rPr>
        <w:t xml:space="preserve">FILTER (!bound(?collection))</w:t>
      </w:r>
      <w:r>
        <w:br w:type="textWrapping"/>
      </w:r>
      <w:r>
        <w:rPr>
          <w:rStyle w:val="VerbatimChar"/>
        </w:rPr>
        <w:t xml:space="preserve">}</w:t>
      </w:r>
      <w:r>
        <w:br w:type="textWrapping"/>
      </w:r>
      <w:r>
        <w:br w:type="textWrapping"/>
      </w:r>
      <w:r>
        <w:br w:type="textWrapping"/>
      </w:r>
      <w:r>
        <w:rPr>
          <w:rStyle w:val="VerbatimChar"/>
        </w:rPr>
        <w:t xml:space="preserve"># 2. Identifies any archived geographies</w:t>
      </w:r>
      <w:r>
        <w:br w:type="textWrapping"/>
      </w:r>
      <w:r>
        <w:rPr>
          <w:rStyle w:val="VerbatimChar"/>
        </w:rPr>
        <w:t xml:space="preserve"># ----------------------------------------------------------------------------------</w:t>
      </w:r>
      <w:r>
        <w:br w:type="textWrapping"/>
      </w:r>
      <w:r>
        <w:rPr>
          <w:rStyle w:val="VerbatimChar"/>
        </w:rPr>
        <w:t xml:space="preserve">PREFIX qb: &lt;http://purl.org/linked-data/cube#&gt;</w:t>
      </w:r>
      <w:r>
        <w:br w:type="textWrapping"/>
      </w:r>
      <w:r>
        <w:br w:type="textWrapping"/>
      </w:r>
      <w:r>
        <w:rPr>
          <w:rStyle w:val="VerbatimChar"/>
        </w:rPr>
        <w:t xml:space="preserve">select distinct ?area where {graph &lt;http://statistics.gov.scot/graph/coronavirus-covid-19-management-information&gt; {</w:t>
      </w:r>
      <w:r>
        <w:br w:type="textWrapping"/>
      </w:r>
      <w:r>
        <w:rPr>
          <w:rStyle w:val="VerbatimChar"/>
        </w:rPr>
        <w:t xml:space="preserve">?obs a qb:Observation ;</w:t>
      </w:r>
      <w:r>
        <w:br w:type="textWrapping"/>
      </w:r>
      <w:r>
        <w:rPr>
          <w:rStyle w:val="VerbatimChar"/>
        </w:rPr>
        <w:t xml:space="preserve">&lt;http://purl.org/linked-data/sdmx/2009/dimension#refArea&gt; ?area .</w:t>
      </w:r>
      <w:r>
        <w:br w:type="textWrapping"/>
      </w:r>
      <w:r>
        <w:rPr>
          <w:rStyle w:val="VerbatimChar"/>
        </w:rPr>
        <w:t xml:space="preserve">}</w:t>
      </w:r>
      <w:r>
        <w:br w:type="textWrapping"/>
      </w:r>
      <w:r>
        <w:rPr>
          <w:rStyle w:val="VerbatimChar"/>
        </w:rPr>
        <w:t xml:space="preserve">?area &lt;http://statistics.data.gov.uk/def/statistical-geography#status&gt; "Archived"</w:t>
      </w:r>
      <w:r>
        <w:br w:type="textWrapping"/>
      </w:r>
      <w:r>
        <w:rPr>
          <w:rStyle w:val="VerbatimChar"/>
        </w:rPr>
        <w:t xml:space="preserve">}</w:t>
      </w:r>
      <w:r>
        <w:br w:type="textWrapping"/>
      </w:r>
      <w:r>
        <w:br w:type="textWrapping"/>
      </w:r>
      <w:r>
        <w:br w:type="textWrapping"/>
      </w:r>
      <w:r>
        <w:rPr>
          <w:rStyle w:val="VerbatimChar"/>
        </w:rPr>
        <w:t xml:space="preserve"># 3. Identifies any observations with multiple values - count</w:t>
      </w:r>
      <w:r>
        <w:br w:type="textWrapping"/>
      </w:r>
      <w:r>
        <w:rPr>
          <w:rStyle w:val="VerbatimChar"/>
        </w:rPr>
        <w:t xml:space="preserve"># ----------------------------------------------------------------------------------</w:t>
      </w:r>
      <w:r>
        <w:br w:type="textWrapping"/>
      </w:r>
      <w:r>
        <w:rPr>
          <w:rStyle w:val="VerbatimChar"/>
        </w:rPr>
        <w:t xml:space="preserve">PREFIX qb: &lt;http://purl.org/linked-data/cube#&gt;</w:t>
      </w:r>
      <w:r>
        <w:br w:type="textWrapping"/>
      </w:r>
      <w:r>
        <w:br w:type="textWrapping"/>
      </w:r>
      <w:r>
        <w:rPr>
          <w:rStyle w:val="VerbatimChar"/>
        </w:rPr>
        <w:t xml:space="preserve">SELECT ?DataSet ?s (count(?s) as ?NumValues)</w:t>
      </w:r>
      <w:r>
        <w:br w:type="textWrapping"/>
      </w:r>
      <w:r>
        <w:rPr>
          <w:rStyle w:val="VerbatimChar"/>
        </w:rPr>
        <w:t xml:space="preserve">WHERE {</w:t>
      </w:r>
      <w:r>
        <w:br w:type="textWrapping"/>
      </w:r>
      <w:r>
        <w:rPr>
          <w:rStyle w:val="VerbatimChar"/>
        </w:rPr>
        <w:t xml:space="preserve">?s &lt;http://statistics.gov.scot/def/measure-properties/count&gt; ?o.</w:t>
      </w:r>
      <w:r>
        <w:br w:type="textWrapping"/>
      </w:r>
      <w:r>
        <w:rPr>
          <w:rStyle w:val="VerbatimChar"/>
        </w:rPr>
        <w:t xml:space="preserve">?s qb:dataSet &lt;http://statistics.gov.scot/data/coronavirus-covid-19-management-information&gt;.</w:t>
      </w:r>
      <w:r>
        <w:br w:type="textWrapping"/>
      </w:r>
      <w:r>
        <w:rPr>
          <w:rStyle w:val="VerbatimChar"/>
        </w:rPr>
        <w:t xml:space="preserve">}</w:t>
      </w:r>
      <w:r>
        <w:br w:type="textWrapping"/>
      </w:r>
      <w:r>
        <w:rPr>
          <w:rStyle w:val="VerbatimChar"/>
        </w:rPr>
        <w:t xml:space="preserve">GROUP BY ?DataSet ?s</w:t>
      </w:r>
      <w:r>
        <w:br w:type="textWrapping"/>
      </w:r>
      <w:r>
        <w:rPr>
          <w:rStyle w:val="VerbatimChar"/>
        </w:rPr>
        <w:t xml:space="preserve">HAVING (?NumValues&gt;1)</w:t>
      </w:r>
      <w:r>
        <w:br w:type="textWrapping"/>
      </w:r>
      <w:r>
        <w:br w:type="textWrapping"/>
      </w:r>
      <w:r>
        <w:br w:type="textWrapping"/>
      </w:r>
      <w:r>
        <w:rPr>
          <w:rStyle w:val="VerbatimChar"/>
        </w:rPr>
        <w:t xml:space="preserve"># 4. Identifies any observations with multiple values - ratio</w:t>
      </w:r>
      <w:r>
        <w:br w:type="textWrapping"/>
      </w:r>
      <w:r>
        <w:rPr>
          <w:rStyle w:val="VerbatimChar"/>
        </w:rPr>
        <w:t xml:space="preserve"># ----------------------------------------------------------------------------------</w:t>
      </w:r>
      <w:r>
        <w:br w:type="textWrapping"/>
      </w:r>
      <w:r>
        <w:rPr>
          <w:rStyle w:val="VerbatimChar"/>
        </w:rPr>
        <w:t xml:space="preserve">PREFIX qb: &lt;http://purl.org/linked-data/cube#&gt;</w:t>
      </w:r>
      <w:r>
        <w:br w:type="textWrapping"/>
      </w:r>
      <w:r>
        <w:br w:type="textWrapping"/>
      </w:r>
      <w:r>
        <w:rPr>
          <w:rStyle w:val="VerbatimChar"/>
        </w:rPr>
        <w:t xml:space="preserve">SELECT ?DataSet ?s (count(?s) as ?NumValues)</w:t>
      </w:r>
      <w:r>
        <w:br w:type="textWrapping"/>
      </w:r>
      <w:r>
        <w:rPr>
          <w:rStyle w:val="VerbatimChar"/>
        </w:rPr>
        <w:t xml:space="preserve">WHERE {</w:t>
      </w:r>
      <w:r>
        <w:br w:type="textWrapping"/>
      </w:r>
      <w:r>
        <w:rPr>
          <w:rStyle w:val="VerbatimChar"/>
        </w:rPr>
        <w:t xml:space="preserve">?s &lt;http://statistics.gov.scot/def/measure-properties/ratio&gt; ?o.</w:t>
      </w:r>
      <w:r>
        <w:br w:type="textWrapping"/>
      </w:r>
      <w:r>
        <w:rPr>
          <w:rStyle w:val="VerbatimChar"/>
        </w:rPr>
        <w:t xml:space="preserve">?s qb:dataSet &lt;http://statistics.gov.scot/data/coronavirus-covid-19-management-information&gt;.</w:t>
      </w:r>
      <w:r>
        <w:br w:type="textWrapping"/>
      </w:r>
      <w:r>
        <w:rPr>
          <w:rStyle w:val="VerbatimChar"/>
        </w:rPr>
        <w:t xml:space="preserve">}</w:t>
      </w:r>
      <w:r>
        <w:br w:type="textWrapping"/>
      </w:r>
      <w:r>
        <w:rPr>
          <w:rStyle w:val="VerbatimChar"/>
        </w:rPr>
        <w:t xml:space="preserve">GROUP BY ?DataSet ?s</w:t>
      </w:r>
      <w:r>
        <w:br w:type="textWrapping"/>
      </w:r>
      <w:r>
        <w:rPr>
          <w:rStyle w:val="VerbatimChar"/>
        </w:rPr>
        <w:t xml:space="preserve">HAVING (?NumValues&gt;1)</w:t>
      </w:r>
      <w:r>
        <w:br w:type="textWrapping"/>
      </w:r>
      <w:r>
        <w:br w:type="textWrapping"/>
      </w:r>
      <w:r>
        <w:br w:type="textWrapping"/>
      </w:r>
      <w:r>
        <w:rPr>
          <w:rStyle w:val="VerbatimChar"/>
        </w:rPr>
        <w:t xml:space="preserve"># 5. Identifies multiple labels for units</w:t>
      </w:r>
      <w:r>
        <w:br w:type="textWrapping"/>
      </w:r>
      <w:r>
        <w:rPr>
          <w:rStyle w:val="VerbatimChar"/>
        </w:rPr>
        <w:t xml:space="preserve"># ----------------------------------------------------------------------------------</w:t>
      </w:r>
      <w:r>
        <w:br w:type="textWrapping"/>
      </w:r>
      <w:r>
        <w:rPr>
          <w:rStyle w:val="VerbatimChar"/>
        </w:rPr>
        <w:t xml:space="preserve">PREFIX rdfs: &lt;http://www.w3.org/2000/01/rdf-schema#&gt;</w:t>
      </w:r>
      <w:r>
        <w:br w:type="textWrapping"/>
      </w:r>
      <w:r>
        <w:br w:type="textWrapping"/>
      </w:r>
      <w:r>
        <w:rPr>
          <w:rStyle w:val="VerbatimChar"/>
        </w:rPr>
        <w:t xml:space="preserve">SELECT ?MeasureUnits (count(?MeasureUnits) as ?NumLabels)</w:t>
      </w:r>
      <w:r>
        <w:br w:type="textWrapping"/>
      </w:r>
      <w:r>
        <w:rPr>
          <w:rStyle w:val="VerbatimChar"/>
        </w:rPr>
        <w:t xml:space="preserve">WHERE {</w:t>
      </w:r>
      <w:r>
        <w:br w:type="textWrapping"/>
      </w:r>
      <w:r>
        <w:rPr>
          <w:rStyle w:val="VerbatimChar"/>
        </w:rPr>
        <w:t xml:space="preserve">?MeasureUnits a &lt;http://purl.org/linked-data/sdmx/2009/concept#unitMeasure&gt;.</w:t>
      </w:r>
      <w:r>
        <w:br w:type="textWrapping"/>
      </w:r>
      <w:r>
        <w:rPr>
          <w:rStyle w:val="VerbatimChar"/>
        </w:rPr>
        <w:t xml:space="preserve">?MeasureUnits rdfs:label ?label .</w:t>
      </w:r>
      <w:r>
        <w:br w:type="textWrapping"/>
      </w:r>
      <w:r>
        <w:rPr>
          <w:rStyle w:val="VerbatimChar"/>
        </w:rPr>
        <w:t xml:space="preserve">}</w:t>
      </w:r>
      <w:r>
        <w:br w:type="textWrapping"/>
      </w:r>
      <w:r>
        <w:rPr>
          <w:rStyle w:val="VerbatimChar"/>
        </w:rPr>
        <w:t xml:space="preserve">GROUP BY ?MeasureUnits</w:t>
      </w:r>
      <w:r>
        <w:br w:type="textWrapping"/>
      </w:r>
      <w:r>
        <w:rPr>
          <w:rStyle w:val="VerbatimChar"/>
        </w:rPr>
        <w:t xml:space="preserve">HAVING (?NumLabels&gt;1)</w:t>
      </w:r>
      <w:r>
        <w:br w:type="textWrapping"/>
      </w:r>
      <w:r>
        <w:br w:type="textWrapping"/>
      </w:r>
      <w:r>
        <w:br w:type="textWrapping"/>
      </w:r>
      <w:r>
        <w:rPr>
          <w:rStyle w:val="VerbatimChar"/>
        </w:rPr>
        <w:t xml:space="preserve"># 6. Identifies multiple dimension values</w:t>
      </w:r>
      <w:r>
        <w:br w:type="textWrapping"/>
      </w:r>
      <w:r>
        <w:rPr>
          <w:rStyle w:val="VerbatimChar"/>
        </w:rPr>
        <w:t xml:space="preserve"># ----------------------------------------------------------------------------------</w:t>
      </w:r>
      <w:r>
        <w:br w:type="textWrapping"/>
      </w:r>
      <w:r>
        <w:rPr>
          <w:rStyle w:val="VerbatimChar"/>
        </w:rPr>
        <w:t xml:space="preserve">PREFIX rdfs: &lt;http://www.w3.org/2000/01/rdf-schema#&gt;</w:t>
      </w:r>
      <w:r>
        <w:br w:type="textWrapping"/>
      </w:r>
      <w:r>
        <w:br w:type="textWrapping"/>
      </w:r>
      <w:r>
        <w:rPr>
          <w:rStyle w:val="VerbatimChar"/>
        </w:rPr>
        <w:t xml:space="preserve">SELECT ?DimensionValue (count(?DimensionValue) as ?NumLabels)</w:t>
      </w:r>
      <w:r>
        <w:br w:type="textWrapping"/>
      </w:r>
      <w:r>
        <w:rPr>
          <w:rStyle w:val="VerbatimChar"/>
        </w:rPr>
        <w:t xml:space="preserve">WHERE {</w:t>
      </w:r>
      <w:r>
        <w:br w:type="textWrapping"/>
      </w:r>
      <w:r>
        <w:rPr>
          <w:rStyle w:val="VerbatimChar"/>
        </w:rPr>
        <w:t xml:space="preserve">?DimensionValue a &lt;http://www.w3.org/2004/02/skos/core#Concept&gt;.</w:t>
      </w:r>
      <w:r>
        <w:br w:type="textWrapping"/>
      </w:r>
      <w:r>
        <w:rPr>
          <w:rStyle w:val="VerbatimChar"/>
        </w:rPr>
        <w:t xml:space="preserve">?DimensionValue rdfs:label ?label .</w:t>
      </w:r>
      <w:r>
        <w:br w:type="textWrapping"/>
      </w:r>
      <w:r>
        <w:rPr>
          <w:rStyle w:val="VerbatimChar"/>
        </w:rPr>
        <w:t xml:space="preserve">}</w:t>
      </w:r>
      <w:r>
        <w:br w:type="textWrapping"/>
      </w:r>
      <w:r>
        <w:rPr>
          <w:rStyle w:val="VerbatimChar"/>
        </w:rPr>
        <w:t xml:space="preserve">GROUP BY ?DimensionValue</w:t>
      </w:r>
      <w:r>
        <w:br w:type="textWrapping"/>
      </w:r>
      <w:r>
        <w:rPr>
          <w:rStyle w:val="VerbatimChar"/>
        </w:rPr>
        <w:t xml:space="preserve">HAVING (?NumLabels&gt;1)</w:t>
      </w:r>
      <w:r>
        <w:br w:type="textWrapping"/>
      </w:r>
      <w:r>
        <w:br w:type="textWrapping"/>
      </w:r>
      <w:r>
        <w:br w:type="textWrapping"/>
      </w:r>
      <w:r>
        <w:rPr>
          <w:rStyle w:val="VerbatimChar"/>
        </w:rPr>
        <w:t xml:space="preserve"># 7. Identifies duplicate concept schemes</w:t>
      </w:r>
      <w:r>
        <w:br w:type="textWrapping"/>
      </w:r>
      <w:r>
        <w:rPr>
          <w:rStyle w:val="VerbatimChar"/>
        </w:rPr>
        <w:t xml:space="preserve"># ----------------------------------------------------------------------------------</w:t>
      </w:r>
      <w:r>
        <w:br w:type="textWrapping"/>
      </w:r>
      <w:r>
        <w:rPr>
          <w:rStyle w:val="VerbatimChar"/>
        </w:rPr>
        <w:t xml:space="preserve">PREFIX rdfs: &lt;http://www.w3.org/2000/01/rdf-schema#&gt;</w:t>
      </w:r>
      <w:r>
        <w:br w:type="textWrapping"/>
      </w:r>
      <w:r>
        <w:br w:type="textWrapping"/>
      </w:r>
      <w:r>
        <w:rPr>
          <w:rStyle w:val="VerbatimChar"/>
        </w:rPr>
        <w:t xml:space="preserve">SELECT ?ConceptScheme (count(?ConceptScheme) as ?NumLabels)</w:t>
      </w:r>
      <w:r>
        <w:br w:type="textWrapping"/>
      </w:r>
      <w:r>
        <w:rPr>
          <w:rStyle w:val="VerbatimChar"/>
        </w:rPr>
        <w:t xml:space="preserve">WHERE {</w:t>
      </w:r>
      <w:r>
        <w:br w:type="textWrapping"/>
      </w:r>
      <w:r>
        <w:rPr>
          <w:rStyle w:val="VerbatimChar"/>
        </w:rPr>
        <w:t xml:space="preserve">?ConceptScheme a &lt;http://www.w3.org/2004/02/skos/core#ConceptScheme&gt;.</w:t>
      </w:r>
      <w:r>
        <w:br w:type="textWrapping"/>
      </w:r>
      <w:r>
        <w:rPr>
          <w:rStyle w:val="VerbatimChar"/>
        </w:rPr>
        <w:t xml:space="preserve">?ConceptScheme rdfs:label ?label .</w:t>
      </w:r>
      <w:r>
        <w:br w:type="textWrapping"/>
      </w:r>
      <w:r>
        <w:rPr>
          <w:rStyle w:val="VerbatimChar"/>
        </w:rPr>
        <w:t xml:space="preserve">}</w:t>
      </w:r>
      <w:r>
        <w:br w:type="textWrapping"/>
      </w:r>
      <w:r>
        <w:rPr>
          <w:rStyle w:val="VerbatimChar"/>
        </w:rPr>
        <w:t xml:space="preserve">GROUP BY ?ConceptScheme</w:t>
      </w:r>
      <w:r>
        <w:br w:type="textWrapping"/>
      </w:r>
      <w:r>
        <w:rPr>
          <w:rStyle w:val="VerbatimChar"/>
        </w:rPr>
        <w:t xml:space="preserve">HAVING (?NumLabels&gt;1)</w:t>
      </w:r>
      <w:r>
        <w:br w:type="textWrapping"/>
      </w:r>
      <w:r>
        <w:br w:type="textWrapping"/>
      </w:r>
      <w:r>
        <w:br w:type="textWrapping"/>
      </w:r>
      <w:r>
        <w:rPr>
          <w:rStyle w:val="VerbatimChar"/>
        </w:rPr>
        <w:t xml:space="preserve"># 8. Identifies duplicate values in dataset</w:t>
      </w:r>
      <w:r>
        <w:br w:type="textWrapping"/>
      </w:r>
      <w:r>
        <w:rPr>
          <w:rStyle w:val="VerbatimChar"/>
        </w:rPr>
        <w:t xml:space="preserve"># ----------------------------------------------------------------------------------</w:t>
      </w:r>
      <w:r>
        <w:br w:type="textWrapping"/>
      </w:r>
      <w:r>
        <w:rPr>
          <w:rStyle w:val="VerbatimChar"/>
        </w:rPr>
        <w:t xml:space="preserve">PREFIX qb: &lt;http://purl.org/linked-data/cube#&gt;</w:t>
      </w:r>
      <w:r>
        <w:br w:type="textWrapping"/>
      </w:r>
      <w:r>
        <w:br w:type="textWrapping"/>
      </w:r>
      <w:r>
        <w:rPr>
          <w:rStyle w:val="VerbatimChar"/>
        </w:rPr>
        <w:t xml:space="preserve">SELECT ?DataSet ?s (count(?s) as ?NumValues)</w:t>
      </w:r>
      <w:r>
        <w:br w:type="textWrapping"/>
      </w:r>
      <w:r>
        <w:rPr>
          <w:rStyle w:val="VerbatimChar"/>
        </w:rPr>
        <w:t xml:space="preserve">WHERE {</w:t>
      </w:r>
      <w:r>
        <w:br w:type="textWrapping"/>
      </w:r>
      <w:r>
        <w:rPr>
          <w:rStyle w:val="VerbatimChar"/>
        </w:rPr>
        <w:t xml:space="preserve">?s &lt;http://statistics.gov.scot/def/measure-properties/index&gt; ?o.</w:t>
      </w:r>
      <w:r>
        <w:br w:type="textWrapping"/>
      </w:r>
      <w:r>
        <w:rPr>
          <w:rStyle w:val="VerbatimChar"/>
        </w:rPr>
        <w:t xml:space="preserve">?s qb:dataSet ?DataSet.</w:t>
      </w:r>
      <w:r>
        <w:br w:type="textWrapping"/>
      </w:r>
      <w:r>
        <w:rPr>
          <w:rStyle w:val="VerbatimChar"/>
        </w:rPr>
        <w:t xml:space="preserve">}</w:t>
      </w:r>
      <w:r>
        <w:br w:type="textWrapping"/>
      </w:r>
      <w:r>
        <w:rPr>
          <w:rStyle w:val="VerbatimChar"/>
        </w:rPr>
        <w:t xml:space="preserve">GROUP BY ?DataSet ?s</w:t>
      </w:r>
      <w:r>
        <w:br w:type="textWrapping"/>
      </w:r>
      <w:r>
        <w:rPr>
          <w:rStyle w:val="VerbatimChar"/>
        </w:rPr>
        <w:t xml:space="preserve">HAVING (?NumValues&gt;1)</w:t>
      </w:r>
      <w:r>
        <w:br w:type="textWrapping"/>
      </w:r>
      <w:r>
        <w:rPr>
          <w:rStyle w:val="VerbatimChar"/>
        </w:rPr>
        <w:t xml:space="preserve">LIMIT 100</w:t>
      </w:r>
      <w:r>
        <w:br w:type="textWrapping"/>
      </w:r>
      <w:r>
        <w:br w:type="textWrapping"/>
      </w:r>
      <w:r>
        <w:br w:type="textWrapping"/>
      </w:r>
      <w:r>
        <w:rPr>
          <w:rStyle w:val="VerbatimChar"/>
        </w:rPr>
        <w:t xml:space="preserve"># 9. Identifies any datasets which have dropped dimensions:</w:t>
      </w:r>
      <w:r>
        <w:br w:type="textWrapping"/>
      </w:r>
      <w:r>
        <w:rPr>
          <w:rStyle w:val="VerbatimChar"/>
        </w:rPr>
        <w:t xml:space="preserve"># ----------------------------------------------------------------------------------</w:t>
      </w:r>
      <w:r>
        <w:br w:type="textWrapping"/>
      </w:r>
      <w:r>
        <w:rPr>
          <w:rStyle w:val="VerbatimChar"/>
        </w:rPr>
        <w:t xml:space="preserve">PREFIX rdfs: &lt;http://www.w3.org/2000/01/rdf-schema#&gt;</w:t>
      </w:r>
      <w:r>
        <w:br w:type="textWrapping"/>
      </w:r>
      <w:r>
        <w:br w:type="textWrapping"/>
      </w:r>
      <w:r>
        <w:rPr>
          <w:rStyle w:val="VerbatimChar"/>
        </w:rPr>
        <w:t xml:space="preserve">SELECT *</w:t>
      </w:r>
      <w:r>
        <w:br w:type="textWrapping"/>
      </w:r>
      <w:r>
        <w:rPr>
          <w:rStyle w:val="VerbatimChar"/>
        </w:rPr>
        <w:t xml:space="preserve">WHERE {</w:t>
      </w:r>
      <w:r>
        <w:br w:type="textWrapping"/>
      </w:r>
      <w:r>
        <w:rPr>
          <w:rStyle w:val="VerbatimChar"/>
        </w:rPr>
        <w:t xml:space="preserve">?s &lt;http://purl.org/linked-data/cube#dimension&gt; ?x.</w:t>
      </w:r>
      <w:r>
        <w:br w:type="textWrapping"/>
      </w:r>
      <w:r>
        <w:rPr>
          <w:rStyle w:val="VerbatimChar"/>
        </w:rPr>
        <w:t xml:space="preserve">FILTER( !EXISTS { ?x rdfs:label ?y.} )</w:t>
      </w:r>
      <w:r>
        <w:br w:type="textWrapping"/>
      </w:r>
      <w:r>
        <w:rPr>
          <w:rStyle w:val="VerbatimChar"/>
        </w:rPr>
        <w:t xml:space="preserve">}</w:t>
      </w:r>
      <w:r>
        <w:br w:type="textWrapping"/>
      </w:r>
      <w:r>
        <w:br w:type="textWrapping"/>
      </w:r>
      <w:r>
        <w:br w:type="textWrapping"/>
      </w:r>
      <w:r>
        <w:rPr>
          <w:rStyle w:val="VerbatimChar"/>
        </w:rPr>
        <w:t xml:space="preserve"># 10. Checks for missing Units</w:t>
      </w:r>
      <w:r>
        <w:br w:type="textWrapping"/>
      </w:r>
      <w:r>
        <w:rPr>
          <w:rStyle w:val="VerbatimChar"/>
        </w:rPr>
        <w:t xml:space="preserve"># ----------------------------------------------------------------------------------</w:t>
      </w:r>
      <w:r>
        <w:br w:type="textWrapping"/>
      </w:r>
      <w:r>
        <w:rPr>
          <w:rStyle w:val="VerbatimChar"/>
        </w:rPr>
        <w:t xml:space="preserve">PREFIX rdfs: &lt;http://www.w3.org/2000/01/rdf-schema#&gt;</w:t>
      </w:r>
      <w:r>
        <w:br w:type="textWrapping"/>
      </w:r>
      <w:r>
        <w:br w:type="textWrapping"/>
      </w:r>
      <w:r>
        <w:rPr>
          <w:rStyle w:val="VerbatimChar"/>
        </w:rPr>
        <w:t xml:space="preserve">SELECT distinct ?unit ?unit_label</w:t>
      </w:r>
      <w:r>
        <w:br w:type="textWrapping"/>
      </w:r>
      <w:r>
        <w:rPr>
          <w:rStyle w:val="VerbatimChar"/>
        </w:rPr>
        <w:t xml:space="preserve">WHERE {</w:t>
      </w:r>
      <w:r>
        <w:br w:type="textWrapping"/>
      </w:r>
      <w:r>
        <w:rPr>
          <w:rStyle w:val="VerbatimChar"/>
        </w:rPr>
        <w:t xml:space="preserve">?s &lt;http://purl.org/linked-data/sdmx/2009/attribute#unitMeasure&gt; ?unit .</w:t>
      </w:r>
      <w:r>
        <w:br w:type="textWrapping"/>
      </w:r>
      <w:r>
        <w:rPr>
          <w:rStyle w:val="VerbatimChar"/>
        </w:rPr>
        <w:t xml:space="preserve">OPTIONAL {?unit rdfs:label ?unit_label }</w:t>
      </w:r>
      <w:r>
        <w:br w:type="textWrapping"/>
      </w:r>
      <w:r>
        <w:rPr>
          <w:rStyle w:val="VerbatimChar"/>
        </w:rPr>
        <w:t xml:space="preserve">FILTER(!bound(?unit_label))</w:t>
      </w:r>
      <w:r>
        <w:br w:type="textWrapping"/>
      </w:r>
      <w:r>
        <w:rPr>
          <w:rStyle w:val="VerbatimChar"/>
        </w:rPr>
        <w:t xml:space="preserve">}</w:t>
      </w:r>
    </w:p>
    <w:p>
      <w:pPr>
        <w:pStyle w:val="Heading1"/>
      </w:pPr>
      <w:bookmarkStart w:id="45" w:name="understanding-the-r-script"/>
      <w:r>
        <w:t xml:space="preserve">Understanding the R script</w:t>
      </w:r>
      <w:bookmarkEnd w:id="45"/>
    </w:p>
    <w:p>
      <w:pPr>
        <w:pStyle w:val="FirstParagraph"/>
      </w:pPr>
      <w:r>
        <w:t xml:space="preserve">The R script has been designed to be robust. It does its best to cope with the (at times chaotic) data sets.</w:t>
      </w:r>
    </w:p>
    <w:p>
      <w:pPr>
        <w:pStyle w:val="BodyText"/>
      </w:pPr>
      <w:r>
        <w:t xml:space="preserve">Most of the tables contained within the data set are very similar. Rather than have a separate script for each table, the master R script does the following:</w:t>
      </w:r>
    </w:p>
    <w:p>
      <w:pPr>
        <w:pStyle w:val="Compact"/>
        <w:numPr>
          <w:numId w:val="1014"/>
          <w:ilvl w:val="0"/>
        </w:numPr>
      </w:pPr>
      <w:r>
        <w:t xml:space="preserve">Download the latest versions of the two data sets (whole-of-Scotland and Health Boards).</w:t>
      </w:r>
      <w:r>
        <w:br w:type="textWrapping"/>
      </w:r>
      <w:r>
        <w:t xml:space="preserve">It will download the latest versions automatically, based on your system clock.</w:t>
      </w:r>
    </w:p>
    <w:p>
      <w:pPr>
        <w:pStyle w:val="Compact"/>
        <w:numPr>
          <w:numId w:val="1014"/>
          <w:ilvl w:val="0"/>
        </w:numPr>
      </w:pPr>
      <w:r>
        <w:t xml:space="preserve">Load the rules for each table contained within the data set from the following files:</w:t>
      </w:r>
      <w:r>
        <w:br w:type="textWrapping"/>
      </w:r>
      <w:r>
        <w:rPr>
          <w:rStyle w:val="VerbatimChar"/>
        </w:rPr>
        <w:t xml:space="preserve">import/data-set-rules.csv</w:t>
      </w:r>
      <w:r>
        <w:br w:type="textWrapping"/>
      </w:r>
      <w:r>
        <w:rPr>
          <w:rStyle w:val="VerbatimChar"/>
        </w:rPr>
        <w:t xml:space="preserve">import/data-set-structure.csv</w:t>
      </w:r>
    </w:p>
    <w:p>
      <w:pPr>
        <w:pStyle w:val="Compact"/>
        <w:numPr>
          <w:numId w:val="1014"/>
          <w:ilvl w:val="0"/>
        </w:numPr>
      </w:pPr>
      <w:r>
        <w:t xml:space="preserve">Using the variables given in the rules tables, run a</w:t>
      </w:r>
      <w:r>
        <w:t xml:space="preserve"> </w:t>
      </w:r>
      <w:r>
        <w:rPr>
          <w:rStyle w:val="VerbatimChar"/>
        </w:rPr>
        <w:t xml:space="preserve">for()</w:t>
      </w:r>
      <w:r>
        <w:t xml:space="preserve"> </w:t>
      </w:r>
      <w:r>
        <w:t xml:space="preserve">loop through the R script, one for each table.</w:t>
      </w:r>
      <w:r>
        <w:br w:type="textWrapping"/>
      </w:r>
      <w:r>
        <w:t xml:space="preserve">The scripts run can be found in the</w:t>
      </w:r>
      <w:r>
        <w:t xml:space="preserve"> </w:t>
      </w:r>
      <w:r>
        <w:rPr>
          <w:rStyle w:val="VerbatimChar"/>
        </w:rPr>
        <w:t xml:space="preserve">scripts/</w:t>
      </w:r>
      <w:r>
        <w:t xml:space="preserve"> </w:t>
      </w:r>
      <w:r>
        <w:t xml:space="preserve">folder.</w:t>
      </w:r>
    </w:p>
    <w:p>
      <w:pPr>
        <w:pStyle w:val="FirstParagraph"/>
      </w:pPr>
      <w:r>
        <w:drawing>
          <wp:inline>
            <wp:extent cx="3003082" cy="2396690"/>
            <wp:effectExtent b="0" l="0" r="0" t="0"/>
            <wp:docPr descr="" title="" id="1" name="Picture"/>
            <a:graphic>
              <a:graphicData uri="http://schemas.openxmlformats.org/drawingml/2006/picture">
                <pic:pic>
                  <pic:nvPicPr>
                    <pic:cNvPr descr="images/tables/scripts-folder.png" id="0" name="Picture"/>
                    <pic:cNvPicPr>
                      <a:picLocks noChangeArrowheads="1" noChangeAspect="1"/>
                    </pic:cNvPicPr>
                  </pic:nvPicPr>
                  <pic:blipFill>
                    <a:blip r:embed="rId46"/>
                    <a:stretch>
                      <a:fillRect/>
                    </a:stretch>
                  </pic:blipFill>
                  <pic:spPr bwMode="auto">
                    <a:xfrm>
                      <a:off x="0" y="0"/>
                      <a:ext cx="3003082" cy="2396690"/>
                    </a:xfrm>
                    <a:prstGeom prst="rect">
                      <a:avLst/>
                    </a:prstGeom>
                    <a:noFill/>
                    <a:ln w="9525">
                      <a:noFill/>
                      <a:headEnd/>
                      <a:tailEnd/>
                    </a:ln>
                  </pic:spPr>
                </pic:pic>
              </a:graphicData>
            </a:graphic>
          </wp:inline>
        </w:drawing>
      </w:r>
    </w:p>
    <w:p>
      <w:pPr>
        <w:pStyle w:val="Compact"/>
        <w:numPr>
          <w:numId w:val="1015"/>
          <w:ilvl w:val="0"/>
        </w:numPr>
      </w:pPr>
      <w:r>
        <w:t xml:space="preserve">Combine all of the tables (the whole data set) into one large table, for uploading to statistics.gov.scot.</w:t>
      </w:r>
    </w:p>
    <w:p>
      <w:pPr>
        <w:pStyle w:val="Compact"/>
        <w:numPr>
          <w:numId w:val="1015"/>
          <w:ilvl w:val="0"/>
        </w:numPr>
      </w:pPr>
      <w:r>
        <w:t xml:space="preserve">Export all of the tables to:</w:t>
      </w:r>
      <w:r>
        <w:br w:type="textWrapping"/>
      </w:r>
      <w:r>
        <w:rPr>
          <w:rStyle w:val="VerbatimChar"/>
        </w:rPr>
        <w:t xml:space="preserve">export/</w:t>
      </w:r>
      <w:r>
        <w:br w:type="textWrapping"/>
      </w:r>
      <w:r>
        <w:t xml:space="preserve">The whole data set is exported to:</w:t>
      </w:r>
      <w:r>
        <w:br w:type="textWrapping"/>
      </w:r>
      <w:r>
        <w:rPr>
          <w:rStyle w:val="VerbatimChar"/>
        </w:rPr>
        <w:t xml:space="preserve">export/upload-to-open-data-platform.csv</w:t>
      </w:r>
    </w:p>
    <w:p>
      <w:pPr>
        <w:pStyle w:val="FirstParagraph"/>
      </w:pPr>
      <w:r>
        <w:t xml:space="preserve">The R script has been commented with the aim to explain what each section of the script does.</w:t>
      </w:r>
    </w:p>
    <w:p>
      <w:pPr>
        <w:pStyle w:val="BodyText"/>
      </w:pPr>
      <w:r>
        <w:t xml:space="preserve">Because the R script is run as a loop, remember that any change to the R script applies to every table in the data set.</w:t>
      </w:r>
    </w:p>
    <w:p>
      <w:pPr>
        <w:pStyle w:val="Heading2"/>
      </w:pPr>
      <w:bookmarkStart w:id="47" w:name="observing-the-data"/>
      <w:r>
        <w:t xml:space="preserve">Observing the data</w:t>
      </w:r>
      <w:bookmarkEnd w:id="47"/>
    </w:p>
    <w:p>
      <w:pPr>
        <w:pStyle w:val="FirstParagraph"/>
      </w:pPr>
      <w:r>
        <w:t xml:space="preserve">Each table can be found under the</w:t>
      </w:r>
      <w:r>
        <w:t xml:space="preserve"> </w:t>
      </w:r>
      <w:r>
        <w:rPr>
          <w:rStyle w:val="VerbatimChar"/>
        </w:rPr>
        <w:t xml:space="preserve">data_sets</w:t>
      </w:r>
      <w:r>
        <w:t xml:space="preserve"> </w:t>
      </w:r>
      <w:r>
        <w:t xml:space="preserve">list.</w:t>
      </w:r>
    </w:p>
    <w:p>
      <w:pPr>
        <w:pStyle w:val="Compact"/>
        <w:numPr>
          <w:numId w:val="1016"/>
          <w:ilvl w:val="0"/>
        </w:numPr>
      </w:pPr>
      <w:r>
        <w:t xml:space="preserve">Metadata is attached to each list to allow you to identify what each table is.</w:t>
      </w:r>
      <w:r>
        <w:br w:type="textWrapping"/>
      </w:r>
      <w:r>
        <w:t xml:space="preserve">Metadata can be found under</w:t>
      </w:r>
      <w:r>
        <w:t xml:space="preserve"> </w:t>
      </w:r>
      <w:r>
        <w:rPr>
          <w:rStyle w:val="VerbatimChar"/>
        </w:rPr>
        <w:t xml:space="preserve">data_sets &gt; table_name &gt; metadata</w:t>
      </w:r>
      <w:r>
        <w:t xml:space="preserve">.</w:t>
      </w:r>
    </w:p>
    <w:p>
      <w:pPr>
        <w:pStyle w:val="Compact"/>
        <w:numPr>
          <w:numId w:val="1016"/>
          <w:ilvl w:val="0"/>
        </w:numPr>
      </w:pPr>
      <w:r>
        <w:t xml:space="preserve">Data can be found under</w:t>
      </w:r>
      <w:r>
        <w:t xml:space="preserve"> </w:t>
      </w:r>
      <w:r>
        <w:rPr>
          <w:rStyle w:val="VerbatimChar"/>
        </w:rPr>
        <w:t xml:space="preserve">data_sets &gt; table_name &gt; data</w:t>
      </w:r>
      <w:r>
        <w:t xml:space="preserve">.</w:t>
      </w:r>
    </w:p>
    <w:p>
      <w:pPr>
        <w:pStyle w:val="Heading2"/>
      </w:pPr>
      <w:bookmarkStart w:id="48" w:name="the-settings-tables"/>
      <w:r>
        <w:t xml:space="preserve">The settings tables</w:t>
      </w:r>
      <w:bookmarkEnd w:id="48"/>
    </w:p>
    <w:p>
      <w:pPr>
        <w:pStyle w:val="FirstParagraph"/>
      </w:pPr>
      <w:r>
        <w:t xml:space="preserve">The settings – which determine the rules for importing each table – are stored as CSV files. They are found in the</w:t>
      </w:r>
      <w:r>
        <w:t xml:space="preserve"> </w:t>
      </w:r>
      <w:r>
        <w:rPr>
          <w:rStyle w:val="VerbatimChar"/>
        </w:rPr>
        <w:t xml:space="preserve">import/</w:t>
      </w:r>
      <w:r>
        <w:t xml:space="preserve"> </w:t>
      </w:r>
      <w:r>
        <w:t xml:space="preserve">folder. The key tables are:</w:t>
      </w:r>
    </w:p>
    <w:p>
      <w:pPr>
        <w:pStyle w:val="Compact"/>
        <w:numPr>
          <w:numId w:val="1017"/>
          <w:ilvl w:val="0"/>
        </w:numPr>
      </w:pPr>
      <w:r>
        <w:rPr>
          <w:rStyle w:val="VerbatimChar"/>
        </w:rPr>
        <w:t xml:space="preserve">data-set-rules.csv</w:t>
      </w:r>
      <w:r>
        <w:t xml:space="preserve">, which contains the importing rules and flags for each table.</w:t>
      </w:r>
      <w:r>
        <w:br w:type="textWrapping"/>
      </w:r>
      <w:r>
        <w:t xml:space="preserve">These rules tell R how to interpret each table. This means that the R script can be rather small, and (hopefully) easier to understand. It also means that any change to the R script applies to all tables.</w:t>
      </w:r>
    </w:p>
    <w:p>
      <w:pPr>
        <w:pStyle w:val="Compact"/>
        <w:numPr>
          <w:numId w:val="1017"/>
          <w:ilvl w:val="0"/>
        </w:numPr>
      </w:pPr>
      <w:r>
        <w:rPr>
          <w:rStyle w:val="VerbatimChar"/>
        </w:rPr>
        <w:t xml:space="preserve">import/data-set-structure.csv</w:t>
      </w:r>
      <w:r>
        <w:t xml:space="preserve">, which contains the names of the variables / columns.</w:t>
      </w:r>
      <w:r>
        <w:br w:type="textWrapping"/>
      </w:r>
      <w:r>
        <w:t xml:space="preserve">For each variable, its original name and new name is provided. The data type is specified to allow the script to perform sanity checking and QA on that variable. You can also define columns to be ignored with</w:t>
      </w:r>
      <w:r>
        <w:t xml:space="preserve"> </w:t>
      </w:r>
      <w:r>
        <w:rPr>
          <w:rStyle w:val="VerbatimChar"/>
        </w:rPr>
        <w:t xml:space="preserve">skip</w:t>
      </w:r>
      <w:r>
        <w:t xml:space="preserve">. Skipped columns are still checked for existence, which helps confirm that the table hasn’t changed.</w:t>
      </w:r>
    </w:p>
    <w:p>
      <w:pPr>
        <w:pStyle w:val="FirstParagraph"/>
      </w:pPr>
      <w:r>
        <w:t xml:space="preserve">You can modify these settings tables to add new tables, or fix problems with the rules for importing the existing tables.</w:t>
      </w:r>
    </w:p>
    <w:p>
      <w:pPr>
        <w:pStyle w:val="Heading1"/>
      </w:pPr>
      <w:bookmarkStart w:id="49" w:name="troubleshooting"/>
      <w:r>
        <w:t xml:space="preserve">Troubleshooting</w:t>
      </w:r>
      <w:bookmarkEnd w:id="49"/>
    </w:p>
    <w:p>
      <w:pPr>
        <w:pStyle w:val="Heading2"/>
      </w:pPr>
      <w:bookmarkStart w:id="50" w:name="X0701f73f91e715c1530d4b45a47c81b6916caf4"/>
      <w:r>
        <w:t xml:space="preserve">Changing a table’s size, dimensions, or range</w:t>
      </w:r>
      <w:bookmarkEnd w:id="50"/>
    </w:p>
    <w:p>
      <w:pPr>
        <w:pStyle w:val="FirstParagraph"/>
      </w:pPr>
      <w:r>
        <w:t xml:space="preserve">The most common error involves a table’s dimensions changing. This is usually because the maintainer of the data set has added a comment beside (or even inside) the table. R typically interprets this as more data, and will attempt to expand the table to suit.</w:t>
      </w:r>
    </w:p>
    <w:p>
      <w:pPr>
        <w:pStyle w:val="BodyText"/>
      </w:pPr>
      <w:r>
        <w:t xml:space="preserve">Because this could silently induce errors in the table for upload to statistics.gov.scot, columns and dimensions must now be strictly defined. This is intended behaviour, to ensure the integrity of the data.</w:t>
      </w:r>
    </w:p>
    <w:p>
      <w:pPr>
        <w:pStyle w:val="BodyText"/>
      </w:pPr>
      <w:r>
        <w:t xml:space="preserve">If the dimensions for each table found in the data set do not match what is defined in</w:t>
      </w:r>
      <w:r>
        <w:t xml:space="preserve"> </w:t>
      </w:r>
      <w:r>
        <w:rPr>
          <w:rStyle w:val="VerbatimChar"/>
        </w:rPr>
        <w:t xml:space="preserve">data-set-rules.csv</w:t>
      </w:r>
      <w:r>
        <w:t xml:space="preserve">, the R script will stop with an error.</w:t>
      </w:r>
    </w:p>
    <w:p>
      <w:pPr>
        <w:pStyle w:val="BodyText"/>
      </w:pPr>
      <w:r>
        <w:t xml:space="preserve">In the example below, the table</w:t>
      </w:r>
      <w:r>
        <w:t xml:space="preserve"> </w:t>
      </w:r>
      <w:r>
        <w:rPr>
          <w:rStyle w:val="VerbatimChar"/>
        </w:rPr>
        <w:t xml:space="preserve">hb_01</w:t>
      </w:r>
      <w:r>
        <w:t xml:space="preserve"> </w:t>
      </w:r>
      <w:r>
        <w:t xml:space="preserve">starts at row 3, column 1. It has 16 columns. It has no defined maximum rows, so it will fetch the data from all rows.</w:t>
      </w:r>
    </w:p>
    <w:p>
      <w:pPr>
        <w:pStyle w:val="BodyText"/>
      </w:pPr>
      <w:r>
        <w:drawing>
          <wp:inline>
            <wp:extent cx="4340993" cy="1588168"/>
            <wp:effectExtent b="0" l="0" r="0" t="0"/>
            <wp:docPr descr="" title="" id="1" name="Picture"/>
            <a:graphic>
              <a:graphicData uri="http://schemas.openxmlformats.org/drawingml/2006/picture">
                <pic:pic>
                  <pic:nvPicPr>
                    <pic:cNvPr descr="images/tables/rules.png" id="0" name="Picture"/>
                    <pic:cNvPicPr>
                      <a:picLocks noChangeArrowheads="1" noChangeAspect="1"/>
                    </pic:cNvPicPr>
                  </pic:nvPicPr>
                  <pic:blipFill>
                    <a:blip r:embed="rId51"/>
                    <a:stretch>
                      <a:fillRect/>
                    </a:stretch>
                  </pic:blipFill>
                  <pic:spPr bwMode="auto">
                    <a:xfrm>
                      <a:off x="0" y="0"/>
                      <a:ext cx="4340993" cy="1588168"/>
                    </a:xfrm>
                    <a:prstGeom prst="rect">
                      <a:avLst/>
                    </a:prstGeom>
                    <a:noFill/>
                    <a:ln w="9525">
                      <a:noFill/>
                      <a:headEnd/>
                      <a:tailEnd/>
                    </a:ln>
                  </pic:spPr>
                </pic:pic>
              </a:graphicData>
            </a:graphic>
          </wp:inline>
        </w:drawing>
      </w:r>
    </w:p>
    <w:p>
      <w:pPr>
        <w:pStyle w:val="BodyText"/>
      </w:pPr>
      <w:r>
        <w:t xml:space="preserve">If a table’s dimensions are changed, modify its rules in</w:t>
      </w:r>
      <w:r>
        <w:t xml:space="preserve"> </w:t>
      </w:r>
      <w:r>
        <w:rPr>
          <w:rStyle w:val="VerbatimChar"/>
        </w:rPr>
        <w:t xml:space="preserve">data-set-rules.csv</w:t>
      </w:r>
      <w:r>
        <w:t xml:space="preserve"> </w:t>
      </w:r>
      <w:r>
        <w:t xml:space="preserve">accordingly.</w:t>
      </w:r>
    </w:p>
    <w:p>
      <w:pPr>
        <w:pStyle w:val="Heading2"/>
      </w:pPr>
      <w:bookmarkStart w:id="52" w:name="changing-a-tables-variable-names"/>
      <w:r>
        <w:t xml:space="preserve">Changing a table’s variable names</w:t>
      </w:r>
      <w:bookmarkEnd w:id="52"/>
    </w:p>
    <w:p>
      <w:pPr>
        <w:pStyle w:val="FirstParagraph"/>
      </w:pPr>
      <w:r>
        <w:t xml:space="preserve">The table</w:t>
      </w:r>
      <w:r>
        <w:t xml:space="preserve"> </w:t>
      </w:r>
      <w:r>
        <w:rPr>
          <w:rStyle w:val="VerbatimChar"/>
        </w:rPr>
        <w:t xml:space="preserve">import/data-set-structure.csv</w:t>
      </w:r>
      <w:r>
        <w:t xml:space="preserve"> </w:t>
      </w:r>
      <w:r>
        <w:t xml:space="preserve">contains all of the variables found in each data set.</w:t>
      </w:r>
    </w:p>
    <w:p>
      <w:pPr>
        <w:pStyle w:val="BodyText"/>
      </w:pPr>
      <w:r>
        <w:t xml:space="preserve">This is a large table, but it allows the R script to automatically rename variables and confirm that column names and types have not changed.</w:t>
      </w:r>
    </w:p>
    <w:p>
      <w:pPr>
        <w:pStyle w:val="Heading2"/>
      </w:pPr>
      <w:bookmarkStart w:id="53" w:name="adding-new-variables"/>
      <w:r>
        <w:t xml:space="preserve">Adding new variables</w:t>
      </w:r>
      <w:bookmarkEnd w:id="53"/>
    </w:p>
    <w:p>
      <w:pPr>
        <w:pStyle w:val="Compact"/>
        <w:numPr>
          <w:numId w:val="1018"/>
          <w:ilvl w:val="0"/>
        </w:numPr>
      </w:pPr>
      <w:r>
        <w:t xml:space="preserve">Open</w:t>
      </w:r>
      <w:r>
        <w:t xml:space="preserve"> </w:t>
      </w:r>
      <w:r>
        <w:rPr>
          <w:rStyle w:val="VerbatimChar"/>
        </w:rPr>
        <w:t xml:space="preserve">import/data-set-rules.csv</w:t>
      </w:r>
      <w:r>
        <w:t xml:space="preserve">.</w:t>
      </w:r>
    </w:p>
    <w:p>
      <w:pPr>
        <w:pStyle w:val="Compact"/>
        <w:numPr>
          <w:numId w:val="1018"/>
          <w:ilvl w:val="0"/>
        </w:numPr>
      </w:pPr>
      <w:r>
        <w:t xml:space="preserve">For the chosen table, increase the value of</w:t>
      </w:r>
      <w:r>
        <w:t xml:space="preserve"> </w:t>
      </w:r>
      <w:r>
        <w:rPr>
          <w:rStyle w:val="VerbatimChar"/>
        </w:rPr>
        <w:t xml:space="preserve">col_max</w:t>
      </w:r>
      <w:r>
        <w:t xml:space="preserve"> </w:t>
      </w:r>
      <w:r>
        <w:t xml:space="preserve">accordingly.</w:t>
      </w:r>
    </w:p>
    <w:p>
      <w:pPr>
        <w:pStyle w:val="Compact"/>
        <w:numPr>
          <w:numId w:val="1018"/>
          <w:ilvl w:val="0"/>
        </w:numPr>
      </w:pPr>
      <w:r>
        <w:t xml:space="preserve">Save</w:t>
      </w:r>
      <w:r>
        <w:t xml:space="preserve"> </w:t>
      </w:r>
      <w:r>
        <w:rPr>
          <w:rStyle w:val="VerbatimChar"/>
        </w:rPr>
        <w:t xml:space="preserve">import/data-set-rules.csv</w:t>
      </w:r>
      <w:r>
        <w:t xml:space="preserve">.</w:t>
      </w:r>
    </w:p>
    <w:p>
      <w:pPr>
        <w:pStyle w:val="Compact"/>
        <w:numPr>
          <w:numId w:val="1018"/>
          <w:ilvl w:val="0"/>
        </w:numPr>
      </w:pPr>
      <w:r>
        <w:t xml:space="preserve">Open</w:t>
      </w:r>
      <w:r>
        <w:t xml:space="preserve"> </w:t>
      </w:r>
      <w:r>
        <w:rPr>
          <w:rStyle w:val="VerbatimChar"/>
        </w:rPr>
        <w:t xml:space="preserve">import/data-set-structure.csv</w:t>
      </w:r>
      <w:r>
        <w:t xml:space="preserve">.</w:t>
      </w:r>
    </w:p>
    <w:p>
      <w:pPr>
        <w:pStyle w:val="Compact"/>
        <w:numPr>
          <w:numId w:val="1018"/>
          <w:ilvl w:val="0"/>
        </w:numPr>
      </w:pPr>
      <w:r>
        <w:t xml:space="preserve">Add new rows containing the column names (see example below).</w:t>
      </w:r>
    </w:p>
    <w:p>
      <w:pPr>
        <w:pStyle w:val="Compact"/>
        <w:numPr>
          <w:numId w:val="1018"/>
          <w:ilvl w:val="0"/>
        </w:numPr>
      </w:pPr>
      <w:r>
        <w:t xml:space="preserve">Save</w:t>
      </w:r>
      <w:r>
        <w:t xml:space="preserve"> </w:t>
      </w:r>
      <w:r>
        <w:rPr>
          <w:rStyle w:val="VerbatimChar"/>
        </w:rPr>
        <w:t xml:space="preserve">import/data-set-structure.csv</w:t>
      </w:r>
      <w:r>
        <w:t xml:space="preserve">.</w:t>
      </w:r>
    </w:p>
    <w:p>
      <w:pPr>
        <w:pStyle w:val="Compact"/>
        <w:numPr>
          <w:numId w:val="1018"/>
          <w:ilvl w:val="0"/>
        </w:numPr>
      </w:pPr>
      <w:r>
        <w:t xml:space="preserve">Run (source) the R script.</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data_set_id</w:t>
            </w:r>
          </w:p>
        </w:tc>
        <w:tc>
          <w:tcPr>
            <w:tcBorders>
              <w:bottom w:val="single"/>
            </w:tcBorders>
            <w:vAlign w:val="bottom"/>
          </w:tcPr>
          <w:p>
            <w:pPr>
              <w:pStyle w:val="Compact"/>
              <w:jc w:val="left"/>
            </w:pPr>
            <w:r>
              <w:t xml:space="preserve">col_id</w:t>
            </w:r>
          </w:p>
        </w:tc>
        <w:tc>
          <w:tcPr>
            <w:tcBorders>
              <w:bottom w:val="single"/>
            </w:tcBorders>
            <w:vAlign w:val="bottom"/>
          </w:tcPr>
          <w:p>
            <w:pPr>
              <w:pStyle w:val="Compact"/>
              <w:jc w:val="left"/>
            </w:pPr>
            <w:r>
              <w:t xml:space="preserve">col_name_old</w:t>
            </w:r>
          </w:p>
        </w:tc>
        <w:tc>
          <w:tcPr>
            <w:tcBorders>
              <w:bottom w:val="single"/>
            </w:tcBorders>
            <w:vAlign w:val="bottom"/>
          </w:tcPr>
          <w:p>
            <w:pPr>
              <w:pStyle w:val="Compact"/>
              <w:jc w:val="left"/>
            </w:pPr>
            <w:r>
              <w:t xml:space="preserve">col_name_new</w:t>
            </w:r>
          </w:p>
        </w:tc>
        <w:tc>
          <w:tcPr>
            <w:tcBorders>
              <w:bottom w:val="single"/>
            </w:tcBorders>
            <w:vAlign w:val="bottom"/>
          </w:tcPr>
          <w:p>
            <w:pPr>
              <w:pStyle w:val="Compact"/>
              <w:jc w:val="left"/>
            </w:pPr>
            <w:r>
              <w:t xml:space="preserve">col_type</w:t>
            </w:r>
          </w:p>
        </w:tc>
      </w:tr>
      <w:tr>
        <w:tc>
          <w:p>
            <w:pPr>
              <w:pStyle w:val="Compact"/>
              <w:jc w:val="left"/>
            </w:pPr>
            <w:r>
              <w:t xml:space="preserve">example</w:t>
            </w:r>
          </w:p>
        </w:tc>
        <w:tc>
          <w:p>
            <w:pPr>
              <w:pStyle w:val="Compact"/>
              <w:jc w:val="left"/>
            </w:pPr>
            <w:r>
              <w:t xml:space="preserve">11</w:t>
            </w:r>
          </w:p>
        </w:tc>
        <w:tc>
          <w:p>
            <w:pPr>
              <w:pStyle w:val="Compact"/>
              <w:jc w:val="left"/>
            </w:pPr>
            <w:r>
              <w:t xml:space="preserve">Old column name (from Excel)</w:t>
            </w:r>
          </w:p>
        </w:tc>
        <w:tc>
          <w:p>
            <w:pPr>
              <w:pStyle w:val="Compact"/>
              <w:jc w:val="left"/>
            </w:pPr>
            <w:r>
              <w:t xml:space="preserve">New column name (for output)</w:t>
            </w:r>
          </w:p>
        </w:tc>
        <w:tc>
          <w:p>
            <w:pPr>
              <w:pStyle w:val="Compact"/>
              <w:jc w:val="left"/>
            </w:pPr>
            <w:r>
              <w:t xml:space="preserve">numeric</w:t>
            </w:r>
          </w:p>
        </w:tc>
      </w:tr>
    </w:tbl>
    <w:p>
      <w:pPr>
        <w:pStyle w:val="BodyText"/>
      </w:pPr>
      <w:r>
        <w:t xml:space="preserve">If the number of columns defined in</w:t>
      </w:r>
      <w:r>
        <w:t xml:space="preserve"> </w:t>
      </w:r>
      <w:r>
        <w:rPr>
          <w:rStyle w:val="VerbatimChar"/>
        </w:rPr>
        <w:t xml:space="preserve">import/data-set-structure.csv</w:t>
      </w:r>
      <w:r>
        <w:t xml:space="preserve"> </w:t>
      </w:r>
      <w:r>
        <w:t xml:space="preserve">does not match the number of columns found, or the names of the columns do not match, R will produce an error. This is intended behaviour, to ensure the integrity of the data.</w:t>
      </w:r>
    </w:p>
    <w:p>
      <w:pPr>
        <w:pStyle w:val="Heading2"/>
      </w:pPr>
      <w:bookmarkStart w:id="54" w:name="disabling-a-table-entirely"/>
      <w:r>
        <w:t xml:space="preserve">Disabling a table entirely</w:t>
      </w:r>
      <w:bookmarkEnd w:id="54"/>
    </w:p>
    <w:p>
      <w:pPr>
        <w:pStyle w:val="FirstParagraph"/>
      </w:pPr>
      <w:r>
        <w:t xml:space="preserve">If you can not fix a table, you can change its entry in</w:t>
      </w:r>
      <w:r>
        <w:t xml:space="preserve"> </w:t>
      </w:r>
      <w:r>
        <w:rPr>
          <w:rStyle w:val="VerbatimChar"/>
        </w:rPr>
        <w:t xml:space="preserve">data-set-rules.csv</w:t>
      </w:r>
      <w:r>
        <w:t xml:space="preserve">.</w:t>
      </w:r>
    </w:p>
    <w:p>
      <w:pPr>
        <w:pStyle w:val="Compact"/>
        <w:numPr>
          <w:numId w:val="1019"/>
          <w:ilvl w:val="0"/>
        </w:numPr>
      </w:pPr>
      <w:r>
        <w:t xml:space="preserve">Open</w:t>
      </w:r>
      <w:r>
        <w:t xml:space="preserve"> </w:t>
      </w:r>
      <w:r>
        <w:rPr>
          <w:rStyle w:val="VerbatimChar"/>
        </w:rPr>
        <w:t xml:space="preserve">data-set-rules.csv</w:t>
      </w:r>
      <w:r>
        <w:t xml:space="preserve">.</w:t>
      </w:r>
    </w:p>
    <w:p>
      <w:pPr>
        <w:pStyle w:val="Compact"/>
        <w:numPr>
          <w:numId w:val="1019"/>
          <w:ilvl w:val="0"/>
        </w:numPr>
      </w:pPr>
      <w:r>
        <w:t xml:space="preserve">Scroll to the table to be disabled.</w:t>
      </w:r>
    </w:p>
    <w:p>
      <w:pPr>
        <w:pStyle w:val="Compact"/>
        <w:numPr>
          <w:numId w:val="1019"/>
          <w:ilvl w:val="0"/>
        </w:numPr>
      </w:pPr>
      <w:r>
        <w:t xml:space="preserve">Change the variables</w:t>
      </w:r>
      <w:r>
        <w:t xml:space="preserve"> </w:t>
      </w:r>
      <w:r>
        <w:rPr>
          <w:rStyle w:val="VerbatimChar"/>
        </w:rPr>
        <w:t xml:space="preserve">import</w:t>
      </w:r>
      <w:r>
        <w:t xml:space="preserve"> </w:t>
      </w:r>
      <w:r>
        <w:t xml:space="preserve">and</w:t>
      </w:r>
      <w:r>
        <w:t xml:space="preserve"> </w:t>
      </w:r>
      <w:r>
        <w:rPr>
          <w:rStyle w:val="VerbatimChar"/>
        </w:rPr>
        <w:t xml:space="preserve">export</w:t>
      </w:r>
      <w:r>
        <w:t xml:space="preserve"> </w:t>
      </w:r>
      <w:r>
        <w:t xml:space="preserve">for that data set to</w:t>
      </w:r>
      <w:r>
        <w:t xml:space="preserve"> </w:t>
      </w:r>
      <w:r>
        <w:rPr>
          <w:rStyle w:val="VerbatimChar"/>
        </w:rPr>
        <w:t xml:space="preserve">FALSE</w:t>
      </w:r>
      <w:r>
        <w:t xml:space="preserve">.</w:t>
      </w:r>
    </w:p>
    <w:p>
      <w:pPr>
        <w:pStyle w:val="Compact"/>
        <w:numPr>
          <w:numId w:val="1019"/>
          <w:ilvl w:val="0"/>
        </w:numPr>
      </w:pPr>
      <w:r>
        <w:t xml:space="preserve">Save your changes.</w:t>
      </w:r>
    </w:p>
    <w:p>
      <w:pPr>
        <w:pStyle w:val="Compact"/>
        <w:numPr>
          <w:numId w:val="1019"/>
          <w:ilvl w:val="0"/>
        </w:numPr>
      </w:pPr>
      <w:r>
        <w:t xml:space="preserve">Run (source) the R script again.</w:t>
      </w:r>
    </w:p>
    <w:p>
      <w:pPr>
        <w:pStyle w:val="FirstParagraph"/>
      </w:pPr>
      <w:r>
        <w:drawing>
          <wp:inline>
            <wp:extent cx="4340993" cy="1588168"/>
            <wp:effectExtent b="0" l="0" r="0" t="0"/>
            <wp:docPr descr="" title="" id="1" name="Picture"/>
            <a:graphic>
              <a:graphicData uri="http://schemas.openxmlformats.org/drawingml/2006/picture">
                <pic:pic>
                  <pic:nvPicPr>
                    <pic:cNvPr descr="images/tables/disable.png" id="0" name="Picture"/>
                    <pic:cNvPicPr>
                      <a:picLocks noChangeArrowheads="1" noChangeAspect="1"/>
                    </pic:cNvPicPr>
                  </pic:nvPicPr>
                  <pic:blipFill>
                    <a:blip r:embed="rId55"/>
                    <a:stretch>
                      <a:fillRect/>
                    </a:stretch>
                  </pic:blipFill>
                  <pic:spPr bwMode="auto">
                    <a:xfrm>
                      <a:off x="0" y="0"/>
                      <a:ext cx="4340993" cy="1588168"/>
                    </a:xfrm>
                    <a:prstGeom prst="rect">
                      <a:avLst/>
                    </a:prstGeom>
                    <a:noFill/>
                    <a:ln w="9525">
                      <a:noFill/>
                      <a:headEnd/>
                      <a:tailEnd/>
                    </a:ln>
                  </pic:spPr>
                </pic:pic>
              </a:graphicData>
            </a:graphic>
          </wp:inline>
        </w:drawing>
      </w:r>
    </w:p>
    <w:p>
      <w:pPr>
        <w:pStyle w:val="Heading1"/>
      </w:pPr>
      <w:bookmarkStart w:id="56" w:name="project-setup-github"/>
      <w:r>
        <w:t xml:space="preserve">Project setup (GitHub)</w:t>
      </w:r>
      <w:bookmarkEnd w:id="56"/>
    </w:p>
    <w:p>
      <w:pPr>
        <w:pStyle w:val="FirstParagraph"/>
      </w:pPr>
      <w:r>
        <w:t xml:space="preserve">If you have an existing</w:t>
      </w:r>
      <w:r>
        <w:t xml:space="preserve"> </w:t>
      </w:r>
      <w:r>
        <w:t xml:space="preserve">“</w:t>
      </w:r>
      <w:r>
        <w:t xml:space="preserve">COVID-19-Management-Information</w:t>
      </w:r>
      <w:r>
        <w:t xml:space="preserve">”</w:t>
      </w:r>
      <w:r>
        <w:t xml:space="preserve"> </w:t>
      </w:r>
      <w:r>
        <w:t xml:space="preserve">project, it would probably be best to delete it before continuing. This will avoid the confusion of having two projects with the same name.</w:t>
      </w:r>
    </w:p>
    <w:p>
      <w:pPr>
        <w:pStyle w:val="Compact"/>
        <w:numPr>
          <w:numId w:val="1020"/>
          <w:ilvl w:val="0"/>
        </w:numPr>
      </w:pPr>
      <w:r>
        <w:t xml:space="preserve">Open RStudio.</w:t>
      </w:r>
    </w:p>
    <w:p>
      <w:pPr>
        <w:pStyle w:val="Compact"/>
        <w:numPr>
          <w:numId w:val="1020"/>
          <w:ilvl w:val="0"/>
        </w:numPr>
      </w:pPr>
      <w:r>
        <w:t xml:space="preserve">From the top menu, select File &gt; New Project &gt; Version Control &gt; Git</w:t>
      </w:r>
    </w:p>
    <w:p>
      <w:pPr>
        <w:pStyle w:val="Compact"/>
        <w:numPr>
          <w:numId w:val="1020"/>
          <w:ilvl w:val="0"/>
        </w:numPr>
      </w:pPr>
      <w:r>
        <w:t xml:space="preserve">In the pop-up window, copy</w:t>
      </w:r>
      <w:r>
        <w:t xml:space="preserve"> </w:t>
      </w:r>
      <w:r>
        <w:t xml:space="preserve">“</w:t>
      </w:r>
      <w:r>
        <w:t xml:space="preserve">https://github.com/DataScienceScotland/COVID-19-Management-Information</w:t>
      </w:r>
      <w:r>
        <w:t xml:space="preserve">”</w:t>
      </w:r>
      <w:r>
        <w:t xml:space="preserve"> </w:t>
      </w:r>
      <w:r>
        <w:t xml:space="preserve">into the Repository URL field.</w:t>
      </w:r>
    </w:p>
    <w:p>
      <w:pPr>
        <w:pStyle w:val="Compact"/>
        <w:numPr>
          <w:numId w:val="1020"/>
          <w:ilvl w:val="0"/>
        </w:numPr>
      </w:pPr>
      <w:r>
        <w:t xml:space="preserve">Project directory name will auto-populate.</w:t>
      </w:r>
    </w:p>
    <w:p>
      <w:pPr>
        <w:pStyle w:val="Compact"/>
        <w:numPr>
          <w:numId w:val="1020"/>
          <w:ilvl w:val="0"/>
        </w:numPr>
      </w:pPr>
      <w:r>
        <w:t xml:space="preserve">Browse to the directory you want to create the project in for</w:t>
      </w:r>
      <w:r>
        <w:t xml:space="preserve"> </w:t>
      </w:r>
      <w:r>
        <w:t xml:space="preserve">“</w:t>
      </w:r>
      <w:r>
        <w:t xml:space="preserve">Create project as a subdirectory of</w:t>
      </w:r>
      <w:r>
        <w:t xml:space="preserve">”</w:t>
      </w:r>
    </w:p>
    <w:p>
      <w:pPr>
        <w:pStyle w:val="Compact"/>
        <w:numPr>
          <w:numId w:val="1020"/>
          <w:ilvl w:val="0"/>
        </w:numPr>
      </w:pPr>
      <w:r>
        <w:t xml:space="preserve">Tick open in a new session</w:t>
      </w:r>
    </w:p>
    <w:p>
      <w:pPr>
        <w:pStyle w:val="Compact"/>
        <w:numPr>
          <w:numId w:val="1020"/>
          <w:ilvl w:val="0"/>
        </w:numPr>
      </w:pPr>
      <w:r>
        <w:t xml:space="preserve">Click create project</w:t>
      </w:r>
    </w:p>
    <w:p>
      <w:pPr>
        <w:pStyle w:val="Heading1"/>
      </w:pPr>
      <w:bookmarkStart w:id="57" w:name="reporting-issues"/>
      <w:r>
        <w:t xml:space="preserve">Reporting issues</w:t>
      </w:r>
      <w:bookmarkEnd w:id="57"/>
    </w:p>
    <w:p>
      <w:pPr>
        <w:pStyle w:val="FirstParagraph"/>
      </w:pPr>
      <w:r>
        <w:rPr>
          <w:b/>
        </w:rPr>
        <w:t xml:space="preserve">Reporting issues with the R script</w:t>
      </w:r>
    </w:p>
    <w:p>
      <w:pPr>
        <w:pStyle w:val="Compact"/>
        <w:numPr>
          <w:numId w:val="1021"/>
          <w:ilvl w:val="0"/>
        </w:numPr>
      </w:pPr>
      <w:r>
        <w:t xml:space="preserve">Miles Drake - miles.drake@gov.scot</w:t>
      </w:r>
    </w:p>
    <w:p>
      <w:pPr>
        <w:pStyle w:val="FirstParagraph"/>
      </w:pPr>
      <w:r>
        <w:rPr>
          <w:b/>
        </w:rPr>
        <w:t xml:space="preserve">Reporting issues with the data published on gov.scot</w:t>
      </w:r>
    </w:p>
    <w:p>
      <w:pPr>
        <w:pStyle w:val="Compact"/>
        <w:numPr>
          <w:numId w:val="1022"/>
          <w:ilvl w:val="0"/>
        </w:numPr>
      </w:pPr>
      <w:r>
        <w:t xml:space="preserve">Catriona Hayes - Catriona.Hayes@gov.scot</w:t>
      </w:r>
    </w:p>
    <w:p>
      <w:pPr>
        <w:pStyle w:val="Compact"/>
        <w:numPr>
          <w:numId w:val="1022"/>
          <w:ilvl w:val="0"/>
        </w:numPr>
      </w:pPr>
      <w:r>
        <w:t xml:space="preserve">Neil Grant - Neil.Grant@gov.scot</w:t>
      </w:r>
    </w:p>
    <w:p>
      <w:pPr>
        <w:pStyle w:val="Compact"/>
        <w:numPr>
          <w:numId w:val="1022"/>
          <w:ilvl w:val="0"/>
        </w:numPr>
      </w:pPr>
      <w:r>
        <w:t xml:space="preserve">Web team - WEBSITE@gov.scot</w:t>
      </w:r>
    </w:p>
    <w:p>
      <w:pPr>
        <w:pStyle w:val="FirstParagraph"/>
      </w:pPr>
      <w:r>
        <w:rPr>
          <w:b/>
        </w:rPr>
        <w:t xml:space="preserve">Reporting issues with uploading data to statistics.gov.scot</w:t>
      </w:r>
    </w:p>
    <w:p>
      <w:pPr>
        <w:pStyle w:val="Compact"/>
        <w:numPr>
          <w:numId w:val="1023"/>
          <w:ilvl w:val="0"/>
        </w:numPr>
      </w:pPr>
      <w:r>
        <w:t xml:space="preserve">Bill Roberts - support@swirrl.com</w:t>
      </w:r>
    </w:p>
    <w:p>
      <w:pPr>
        <w:pStyle w:val="FirstParagraph"/>
      </w:pPr>
      <w:r>
        <w:rPr>
          <w:b/>
        </w:rPr>
        <w:t xml:space="preserve">Reporting issues with GitHub</w:t>
      </w:r>
    </w:p>
    <w:p>
      <w:pPr>
        <w:pStyle w:val="Compact"/>
        <w:numPr>
          <w:numId w:val="1024"/>
          <w:ilvl w:val="0"/>
        </w:numPr>
      </w:pPr>
      <w:r>
        <w:t xml:space="preserve">Joseph Adams - Joseph.adams@nrscotland.gov.uk</w:t>
      </w:r>
    </w:p>
    <w:sectPr w:rsidR="00126D65" w:rsidRPr="000A5B49" w:rsidSect="001B698B">
      <w:footerReference w:type="default" r:id="rId9"/>
      <w:pgSz w:w="11907" w:h="16840" w:code="9"/>
      <w:pgMar w:top="1418" w:right="1418" w:bottom="1418" w:left="1418" w:header="720" w:footer="363"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2901413"/>
      <w:docPartObj>
        <w:docPartGallery w:val="Page Numbers (Bottom of Page)"/>
        <w:docPartUnique/>
      </w:docPartObj>
    </w:sdtPr>
    <w:sdtEndPr>
      <w:rPr>
        <w:noProof/>
      </w:rPr>
    </w:sdtEndPr>
    <w:sdtContent>
      <w:p w14:paraId="6EC7A154" w14:textId="42A97C7B" w:rsidR="00FA24C3" w:rsidRDefault="00FA24C3" w:rsidP="001B69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35AD3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203B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238D0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9029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4E6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C051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345A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1AD2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4C19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E84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04BE7"/>
    <w:multiLevelType w:val="multilevel"/>
    <w:tmpl w:val="E370D4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49770E"/>
    <w:multiLevelType w:val="multilevel"/>
    <w:tmpl w:val="1A7ED40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1AE401"/>
    <w:multiLevelType w:val="multilevel"/>
    <w:tmpl w:val="0270ED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3115D79"/>
    <w:multiLevelType w:val="multilevel"/>
    <w:tmpl w:val="E8A8FC9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821DD0"/>
    <w:multiLevelType w:val="multilevel"/>
    <w:tmpl w:val="7B22555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F37786"/>
    <w:multiLevelType w:val="multilevel"/>
    <w:tmpl w:val="7176233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A71C36"/>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DD67D8"/>
    <w:multiLevelType w:val="multilevel"/>
    <w:tmpl w:val="523C2084"/>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2D7F5A"/>
    <w:multiLevelType w:val="multilevel"/>
    <w:tmpl w:val="64523AF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6BC1588"/>
    <w:multiLevelType w:val="multilevel"/>
    <w:tmpl w:val="2208E1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lang w:val="en-U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C1B047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A011CE"/>
    <w:multiLevelType w:val="multilevel"/>
    <w:tmpl w:val="535A133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1">
    <w:nsid w:val="91a27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1"/>
  </w:num>
  <w:num w:numId="3">
    <w:abstractNumId w:val="20"/>
  </w:num>
  <w:num w:numId="4">
    <w:abstractNumId w:val="13"/>
  </w:num>
  <w:num w:numId="5">
    <w:abstractNumId w:val="15"/>
  </w:num>
  <w:num w:numId="6">
    <w:abstractNumId w:val="18"/>
  </w:num>
  <w:num w:numId="7">
    <w:abstractNumId w:val="17"/>
  </w:num>
  <w:num w:numId="8">
    <w:abstractNumId w:val="4"/>
  </w:num>
  <w:num w:numId="9">
    <w:abstractNumId w:val="5"/>
  </w:num>
  <w:num w:numId="10">
    <w:abstractNumId w:val="6"/>
  </w:num>
  <w:num w:numId="11">
    <w:abstractNumId w:val="7"/>
  </w:num>
  <w:num w:numId="12">
    <w:abstractNumId w:val="9"/>
  </w:num>
  <w:num w:numId="13">
    <w:abstractNumId w:val="0"/>
  </w:num>
  <w:num w:numId="14">
    <w:abstractNumId w:val="1"/>
  </w:num>
  <w:num w:numId="15">
    <w:abstractNumId w:val="2"/>
  </w:num>
  <w:num w:numId="16">
    <w:abstractNumId w:val="3"/>
  </w:num>
  <w:num w:numId="17">
    <w:abstractNumId w:val="8"/>
  </w:num>
  <w:num w:numId="18">
    <w:abstractNumId w:val="21"/>
  </w:num>
  <w:num w:numId="19">
    <w:abstractNumId w:val="19"/>
  </w:num>
  <w:num w:numId="20">
    <w:abstractNumId w:val="14"/>
  </w:num>
  <w:num w:numId="21">
    <w:abstractNumId w:val="16"/>
  </w:num>
  <w:num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6F69"/>
    <w:pPr>
      <w:suppressAutoHyphens/>
      <w:spacing w:before="100" w:beforeAutospacing="1" w:after="100" w:afterAutospacing="1" w:line="360" w:lineRule="auto"/>
    </w:pPr>
    <w:rPr>
      <w:rFonts w:ascii="Arial" w:hAnsi="Arial"/>
      <w:color w:val="333333"/>
      <w:lang w:val="en-GB"/>
    </w:rPr>
  </w:style>
  <w:style w:type="paragraph" w:styleId="Heading1">
    <w:name w:val="heading 1"/>
    <w:basedOn w:val="BodyText"/>
    <w:next w:val="BodyText"/>
    <w:uiPriority w:val="9"/>
    <w:qFormat/>
    <w:rsid w:val="001E6F69"/>
    <w:pPr>
      <w:keepNext/>
      <w:keepLines/>
      <w:numPr>
        <w:numId w:val="19"/>
      </w:numPr>
      <w:spacing w:after="240" w:afterAutospacing="0"/>
      <w:ind w:left="0" w:firstLine="0"/>
      <w:outlineLvl w:val="0"/>
    </w:pPr>
    <w:rPr>
      <w:rFonts w:eastAsiaTheme="majorEastAsia" w:cstheme="majorBidi"/>
      <w:b/>
      <w:bCs/>
      <w:sz w:val="32"/>
      <w:szCs w:val="32"/>
    </w:rPr>
  </w:style>
  <w:style w:type="paragraph" w:styleId="Heading2">
    <w:name w:val="heading 2"/>
    <w:next w:val="BodyText"/>
    <w:uiPriority w:val="9"/>
    <w:unhideWhenUsed/>
    <w:qFormat/>
    <w:rsid w:val="001E6F69"/>
    <w:pPr>
      <w:keepNext/>
      <w:keepLines/>
      <w:numPr>
        <w:ilvl w:val="1"/>
        <w:numId w:val="19"/>
      </w:numPr>
      <w:spacing w:before="100" w:beforeAutospacing="1" w:after="240" w:line="360" w:lineRule="auto"/>
      <w:ind w:left="0" w:firstLine="0"/>
      <w:outlineLvl w:val="1"/>
    </w:pPr>
    <w:rPr>
      <w:rFonts w:ascii="Arial" w:eastAsiaTheme="majorEastAsia" w:hAnsi="Arial" w:cstheme="majorBidi"/>
      <w:b/>
      <w:color w:val="333333"/>
      <w:sz w:val="28"/>
      <w:szCs w:val="28"/>
      <w:lang w:val="en-GB"/>
    </w:rPr>
  </w:style>
  <w:style w:type="paragraph" w:styleId="Heading3">
    <w:name w:val="heading 3"/>
    <w:basedOn w:val="BodyText"/>
    <w:next w:val="BodyText"/>
    <w:uiPriority w:val="9"/>
    <w:unhideWhenUsed/>
    <w:qFormat/>
    <w:rsid w:val="001E6F69"/>
    <w:pPr>
      <w:keepNext/>
      <w:keepLines/>
      <w:numPr>
        <w:ilvl w:val="2"/>
        <w:numId w:val="19"/>
      </w:numPr>
      <w:spacing w:after="240" w:afterAutospacing="0"/>
      <w:ind w:left="0" w:firstLine="0"/>
      <w:outlineLvl w:val="2"/>
    </w:pPr>
    <w:rPr>
      <w:rFonts w:eastAsiaTheme="majorEastAsia" w:cstheme="majorBidi"/>
      <w:b/>
      <w:bCs/>
      <w:szCs w:val="28"/>
    </w:rPr>
  </w:style>
  <w:style w:type="paragraph" w:styleId="Heading4">
    <w:name w:val="heading 4"/>
    <w:basedOn w:val="BodyText"/>
    <w:next w:val="BodyText"/>
    <w:uiPriority w:val="9"/>
    <w:unhideWhenUsed/>
    <w:qFormat/>
    <w:rsid w:val="001E6F69"/>
    <w:pPr>
      <w:keepNext/>
      <w:keepLines/>
      <w:numPr>
        <w:ilvl w:val="3"/>
        <w:numId w:val="19"/>
      </w:numPr>
      <w:spacing w:after="240" w:afterAutospacing="0"/>
      <w:ind w:left="0" w:firstLine="0"/>
      <w:outlineLvl w:val="3"/>
    </w:pPr>
    <w:rPr>
      <w:bCs/>
    </w:rPr>
  </w:style>
  <w:style w:type="paragraph" w:styleId="Heading5">
    <w:name w:val="heading 5"/>
    <w:basedOn w:val="Heading4"/>
    <w:next w:val="BodyText"/>
    <w:uiPriority w:val="9"/>
    <w:unhideWhenUsed/>
    <w:qFormat/>
    <w:rsid w:val="00447643"/>
    <w:pPr>
      <w:numPr>
        <w:ilvl w:val="4"/>
      </w:numPr>
      <w:ind w:left="0" w:firstLine="0"/>
      <w:outlineLvl w:val="4"/>
    </w:pPr>
    <w:rPr>
      <w:iCs/>
      <w:lang w:val="sv-SE"/>
    </w:rPr>
  </w:style>
  <w:style w:type="paragraph" w:styleId="Heading6">
    <w:name w:val="heading 6"/>
    <w:basedOn w:val="Heading4"/>
    <w:next w:val="BodyText"/>
    <w:uiPriority w:val="9"/>
    <w:unhideWhenUsed/>
    <w:qFormat/>
    <w:rsid w:val="00447643"/>
    <w:pPr>
      <w:numPr>
        <w:ilvl w:val="5"/>
      </w:numPr>
      <w:ind w:left="0" w:firstLine="0"/>
      <w:outlineLvl w:val="5"/>
    </w:pPr>
  </w:style>
  <w:style w:type="paragraph" w:styleId="Heading7">
    <w:name w:val="heading 7"/>
    <w:basedOn w:val="Heading4"/>
    <w:next w:val="BodyText"/>
    <w:uiPriority w:val="9"/>
    <w:unhideWhenUsed/>
    <w:qFormat/>
    <w:rsid w:val="00447643"/>
    <w:pPr>
      <w:numPr>
        <w:ilvl w:val="6"/>
      </w:numPr>
      <w:ind w:left="0" w:firstLine="0"/>
      <w:outlineLvl w:val="6"/>
    </w:pPr>
  </w:style>
  <w:style w:type="paragraph" w:styleId="Heading8">
    <w:name w:val="heading 8"/>
    <w:basedOn w:val="Heading4"/>
    <w:next w:val="BodyText"/>
    <w:uiPriority w:val="9"/>
    <w:unhideWhenUsed/>
    <w:qFormat/>
    <w:rsid w:val="00447643"/>
    <w:pPr>
      <w:numPr>
        <w:ilvl w:val="7"/>
      </w:numPr>
      <w:ind w:left="0" w:firstLine="0"/>
      <w:outlineLvl w:val="7"/>
    </w:pPr>
  </w:style>
  <w:style w:type="paragraph" w:styleId="Heading9">
    <w:name w:val="heading 9"/>
    <w:basedOn w:val="Heading4"/>
    <w:next w:val="BodyText"/>
    <w:uiPriority w:val="9"/>
    <w:unhideWhenUsed/>
    <w:qFormat/>
    <w:rsid w:val="001E6F69"/>
    <w:pPr>
      <w:numPr>
        <w:ilvl w:val="8"/>
      </w:numPr>
      <w:ind w:left="0" w:firstLine="0"/>
      <w:outlineLvl w:val="8"/>
    </w:pPr>
    <w:rPr>
      <w:rFonts w:eastAsiaTheme="majorEastAsia" w:cstheme="majorBid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1E75"/>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6F69"/>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E73F42"/>
    <w:pPr>
      <w:spacing w:before="240"/>
    </w:pPr>
    <w:rPr>
      <w:sz w:val="32"/>
      <w:szCs w:val="30"/>
    </w:rPr>
  </w:style>
  <w:style w:type="paragraph" w:customStyle="1" w:styleId="Author">
    <w:name w:val="Author"/>
    <w:basedOn w:val="BodyText"/>
    <w:next w:val="BodyText"/>
    <w:qFormat/>
    <w:rsid w:val="00733217"/>
    <w:pPr>
      <w:keepNext/>
      <w:keepLines/>
      <w:jc w:val="center"/>
    </w:pPr>
  </w:style>
  <w:style w:type="paragraph" w:styleId="Date">
    <w:name w:val="Date"/>
    <w:basedOn w:val="BodyText"/>
    <w:next w:val="BodyText"/>
    <w:qFormat/>
    <w:rsid w:val="00733217"/>
    <w:pPr>
      <w:keepNext/>
      <w:keepLines/>
      <w:jc w:val="center"/>
    </w:pPr>
  </w:style>
  <w:style w:type="paragraph" w:customStyle="1" w:styleId="Abstract">
    <w:name w:val="Abstract"/>
    <w:basedOn w:val="Normal"/>
    <w:next w:val="BodyText"/>
    <w:qFormat/>
    <w:rsid w:val="00733217"/>
    <w:pPr>
      <w:keepNext/>
      <w:keepLines/>
      <w:spacing w:before="300" w:after="300"/>
    </w:pPr>
    <w:rPr>
      <w:szCs w:val="20"/>
    </w:rPr>
  </w:style>
  <w:style w:type="paragraph" w:styleId="Bibliography">
    <w:name w:val="Bibliography"/>
    <w:basedOn w:val="Normal"/>
    <w:qFormat/>
    <w:rsid w:val="00733217"/>
  </w:style>
  <w:style w:type="paragraph" w:styleId="BlockText">
    <w:name w:val="Block Text"/>
    <w:basedOn w:val="BodyText"/>
    <w:next w:val="BodyText"/>
    <w:uiPriority w:val="9"/>
    <w:unhideWhenUsed/>
    <w:qFormat/>
    <w:pPr>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rsid w:val="00AB33B3"/>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qFormat/>
  </w:style>
  <w:style w:type="paragraph" w:customStyle="1" w:styleId="Figure">
    <w:name w:val="Figure"/>
    <w:basedOn w:val="Normal"/>
    <w:qFormat/>
    <w:rsid w:val="00AB33B3"/>
    <w:pPr>
      <w:jc w:val="center"/>
    </w:pPr>
  </w:style>
  <w:style w:type="paragraph" w:customStyle="1" w:styleId="CaptionedFigure">
    <w:name w:val="Captioned Figure"/>
    <w:basedOn w:val="Figure"/>
    <w:qFormat/>
    <w:pPr>
      <w:keepNext/>
    </w:pPr>
  </w:style>
  <w:style w:type="character" w:customStyle="1" w:styleId="CaptionChar">
    <w:name w:val="Caption Char"/>
    <w:basedOn w:val="DefaultParagraphFont"/>
    <w:link w:val="Caption"/>
    <w:rsid w:val="00AB33B3"/>
    <w:rPr>
      <w:rFonts w:ascii="Arial" w:hAnsi="Arial"/>
      <w:i/>
      <w:color w:val="333333"/>
      <w:lang w:val="en-GB"/>
    </w:rPr>
  </w:style>
  <w:style w:type="character" w:customStyle="1" w:styleId="VerbatimChar">
    <w:name w:val="Verbatim Char"/>
    <w:basedOn w:val="CaptionChar"/>
    <w:link w:val="SourceCode"/>
    <w:rPr>
      <w:rFonts w:ascii="Consolas" w:hAnsi="Consolas"/>
      <w:i/>
      <w:color w:val="333333"/>
      <w:sz w:val="22"/>
      <w:lang w:val="en-GB"/>
    </w:rPr>
  </w:style>
  <w:style w:type="character" w:styleId="FootnoteReference">
    <w:name w:val="footnote reference"/>
    <w:basedOn w:val="CaptionChar"/>
    <w:rPr>
      <w:rFonts w:ascii="Arial" w:hAnsi="Arial"/>
      <w:i/>
      <w:color w:val="333333"/>
      <w:vertAlign w:val="superscript"/>
      <w:lang w:val="en-GB"/>
    </w:rPr>
  </w:style>
  <w:style w:type="character" w:styleId="Hyperlink">
    <w:name w:val="Hyperlink"/>
    <w:basedOn w:val="BodyTextChar"/>
    <w:uiPriority w:val="99"/>
    <w:qFormat/>
    <w:rsid w:val="001E6F69"/>
    <w:rPr>
      <w:rFonts w:ascii="Arial" w:hAnsi="Arial"/>
      <w:color w:val="0065BD"/>
      <w:lang w:val="en-GB"/>
    </w:rPr>
  </w:style>
  <w:style w:type="paragraph" w:styleId="TOCHeading">
    <w:name w:val="TOC Heading"/>
    <w:basedOn w:val="Normal"/>
    <w:next w:val="BodyText"/>
    <w:uiPriority w:val="39"/>
    <w:unhideWhenUsed/>
    <w:qFormat/>
    <w:rsid w:val="001E6F69"/>
    <w:rPr>
      <w:rFonts w:eastAsiaTheme="majorEastAsia" w:cstheme="majorBidi"/>
      <w:b/>
      <w:sz w:val="32"/>
      <w:szCs w:val="3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color w:val="007020"/>
      <w:sz w:val="22"/>
      <w:lang w:val="en-GB"/>
    </w:rPr>
  </w:style>
  <w:style w:type="character" w:customStyle="1" w:styleId="DataTypeTok">
    <w:name w:val="DataTypeTok"/>
    <w:basedOn w:val="VerbatimChar"/>
    <w:rPr>
      <w:rFonts w:ascii="Consolas" w:hAnsi="Consolas"/>
      <w:i/>
      <w:color w:val="902000"/>
      <w:sz w:val="22"/>
      <w:lang w:val="en-GB"/>
    </w:rPr>
  </w:style>
  <w:style w:type="character" w:customStyle="1" w:styleId="DecValTok">
    <w:name w:val="DecValTok"/>
    <w:basedOn w:val="VerbatimChar"/>
    <w:rPr>
      <w:rFonts w:ascii="Consolas" w:hAnsi="Consolas"/>
      <w:i/>
      <w:color w:val="40A070"/>
      <w:sz w:val="22"/>
      <w:lang w:val="en-GB"/>
    </w:rPr>
  </w:style>
  <w:style w:type="character" w:customStyle="1" w:styleId="BaseNTok">
    <w:name w:val="BaseNTok"/>
    <w:basedOn w:val="VerbatimChar"/>
    <w:rPr>
      <w:rFonts w:ascii="Consolas" w:hAnsi="Consolas"/>
      <w:i/>
      <w:color w:val="40A070"/>
      <w:sz w:val="22"/>
      <w:lang w:val="en-GB"/>
    </w:rPr>
  </w:style>
  <w:style w:type="character" w:customStyle="1" w:styleId="FloatTok">
    <w:name w:val="FloatTok"/>
    <w:basedOn w:val="VerbatimChar"/>
    <w:rPr>
      <w:rFonts w:ascii="Consolas" w:hAnsi="Consolas"/>
      <w:i/>
      <w:color w:val="40A070"/>
      <w:sz w:val="22"/>
      <w:lang w:val="en-GB"/>
    </w:rPr>
  </w:style>
  <w:style w:type="character" w:customStyle="1" w:styleId="ConstantTok">
    <w:name w:val="ConstantTok"/>
    <w:basedOn w:val="VerbatimChar"/>
    <w:rPr>
      <w:rFonts w:ascii="Consolas" w:hAnsi="Consolas"/>
      <w:i/>
      <w:color w:val="880000"/>
      <w:sz w:val="22"/>
      <w:lang w:val="en-GB"/>
    </w:rPr>
  </w:style>
  <w:style w:type="character" w:customStyle="1" w:styleId="CharTok">
    <w:name w:val="CharTok"/>
    <w:basedOn w:val="VerbatimChar"/>
    <w:rPr>
      <w:rFonts w:ascii="Consolas" w:hAnsi="Consolas"/>
      <w:i/>
      <w:color w:val="4070A0"/>
      <w:sz w:val="22"/>
      <w:lang w:val="en-GB"/>
    </w:rPr>
  </w:style>
  <w:style w:type="character" w:customStyle="1" w:styleId="SpecialCharTok">
    <w:name w:val="SpecialCharTok"/>
    <w:basedOn w:val="VerbatimChar"/>
    <w:rPr>
      <w:rFonts w:ascii="Consolas" w:hAnsi="Consolas"/>
      <w:i/>
      <w:color w:val="4070A0"/>
      <w:sz w:val="22"/>
      <w:lang w:val="en-GB"/>
    </w:rPr>
  </w:style>
  <w:style w:type="character" w:customStyle="1" w:styleId="StringTok">
    <w:name w:val="StringTok"/>
    <w:basedOn w:val="VerbatimChar"/>
    <w:rPr>
      <w:rFonts w:ascii="Consolas" w:hAnsi="Consolas"/>
      <w:i/>
      <w:color w:val="4070A0"/>
      <w:sz w:val="22"/>
      <w:lang w:val="en-GB"/>
    </w:rPr>
  </w:style>
  <w:style w:type="character" w:customStyle="1" w:styleId="VerbatimStringTok">
    <w:name w:val="VerbatimStringTok"/>
    <w:basedOn w:val="VerbatimChar"/>
    <w:rPr>
      <w:rFonts w:ascii="Consolas" w:hAnsi="Consolas"/>
      <w:i/>
      <w:color w:val="4070A0"/>
      <w:sz w:val="22"/>
      <w:lang w:val="en-GB"/>
    </w:rPr>
  </w:style>
  <w:style w:type="character" w:customStyle="1" w:styleId="SpecialStringTok">
    <w:name w:val="SpecialStringTok"/>
    <w:basedOn w:val="VerbatimChar"/>
    <w:rPr>
      <w:rFonts w:ascii="Consolas" w:hAnsi="Consolas"/>
      <w:i/>
      <w:color w:val="BB6688"/>
      <w:sz w:val="22"/>
      <w:lang w:val="en-GB"/>
    </w:rPr>
  </w:style>
  <w:style w:type="character" w:customStyle="1" w:styleId="ImportTok">
    <w:name w:val="ImportTok"/>
    <w:basedOn w:val="VerbatimChar"/>
    <w:rPr>
      <w:rFonts w:ascii="Consolas" w:hAnsi="Consolas"/>
      <w:i/>
      <w:color w:val="333333"/>
      <w:sz w:val="22"/>
      <w:lang w:val="en-GB"/>
    </w:rPr>
  </w:style>
  <w:style w:type="character" w:customStyle="1" w:styleId="CommentTok">
    <w:name w:val="CommentTok"/>
    <w:basedOn w:val="VerbatimChar"/>
    <w:rPr>
      <w:rFonts w:ascii="Consolas" w:hAnsi="Consolas"/>
      <w:i w:val="0"/>
      <w:color w:val="60A0B0"/>
      <w:sz w:val="22"/>
      <w:lang w:val="en-GB"/>
    </w:rPr>
  </w:style>
  <w:style w:type="character" w:customStyle="1" w:styleId="DocumentationTok">
    <w:name w:val="DocumentationTok"/>
    <w:basedOn w:val="VerbatimChar"/>
    <w:rPr>
      <w:rFonts w:ascii="Consolas" w:hAnsi="Consolas"/>
      <w:i w:val="0"/>
      <w:color w:val="BA2121"/>
      <w:sz w:val="22"/>
      <w:lang w:val="en-GB"/>
    </w:rPr>
  </w:style>
  <w:style w:type="character" w:customStyle="1" w:styleId="AnnotationTok">
    <w:name w:val="AnnotationTok"/>
    <w:basedOn w:val="VerbatimChar"/>
    <w:rPr>
      <w:rFonts w:ascii="Consolas" w:hAnsi="Consolas"/>
      <w:b/>
      <w:i w:val="0"/>
      <w:color w:val="60A0B0"/>
      <w:sz w:val="22"/>
      <w:lang w:val="en-GB"/>
    </w:rPr>
  </w:style>
  <w:style w:type="character" w:customStyle="1" w:styleId="CommentVarTok">
    <w:name w:val="CommentVarTok"/>
    <w:basedOn w:val="VerbatimChar"/>
    <w:rPr>
      <w:rFonts w:ascii="Consolas" w:hAnsi="Consolas"/>
      <w:b/>
      <w:i w:val="0"/>
      <w:color w:val="60A0B0"/>
      <w:sz w:val="22"/>
      <w:lang w:val="en-GB"/>
    </w:rPr>
  </w:style>
  <w:style w:type="character" w:customStyle="1" w:styleId="OtherTok">
    <w:name w:val="OtherTok"/>
    <w:basedOn w:val="VerbatimChar"/>
    <w:rPr>
      <w:rFonts w:ascii="Consolas" w:hAnsi="Consolas"/>
      <w:i/>
      <w:color w:val="007020"/>
      <w:sz w:val="22"/>
      <w:lang w:val="en-GB"/>
    </w:rPr>
  </w:style>
  <w:style w:type="character" w:customStyle="1" w:styleId="FunctionTok">
    <w:name w:val="FunctionTok"/>
    <w:basedOn w:val="VerbatimChar"/>
    <w:rPr>
      <w:rFonts w:ascii="Consolas" w:hAnsi="Consolas"/>
      <w:i/>
      <w:color w:val="06287E"/>
      <w:sz w:val="22"/>
      <w:lang w:val="en-GB"/>
    </w:rPr>
  </w:style>
  <w:style w:type="character" w:customStyle="1" w:styleId="VariableTok">
    <w:name w:val="VariableTok"/>
    <w:basedOn w:val="VerbatimChar"/>
    <w:rPr>
      <w:rFonts w:ascii="Consolas" w:hAnsi="Consolas"/>
      <w:i/>
      <w:color w:val="19177C"/>
      <w:sz w:val="22"/>
      <w:lang w:val="en-GB"/>
    </w:rPr>
  </w:style>
  <w:style w:type="character" w:customStyle="1" w:styleId="ControlFlowTok">
    <w:name w:val="ControlFlowTok"/>
    <w:basedOn w:val="VerbatimChar"/>
    <w:rPr>
      <w:rFonts w:ascii="Consolas" w:hAnsi="Consolas"/>
      <w:b/>
      <w:i/>
      <w:color w:val="007020"/>
      <w:sz w:val="22"/>
      <w:lang w:val="en-GB"/>
    </w:rPr>
  </w:style>
  <w:style w:type="character" w:customStyle="1" w:styleId="OperatorTok">
    <w:name w:val="OperatorTok"/>
    <w:basedOn w:val="VerbatimChar"/>
    <w:rPr>
      <w:rFonts w:ascii="Consolas" w:hAnsi="Consolas"/>
      <w:i/>
      <w:color w:val="666666"/>
      <w:sz w:val="22"/>
      <w:lang w:val="en-GB"/>
    </w:rPr>
  </w:style>
  <w:style w:type="character" w:customStyle="1" w:styleId="BuiltInTok">
    <w:name w:val="BuiltInTok"/>
    <w:basedOn w:val="VerbatimChar"/>
    <w:rPr>
      <w:rFonts w:ascii="Consolas" w:hAnsi="Consolas"/>
      <w:i/>
      <w:color w:val="333333"/>
      <w:sz w:val="22"/>
      <w:lang w:val="en-GB"/>
    </w:rPr>
  </w:style>
  <w:style w:type="character" w:customStyle="1" w:styleId="ExtensionTok">
    <w:name w:val="ExtensionTok"/>
    <w:basedOn w:val="VerbatimChar"/>
    <w:rPr>
      <w:rFonts w:ascii="Consolas" w:hAnsi="Consolas"/>
      <w:i/>
      <w:color w:val="333333"/>
      <w:sz w:val="22"/>
      <w:lang w:val="en-GB"/>
    </w:rPr>
  </w:style>
  <w:style w:type="character" w:customStyle="1" w:styleId="PreprocessorTok">
    <w:name w:val="PreprocessorTok"/>
    <w:basedOn w:val="VerbatimChar"/>
    <w:rPr>
      <w:rFonts w:ascii="Consolas" w:hAnsi="Consolas"/>
      <w:i/>
      <w:color w:val="BC7A00"/>
      <w:sz w:val="22"/>
      <w:lang w:val="en-GB"/>
    </w:rPr>
  </w:style>
  <w:style w:type="character" w:customStyle="1" w:styleId="AttributeTok">
    <w:name w:val="AttributeTok"/>
    <w:basedOn w:val="VerbatimChar"/>
    <w:rPr>
      <w:rFonts w:ascii="Consolas" w:hAnsi="Consolas"/>
      <w:i/>
      <w:color w:val="7D9029"/>
      <w:sz w:val="22"/>
      <w:lang w:val="en-GB"/>
    </w:rPr>
  </w:style>
  <w:style w:type="character" w:customStyle="1" w:styleId="RegionMarkerTok">
    <w:name w:val="RegionMarkerTok"/>
    <w:basedOn w:val="VerbatimChar"/>
    <w:rPr>
      <w:rFonts w:ascii="Consolas" w:hAnsi="Consolas"/>
      <w:i/>
      <w:color w:val="333333"/>
      <w:sz w:val="22"/>
      <w:lang w:val="en-GB"/>
    </w:rPr>
  </w:style>
  <w:style w:type="character" w:customStyle="1" w:styleId="InformationTok">
    <w:name w:val="InformationTok"/>
    <w:basedOn w:val="VerbatimChar"/>
    <w:rPr>
      <w:rFonts w:ascii="Consolas" w:hAnsi="Consolas"/>
      <w:b/>
      <w:i w:val="0"/>
      <w:color w:val="60A0B0"/>
      <w:sz w:val="22"/>
      <w:lang w:val="en-GB"/>
    </w:rPr>
  </w:style>
  <w:style w:type="character" w:customStyle="1" w:styleId="WarningTok">
    <w:name w:val="WarningTok"/>
    <w:basedOn w:val="VerbatimChar"/>
    <w:rPr>
      <w:rFonts w:ascii="Consolas" w:hAnsi="Consolas"/>
      <w:b/>
      <w:i w:val="0"/>
      <w:color w:val="60A0B0"/>
      <w:sz w:val="22"/>
      <w:lang w:val="en-GB"/>
    </w:rPr>
  </w:style>
  <w:style w:type="character" w:customStyle="1" w:styleId="AlertTok">
    <w:name w:val="AlertTok"/>
    <w:basedOn w:val="VerbatimChar"/>
    <w:rPr>
      <w:rFonts w:ascii="Consolas" w:hAnsi="Consolas"/>
      <w:b/>
      <w:i/>
      <w:color w:val="FF0000"/>
      <w:sz w:val="22"/>
      <w:lang w:val="en-GB"/>
    </w:rPr>
  </w:style>
  <w:style w:type="character" w:customStyle="1" w:styleId="ErrorTok">
    <w:name w:val="ErrorTok"/>
    <w:basedOn w:val="VerbatimChar"/>
    <w:rPr>
      <w:rFonts w:ascii="Consolas" w:hAnsi="Consolas"/>
      <w:b/>
      <w:i/>
      <w:color w:val="FF0000"/>
      <w:sz w:val="22"/>
      <w:lang w:val="en-GB"/>
    </w:rPr>
  </w:style>
  <w:style w:type="character" w:customStyle="1" w:styleId="NormalTok">
    <w:name w:val="NormalTok"/>
    <w:basedOn w:val="VerbatimChar"/>
    <w:rPr>
      <w:rFonts w:ascii="Consolas" w:hAnsi="Consolas"/>
      <w:i/>
      <w:color w:val="333333"/>
      <w:sz w:val="22"/>
      <w:lang w:val="en-GB"/>
    </w:rPr>
  </w:style>
  <w:style w:type="character" w:customStyle="1" w:styleId="BodyTextChar">
    <w:name w:val="Body Text Char"/>
    <w:basedOn w:val="DefaultParagraphFont"/>
    <w:link w:val="BodyText"/>
    <w:rsid w:val="00981E75"/>
    <w:rPr>
      <w:rFonts w:ascii="Arial" w:hAnsi="Arial"/>
      <w:lang w:val="en-GB"/>
    </w:rPr>
  </w:style>
  <w:style w:type="paragraph" w:styleId="TOC1">
    <w:name w:val="toc 1"/>
    <w:basedOn w:val="Normal"/>
    <w:next w:val="Normal"/>
    <w:autoRedefine/>
    <w:uiPriority w:val="39"/>
    <w:unhideWhenUsed/>
    <w:rsid w:val="00114D98"/>
  </w:style>
  <w:style w:type="paragraph" w:styleId="TOC2">
    <w:name w:val="toc 2"/>
    <w:basedOn w:val="Normal"/>
    <w:next w:val="Normal"/>
    <w:autoRedefine/>
    <w:uiPriority w:val="39"/>
    <w:unhideWhenUsed/>
    <w:rsid w:val="00114D98"/>
    <w:pPr>
      <w:ind w:left="240"/>
    </w:pPr>
  </w:style>
  <w:style w:type="paragraph" w:styleId="TOC3">
    <w:name w:val="toc 3"/>
    <w:basedOn w:val="Normal"/>
    <w:next w:val="Normal"/>
    <w:autoRedefine/>
    <w:uiPriority w:val="39"/>
    <w:unhideWhenUsed/>
    <w:rsid w:val="00114D98"/>
    <w:pPr>
      <w:ind w:left="480"/>
    </w:pPr>
  </w:style>
  <w:style w:type="paragraph" w:styleId="Header">
    <w:name w:val="header"/>
    <w:basedOn w:val="Normal"/>
    <w:link w:val="HeaderChar"/>
    <w:unhideWhenUsed/>
    <w:rsid w:val="00FA24C3"/>
    <w:pPr>
      <w:tabs>
        <w:tab w:val="center" w:pos="4513"/>
        <w:tab w:val="right" w:pos="9026"/>
      </w:tabs>
      <w:spacing w:before="0" w:after="0" w:line="240" w:lineRule="auto"/>
    </w:pPr>
  </w:style>
  <w:style w:type="character" w:customStyle="1" w:styleId="HeaderChar">
    <w:name w:val="Header Char"/>
    <w:basedOn w:val="DefaultParagraphFont"/>
    <w:link w:val="Header"/>
    <w:rsid w:val="00FA24C3"/>
    <w:rPr>
      <w:rFonts w:ascii="Arial" w:hAnsi="Arial"/>
      <w:color w:val="333333"/>
      <w:lang w:val="en-GB"/>
    </w:rPr>
  </w:style>
  <w:style w:type="paragraph" w:styleId="Footer">
    <w:name w:val="footer"/>
    <w:basedOn w:val="Normal"/>
    <w:link w:val="FooterChar"/>
    <w:uiPriority w:val="99"/>
    <w:unhideWhenUsed/>
    <w:qFormat/>
    <w:rsid w:val="005330B6"/>
    <w:pPr>
      <w:tabs>
        <w:tab w:val="center" w:pos="4513"/>
        <w:tab w:val="right" w:pos="9026"/>
      </w:tabs>
      <w:spacing w:line="240" w:lineRule="auto"/>
    </w:pPr>
  </w:style>
  <w:style w:type="character" w:customStyle="1" w:styleId="FooterChar">
    <w:name w:val="Footer Char"/>
    <w:basedOn w:val="DefaultParagraphFont"/>
    <w:link w:val="Footer"/>
    <w:uiPriority w:val="99"/>
    <w:rsid w:val="005330B6"/>
    <w:rPr>
      <w:rFonts w:ascii="Arial" w:hAnsi="Arial"/>
      <w:color w:val="33333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548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hyperlink" Id="rId33" Target="https://pmd3-production-admin-sg.publishmydata.com/admin" TargetMode="External" /><Relationship Type="http://schemas.openxmlformats.org/officeDocument/2006/relationships/hyperlink" Id="rId34" Target="https://pmd3-production-admin-sg.publishmydata.com/resource?uri=http%3A%2F%2Fstatistics.gov.scot%2Fdata%2Fcoronavirus-covid-19-management-information" TargetMode="External" /></Relationships>
</file>

<file path=word/_rels/footnotes.xml.rels><?xml version="1.0" encoding="UTF-8"?>
<Relationships xmlns="http://schemas.openxmlformats.org/package/2006/relationships"><Relationship Type="http://schemas.openxmlformats.org/officeDocument/2006/relationships/hyperlink" Id="rId33" Target="https://pmd3-production-admin-sg.publishmydata.com/admin" TargetMode="External" /><Relationship Type="http://schemas.openxmlformats.org/officeDocument/2006/relationships/hyperlink" Id="rId34" Target="https://pmd3-production-admin-sg.publishmydata.com/resource?uri=http%3A%2F%2Fstatistics.gov.scot%2Fdata%2Fcoronavirus-covid-19-management-inform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134</Words>
  <Characters>767</Characters>
  <DocSecurity>0</DocSecurity>
  <Lines>6</Lines>
  <Paragraphs>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 Instructions</dc:title>
  <dc:creator>Miles Drake; Victoria Avila; Tom Crines</dc:creator>
  <dc:language>en-GB</dc:language>
  <cp:keywords/>
  <dcterms:created xsi:type="dcterms:W3CDTF">2021-10-10T20:30:50Z</dcterms:created>
  <dcterms:modified xsi:type="dcterms:W3CDTF">2021-10-10T20:30:50Z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2021-10-10</vt:lpwstr>
  </property>
  <property fmtid="{D5CDD505-2E9C-101B-9397-08002B2CF9AE}" pid="3" name="subtitle">
    <vt:lpwstr>For the COVID-19 Management Information Weekly Update</vt:lpwstr>
  </property>
</Properties>
</file>