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Website Link: </w:t>
      </w:r>
      <w:hyperlink r:id="rId6">
        <w:r w:rsidDel="00000000" w:rsidR="00000000" w:rsidRPr="00000000">
          <w:rPr>
            <w:rFonts w:ascii="Times New Roman" w:cs="Times New Roman" w:eastAsia="Times New Roman" w:hAnsi="Times New Roman"/>
            <w:color w:val="1155cc"/>
            <w:sz w:val="26"/>
            <w:szCs w:val="26"/>
            <w:u w:val="single"/>
            <w:rtl w:val="0"/>
          </w:rPr>
          <w:t xml:space="preserve">https://datasciencewiz.github.io/Project_Website/</w:t>
        </w:r>
      </w:hyperlink>
      <w:r w:rsidDel="00000000" w:rsidR="00000000" w:rsidRPr="00000000">
        <w:rPr>
          <w:rtl w:val="0"/>
        </w:rPr>
      </w:r>
    </w:p>
    <w:p w:rsidR="00000000" w:rsidDel="00000000" w:rsidP="00000000" w:rsidRDefault="00000000" w:rsidRPr="00000000" w14:paraId="00000002">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Design of the Visualizations</w:t>
      </w:r>
    </w:p>
    <w:p w:rsidR="00000000" w:rsidDel="00000000" w:rsidP="00000000" w:rsidRDefault="00000000" w:rsidRPr="00000000" w14:paraId="00000004">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DS 4200</w:t>
      </w:r>
    </w:p>
    <w:p w:rsidR="00000000" w:rsidDel="00000000" w:rsidP="00000000" w:rsidRDefault="00000000" w:rsidRPr="00000000" w14:paraId="00000005">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Group 48</w:t>
      </w:r>
    </w:p>
    <w:p w:rsidR="00000000" w:rsidDel="00000000" w:rsidP="00000000" w:rsidRDefault="00000000" w:rsidRPr="00000000" w14:paraId="00000006">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Alex Ferguson, Anish Sanghi, Colin Chu</w:t>
      </w:r>
    </w:p>
    <w:p w:rsidR="00000000" w:rsidDel="00000000" w:rsidP="00000000" w:rsidRDefault="00000000" w:rsidRPr="00000000" w14:paraId="00000007">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8">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Visualization 1: Average Headways by Stop</w:t>
      </w:r>
    </w:p>
    <w:p w:rsidR="00000000" w:rsidDel="00000000" w:rsidP="00000000" w:rsidRDefault="00000000" w:rsidRPr="00000000" w14:paraId="00000009">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grouped bar chart design employs grouped bars as the primary mark, enabling straightforward pre- and post-shutdown comparisons of average headways at each stop by visually aligning the two bars side-by-side for easy height differentiation. Stops are sorted by the magnitude of improvement, ensuring that the most significantly improved locations appear first from left to right, guiding the viewer's attention to the "biggest winners" and emphasizing the shutdown's impact hierarchy. A cividis-like colormap is utilized for the bars, enhancing colorblind accessibility while providing strong greyscale differentiation to maintain clarity in various viewing conditions. The visualization is faceted into separate panels for weekdays and weekends to account for inherent service discrepancies between these periods, preventing misleading aggregations. Finally, the static format ensures the main narrative of overall headway changes is immediately apparent without requiring user interaction, promoting quick comprehension for a broad audience.</w:t>
      </w:r>
    </w:p>
    <w:p w:rsidR="00000000" w:rsidDel="00000000" w:rsidP="00000000" w:rsidRDefault="00000000" w:rsidRPr="00000000" w14:paraId="0000000B">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Visualization 2: Daily Average Headway Distributions</w:t>
      </w:r>
    </w:p>
    <w:p w:rsidR="00000000" w:rsidDel="00000000" w:rsidP="00000000" w:rsidRDefault="00000000" w:rsidRPr="00000000" w14:paraId="0000000D">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boxplot design serves as an ideal mark for visualizing average daily headways, effectively capturing both the median values and day-to-day variability in service intervals, allowing viewers to quickly assess central tendencies and spread without overwhelming detail. The nearly identical boxplots between pre- and post-shutdown periods (Week 1 and Week 2) instantly convey that reliability did not meaningfully improve, as the medians, interquartile ranges, and overall distributions remain consistent, highlighting a lack of reduction in variability or outliers. Furthermore, separating the visualization into distinct panels for weekdays and weekends respects the inherent differences in service patterns, such as varying schedules and demand, ensuring accurate comparisons within each category while avoiding conflation of disparate operational contexts.</w:t>
      </w:r>
    </w:p>
    <w:p w:rsidR="00000000" w:rsidDel="00000000" w:rsidP="00000000" w:rsidRDefault="00000000" w:rsidRPr="00000000" w14:paraId="0000000F">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Visualization 3: Average Headway by Time of Day</w:t>
      </w:r>
    </w:p>
    <w:p w:rsidR="00000000" w:rsidDel="00000000" w:rsidP="00000000" w:rsidRDefault="00000000" w:rsidRPr="00000000" w14:paraId="00000011">
      <w:pPr>
        <w:jc w:val="both"/>
        <w:rPr>
          <w:rFonts w:ascii="Times New Roman" w:cs="Times New Roman" w:eastAsia="Times New Roman" w:hAnsi="Times New Roman"/>
          <w:sz w:val="26"/>
          <w:szCs w:val="26"/>
          <w:u w:val="single"/>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line and point mark design effectively illustrates headway trends across different times of the day, with the connected lines providing a smooth overview of hourly variations and enabling viewers to judge changes in specific periods, such as peak versus off-peak hours, while highlighting potential outliers in service patterns. The points enhance interactivity by allowing users to hover for tooltips that reveal precise average headway values for each hour in both pre- and post-shutdown weeks, offering detailed insights without cluttering the visual. The x-axis represents the hour of the day, facilitating temporal comparisons within a 24-hour cycle, while the y-axis measures average headway in minutes, scaling appropriately to emphasize differences in wait times. Furthermore, separating the visualization into distinct panels for weekdays and weekends respects the inherent differences in service patterns, such as varying schedules and demand, ensuring accurate and context-specific comparisons without conflating disparate operational behaviors.</w:t>
      </w:r>
    </w:p>
    <w:p w:rsidR="00000000" w:rsidDel="00000000" w:rsidP="00000000" w:rsidRDefault="00000000" w:rsidRPr="00000000" w14:paraId="00000013">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Visualization 4: Map of Average Speed by Segment</w:t>
      </w:r>
    </w:p>
    <w:p w:rsidR="00000000" w:rsidDel="00000000" w:rsidP="00000000" w:rsidRDefault="00000000" w:rsidRPr="00000000" w14:paraId="00000015">
      <w:pPr>
        <w:jc w:val="both"/>
        <w:rPr>
          <w:rFonts w:ascii="Times New Roman" w:cs="Times New Roman" w:eastAsia="Times New Roman" w:hAnsi="Times New Roman"/>
          <w:sz w:val="26"/>
          <w:szCs w:val="26"/>
          <w:u w:val="single"/>
        </w:rPr>
      </w:pP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colored geographic line segments serve as the primary mark in this visualization, effectively representing average speeds between subway stations along their actual routes for intuitive spatial understanding. Positions are encoded using real latitude and longitude coordinates, providing accurate spatial context that aligns with the physical layout of the Orange Line and enhances geographical interpretability. A sequential YlOrRd color scheme is employed to depict positive speed values, with warmer tones indicating higher speeds, while echoing the thematic orange hues associated with the line itself for visual coherence. The 2x2 grid layout clearly separates pre- and post-shutdown periods (columns) from weekday and weekend data (rows), facilitating direct comparisons without visual clutter. Finally, interactive features like hover for detailed statistics, zoom for closer inspection, and pan for navigation empower users to explore segment-level information, uncovering granular insights such as exact speeds and station pairs that static views might obscure.</w:t>
      </w:r>
    </w:p>
    <w:p w:rsidR="00000000" w:rsidDel="00000000" w:rsidP="00000000" w:rsidRDefault="00000000" w:rsidRPr="00000000" w14:paraId="00000017">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Visualization 5: Map of Speed Improvement by Segment</w:t>
      </w:r>
    </w:p>
    <w:p w:rsidR="00000000" w:rsidDel="00000000" w:rsidP="00000000" w:rsidRDefault="00000000" w:rsidRPr="00000000" w14:paraId="00000019">
      <w:pPr>
        <w:jc w:val="both"/>
        <w:rPr>
          <w:rFonts w:ascii="Times New Roman" w:cs="Times New Roman" w:eastAsia="Times New Roman" w:hAnsi="Times New Roman"/>
          <w:sz w:val="26"/>
          <w:szCs w:val="26"/>
          <w:u w:val="single"/>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colored geographic line segments serve as the primary mark in this visualization, effectively highlighting improvements in average speeds between subway stations along their actual routes for intuitive spatial analysis. Positions are encoded using real latitude and longitude coordinates, ensuring accurate spatial context that mirrors the physical layout of the Orange Line and facilitates geographical comprehension. A diverging blue/red color scheme is applied to represent both positive and negative changes, aligning with the YlOrRd scheme used in related maps for visual consistency while clearly distinguishing improvements (warmer tones) from regressions (cooler tones). The 1x2 grid layout neatly separates weekday and weekend improvements into adjacent panels, enabling focused comparisons without overwhelming the viewer. Interactive elements such as hover for detailed statistics, along with zoom and pan capabilities, allow users to explore precise segment-level improvements, revealing granular data like exact speed changes and station pairs that enhance deeper insights beyond the initial overview.</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atasciencewiz.github.io/Project_Web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