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F72"/>
          <w:sz w:val="48"/>
        </w:rPr>
        <w:t>Blood Cell Classification — ML Project</w:t>
      </w:r>
    </w:p>
    <w:p/>
    <w:p>
      <w:pPr>
        <w:jc w:val="center"/>
      </w:pPr>
      <w:r>
        <w:rPr>
          <w:color w:val="555555"/>
          <w:sz w:val="28"/>
        </w:rPr>
        <w:t>Rapport de livrables — Phases 1 &amp; 2</w:t>
      </w:r>
    </w:p>
    <w:p/>
    <w:p>
      <w:pPr>
        <w:jc w:val="center"/>
      </w:pPr>
      <w:r>
        <w:rPr>
          <w:sz w:val="22"/>
        </w:rPr>
        <w:t>Date : 17/06/2026</w:t>
      </w:r>
    </w:p>
    <w:p>
      <w:r>
        <w:br w:type="page"/>
      </w:r>
    </w:p>
    <w:p>
      <w:pPr>
        <w:pStyle w:val="Heading1"/>
      </w:pPr>
      <w:r>
        <w:rPr>
          <w:color w:val="1B4F72"/>
        </w:rPr>
        <w:t>Contexte du projet</w:t>
      </w:r>
    </w:p>
    <w:p>
      <w:r>
        <w:t>Ce projet de formation BMLE (Blood Cell Machine Learning Engineering) a pour objectif de construire un système complet de classification automatique des cellules sanguines à partir d'images microscopiques. Le dataset comprend 8 classes de cellules : basophil, eosinophil, erythroblast, IG, lymphocyte, monocyte, neutrophil et platelet.</w:t>
        <w:br/>
        <w:br/>
        <w:t>L'architecture cible est un pipeline MLOps complet : acquisition des données, entraînement avec suivi d'expériences, API d'inférence, orchestration et monitoring.</w:t>
      </w:r>
    </w:p>
    <w:p/>
    <w:p>
      <w:pPr>
        <w:pStyle w:val="Heading1"/>
      </w:pPr>
      <w:r>
        <w:rPr>
          <w:color w:val="1B4F72"/>
        </w:rPr>
        <w:t>Phase 1 — Fondations</w:t>
      </w:r>
    </w:p>
    <w:p>
      <w:r>
        <w:t xml:space="preserve">Statut : </w:t>
      </w:r>
      <w:r>
        <w:rPr>
          <w:b/>
          <w:color w:val="FFFFFF"/>
          <w:sz w:val="18"/>
          <w:shd w:val="clear" w:color="auto" w:fill="1E8B4C"/>
        </w:rPr>
        <w:t xml:space="preserve"> TERMINÉ </w:t>
      </w:r>
      <w:r>
        <w:t xml:space="preserve">  Deadline : 17/06/2026</w:t>
      </w:r>
    </w:p>
    <w:p/>
    <w:p>
      <w:pPr>
        <w:pStyle w:val="Heading2"/>
      </w:pPr>
      <w:r>
        <w:rPr>
          <w:color w:val="1E8B4C"/>
        </w:rPr>
        <w:t>1.1  Environnement de développement reproductible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requirements.txt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Dépendances Python de production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requirements-dev.txt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Dépendances de développement (tests, lint)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requirements-api.txt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Dépendances spécifiques à l'API FastAPI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requirements-streamlit.txt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Dépendances de l'interface Streamlit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setup.cfg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Configuration flake8 et pytest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.env.example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Template des variables d'environnement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Makefile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Commandes raccourcies (train, test, lint…)</w:t>
            </w:r>
          </w:p>
        </w:tc>
      </w:tr>
    </w:tbl>
    <w:p/>
    <w:p>
      <w:pPr>
        <w:pStyle w:val="Heading2"/>
      </w:pPr>
      <w:r>
        <w:rPr>
          <w:color w:val="1E8B4C"/>
        </w:rPr>
        <w:t>1.2  Données collectées et pré-traitées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 / Dossier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src/data/make_dataset.py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Script de préparation et split du dataset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src/data/dagshub_loader.py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Chargement des données depuis DagsHub/DVC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src/data/source_100_manifest.json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Manifeste du dataset Source_100 (8 classes)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Source_100.dvc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Pointeur DVC — dataset 100 images/classe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Source_full.dvc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Pointeur DVC — dataset complet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data/Source_100/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Images organisées par classe (8 dossiers)</w:t>
            </w:r>
          </w:p>
        </w:tc>
      </w:tr>
    </w:tbl>
    <w:p/>
    <w:p>
      <w:pPr>
        <w:pStyle w:val="Heading2"/>
      </w:pPr>
      <w:r>
        <w:rPr>
          <w:color w:val="1E8B4C"/>
        </w:rPr>
        <w:t>1.3  Base de données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scripts/init_db.py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Initialisation des tables Supabase (one-shot)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scripts/test_connections.py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Vérification de la connexion à la base de données</w:t>
            </w:r>
          </w:p>
        </w:tc>
      </w:tr>
    </w:tbl>
    <w:p/>
    <w:p>
      <w:pPr>
        <w:pStyle w:val="Heading2"/>
      </w:pPr>
      <w:r>
        <w:rPr>
          <w:color w:val="1E8B4C"/>
        </w:rPr>
        <w:t>1.4  Modèle ML de base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src/train/training.py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Script d'entraînement principal (DenseNet121)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src/train/train_simple.py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Version simplifiée pour tests rapides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src/models/train_model.py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Classe modèle et boucle d'entraînement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src/models/predict_model.py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Inférence sur une image unique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src/features/build_features.py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Transformations et augmentation de données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configs/densenet121.yaml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Hyperparamètres du modèle DenseNet121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models/best_DenseNet_121.pth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Poids du meilleur modèle entraîné</w:t>
            </w:r>
          </w:p>
        </w:tc>
      </w:tr>
    </w:tbl>
    <w:p/>
    <w:p>
      <w:pPr>
        <w:pStyle w:val="Heading2"/>
      </w:pPr>
      <w:r>
        <w:rPr>
          <w:color w:val="1E8B4C"/>
        </w:rPr>
        <w:t>1.5  API d'inférence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src/serving/api.py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API FastAPI — endpoints POST /training et POST /predict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src/serving/app.py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Interface utilisateur Streamlit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src/serving/batch_inference.py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Inférence en lot sur un dossier d'images</w:t>
            </w:r>
          </w:p>
        </w:tc>
      </w:tr>
    </w:tbl>
    <w:p/>
    <w:p>
      <w:pPr>
        <w:pStyle w:val="Heading2"/>
      </w:pPr>
      <w:r>
        <w:rPr>
          <w:color w:val="1E8B4C"/>
        </w:rPr>
        <w:t>1.6  Tests automatisés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tests/test_dataset.py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Tests de chargement et intégrité du dataset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tests/test_predict.py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Tests de l'inférence (skippé si modèle absent en CI)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tests/test_transforms.py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Tests des transformations d'images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tests/fixtures/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Images de test (2 par classe, 16 au total)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.github/workflows/ci.yml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Pipeline CI GitHub Actions (lint + tests)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Phase 2 — Microservices, Suivi &amp; Versionning</w:t>
      </w:r>
    </w:p>
    <w:p>
      <w:r>
        <w:t xml:space="preserve">Statut : </w:t>
      </w:r>
      <w:r>
        <w:rPr>
          <w:b/>
          <w:color w:val="FFFFFF"/>
          <w:sz w:val="18"/>
          <w:shd w:val="clear" w:color="auto" w:fill="1E8B4C"/>
        </w:rPr>
        <w:t xml:space="preserve"> TERMINÉ </w:t>
      </w:r>
      <w:r>
        <w:t xml:space="preserve">  Deadline : 19/06/2026</w:t>
      </w:r>
    </w:p>
    <w:p/>
    <w:p>
      <w:pPr>
        <w:pStyle w:val="Heading2"/>
      </w:pPr>
      <w:r>
        <w:rPr>
          <w:color w:val="D46A00"/>
        </w:rPr>
        <w:t>2.1  MLflow — Suivi d'expériences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 / Dossier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src/train/training.py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Logging MLflow : métriques, paramètres, artefacts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src/evaluation/eval_best_models.py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Évaluation et marquage automatique du meilleur modèle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src/evaluation/eval_experiments.py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Comparaison des runs MLflow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models/.model_version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Fichier de tracking de version du modèle local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mlruns/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Base MLflow locale — expériences, runs, registry</w:t>
            </w:r>
          </w:p>
        </w:tc>
      </w:tr>
    </w:tbl>
    <w:p/>
    <w:p>
      <w:pPr>
        <w:pStyle w:val="Heading2"/>
      </w:pPr>
      <w:r>
        <w:rPr>
          <w:color w:val="D46A00"/>
        </w:rPr>
        <w:t>2.2  Versionning données &amp; modèles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Models.dvc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Pointeur DVC pour versionner les modèles entraînés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Source_100.dvc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Pointeur DVC du dataset (synchronisé sur DagsHub)</w:t>
            </w:r>
          </w:p>
        </w:tc>
      </w:tr>
    </w:tbl>
    <w:p/>
    <w:p>
      <w:pPr>
        <w:pStyle w:val="ListBullet"/>
      </w:pPr>
      <w:r>
        <w:t>5 runs d'acquisition simulés (8 classes × 100 images) ont été versionnés sur DagsHub via DVC Remote.</w:t>
      </w:r>
    </w:p>
    <w:p>
      <w:pPr>
        <w:pStyle w:val="ListBullet"/>
      </w:pPr>
      <w:r>
        <w:t>Le meilleur modèle est automatiquement comparé au modèle précédent à la fin de chaque run d'entraînement et promu dans le MLflow Registry si ses performances sont supérieures.</w:t>
      </w:r>
    </w:p>
    <w:p/>
    <w:p>
      <w:pPr>
        <w:pStyle w:val="Heading2"/>
      </w:pPr>
      <w:r>
        <w:rPr>
          <w:color w:val="D46A00"/>
        </w:rPr>
        <w:t>2.3  Containerisation (Docker)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969"/>
        <w:gridCol w:w="5102"/>
      </w:tblGrid>
      <w:tr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Fichier</w:t>
            </w:r>
          </w:p>
        </w:tc>
        <w:tc>
          <w:tcPr>
            <w:tcW w:type="dxa" w:w="4703"/>
            <w:shd w:val="clear" w:color="auto" w:fill="1B4F72"/>
          </w:tcPr>
          <w:p>
            <w:r>
              <w:rPr>
                <w:b/>
                <w:color w:val="FFFFFF"/>
                <w:sz w:val="18"/>
              </w:rPr>
              <w:t>Rôle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docker/api/Dockerfile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Image Docker du service API FastAPI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docker/mlflow/Dockerfile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Image Docker du serveur MLflow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docker/streamlit/Dockerfile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Image Docker de l'interface Streamlit</w:t>
            </w:r>
          </w:p>
        </w:tc>
      </w:tr>
      <w:tr>
        <w:tc>
          <w:tcPr>
            <w:tcW w:type="dxa" w:w="3969"/>
          </w:tcPr>
          <w:p>
            <w:r>
              <w:rPr>
                <w:rFonts w:ascii="Courier New" w:hAnsi="Courier New"/>
                <w:sz w:val="18"/>
              </w:rPr>
              <w:t>docker/docker-compose.dev.yml</w:t>
            </w:r>
          </w:p>
        </w:tc>
        <w:tc>
          <w:tcPr>
            <w:tcW w:type="dxa" w:w="5102"/>
          </w:tcPr>
          <w:p>
            <w:r>
              <w:rPr>
                <w:sz w:val="18"/>
              </w:rPr>
              <w:t>Orchestration multi-services en développement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B4F72"/>
        </w:rPr>
        <w:t>Vue d'ensemble de l'architecture</w:t>
      </w:r>
    </w:p>
    <w:p>
      <w:r>
        <w:t>Le projet suit une structure de package Python standard :</w:t>
      </w:r>
    </w:p>
    <w:p>
      <w:pPr>
        <w:pStyle w:val="NoSpacing"/>
      </w:pPr>
      <w:r>
        <w:rPr>
          <w:rFonts w:ascii="Courier New" w:hAnsi="Courier New"/>
          <w:sz w:val="18"/>
        </w:rPr>
        <w:t>fev26_bmle_blood_cells/</w:t>
        <w:br/>
        <w:t>├── src/</w:t>
        <w:br/>
        <w:t>│   ├── data/          # Acquisition et préparation des données</w:t>
        <w:br/>
        <w:t>│   ├── features/      # Transformations et augmentation</w:t>
        <w:br/>
        <w:t>│   ├── models/        # Définition et inférence du modèle</w:t>
        <w:br/>
        <w:t>│   ├── train/         # Scripts d'entraînement</w:t>
        <w:br/>
        <w:t>│   ├── evaluation/    # Évaluation et comparaison MLflow</w:t>
        <w:br/>
        <w:t>│   └── serving/       # API FastAPI + Streamlit</w:t>
        <w:br/>
        <w:t>├── tests/             # Tests unitaires + fixtures</w:t>
        <w:br/>
        <w:t>├── scripts/           # Scripts utilitaires one-shot</w:t>
        <w:br/>
        <w:t>├── docker/            # Dockerfiles et docker-compose</w:t>
        <w:br/>
        <w:t>├── airflow/           # DAGs d'orchestration (Phase 3)</w:t>
        <w:br/>
        <w:t>├── configs/           # Fichiers de configuration YAML</w:t>
        <w:br/>
        <w:t>└── .github/workflows/ # Pipelines CI/CD</w:t>
      </w:r>
    </w:p>
    <w:p/>
    <w:p>
      <w:pPr>
        <w:pStyle w:val="Heading1"/>
      </w:pPr>
      <w:r>
        <w:rPr>
          <w:color w:val="1B4F72"/>
        </w:rPr>
        <w:t>Phase 3 — Orchestration Airflow (à venir)</w:t>
      </w:r>
    </w:p>
    <w:p>
      <w:r>
        <w:t xml:space="preserve">Statut : </w:t>
      </w:r>
      <w:r>
        <w:rPr>
          <w:b/>
          <w:color w:val="FFFFFF"/>
          <w:sz w:val="18"/>
          <w:shd w:val="clear" w:color="auto" w:fill="D46A00"/>
        </w:rPr>
        <w:t xml:space="preserve"> EN COURS </w:t>
      </w:r>
    </w:p>
    <w:p/>
    <w:p>
      <w:r>
        <w:t>Les fondations sont posées. Le dossier airflow/ contient déjà :</w:t>
      </w:r>
    </w:p>
    <w:p>
      <w:pPr>
        <w:pStyle w:val="ListBullet"/>
      </w:pPr>
      <w:r>
        <w:t>airflow/dags/blood_cell_pipeline.py — DAG Airflow du pipeline complet</w:t>
      </w:r>
    </w:p>
    <w:p>
      <w:pPr>
        <w:pStyle w:val="ListBullet"/>
      </w:pPr>
      <w:r>
        <w:t>airflow/docker-compose-airflow.yml — stack Airflow en Docker</w:t>
      </w:r>
    </w:p>
    <w:p/>
    <w:p>
      <w:r>
        <w:t>Prochaines étapes : finaliser le DAG, connecter les tâches training → évaluation → promotion MLflow, et mettre en place le monitoring des prédictions en production.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