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Récap — Dépendances externes et connexions réseau</w:t>
      </w:r>
    </w:p>
    <w:p>
      <w:pPr>
        <w:jc w:val="center"/>
      </w:pPr>
      <w:r>
        <w:rPr>
          <w:i/>
          <w:color w:val="555555"/>
        </w:rPr>
        <w:t>Projet : fev26_bmle_blood_cells — 24/06/2026</w:t>
      </w:r>
    </w:p>
    <w:p>
      <w:pPr>
        <w:pStyle w:val="Heading1"/>
      </w:pPr>
      <w:r>
        <w:t>1. Services applicatifs (stack docker-compose.dev.yml)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16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Rôle</w:t>
            </w:r>
          </w:p>
        </w:tc>
        <w:tc>
          <w:tcPr>
            <w:tcW w:type="dxa" w:w="216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216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Dépend de</w:t>
            </w:r>
          </w:p>
        </w:tc>
      </w:tr>
      <w:tr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streamlit</w:t>
            </w:r>
          </w:p>
        </w:tc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Interface utilisateur</w:t>
            </w:r>
          </w:p>
        </w:tc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8501</w:t>
            </w:r>
          </w:p>
        </w:tc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api, mlflow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api (FastAPI)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Backend ML (/predict, /feedback, /training)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8000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mlflow</w:t>
            </w:r>
          </w:p>
        </w:tc>
      </w:tr>
      <w:tr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mlflow</w:t>
            </w:r>
          </w:p>
        </w:tc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Tracking + Model Registry (SQLite)</w:t>
            </w:r>
          </w:p>
        </w:tc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5001 -&gt; 5000</w:t>
            </w:r>
          </w:p>
        </w:tc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preprocessing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Téléchargement/préparation données (one-shot)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DagsHub</w:t>
            </w:r>
          </w:p>
        </w:tc>
      </w:tr>
      <w:tr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training</w:t>
            </w:r>
          </w:p>
        </w:tc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Entraînement DenseNet-121 one-shot</w:t>
            </w:r>
          </w:p>
        </w:tc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mlflow</w:t>
            </w:r>
          </w:p>
        </w:tc>
      </w:tr>
    </w:tbl>
    <w:p>
      <w:r>
        <w:t>Connexion interne : streamlit -&gt; api via http://api:8000, tous deux -&gt; mlflow via http://mlflow:5000 (nom de service Docker). Vu depuis l'hôte/Tailscale : http://&lt;IP&gt;:5001.</w:t>
      </w:r>
    </w:p>
    <w:p>
      <w:pPr>
        <w:pStyle w:val="Heading1"/>
      </w:pPr>
      <w:r>
        <w:t>2. Authentification inter-services</w:t>
      </w:r>
    </w:p>
    <w:p>
      <w:pPr>
        <w:pStyle w:val="ListBullet"/>
      </w:pPr>
      <w:r>
        <w:rPr>
          <w:b/>
        </w:rPr>
        <w:t>API_SECRET_KEY</w:t>
      </w:r>
      <w:r>
        <w:t xml:space="preserve"> : clé partagée Streamlit &lt;-&gt; FastAPI, header X-API-Key (src/serving/api.py). Protège /predict, /feedback, /training. Si absente : auth désactivée (dev local/CI).</w:t>
      </w:r>
    </w:p>
    <w:p>
      <w:pPr>
        <w:pStyle w:val="ListBullet"/>
      </w:pPr>
      <w:r>
        <w:rPr>
          <w:b/>
        </w:rPr>
        <w:t>Comptes utilisateurs</w:t>
      </w:r>
      <w:r>
        <w:t xml:space="preserve"> : comptes utilisateurs stockés dans Supabase (src/auth/db.py, users.py) — pas de système d'auth séparé.</w:t>
      </w:r>
    </w:p>
    <w:p>
      <w:pPr>
        <w:pStyle w:val="Heading1"/>
      </w:pPr>
      <w:r>
        <w:t>3. Supabase (PostgreSQL)</w:t>
      </w:r>
    </w:p>
    <w:p>
      <w:r>
        <w:t>Host : aws-0-eu-west-1.pooler.supabase.com:5432, pooler IPv4 (fonctionne en Docker, Windows, réseaux sans IPv6). 5 variables requises :</w:t>
      </w:r>
    </w:p>
    <w:p>
      <w:pPr>
        <w:ind w:left="360"/>
      </w:pPr>
      <w:r>
        <w:rPr>
          <w:rFonts w:ascii="Courier New" w:hAnsi="Courier New"/>
          <w:sz w:val="18"/>
        </w:rPr>
        <w:t>SUPABASE_HOST / SUPABASE_PORT / SUPABASE_DB / SUPABASE_USER / SUPABASE_PASSWORD</w:t>
      </w:r>
    </w:p>
    <w:p>
      <w:r>
        <w:t>Tables utilisées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5B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4320"/>
            <w:shd w:val="clear" w:color="auto" w:fill="2E75B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Rôle</w:t>
            </w:r>
          </w:p>
        </w:tc>
      </w:tr>
      <w:tr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predictions</w:t>
            </w:r>
          </w:p>
        </w:tc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Chaque appel /predict (scripts/init_db.py)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prediction_feedback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Désaccord médecin sur une prédiction</w:t>
            </w:r>
          </w:p>
        </w:tc>
      </w:tr>
      <w:tr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dataset_images</w:t>
            </w:r>
          </w:p>
        </w:tc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Métadonnées du dataset local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training_runs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Un run d'entraînement (src/monitoring/supabase_logger.py)</w:t>
            </w:r>
          </w:p>
        </w:tc>
      </w:tr>
      <w:tr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class_metrics</w:t>
            </w:r>
          </w:p>
        </w:tc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Métriques par classe d'un run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confusion_matrices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Matrice de confusion d'un run</w:t>
            </w:r>
          </w:p>
        </w:tc>
      </w:tr>
      <w:tr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(table comptes)</w:t>
            </w:r>
          </w:p>
        </w:tc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Authentification utilisateurs (src/auth/db.py)</w:t>
            </w:r>
          </w:p>
        </w:tc>
      </w:tr>
    </w:tbl>
    <w:p>
      <w:r>
        <w:t>Utilisé par : api, streamlit, training, incremental_finetune.py, dl_crossval_train.py, et Airflow — qui transmet ces identifiants en variables d'environnement au process distant Windows (Airflow n'appelle pas load_dotenv(), donc supabase_env_exports() dans airflow/dags/_common.py construit les exports PowerShell correspondants).</w:t>
      </w:r>
    </w:p>
    <w:p>
      <w:pPr>
        <w:pStyle w:val="Heading1"/>
      </w:pPr>
      <w:r>
        <w:t>4. DagsHub — datalake (images + modèles)</w:t>
      </w:r>
    </w:p>
    <w:p>
      <w:r>
        <w:t>Repo : Dumegan/Bloodcells-project. Variables :</w:t>
      </w:r>
    </w:p>
    <w:p>
      <w:pPr>
        <w:ind w:left="360"/>
      </w:pPr>
      <w:r>
        <w:rPr>
          <w:rFonts w:ascii="Courier New" w:hAnsi="Courier New"/>
          <w:sz w:val="18"/>
        </w:rPr>
        <w:t>DAGSHUB_USER / DAGSHUB_TOKEN (Settings &gt; Tokens) / DAGSHUB_REPO_OWNER / DAGSHUB_REPO</w:t>
      </w:r>
    </w:p>
    <w:p>
      <w:r>
        <w:t>C'est le remote DVC : dvc push/dvc pull y stockent les vraies données (images, models/) ; Git ne garde que les fichiers .dvc (hash + métadonnées). Vérifié par scripts/check_connections.py.</w:t>
      </w:r>
    </w:p>
    <w:p>
      <w:pPr>
        <w:pStyle w:val="Heading1"/>
      </w:pPr>
      <w:r>
        <w:t>5. GitHub — push automatique post-promotion</w:t>
      </w:r>
    </w:p>
    <w:p>
      <w:r>
        <w:t>Token fine-grained, scope "Contents: Read and write" sur ce repo uniquement. Utilisé uniquement par sync_to_datalake() (airflow/dags/_common.py) : après promotion d'un modèle @production, Airflow commit+push models.dvc sur main avec ce token, puis redémarre blood_cell_api / blood_cell_streamlit (via /var/run/docker.sock monté dans le conteneur Airflow) pour qu'ils chargent la nouvelle version.</w:t>
      </w:r>
    </w:p>
    <w:p>
      <w:pPr>
        <w:pStyle w:val="Heading1"/>
      </w:pPr>
      <w:r>
        <w:t>6. Tailscale — topologie réseau distribuée</w:t>
      </w:r>
    </w:p>
    <w:p>
      <w:pPr>
        <w:pStyle w:val="ListBullet"/>
      </w:pPr>
      <w:r>
        <w:rPr>
          <w:b/>
        </w:rPr>
        <w:t>Mac de Fred</w:t>
      </w:r>
      <w:r>
        <w:t xml:space="preserve"> : héberge Airflow + MLflow (serveur unique, SQLite). Romane et Sara s'y connectent via partage Tailscale "Share device" (accès à cet appareil seul) -&gt; http://&lt;MAC_TAILSCALE_IP&gt;:8080 (Airflow) et :5001 (MLflow).</w:t>
      </w:r>
    </w:p>
    <w:p>
      <w:pPr>
        <w:pStyle w:val="ListBullet"/>
      </w:pPr>
      <w:r>
        <w:rPr>
          <w:b/>
        </w:rPr>
        <w:t>PC Windows de Fred</w:t>
      </w:r>
      <w:r>
        <w:t xml:space="preserve"> (GPU) : exécute les entraînements réels, déclenché à distance par Airflow via SSH.</w:t>
      </w:r>
    </w:p>
    <w:p>
      <w:r>
        <w:t>Variables :</w:t>
      </w:r>
    </w:p>
    <w:p>
      <w:pPr>
        <w:ind w:left="360"/>
      </w:pPr>
      <w:r>
        <w:rPr>
          <w:rFonts w:ascii="Courier New" w:hAnsi="Courier New"/>
          <w:sz w:val="18"/>
        </w:rPr>
        <w:t>MAC_TAILSCALE_IP / WINDOWS_TAILSCALE_IP / WINDOWS_SSH_USER / WINDOWS_REPO_DIR / AIRFLOW_ADMIN_PASSWORD</w:t>
      </w:r>
    </w:p>
    <w:p>
      <w:r>
        <w:t>Connexion Airflow définie dans docker-compose-airflow.yml : AIRFLOW_CONN_SSH_WINDOWS_GPU (clé privée ~/.ssh/airflow_to_windows montée en lecture seule dans le conteneur).</w:t>
      </w:r>
    </w:p>
    <w:p>
      <w:pPr>
        <w:pStyle w:val="Heading1"/>
      </w:pPr>
      <w:r>
        <w:t>7. Airflow — orchestration (docker-compose-airflow.yml)</w:t>
      </w:r>
    </w:p>
    <w:p>
      <w:pPr>
        <w:pStyle w:val="ListBullet"/>
      </w:pPr>
      <w:r>
        <w:rPr>
          <w:b/>
        </w:rPr>
        <w:t>DB interne</w:t>
      </w:r>
      <w:r>
        <w:t xml:space="preserve"> : Postgres dédié (airflow-db, credentials airflow/airflow), local au réseau Docker — pas Supabase.</w:t>
      </w:r>
    </w:p>
    <w:p>
      <w:pPr>
        <w:pStyle w:val="ListBullet"/>
      </w:pPr>
      <w:r>
        <w:rPr>
          <w:b/>
        </w:rPr>
        <w:t>Réseau externe partagé</w:t>
      </w:r>
      <w:r>
        <w:t xml:space="preserve"> fev26_bmle_blood_cells_ml_network avec la stack docker-compose.dev.yml (doit déjà exister).</w:t>
      </w:r>
    </w:p>
    <w:p>
      <w:pPr>
        <w:pStyle w:val="ListBullet"/>
      </w:pPr>
      <w:r>
        <w:rPr>
          <w:b/>
        </w:rPr>
        <w:t>Variables reçues</w:t>
      </w:r>
      <w:r>
        <w:t xml:space="preserve"> : Supabase, DagsHub, GitHub, Tailscale (toutes transmises au conteneur Airflow).</w:t>
      </w:r>
    </w:p>
    <w:p>
      <w:pPr>
        <w:pStyle w:val="Heading1"/>
      </w:pPr>
      <w:r>
        <w:t>8. DVC — versioning dataset (local + remote DagsHub)</w:t>
      </w:r>
    </w:p>
    <w:p>
      <w:r>
        <w:t>Fichiers .dvc trackés dans Git : Source_100.dvc, Source_full.dvc, runs/run1-5.dvc. Aucun .dvc pour data/tiff_batches/ actuellement — le tag dvc_dataset_hash y reste "unknown" pour les runs de fine-tuning sur ce lot.</w:t>
      </w:r>
    </w:p>
    <w:p>
      <w:pPr>
        <w:pStyle w:val="Heading1"/>
      </w:pPr>
      <w:r>
        <w:t>9. MLflow — tracking + Model Registry</w:t>
      </w:r>
    </w:p>
    <w:p>
      <w:r>
        <w:t>Backend SQLite (mlflow.db dans un volume Docker), artefacts sur disque local. Pas de remote partagé hors le Mac de Fred — c'est la seule instance faisant autorité (un run créé ailleurs, ex. sur la machine locale de quelqu'un d'autre, n'y apparaîtra jamais).</w:t>
      </w:r>
    </w:p>
    <w:p>
      <w:pPr>
        <w:pStyle w:val="Heading1"/>
      </w:pPr>
      <w:r>
        <w:t>10. Schéma des flux</w:t>
      </w:r>
    </w:p>
    <w:p>
      <w:pPr>
        <w:ind w:left="360"/>
      </w:pPr>
      <w:r>
        <w:rPr>
          <w:rFonts w:ascii="Courier New" w:hAnsi="Courier New"/>
          <w:sz w:val="18"/>
        </w:rPr>
        <w:t>Romane/Sara --Tailscale--&gt; Mac Fred (Airflow :8080, MLflow :5001)</w:t>
        <w:br/>
        <w:t xml:space="preserve">                                |  SSH (Tailscale)</w:t>
        <w:br/>
        <w:t xml:space="preserve">                                v</w:t>
        <w:br/>
        <w:t xml:space="preserve">                       PC Windows Fred (GPU) -- entrainement reel</w:t>
        <w:br/>
        <w:t xml:space="preserve">                                |</w:t>
        <w:br/>
        <w:t xml:space="preserve">                  promotion @production (garde-fous macro_f1/recall)</w:t>
        <w:br/>
        <w:t xml:space="preserve">                                |</w:t>
        <w:br/>
        <w:t xml:space="preserve">          +---------------------+----------------------+</w:t>
        <w:br/>
        <w:t xml:space="preserve">          v                     v                      v</w:t>
        <w:br/>
        <w:t xml:space="preserve">   DagsHub (DVC)        GitHub (models.dvc)      Supabase (logs)</w:t>
        <w:br/>
        <w:t xml:space="preserve">                                |</w:t>
        <w:br/>
        <w:t xml:space="preserve">          docker restart blood_cell_api / blood_cell_streamlit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