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246F" w14:textId="77777777" w:rsidR="0099394F" w:rsidRPr="00830AD4" w:rsidRDefault="0099394F" w:rsidP="0099394F">
      <w:pPr>
        <w:pStyle w:val="Titre2"/>
        <w:rPr>
          <w:rFonts w:cs="Arial"/>
          <w:b/>
          <w:bCs/>
          <w:sz w:val="24"/>
          <w:szCs w:val="24"/>
        </w:rPr>
      </w:pPr>
      <w:bookmarkStart w:id="0" w:name="_Ref152274040"/>
      <w:bookmarkStart w:id="1" w:name="_Toc152326385"/>
      <w:r w:rsidRPr="00830AD4">
        <w:rPr>
          <w:rFonts w:cs="Arial"/>
          <w:sz w:val="24"/>
          <w:szCs w:val="24"/>
        </w:rPr>
        <w:t>Résultats</w:t>
      </w:r>
      <w:bookmarkEnd w:id="0"/>
      <w:bookmarkEnd w:id="1"/>
    </w:p>
    <w:p w14:paraId="5FB78915" w14:textId="77777777" w:rsidR="0099394F" w:rsidRPr="00830AD4" w:rsidRDefault="0099394F" w:rsidP="0099394F">
      <w:pPr>
        <w:rPr>
          <w:rFonts w:cs="Arial"/>
          <w:szCs w:val="24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_Ref152333910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>
        <w:t xml:space="preserve">Table </w:t>
      </w:r>
      <w:r>
        <w:rPr>
          <w:noProof/>
        </w:rPr>
        <w:t>6</w:t>
      </w:r>
      <w:r>
        <w:rPr>
          <w:rFonts w:cs="Arial"/>
          <w:szCs w:val="24"/>
        </w:rPr>
        <w:fldChar w:fldCharType="end"/>
      </w:r>
      <w:r w:rsidRPr="00830AD4">
        <w:rPr>
          <w:rFonts w:cs="Arial"/>
          <w:szCs w:val="24"/>
        </w:rPr>
        <w:t xml:space="preserve"> présente nos modèles et les scores tirés de leurs rapports de classification.</w:t>
      </w:r>
    </w:p>
    <w:p w14:paraId="1F12C931" w14:textId="77777777" w:rsidR="0099394F" w:rsidRDefault="0099394F" w:rsidP="0099394F">
      <w:pPr>
        <w:rPr>
          <w:rFonts w:cs="Arial"/>
          <w:szCs w:val="24"/>
        </w:rPr>
      </w:pPr>
      <w:r w:rsidRPr="00830AD4">
        <w:rPr>
          <w:rFonts w:cs="Arial"/>
          <w:szCs w:val="24"/>
        </w:rPr>
        <w:t>Dans un souci de comparabilité et de focalisation, nous nous limitons ici aux 19 expériences réalisées sur le tableau unique model_weatherAUS.csv et ne présentons pas l’intégralité des 71 expériences réalisées sur l’ensemble des 10 tableaux.</w:t>
      </w:r>
    </w:p>
    <w:p w14:paraId="2EBD191F" w14:textId="77777777" w:rsidR="0099394F" w:rsidRDefault="0099394F" w:rsidP="0099394F">
      <w:pPr>
        <w:rPr>
          <w:rFonts w:cs="Arial"/>
          <w:szCs w:val="24"/>
        </w:rPr>
      </w:pPr>
    </w:p>
    <w:p w14:paraId="27797635" w14:textId="77777777" w:rsidR="0099394F" w:rsidRDefault="0099394F" w:rsidP="0099394F">
      <w:pPr>
        <w:pStyle w:val="Lgende"/>
        <w:keepNext/>
      </w:pPr>
      <w:bookmarkStart w:id="2" w:name="_Ref15233391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2"/>
      <w:r>
        <w:t xml:space="preserve">. </w:t>
      </w:r>
      <w:proofErr w:type="spellStart"/>
      <w:r w:rsidRPr="00030B7D">
        <w:t>Synthèse</w:t>
      </w:r>
      <w:proofErr w:type="spellEnd"/>
      <w:r w:rsidRPr="00030B7D">
        <w:t xml:space="preserve"> des rapports de classification </w:t>
      </w:r>
      <w:proofErr w:type="spellStart"/>
      <w:r w:rsidRPr="00030B7D">
        <w:t>triée</w:t>
      </w:r>
      <w:proofErr w:type="spellEnd"/>
      <w:r w:rsidRPr="00030B7D">
        <w:t xml:space="preserve"> par </w:t>
      </w:r>
      <w:proofErr w:type="spellStart"/>
      <w:r w:rsidRPr="00030B7D">
        <w:t>ordre</w:t>
      </w:r>
      <w:proofErr w:type="spellEnd"/>
      <w:r w:rsidRPr="00030B7D">
        <w:t xml:space="preserve"> </w:t>
      </w:r>
      <w:proofErr w:type="spellStart"/>
      <w:r w:rsidRPr="00030B7D">
        <w:t>décroissant</w:t>
      </w:r>
      <w:proofErr w:type="spellEnd"/>
      <w:r w:rsidRPr="00030B7D">
        <w:t xml:space="preserve"> </w:t>
      </w:r>
      <w:proofErr w:type="spellStart"/>
      <w:r w:rsidRPr="00030B7D">
        <w:t>selon</w:t>
      </w:r>
      <w:proofErr w:type="spellEnd"/>
      <w:r w:rsidRPr="00030B7D">
        <w:t xml:space="preserve"> </w:t>
      </w:r>
      <w:proofErr w:type="spellStart"/>
      <w:r>
        <w:t>l’</w:t>
      </w:r>
      <w:r w:rsidRPr="005F1550">
        <w:t>accuracy</w:t>
      </w:r>
      <w:proofErr w:type="spellEnd"/>
      <w:r w:rsidRPr="00030B7D">
        <w:t xml:space="preserve"> (</w:t>
      </w:r>
      <w:r>
        <w:t>acc</w:t>
      </w:r>
      <w:r w:rsidRPr="00030B7D">
        <w:t xml:space="preserve"> dans la </w:t>
      </w:r>
      <w:proofErr w:type="gramStart"/>
      <w:r w:rsidRPr="00030B7D">
        <w:t>table :</w:t>
      </w:r>
      <w:proofErr w:type="gramEnd"/>
      <w:r w:rsidRPr="00030B7D">
        <w:t xml:space="preserve"> les </w:t>
      </w:r>
      <w:proofErr w:type="spellStart"/>
      <w:r w:rsidRPr="00030B7D">
        <w:t>noms</w:t>
      </w:r>
      <w:proofErr w:type="spellEnd"/>
      <w:r w:rsidRPr="00030B7D">
        <w:t xml:space="preserve"> des </w:t>
      </w:r>
      <w:proofErr w:type="spellStart"/>
      <w:r w:rsidRPr="00030B7D">
        <w:t>métriques</w:t>
      </w:r>
      <w:proofErr w:type="spellEnd"/>
      <w:r w:rsidRPr="00030B7D">
        <w:t xml:space="preserve"> dans les </w:t>
      </w:r>
      <w:proofErr w:type="spellStart"/>
      <w:r w:rsidRPr="00030B7D">
        <w:t>en-têtes</w:t>
      </w:r>
      <w:proofErr w:type="spellEnd"/>
      <w:r w:rsidRPr="00030B7D">
        <w:t xml:space="preserve"> </w:t>
      </w:r>
      <w:proofErr w:type="spellStart"/>
      <w:r w:rsidRPr="00030B7D">
        <w:t>ont</w:t>
      </w:r>
      <w:proofErr w:type="spellEnd"/>
      <w:r w:rsidRPr="00030B7D">
        <w:t xml:space="preserve"> </w:t>
      </w:r>
      <w:proofErr w:type="spellStart"/>
      <w:r w:rsidRPr="00030B7D">
        <w:t>été</w:t>
      </w:r>
      <w:proofErr w:type="spellEnd"/>
      <w:r w:rsidRPr="00030B7D">
        <w:t xml:space="preserve"> </w:t>
      </w:r>
      <w:proofErr w:type="spellStart"/>
      <w:r w:rsidRPr="00030B7D">
        <w:t>raccourcis</w:t>
      </w:r>
      <w:proofErr w:type="spellEnd"/>
      <w:r w:rsidRPr="00030B7D">
        <w:t xml:space="preserve"> pour </w:t>
      </w:r>
      <w:proofErr w:type="spellStart"/>
      <w:r w:rsidRPr="00030B7D">
        <w:t>faciliter</w:t>
      </w:r>
      <w:proofErr w:type="spellEnd"/>
      <w:r w:rsidRPr="00030B7D">
        <w:t xml:space="preserve"> la mise </w:t>
      </w:r>
      <w:proofErr w:type="spellStart"/>
      <w:r w:rsidRPr="00030B7D">
        <w:t>en</w:t>
      </w:r>
      <w:proofErr w:type="spellEnd"/>
      <w:r w:rsidRPr="00030B7D">
        <w:t xml:space="preserve"> page).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"/>
        <w:gridCol w:w="1626"/>
        <w:gridCol w:w="3314"/>
        <w:gridCol w:w="452"/>
        <w:gridCol w:w="656"/>
        <w:gridCol w:w="656"/>
        <w:gridCol w:w="559"/>
        <w:gridCol w:w="559"/>
        <w:gridCol w:w="461"/>
        <w:gridCol w:w="461"/>
      </w:tblGrid>
      <w:tr w:rsidR="0099394F" w:rsidRPr="00030B7D" w14:paraId="01EE4E81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88EB7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N</w:t>
            </w:r>
            <w:r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7FCEA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Algorithme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BE6F3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Variation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BD01B1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acc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6E168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prec</w:t>
            </w:r>
            <w:proofErr w:type="gramEnd"/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_0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2213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prec</w:t>
            </w:r>
            <w:proofErr w:type="gramEnd"/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_1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31B517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rec</w:t>
            </w:r>
            <w:proofErr w:type="gramEnd"/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_0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FD1955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rec</w:t>
            </w:r>
            <w:proofErr w:type="gramEnd"/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_1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C1B3E2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f</w:t>
            </w:r>
            <w:proofErr w:type="gramEnd"/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1_0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1ED56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f</w:t>
            </w:r>
            <w:proofErr w:type="gramEnd"/>
            <w:r w:rsidRPr="00030B7D">
              <w:rPr>
                <w:rFonts w:ascii="Helvetica" w:eastAsia="Times New Roman" w:hAnsi="Helvetica" w:cs="Calibri"/>
                <w:b/>
                <w:bCs/>
                <w:kern w:val="0"/>
                <w:sz w:val="16"/>
                <w:szCs w:val="16"/>
                <w:lang w:eastAsia="fr-FR"/>
                <w14:ligatures w14:val="none"/>
              </w:rPr>
              <w:t>1_1</w:t>
            </w:r>
          </w:p>
        </w:tc>
      </w:tr>
      <w:tr w:rsidR="0099394F" w:rsidRPr="00030B7D" w14:paraId="1E4B1047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65C2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A507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Hard </w:t>
            </w: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Voting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opti</w:t>
            </w: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misé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9F25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StandardScaler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SMOTE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6DB8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EB75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C982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708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690D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E86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42C3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0,58</w:t>
            </w:r>
          </w:p>
        </w:tc>
      </w:tr>
      <w:tr w:rsidR="0099394F" w:rsidRPr="00030B7D" w14:paraId="5000F1BA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3AAD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D23F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74B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StandardScaler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SMOTE + ROC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0C78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0599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ACA6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55FD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A426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2C76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5880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0,61</w:t>
            </w:r>
          </w:p>
        </w:tc>
      </w:tr>
      <w:tr w:rsidR="0099394F" w:rsidRPr="00030B7D" w14:paraId="3C59340F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6547F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6381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XGBoost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1DC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StandardScaler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SMOTE + ROC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89C6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32CA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762A0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558A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5890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667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3753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0,50</w:t>
            </w:r>
          </w:p>
        </w:tc>
      </w:tr>
      <w:tr w:rsidR="0099394F" w:rsidRPr="00030B7D" w14:paraId="75327C5B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EF32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C30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DNN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36BD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StandardScaler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B2A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4B4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8225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8F9F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99D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B5142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1DA1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0,62</w:t>
            </w:r>
          </w:p>
        </w:tc>
      </w:tr>
      <w:tr w:rsidR="0099394F" w:rsidRPr="00030B7D" w14:paraId="3717CC76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9AB37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3612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Stacking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opti</w:t>
            </w: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misé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92942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StandardScaler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SMOTE + ROC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7EDA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3BAD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2475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505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8136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B968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748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0,44</w:t>
            </w:r>
          </w:p>
        </w:tc>
      </w:tr>
      <w:tr w:rsidR="0099394F" w:rsidRPr="00030B7D" w14:paraId="6706A970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BAE60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54BF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TSF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8DBE3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sort</w:t>
            </w:r>
            <w:proofErr w:type="gram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TSS + SMOTE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454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2011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1380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01E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8E47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27F0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FC7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0,49</w:t>
            </w:r>
          </w:p>
        </w:tc>
      </w:tr>
      <w:tr w:rsidR="0099394F" w:rsidRPr="00030B7D" w14:paraId="53DDFA32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14B8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80F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TSF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EDA1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sort</w:t>
            </w:r>
            <w:proofErr w:type="gram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TSS + </w:t>
            </w: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StandardScaler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SMOTE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FCE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4D5D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1099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6F7D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C0D6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1B4F2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94A3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0,59</w:t>
            </w:r>
          </w:p>
        </w:tc>
      </w:tr>
      <w:tr w:rsidR="0099394F" w:rsidRPr="00030B7D" w14:paraId="52370C3D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426D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7F78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DE540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StandardScaler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SMOTE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AD1A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AB05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99D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96BDD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A6B9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CBD7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DFA1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0,68</w:t>
            </w:r>
          </w:p>
        </w:tc>
      </w:tr>
      <w:tr w:rsidR="0099394F" w:rsidRPr="00030B7D" w14:paraId="530962A0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DD577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C811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Soft </w:t>
            </w: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Voting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opti</w:t>
            </w: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misé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2698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StandardScaler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SMOTE + ROC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56B5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2E27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6430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4CFF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9805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D94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1E83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0,36</w:t>
            </w:r>
          </w:p>
        </w:tc>
      </w:tr>
      <w:tr w:rsidR="0099394F" w:rsidRPr="00030B7D" w14:paraId="7AD67FC6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198891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E07E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TSF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915FD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sort</w:t>
            </w:r>
            <w:proofErr w:type="gram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TSS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9168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E6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CE5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5618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8792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D65D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394F7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0,43</w:t>
            </w:r>
          </w:p>
        </w:tc>
      </w:tr>
      <w:tr w:rsidR="0099394F" w:rsidRPr="00030B7D" w14:paraId="516DADD7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F0CA0A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A5E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TSF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007E1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sort</w:t>
            </w:r>
            <w:proofErr w:type="gram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TSS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F35E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3292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C137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1AF8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7A9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5B7A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3DBF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0,43</w:t>
            </w:r>
          </w:p>
        </w:tc>
      </w:tr>
      <w:tr w:rsidR="0099394F" w:rsidRPr="00030B7D" w14:paraId="5AAF1605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B2E8B2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DB78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TSF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462A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sort</w:t>
            </w:r>
            <w:proofErr w:type="gram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TSS + </w:t>
            </w: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StandardScaler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D7C3F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3F3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635A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5165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5BD1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4FC0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1EBE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0,44</w:t>
            </w:r>
          </w:p>
        </w:tc>
      </w:tr>
      <w:tr w:rsidR="0099394F" w:rsidRPr="00030B7D" w14:paraId="14F9FDF8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ECA419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0043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LogReg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F51A1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StandardScaler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SMOTE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738A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5E1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1E00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F14A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9780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C76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228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0,70</w:t>
            </w:r>
          </w:p>
        </w:tc>
      </w:tr>
      <w:tr w:rsidR="0099394F" w:rsidRPr="00030B7D" w14:paraId="383551CC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90C8A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1D17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ROCKET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BD471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sort</w:t>
            </w:r>
            <w:proofErr w:type="gram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TSS + </w:t>
            </w: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tslearn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F220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B83A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539F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F0B3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D91E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48C9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2EA5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0,26</w:t>
            </w:r>
          </w:p>
        </w:tc>
      </w:tr>
      <w:tr w:rsidR="0099394F" w:rsidRPr="00030B7D" w14:paraId="0CB79235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8FE17D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653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ROCKET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723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sort</w:t>
            </w:r>
            <w:proofErr w:type="gram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TSS + </w:t>
            </w: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MinMaxScaler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</w:t>
            </w: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tslearn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0777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1A27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0D4E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3996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F793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9233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9987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0,26</w:t>
            </w:r>
          </w:p>
        </w:tc>
      </w:tr>
      <w:tr w:rsidR="0099394F" w:rsidRPr="00030B7D" w14:paraId="2F270D48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970BDA3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13DE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KNN</w:t>
            </w: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-</w:t>
            </w: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DTW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F1D0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sort</w:t>
            </w:r>
            <w:proofErr w:type="gram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TSS + </w:t>
            </w: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StandardScaler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F58D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E68E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C89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8EE5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9D98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95C0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D62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0,50</w:t>
            </w:r>
          </w:p>
        </w:tc>
      </w:tr>
      <w:tr w:rsidR="0099394F" w:rsidRPr="00030B7D" w14:paraId="56279B50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355EF2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30F3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KNN</w:t>
            </w: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-</w:t>
            </w: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DTW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A953F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sort</w:t>
            </w:r>
            <w:proofErr w:type="gram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TSS + </w:t>
            </w: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MinMaxScaler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C69D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CA7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94F1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CD9A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4B5C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EE06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41B6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0,49</w:t>
            </w:r>
          </w:p>
        </w:tc>
      </w:tr>
      <w:tr w:rsidR="0099394F" w:rsidRPr="00030B7D" w14:paraId="55ECF65C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7E2EBE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41155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KNN</w:t>
            </w: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-</w:t>
            </w: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DTW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9A959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sort</w:t>
            </w:r>
            <w:proofErr w:type="gram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TSS + </w:t>
            </w: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StandardScaler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</w:t>
            </w: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RandomUnderSampler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26909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6D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9248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BCA52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706D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C7C3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4639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0,52</w:t>
            </w:r>
          </w:p>
        </w:tc>
      </w:tr>
      <w:tr w:rsidR="0099394F" w:rsidRPr="00030B7D" w14:paraId="6B6D943E" w14:textId="77777777" w:rsidTr="007E2D11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418C9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D067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ROCKET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2E326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sort</w:t>
            </w:r>
            <w:proofErr w:type="gram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TSS + </w:t>
            </w: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StandardScaler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</w:t>
            </w: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RandomUnderSampler</w:t>
            </w:r>
            <w:proofErr w:type="spellEnd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+ </w:t>
            </w:r>
            <w:proofErr w:type="spellStart"/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tslearn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F99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7543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4A8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484A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0EC2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F414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C87AB" w14:textId="77777777" w:rsidR="0099394F" w:rsidRPr="00030B7D" w:rsidRDefault="0099394F" w:rsidP="007E2D11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030B7D">
              <w:rPr>
                <w:rFonts w:ascii="Helvetica" w:eastAsia="Times New Roman" w:hAnsi="Helvetica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0,38</w:t>
            </w:r>
          </w:p>
        </w:tc>
      </w:tr>
    </w:tbl>
    <w:p w14:paraId="65DD08A8" w14:textId="77777777" w:rsidR="0099394F" w:rsidRDefault="0099394F" w:rsidP="0099394F">
      <w:pPr>
        <w:rPr>
          <w:rFonts w:cs="Arial"/>
          <w:szCs w:val="24"/>
        </w:rPr>
      </w:pPr>
    </w:p>
    <w:p w14:paraId="6BA1F1B7" w14:textId="77777777" w:rsidR="0099394F" w:rsidRPr="003C2D1A" w:rsidRDefault="0099394F" w:rsidP="0099394F">
      <w:pPr>
        <w:rPr>
          <w:rFonts w:cs="Arial"/>
          <w:color w:val="0070C0"/>
          <w:szCs w:val="24"/>
        </w:rPr>
      </w:pPr>
      <w:r w:rsidRPr="003C2D1A">
        <w:rPr>
          <w:rFonts w:cs="Arial"/>
          <w:color w:val="0070C0"/>
          <w:szCs w:val="24"/>
        </w:rPr>
        <w:t>L’application souple du seuil de 83% à l’</w:t>
      </w:r>
      <w:proofErr w:type="spellStart"/>
      <w:r w:rsidRPr="003C2D1A">
        <w:rPr>
          <w:rFonts w:cs="Arial"/>
          <w:color w:val="0070C0"/>
          <w:szCs w:val="24"/>
        </w:rPr>
        <w:t>accuracy</w:t>
      </w:r>
      <w:proofErr w:type="spellEnd"/>
      <w:r w:rsidRPr="003C2D1A">
        <w:rPr>
          <w:rFonts w:cs="Arial"/>
          <w:color w:val="0070C0"/>
          <w:szCs w:val="24"/>
        </w:rPr>
        <w:t>, en admettant un écart de 1%, permet de séparer la table en deux parties :</w:t>
      </w:r>
    </w:p>
    <w:p w14:paraId="3EC2EDC5" w14:textId="77777777" w:rsidR="0099394F" w:rsidRPr="003C2D1A" w:rsidRDefault="0099394F" w:rsidP="0099394F">
      <w:pPr>
        <w:pStyle w:val="Paragraphedeliste"/>
        <w:numPr>
          <w:ilvl w:val="0"/>
          <w:numId w:val="1"/>
        </w:numPr>
        <w:rPr>
          <w:rFonts w:cs="Arial"/>
          <w:color w:val="0070C0"/>
          <w:szCs w:val="24"/>
        </w:rPr>
      </w:pPr>
      <w:r w:rsidRPr="003C2D1A">
        <w:rPr>
          <w:rFonts w:cs="Arial"/>
          <w:color w:val="0070C0"/>
          <w:szCs w:val="24"/>
        </w:rPr>
        <w:t xml:space="preserve">Partie A : </w:t>
      </w:r>
      <w:r>
        <w:rPr>
          <w:rFonts w:cs="Arial"/>
          <w:color w:val="0070C0"/>
          <w:szCs w:val="24"/>
        </w:rPr>
        <w:t>nº</w:t>
      </w:r>
      <w:r w:rsidRPr="003C2D1A">
        <w:rPr>
          <w:rFonts w:cs="Arial"/>
          <w:color w:val="0070C0"/>
          <w:szCs w:val="24"/>
        </w:rPr>
        <w:t xml:space="preserve"> 1 à 13</w:t>
      </w:r>
    </w:p>
    <w:p w14:paraId="572874CF" w14:textId="77777777" w:rsidR="0099394F" w:rsidRPr="003C2D1A" w:rsidRDefault="0099394F" w:rsidP="0099394F">
      <w:pPr>
        <w:pStyle w:val="Paragraphedeliste"/>
        <w:numPr>
          <w:ilvl w:val="0"/>
          <w:numId w:val="1"/>
        </w:numPr>
        <w:rPr>
          <w:rFonts w:cs="Arial"/>
          <w:color w:val="0070C0"/>
          <w:szCs w:val="24"/>
        </w:rPr>
      </w:pPr>
      <w:r w:rsidRPr="003C2D1A">
        <w:rPr>
          <w:rFonts w:cs="Arial"/>
          <w:color w:val="0070C0"/>
          <w:szCs w:val="24"/>
        </w:rPr>
        <w:t xml:space="preserve">Partie B : </w:t>
      </w:r>
      <w:r>
        <w:rPr>
          <w:rFonts w:cs="Arial"/>
          <w:color w:val="0070C0"/>
          <w:szCs w:val="24"/>
        </w:rPr>
        <w:t>nº</w:t>
      </w:r>
      <w:r w:rsidRPr="003C2D1A">
        <w:rPr>
          <w:rFonts w:cs="Arial"/>
          <w:color w:val="0070C0"/>
          <w:szCs w:val="24"/>
        </w:rPr>
        <w:t xml:space="preserve"> 14 à 19</w:t>
      </w:r>
    </w:p>
    <w:p w14:paraId="461605A9" w14:textId="77777777" w:rsidR="0099394F" w:rsidRDefault="0099394F" w:rsidP="0099394F">
      <w:pPr>
        <w:rPr>
          <w:rFonts w:cs="Arial"/>
          <w:szCs w:val="24"/>
        </w:rPr>
      </w:pPr>
    </w:p>
    <w:p w14:paraId="55E403C7" w14:textId="77777777" w:rsidR="0099394F" w:rsidRDefault="0099394F" w:rsidP="0099394F">
      <w:pPr>
        <w:rPr>
          <w:rFonts w:cs="Arial"/>
          <w:color w:val="0070C0"/>
          <w:szCs w:val="24"/>
        </w:rPr>
      </w:pPr>
      <w:r w:rsidRPr="008A3402">
        <w:rPr>
          <w:rFonts w:cs="Arial"/>
          <w:color w:val="0070C0"/>
          <w:szCs w:val="24"/>
        </w:rPr>
        <w:t xml:space="preserve">La partie B, qui est exclusivement composée d’algorithmes issus de la </w:t>
      </w:r>
      <w:r w:rsidRPr="00155445">
        <w:rPr>
          <w:rFonts w:cs="Arial"/>
          <w:b/>
          <w:bCs/>
          <w:color w:val="0070C0"/>
          <w:szCs w:val="24"/>
        </w:rPr>
        <w:t>classification des séries temporelles,</w:t>
      </w:r>
      <w:r w:rsidRPr="008A3402">
        <w:rPr>
          <w:rFonts w:cs="Arial"/>
          <w:color w:val="0070C0"/>
          <w:szCs w:val="24"/>
        </w:rPr>
        <w:t xml:space="preserve"> peut être éliminée compte tenu des écarts extrêmement importants (&gt; 80%) dans les scores de </w:t>
      </w:r>
      <w:proofErr w:type="spellStart"/>
      <w:r w:rsidRPr="008A3402">
        <w:rPr>
          <w:rFonts w:cs="Arial"/>
          <w:color w:val="0070C0"/>
          <w:szCs w:val="24"/>
        </w:rPr>
        <w:t>recall</w:t>
      </w:r>
      <w:proofErr w:type="spellEnd"/>
      <w:r w:rsidRPr="008A3402">
        <w:rPr>
          <w:rFonts w:cs="Arial"/>
          <w:color w:val="0070C0"/>
          <w:szCs w:val="24"/>
        </w:rPr>
        <w:t xml:space="preserve"> (pour ROCKET), ainsi que l’éloignement non négligeable (≥ 5%) des scores d’</w:t>
      </w:r>
      <w:proofErr w:type="spellStart"/>
      <w:r w:rsidRPr="008A3402">
        <w:rPr>
          <w:rFonts w:cs="Arial"/>
          <w:color w:val="0070C0"/>
          <w:szCs w:val="24"/>
        </w:rPr>
        <w:t>accuracy</w:t>
      </w:r>
      <w:proofErr w:type="spellEnd"/>
      <w:r w:rsidRPr="008A3402">
        <w:rPr>
          <w:rFonts w:cs="Arial"/>
          <w:color w:val="0070C0"/>
          <w:szCs w:val="24"/>
        </w:rPr>
        <w:t xml:space="preserve"> par rapport au seuil de 83% (pour KNN-DTW).</w:t>
      </w:r>
    </w:p>
    <w:p w14:paraId="2771CBE7" w14:textId="77777777" w:rsidR="0099394F" w:rsidRDefault="0099394F" w:rsidP="0099394F">
      <w:pPr>
        <w:rPr>
          <w:rFonts w:cs="Arial"/>
          <w:color w:val="0070C0"/>
          <w:szCs w:val="24"/>
        </w:rPr>
      </w:pPr>
    </w:p>
    <w:p w14:paraId="53A811E4" w14:textId="77777777" w:rsidR="0099394F" w:rsidRDefault="0099394F" w:rsidP="0099394F">
      <w:pPr>
        <w:rPr>
          <w:rFonts w:cs="Arial"/>
          <w:color w:val="0070C0"/>
          <w:szCs w:val="24"/>
        </w:rPr>
      </w:pPr>
      <w:r>
        <w:rPr>
          <w:rFonts w:cs="Arial"/>
          <w:color w:val="0070C0"/>
          <w:szCs w:val="24"/>
        </w:rPr>
        <w:t xml:space="preserve">Dans la partie A, nous observons que les </w:t>
      </w:r>
      <w:r w:rsidRPr="00155445">
        <w:rPr>
          <w:rFonts w:cs="Arial"/>
          <w:b/>
          <w:bCs/>
          <w:color w:val="0070C0"/>
          <w:szCs w:val="24"/>
        </w:rPr>
        <w:t>méthodes d’ensemble</w:t>
      </w:r>
      <w:r>
        <w:rPr>
          <w:rFonts w:cs="Arial"/>
          <w:color w:val="0070C0"/>
          <w:szCs w:val="24"/>
        </w:rPr>
        <w:t xml:space="preserve"> (</w:t>
      </w:r>
      <w:proofErr w:type="spellStart"/>
      <w:r>
        <w:rPr>
          <w:rFonts w:cs="Arial"/>
          <w:color w:val="0070C0"/>
          <w:szCs w:val="24"/>
        </w:rPr>
        <w:t>Voting</w:t>
      </w:r>
      <w:proofErr w:type="spellEnd"/>
      <w:r>
        <w:rPr>
          <w:rFonts w:cs="Arial"/>
          <w:color w:val="0070C0"/>
          <w:szCs w:val="24"/>
        </w:rPr>
        <w:t xml:space="preserve">, </w:t>
      </w:r>
      <w:proofErr w:type="spellStart"/>
      <w:r>
        <w:rPr>
          <w:rFonts w:cs="Arial"/>
          <w:color w:val="0070C0"/>
          <w:szCs w:val="24"/>
        </w:rPr>
        <w:t>XGBoost</w:t>
      </w:r>
      <w:proofErr w:type="spellEnd"/>
      <w:r>
        <w:rPr>
          <w:rFonts w:cs="Arial"/>
          <w:color w:val="0070C0"/>
          <w:szCs w:val="24"/>
        </w:rPr>
        <w:t xml:space="preserve">, </w:t>
      </w:r>
      <w:proofErr w:type="spellStart"/>
      <w:r>
        <w:rPr>
          <w:rFonts w:cs="Arial"/>
          <w:color w:val="0070C0"/>
          <w:szCs w:val="24"/>
        </w:rPr>
        <w:t>Stacking</w:t>
      </w:r>
      <w:proofErr w:type="spellEnd"/>
      <w:r>
        <w:rPr>
          <w:rFonts w:cs="Arial"/>
          <w:color w:val="0070C0"/>
          <w:szCs w:val="24"/>
        </w:rPr>
        <w:t xml:space="preserve">) sont très bien classées et semblent </w:t>
      </w:r>
      <w:r w:rsidRPr="008A3402">
        <w:rPr>
          <w:rFonts w:cs="Arial"/>
          <w:color w:val="0070C0"/>
          <w:szCs w:val="24"/>
        </w:rPr>
        <w:t xml:space="preserve">bien fonctionner </w:t>
      </w:r>
      <w:r>
        <w:rPr>
          <w:rFonts w:cs="Arial"/>
          <w:color w:val="0070C0"/>
          <w:szCs w:val="24"/>
        </w:rPr>
        <w:t xml:space="preserve">sur </w:t>
      </w:r>
      <w:r w:rsidRPr="008A3402">
        <w:rPr>
          <w:rFonts w:cs="Arial"/>
          <w:color w:val="0070C0"/>
          <w:szCs w:val="24"/>
        </w:rPr>
        <w:t>notre jeu de données</w:t>
      </w:r>
      <w:r>
        <w:rPr>
          <w:rFonts w:cs="Arial"/>
          <w:color w:val="0070C0"/>
          <w:szCs w:val="24"/>
        </w:rPr>
        <w:t>.</w:t>
      </w:r>
    </w:p>
    <w:p w14:paraId="71C341C6" w14:textId="77777777" w:rsidR="0099394F" w:rsidRPr="008A3402" w:rsidRDefault="0099394F" w:rsidP="0099394F">
      <w:pPr>
        <w:rPr>
          <w:rFonts w:cs="Arial"/>
          <w:color w:val="0070C0"/>
          <w:szCs w:val="24"/>
        </w:rPr>
      </w:pPr>
      <w:r>
        <w:rPr>
          <w:rFonts w:cs="Arial"/>
          <w:color w:val="0070C0"/>
          <w:szCs w:val="24"/>
        </w:rPr>
        <w:t xml:space="preserve">Nous remarquons toutefois un écart important entre les deux implémentations du </w:t>
      </w:r>
      <w:proofErr w:type="spellStart"/>
      <w:r>
        <w:rPr>
          <w:rFonts w:cs="Arial"/>
          <w:color w:val="0070C0"/>
          <w:szCs w:val="24"/>
        </w:rPr>
        <w:t>Voting</w:t>
      </w:r>
      <w:proofErr w:type="spellEnd"/>
      <w:r>
        <w:rPr>
          <w:rFonts w:cs="Arial"/>
          <w:color w:val="0070C0"/>
          <w:szCs w:val="24"/>
        </w:rPr>
        <w:t xml:space="preserve">, avec un meilleur équilibre des scores pour le Hard </w:t>
      </w:r>
      <w:proofErr w:type="spellStart"/>
      <w:r>
        <w:rPr>
          <w:rFonts w:cs="Arial"/>
          <w:color w:val="0070C0"/>
          <w:szCs w:val="24"/>
        </w:rPr>
        <w:t>Voting</w:t>
      </w:r>
      <w:proofErr w:type="spellEnd"/>
      <w:r>
        <w:rPr>
          <w:rFonts w:cs="Arial"/>
          <w:color w:val="0070C0"/>
          <w:szCs w:val="24"/>
        </w:rPr>
        <w:t xml:space="preserve"> (nº 1) comparé au Soft </w:t>
      </w:r>
      <w:proofErr w:type="spellStart"/>
      <w:r>
        <w:rPr>
          <w:rFonts w:cs="Arial"/>
          <w:color w:val="0070C0"/>
          <w:szCs w:val="24"/>
        </w:rPr>
        <w:t>Voting</w:t>
      </w:r>
      <w:proofErr w:type="spellEnd"/>
      <w:r>
        <w:rPr>
          <w:rFonts w:cs="Arial"/>
          <w:color w:val="0070C0"/>
          <w:szCs w:val="24"/>
        </w:rPr>
        <w:t xml:space="preserve"> (nº 9) : l’écart entre les scores de </w:t>
      </w:r>
      <w:proofErr w:type="spellStart"/>
      <w:r>
        <w:rPr>
          <w:rFonts w:cs="Arial"/>
          <w:color w:val="0070C0"/>
          <w:szCs w:val="24"/>
        </w:rPr>
        <w:t>precision</w:t>
      </w:r>
      <w:proofErr w:type="spellEnd"/>
      <w:r>
        <w:rPr>
          <w:rFonts w:cs="Arial"/>
          <w:color w:val="0070C0"/>
          <w:szCs w:val="24"/>
        </w:rPr>
        <w:t xml:space="preserve"> du premier est de 5% contre 12% pour le second, tandis que l’écart entre les scores de </w:t>
      </w:r>
      <w:proofErr w:type="spellStart"/>
      <w:r>
        <w:rPr>
          <w:rFonts w:cs="Arial"/>
          <w:color w:val="0070C0"/>
          <w:szCs w:val="24"/>
        </w:rPr>
        <w:t>recall</w:t>
      </w:r>
      <w:proofErr w:type="spellEnd"/>
      <w:r>
        <w:rPr>
          <w:rFonts w:cs="Arial"/>
          <w:color w:val="0070C0"/>
          <w:szCs w:val="24"/>
        </w:rPr>
        <w:t xml:space="preserve"> du premier est de 52% contre 78% pour le second.</w:t>
      </w:r>
    </w:p>
    <w:p w14:paraId="6ABF42FC" w14:textId="77777777" w:rsidR="0099394F" w:rsidRPr="00BE67DD" w:rsidRDefault="0099394F" w:rsidP="0099394F">
      <w:pPr>
        <w:rPr>
          <w:rFonts w:cs="Arial"/>
          <w:szCs w:val="24"/>
        </w:rPr>
      </w:pPr>
    </w:p>
    <w:p w14:paraId="4679B9B4" w14:textId="77777777" w:rsidR="0099394F" w:rsidRDefault="0099394F" w:rsidP="0099394F">
      <w:pPr>
        <w:rPr>
          <w:rFonts w:cs="Arial"/>
          <w:color w:val="0070C0"/>
          <w:szCs w:val="24"/>
        </w:rPr>
      </w:pPr>
      <w:r>
        <w:rPr>
          <w:rFonts w:cs="Arial"/>
          <w:color w:val="0070C0"/>
          <w:szCs w:val="24"/>
        </w:rPr>
        <w:t>L</w:t>
      </w:r>
      <w:r w:rsidRPr="00D26A39">
        <w:rPr>
          <w:rFonts w:cs="Arial"/>
          <w:color w:val="0070C0"/>
          <w:szCs w:val="24"/>
        </w:rPr>
        <w:t xml:space="preserve">es approches basées sur les </w:t>
      </w:r>
      <w:r w:rsidRPr="00155445">
        <w:rPr>
          <w:rFonts w:cs="Arial"/>
          <w:b/>
          <w:bCs/>
          <w:color w:val="0070C0"/>
          <w:szCs w:val="24"/>
        </w:rPr>
        <w:t>arbres de décision</w:t>
      </w:r>
      <w:r w:rsidRPr="00D26A39">
        <w:rPr>
          <w:rFonts w:cs="Arial"/>
          <w:color w:val="0070C0"/>
          <w:szCs w:val="24"/>
        </w:rPr>
        <w:t xml:space="preserve"> (RF et TSF) </w:t>
      </w:r>
      <w:r>
        <w:rPr>
          <w:rFonts w:cs="Arial"/>
          <w:color w:val="0070C0"/>
          <w:szCs w:val="24"/>
        </w:rPr>
        <w:t>affichent également des performances très correctes</w:t>
      </w:r>
      <w:r w:rsidRPr="00D26A39">
        <w:rPr>
          <w:rFonts w:cs="Arial"/>
          <w:color w:val="0070C0"/>
          <w:szCs w:val="24"/>
        </w:rPr>
        <w:t>.</w:t>
      </w:r>
      <w:r>
        <w:rPr>
          <w:rFonts w:cs="Arial"/>
          <w:color w:val="0070C0"/>
          <w:szCs w:val="24"/>
        </w:rPr>
        <w:br/>
        <w:t>L’algorithme</w:t>
      </w:r>
      <w:r w:rsidRPr="00D26A39">
        <w:rPr>
          <w:rFonts w:cs="Arial"/>
          <w:color w:val="0070C0"/>
          <w:szCs w:val="24"/>
        </w:rPr>
        <w:t xml:space="preserve"> RF semble </w:t>
      </w:r>
      <w:r>
        <w:rPr>
          <w:rFonts w:cs="Arial"/>
          <w:color w:val="0070C0"/>
          <w:szCs w:val="24"/>
        </w:rPr>
        <w:t xml:space="preserve">grandement </w:t>
      </w:r>
      <w:r w:rsidRPr="00D26A39">
        <w:rPr>
          <w:rFonts w:cs="Arial"/>
          <w:color w:val="0070C0"/>
          <w:szCs w:val="24"/>
        </w:rPr>
        <w:t xml:space="preserve">bénéficier </w:t>
      </w:r>
      <w:r>
        <w:rPr>
          <w:rFonts w:cs="Arial"/>
          <w:color w:val="0070C0"/>
          <w:szCs w:val="24"/>
        </w:rPr>
        <w:t>de</w:t>
      </w:r>
      <w:r w:rsidRPr="00D26A39">
        <w:rPr>
          <w:rFonts w:cs="Arial"/>
          <w:color w:val="0070C0"/>
          <w:szCs w:val="24"/>
        </w:rPr>
        <w:t xml:space="preserve"> </w:t>
      </w:r>
      <w:r>
        <w:rPr>
          <w:rFonts w:cs="Arial"/>
          <w:color w:val="0070C0"/>
          <w:szCs w:val="24"/>
        </w:rPr>
        <w:t>l’</w:t>
      </w:r>
      <w:r w:rsidRPr="00D26A39">
        <w:rPr>
          <w:rFonts w:cs="Arial"/>
          <w:color w:val="0070C0"/>
          <w:szCs w:val="24"/>
        </w:rPr>
        <w:t>optimisation du seuil</w:t>
      </w:r>
      <w:r>
        <w:rPr>
          <w:rFonts w:cs="Arial"/>
          <w:color w:val="0070C0"/>
          <w:szCs w:val="24"/>
        </w:rPr>
        <w:t xml:space="preserve"> (nº 2 versus nº 8) : cela fait augmenter son score de precision_1 de </w:t>
      </w:r>
      <w:r w:rsidRPr="00D26A39">
        <w:rPr>
          <w:rFonts w:cs="Arial"/>
          <w:color w:val="0070C0"/>
          <w:szCs w:val="24"/>
        </w:rPr>
        <w:t>13%</w:t>
      </w:r>
      <w:r>
        <w:rPr>
          <w:rFonts w:cs="Arial"/>
          <w:color w:val="0070C0"/>
          <w:szCs w:val="24"/>
        </w:rPr>
        <w:t xml:space="preserve"> et réduit de 15% l’écart entre ses deux scores de </w:t>
      </w:r>
      <w:proofErr w:type="spellStart"/>
      <w:r>
        <w:rPr>
          <w:rFonts w:cs="Arial"/>
          <w:color w:val="0070C0"/>
          <w:szCs w:val="24"/>
        </w:rPr>
        <w:t>precision</w:t>
      </w:r>
      <w:proofErr w:type="spellEnd"/>
      <w:r>
        <w:rPr>
          <w:rFonts w:cs="Arial"/>
          <w:color w:val="0070C0"/>
          <w:szCs w:val="24"/>
        </w:rPr>
        <w:t xml:space="preserve">. Ses scores de </w:t>
      </w:r>
      <w:proofErr w:type="spellStart"/>
      <w:r>
        <w:rPr>
          <w:rFonts w:cs="Arial"/>
          <w:color w:val="0070C0"/>
          <w:szCs w:val="24"/>
        </w:rPr>
        <w:t>recall</w:t>
      </w:r>
      <w:proofErr w:type="spellEnd"/>
      <w:r>
        <w:rPr>
          <w:rFonts w:cs="Arial"/>
          <w:color w:val="0070C0"/>
          <w:szCs w:val="24"/>
        </w:rPr>
        <w:t xml:space="preserve"> subissent toutefois un déséquilibre, l’écart augmentant de 18% à 47%</w:t>
      </w:r>
      <w:r w:rsidRPr="00D26A39">
        <w:rPr>
          <w:rFonts w:cs="Arial"/>
          <w:color w:val="0070C0"/>
          <w:szCs w:val="24"/>
        </w:rPr>
        <w:t>.</w:t>
      </w:r>
      <w:r>
        <w:rPr>
          <w:rFonts w:cs="Arial"/>
          <w:color w:val="0070C0"/>
          <w:szCs w:val="24"/>
        </w:rPr>
        <w:br/>
        <w:t xml:space="preserve">Pour les deux meilleures implémentations de l’algorithme TSF, celle sans mise à l’échelle (nº 6) a des scores de </w:t>
      </w:r>
      <w:proofErr w:type="spellStart"/>
      <w:r>
        <w:rPr>
          <w:rFonts w:cs="Arial"/>
          <w:color w:val="0070C0"/>
          <w:szCs w:val="24"/>
        </w:rPr>
        <w:t>precision</w:t>
      </w:r>
      <w:proofErr w:type="spellEnd"/>
      <w:r>
        <w:rPr>
          <w:rFonts w:cs="Arial"/>
          <w:color w:val="0070C0"/>
          <w:szCs w:val="24"/>
        </w:rPr>
        <w:t xml:space="preserve"> plus équilibrés (écart de 9%) par rapport à celle avec mise à l’échelle (nº 7) (écart de 23%). En revanche, la situation s’inverse pour les scores de </w:t>
      </w:r>
      <w:proofErr w:type="spellStart"/>
      <w:r>
        <w:rPr>
          <w:rFonts w:cs="Arial"/>
          <w:color w:val="0070C0"/>
          <w:szCs w:val="24"/>
        </w:rPr>
        <w:t>recall</w:t>
      </w:r>
      <w:proofErr w:type="spellEnd"/>
      <w:r>
        <w:rPr>
          <w:rFonts w:cs="Arial"/>
          <w:color w:val="0070C0"/>
          <w:szCs w:val="24"/>
        </w:rPr>
        <w:t> : l’écart est de 59% pour le premier contre 37% pour le second.</w:t>
      </w:r>
    </w:p>
    <w:p w14:paraId="46D60768" w14:textId="77777777" w:rsidR="0099394F" w:rsidRDefault="0099394F" w:rsidP="0099394F">
      <w:pPr>
        <w:rPr>
          <w:rFonts w:cs="Arial"/>
          <w:color w:val="0070C0"/>
          <w:szCs w:val="24"/>
        </w:rPr>
      </w:pPr>
    </w:p>
    <w:p w14:paraId="1BE6F288" w14:textId="77777777" w:rsidR="0099394F" w:rsidRDefault="0099394F" w:rsidP="0099394F">
      <w:pPr>
        <w:rPr>
          <w:rFonts w:cs="Arial"/>
          <w:color w:val="0070C0"/>
          <w:szCs w:val="24"/>
        </w:rPr>
      </w:pPr>
      <w:r w:rsidRPr="00351374">
        <w:rPr>
          <w:rFonts w:cs="Arial"/>
          <w:color w:val="0070C0"/>
          <w:szCs w:val="24"/>
        </w:rPr>
        <w:t xml:space="preserve">Les approches basées sur les </w:t>
      </w:r>
      <w:r w:rsidRPr="00351374">
        <w:rPr>
          <w:rFonts w:cs="Arial"/>
          <w:b/>
          <w:bCs/>
          <w:color w:val="0070C0"/>
          <w:szCs w:val="24"/>
        </w:rPr>
        <w:t>distances</w:t>
      </w:r>
      <w:r w:rsidRPr="00351374">
        <w:rPr>
          <w:rFonts w:cs="Arial"/>
          <w:color w:val="0070C0"/>
          <w:szCs w:val="24"/>
        </w:rPr>
        <w:t xml:space="preserve"> (</w:t>
      </w:r>
      <w:proofErr w:type="spellStart"/>
      <w:r w:rsidRPr="00351374">
        <w:rPr>
          <w:rFonts w:cs="Arial"/>
          <w:color w:val="0070C0"/>
          <w:szCs w:val="24"/>
        </w:rPr>
        <w:t>LogReg</w:t>
      </w:r>
      <w:proofErr w:type="spellEnd"/>
      <w:r>
        <w:rPr>
          <w:rFonts w:cs="Arial"/>
          <w:color w:val="0070C0"/>
          <w:szCs w:val="24"/>
        </w:rPr>
        <w:t xml:space="preserve"> </w:t>
      </w:r>
      <w:r w:rsidRPr="00351374">
        <w:rPr>
          <w:rFonts w:cs="Arial"/>
          <w:color w:val="0070C0"/>
          <w:szCs w:val="24"/>
        </w:rPr>
        <w:t>et KNN-DTW), quant à elles, ne semblent pas particulièrement adaptées à notre jeu de données.</w:t>
      </w:r>
    </w:p>
    <w:p w14:paraId="05F30568" w14:textId="77777777" w:rsidR="0099394F" w:rsidRDefault="0099394F" w:rsidP="0099394F">
      <w:pPr>
        <w:rPr>
          <w:rFonts w:cs="Arial"/>
          <w:color w:val="0070C0"/>
          <w:szCs w:val="24"/>
        </w:rPr>
      </w:pPr>
      <w:r w:rsidRPr="00351374">
        <w:rPr>
          <w:rFonts w:cs="Arial"/>
          <w:color w:val="0070C0"/>
          <w:szCs w:val="24"/>
        </w:rPr>
        <w:t xml:space="preserve">Après exclusion des trois implémentations de KNN-DTW (nº 16, nº 17, nº 18), il reste </w:t>
      </w:r>
      <w:proofErr w:type="spellStart"/>
      <w:r w:rsidRPr="00351374">
        <w:rPr>
          <w:rFonts w:cs="Arial"/>
          <w:color w:val="0070C0"/>
          <w:szCs w:val="24"/>
        </w:rPr>
        <w:t>LogReg</w:t>
      </w:r>
      <w:proofErr w:type="spellEnd"/>
      <w:r>
        <w:rPr>
          <w:rFonts w:cs="Arial"/>
          <w:color w:val="0070C0"/>
          <w:szCs w:val="24"/>
        </w:rPr>
        <w:t xml:space="preserve"> (nº 13)</w:t>
      </w:r>
      <w:r w:rsidRPr="00351374">
        <w:rPr>
          <w:rFonts w:cs="Arial"/>
          <w:color w:val="0070C0"/>
          <w:szCs w:val="24"/>
        </w:rPr>
        <w:t>, qui a obtenu des scores corrects</w:t>
      </w:r>
      <w:r>
        <w:rPr>
          <w:rFonts w:cs="Arial"/>
          <w:color w:val="0070C0"/>
          <w:szCs w:val="24"/>
        </w:rPr>
        <w:t>,</w:t>
      </w:r>
      <w:r w:rsidRPr="00351374">
        <w:rPr>
          <w:rFonts w:cs="Arial"/>
          <w:color w:val="0070C0"/>
          <w:szCs w:val="24"/>
        </w:rPr>
        <w:t xml:space="preserve"> mais pas exceptionnels </w:t>
      </w:r>
      <w:r>
        <w:rPr>
          <w:rFonts w:cs="Arial"/>
          <w:color w:val="0070C0"/>
          <w:szCs w:val="24"/>
        </w:rPr>
        <w:t xml:space="preserve">en comparaison </w:t>
      </w:r>
      <w:r w:rsidRPr="00351374">
        <w:rPr>
          <w:rFonts w:cs="Arial"/>
          <w:color w:val="0070C0"/>
          <w:szCs w:val="24"/>
        </w:rPr>
        <w:t>aux autres algorithmes que nous présentons ici.</w:t>
      </w:r>
      <w:r>
        <w:rPr>
          <w:rFonts w:cs="Arial"/>
          <w:color w:val="0070C0"/>
          <w:szCs w:val="24"/>
        </w:rPr>
        <w:t xml:space="preserve"> Ses scores de </w:t>
      </w:r>
      <w:proofErr w:type="spellStart"/>
      <w:r>
        <w:rPr>
          <w:rFonts w:cs="Arial"/>
          <w:color w:val="0070C0"/>
          <w:szCs w:val="24"/>
        </w:rPr>
        <w:t>precision</w:t>
      </w:r>
      <w:proofErr w:type="spellEnd"/>
      <w:r>
        <w:rPr>
          <w:rFonts w:cs="Arial"/>
          <w:color w:val="0070C0"/>
          <w:szCs w:val="24"/>
        </w:rPr>
        <w:t xml:space="preserve"> présentent notamment un déséquilibre (écart de 28%).</w:t>
      </w:r>
    </w:p>
    <w:p w14:paraId="57230A85" w14:textId="77777777" w:rsidR="0099394F" w:rsidRPr="00830AD4" w:rsidRDefault="0099394F" w:rsidP="0099394F">
      <w:pPr>
        <w:rPr>
          <w:rFonts w:cs="Arial"/>
          <w:szCs w:val="24"/>
        </w:rPr>
      </w:pPr>
    </w:p>
    <w:p w14:paraId="765782CE" w14:textId="77777777" w:rsidR="0099394F" w:rsidRDefault="0099394F" w:rsidP="0099394F">
      <w:pPr>
        <w:rPr>
          <w:rFonts w:cs="Arial"/>
          <w:color w:val="0070C0"/>
          <w:szCs w:val="24"/>
        </w:rPr>
      </w:pPr>
      <w:r w:rsidRPr="003C2D1A">
        <w:rPr>
          <w:rFonts w:cs="Arial"/>
          <w:color w:val="0070C0"/>
          <w:szCs w:val="24"/>
        </w:rPr>
        <w:t xml:space="preserve">Enfin, pour compléter cette description des résultats, nous abordons notre algorithme basé sur les </w:t>
      </w:r>
      <w:r w:rsidRPr="003C2D1A">
        <w:rPr>
          <w:rFonts w:cs="Arial"/>
          <w:b/>
          <w:bCs/>
          <w:color w:val="0070C0"/>
          <w:szCs w:val="24"/>
        </w:rPr>
        <w:t>réseaux de neurones</w:t>
      </w:r>
      <w:r w:rsidRPr="003C2D1A">
        <w:rPr>
          <w:rFonts w:cs="Arial"/>
          <w:color w:val="0070C0"/>
          <w:szCs w:val="24"/>
        </w:rPr>
        <w:t xml:space="preserve"> (DNN) (nº 4).</w:t>
      </w:r>
    </w:p>
    <w:p w14:paraId="164207A8" w14:textId="77777777" w:rsidR="0099394F" w:rsidRDefault="0099394F" w:rsidP="0099394F">
      <w:pPr>
        <w:rPr>
          <w:rFonts w:cs="Arial"/>
          <w:color w:val="0070C0"/>
          <w:szCs w:val="24"/>
        </w:rPr>
      </w:pPr>
      <w:r w:rsidRPr="003C2D1A">
        <w:rPr>
          <w:rFonts w:cs="Arial"/>
          <w:color w:val="0070C0"/>
          <w:szCs w:val="24"/>
        </w:rPr>
        <w:t xml:space="preserve">Comme </w:t>
      </w:r>
      <w:proofErr w:type="spellStart"/>
      <w:r w:rsidRPr="003C2D1A">
        <w:rPr>
          <w:rFonts w:cs="Arial"/>
          <w:color w:val="0070C0"/>
          <w:szCs w:val="24"/>
        </w:rPr>
        <w:t>LogReg</w:t>
      </w:r>
      <w:proofErr w:type="spellEnd"/>
      <w:r w:rsidRPr="003C2D1A">
        <w:rPr>
          <w:rFonts w:cs="Arial"/>
          <w:color w:val="0070C0"/>
          <w:szCs w:val="24"/>
        </w:rPr>
        <w:t>, Il affiche des bons scores dans l’ensemble</w:t>
      </w:r>
      <w:r>
        <w:rPr>
          <w:rFonts w:cs="Arial"/>
          <w:color w:val="0070C0"/>
          <w:szCs w:val="24"/>
        </w:rPr>
        <w:t>,</w:t>
      </w:r>
      <w:r w:rsidRPr="003C2D1A">
        <w:rPr>
          <w:rFonts w:cs="Arial"/>
          <w:color w:val="0070C0"/>
          <w:szCs w:val="24"/>
        </w:rPr>
        <w:t xml:space="preserve"> sans en proposer les meilleurs</w:t>
      </w:r>
      <w:r>
        <w:rPr>
          <w:rFonts w:cs="Arial"/>
          <w:color w:val="0070C0"/>
          <w:szCs w:val="24"/>
        </w:rPr>
        <w:t>.</w:t>
      </w:r>
    </w:p>
    <w:p w14:paraId="7189B0A4" w14:textId="7E2C8461" w:rsidR="00590BD0" w:rsidRDefault="0099394F" w:rsidP="0099394F">
      <w:r>
        <w:rPr>
          <w:rFonts w:cs="Arial"/>
          <w:color w:val="0070C0"/>
          <w:szCs w:val="24"/>
        </w:rPr>
        <w:t>N</w:t>
      </w:r>
      <w:r w:rsidRPr="003C2D1A">
        <w:rPr>
          <w:rFonts w:cs="Arial"/>
          <w:color w:val="0070C0"/>
          <w:szCs w:val="24"/>
        </w:rPr>
        <w:t xml:space="preserve">ous avons tenté d’apporter </w:t>
      </w:r>
      <w:r>
        <w:rPr>
          <w:rFonts w:cs="Arial"/>
          <w:color w:val="0070C0"/>
          <w:szCs w:val="24"/>
        </w:rPr>
        <w:t xml:space="preserve">de nombreuses améliorations </w:t>
      </w:r>
      <w:r w:rsidRPr="003C2D1A">
        <w:rPr>
          <w:rFonts w:cs="Arial"/>
          <w:color w:val="0070C0"/>
          <w:szCs w:val="24"/>
        </w:rPr>
        <w:t xml:space="preserve">à l’architecture du réseau </w:t>
      </w:r>
      <w:r w:rsidRPr="003C2D1A">
        <w:rPr>
          <w:rFonts w:cs="Arial"/>
          <w:color w:val="0070C0"/>
          <w:szCs w:val="24"/>
        </w:rPr>
        <w:lastRenderedPageBreak/>
        <w:t>(nombre de perceptrons), aux fonctions de perte (personnalisation) et aux autres mécanismes de contrôle (callbacks)</w:t>
      </w:r>
      <w:r>
        <w:rPr>
          <w:rFonts w:cs="Arial"/>
          <w:color w:val="0070C0"/>
          <w:szCs w:val="24"/>
        </w:rPr>
        <w:t xml:space="preserve">, mais les scores plafonnent et présentent </w:t>
      </w:r>
      <w:r w:rsidRPr="003C2D1A">
        <w:rPr>
          <w:rFonts w:cs="Arial"/>
          <w:color w:val="0070C0"/>
          <w:szCs w:val="24"/>
        </w:rPr>
        <w:t xml:space="preserve">notamment un déséquilibre </w:t>
      </w:r>
      <w:r>
        <w:rPr>
          <w:rFonts w:cs="Arial"/>
          <w:color w:val="0070C0"/>
          <w:szCs w:val="24"/>
        </w:rPr>
        <w:t xml:space="preserve">au niveau du </w:t>
      </w:r>
      <w:proofErr w:type="spellStart"/>
      <w:r w:rsidRPr="003C2D1A">
        <w:rPr>
          <w:rFonts w:cs="Arial"/>
          <w:color w:val="0070C0"/>
          <w:szCs w:val="24"/>
        </w:rPr>
        <w:t>recall</w:t>
      </w:r>
      <w:proofErr w:type="spellEnd"/>
      <w:r w:rsidRPr="003C2D1A">
        <w:rPr>
          <w:rFonts w:cs="Arial"/>
          <w:color w:val="0070C0"/>
          <w:szCs w:val="24"/>
        </w:rPr>
        <w:t xml:space="preserve"> (écart de 40%).</w:t>
      </w:r>
    </w:p>
    <w:sectPr w:rsidR="00590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-Regular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F32C3"/>
    <w:multiLevelType w:val="hybridMultilevel"/>
    <w:tmpl w:val="4EF80CBE"/>
    <w:lvl w:ilvl="0" w:tplc="1138E476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60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4F"/>
    <w:rsid w:val="00196410"/>
    <w:rsid w:val="00407496"/>
    <w:rsid w:val="00590BD0"/>
    <w:rsid w:val="006827D0"/>
    <w:rsid w:val="009521E0"/>
    <w:rsid w:val="0099394F"/>
    <w:rsid w:val="00BE5492"/>
    <w:rsid w:val="00C43F58"/>
    <w:rsid w:val="00C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17C7E"/>
  <w15:chartTrackingRefBased/>
  <w15:docId w15:val="{FB20B17C-85E7-2F4F-9025-6AA183F0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nlo-Regular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99394F"/>
    <w:pPr>
      <w:widowControl w:val="0"/>
      <w:autoSpaceDE w:val="0"/>
      <w:autoSpaceDN w:val="0"/>
      <w:adjustRightInd w:val="0"/>
      <w:spacing w:line="360" w:lineRule="auto"/>
    </w:pPr>
    <w:rPr>
      <w:rFonts w:ascii="Arial" w:hAnsi="Arial"/>
      <w:szCs w:val="20"/>
      <w:lang w:eastAsia="zh-C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43F5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E5492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Paragraphedeliste"/>
    <w:next w:val="Normal"/>
    <w:link w:val="Titre3Car"/>
    <w:autoRedefine/>
    <w:uiPriority w:val="9"/>
    <w:unhideWhenUsed/>
    <w:qFormat/>
    <w:rsid w:val="0099394F"/>
    <w:pPr>
      <w:tabs>
        <w:tab w:val="num" w:pos="360"/>
      </w:tabs>
      <w:ind w:left="1077"/>
      <w:contextualSpacing w:val="0"/>
      <w:outlineLvl w:val="2"/>
    </w:pPr>
    <w:rPr>
      <w:b/>
      <w:bCs/>
      <w:szCs w:val="32"/>
    </w:rPr>
  </w:style>
  <w:style w:type="paragraph" w:styleId="Titre4">
    <w:name w:val="heading 4"/>
    <w:basedOn w:val="Paragraphedeliste"/>
    <w:next w:val="Normal"/>
    <w:link w:val="Titre4Car"/>
    <w:autoRedefine/>
    <w:uiPriority w:val="9"/>
    <w:unhideWhenUsed/>
    <w:qFormat/>
    <w:rsid w:val="0099394F"/>
    <w:pPr>
      <w:tabs>
        <w:tab w:val="num" w:pos="360"/>
      </w:tabs>
      <w:ind w:left="1434" w:hanging="1077"/>
      <w:contextualSpacing w:val="0"/>
      <w:outlineLvl w:val="3"/>
    </w:pPr>
    <w:rPr>
      <w:b/>
      <w:bCs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3F58"/>
    <w:rPr>
      <w:rFonts w:ascii="Arial" w:eastAsiaTheme="majorEastAsia" w:hAnsi="Arial" w:cstheme="majorBidi"/>
      <w:b/>
      <w:color w:val="000000" w:themeColor="text1"/>
      <w:sz w:val="48"/>
      <w:szCs w:val="32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BE5492"/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80F46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80F46"/>
    <w:rPr>
      <w:rFonts w:ascii="Helvetica" w:eastAsiaTheme="majorEastAsia" w:hAnsi="Helvetica" w:cstheme="majorBidi"/>
      <w:b/>
      <w:bCs/>
      <w:spacing w:val="-10"/>
      <w:kern w:val="28"/>
      <w:sz w:val="56"/>
      <w:szCs w:val="56"/>
      <w:lang w:val="en-US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C80F46"/>
    <w:rPr>
      <w:b w:val="0"/>
      <w:bCs w:val="0"/>
      <w:sz w:val="44"/>
      <w:szCs w:val="44"/>
    </w:rPr>
  </w:style>
  <w:style w:type="character" w:customStyle="1" w:styleId="Sous-titreCar">
    <w:name w:val="Sous-titre Car"/>
    <w:basedOn w:val="Policepardfaut"/>
    <w:link w:val="Sous-titre"/>
    <w:uiPriority w:val="11"/>
    <w:rsid w:val="00C80F46"/>
    <w:rPr>
      <w:rFonts w:ascii="Helvetica" w:eastAsiaTheme="majorEastAsia" w:hAnsi="Helvetica" w:cstheme="majorBidi"/>
      <w:spacing w:val="-10"/>
      <w:kern w:val="28"/>
      <w:sz w:val="44"/>
      <w:szCs w:val="44"/>
      <w:lang w:val="en-US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196410"/>
    <w:pPr>
      <w:spacing w:line="276" w:lineRule="auto"/>
      <w:jc w:val="center"/>
    </w:pPr>
    <w:rPr>
      <w:rFonts w:cs="Menlo-Regular"/>
      <w:kern w:val="1"/>
      <w:sz w:val="20"/>
      <w:szCs w:val="24"/>
      <w:lang w:val="en-CA"/>
    </w:rPr>
  </w:style>
  <w:style w:type="paragraph" w:customStyle="1" w:styleId="Code">
    <w:name w:val="Code"/>
    <w:basedOn w:val="Normal"/>
    <w:autoRedefine/>
    <w:uiPriority w:val="99"/>
    <w:qFormat/>
    <w:rsid w:val="00407496"/>
    <w:rPr>
      <w:rFonts w:ascii="Menlo" w:hAnsi="Menlo" w:cs="Menlo"/>
      <w:sz w:val="16"/>
      <w:szCs w:val="16"/>
    </w:rPr>
  </w:style>
  <w:style w:type="character" w:customStyle="1" w:styleId="Code0">
    <w:name w:val="Code_"/>
    <w:basedOn w:val="Policepardfaut"/>
    <w:uiPriority w:val="1"/>
    <w:qFormat/>
    <w:rsid w:val="00C43F58"/>
    <w:rPr>
      <w:rFonts w:ascii="Lucida Sans Typewriter" w:hAnsi="Lucida Sans Typewriter" w:cs="Menlo"/>
      <w:color w:val="000000" w:themeColor="text1"/>
      <w:sz w:val="24"/>
      <w:bdr w:val="none" w:sz="0" w:space="0" w:color="auto"/>
      <w:shd w:val="pct5" w:color="auto" w:fill="auto"/>
    </w:rPr>
  </w:style>
  <w:style w:type="character" w:customStyle="1" w:styleId="Lgende-Texte">
    <w:name w:val="Légende - Texte"/>
    <w:basedOn w:val="Policepardfaut"/>
    <w:uiPriority w:val="1"/>
    <w:qFormat/>
    <w:rsid w:val="00407496"/>
    <w:rPr>
      <w:sz w:val="20"/>
    </w:rPr>
  </w:style>
  <w:style w:type="paragraph" w:customStyle="1" w:styleId="Rfrenceintgre">
    <w:name w:val="Référence intégrée"/>
    <w:basedOn w:val="Normal"/>
    <w:link w:val="RfrenceintgreCar"/>
    <w:autoRedefine/>
    <w:uiPriority w:val="99"/>
    <w:qFormat/>
    <w:rsid w:val="00407496"/>
    <w:pPr>
      <w:widowControl/>
      <w:autoSpaceDE/>
      <w:autoSpaceDN/>
      <w:adjustRightInd/>
    </w:pPr>
    <w:rPr>
      <w:szCs w:val="24"/>
    </w:rPr>
  </w:style>
  <w:style w:type="character" w:customStyle="1" w:styleId="RfrenceintgreCar">
    <w:name w:val="Référence intégrée Car"/>
    <w:basedOn w:val="Policepardfaut"/>
    <w:link w:val="Rfrenceintgre"/>
    <w:uiPriority w:val="99"/>
    <w:rsid w:val="00407496"/>
    <w:rPr>
      <w:rFonts w:ascii="Helvetica" w:hAnsi="Helvetica"/>
      <w:lang w:eastAsia="zh-CN"/>
    </w:rPr>
  </w:style>
  <w:style w:type="character" w:customStyle="1" w:styleId="Figure-Intitul">
    <w:name w:val="Figure - Intitulé"/>
    <w:uiPriority w:val="1"/>
    <w:qFormat/>
    <w:rsid w:val="009521E0"/>
    <w:rPr>
      <w:b/>
      <w:bCs/>
      <w:sz w:val="20"/>
    </w:rPr>
  </w:style>
  <w:style w:type="character" w:customStyle="1" w:styleId="Figure-Texte">
    <w:name w:val="Figure - Texte"/>
    <w:uiPriority w:val="1"/>
    <w:qFormat/>
    <w:rsid w:val="009521E0"/>
    <w:rPr>
      <w:sz w:val="20"/>
    </w:rPr>
  </w:style>
  <w:style w:type="character" w:customStyle="1" w:styleId="Tableau-Intitul">
    <w:name w:val="Tableau - Intitulé"/>
    <w:basedOn w:val="Figure-Intitul"/>
    <w:uiPriority w:val="1"/>
    <w:qFormat/>
    <w:rsid w:val="009521E0"/>
    <w:rPr>
      <w:b/>
      <w:bCs/>
      <w:sz w:val="20"/>
    </w:rPr>
  </w:style>
  <w:style w:type="character" w:customStyle="1" w:styleId="Tableau-Texte">
    <w:name w:val="Tableau - Texte"/>
    <w:basedOn w:val="Figure-Texte"/>
    <w:uiPriority w:val="1"/>
    <w:qFormat/>
    <w:rsid w:val="009521E0"/>
    <w:rPr>
      <w:sz w:val="20"/>
    </w:rPr>
  </w:style>
  <w:style w:type="character" w:customStyle="1" w:styleId="Titre3Car">
    <w:name w:val="Titre 3 Car"/>
    <w:basedOn w:val="Policepardfaut"/>
    <w:link w:val="Titre3"/>
    <w:uiPriority w:val="9"/>
    <w:rsid w:val="0099394F"/>
    <w:rPr>
      <w:rFonts w:ascii="Arial" w:hAnsi="Arial"/>
      <w:b/>
      <w:bCs/>
      <w:szCs w:val="32"/>
      <w:lang w:eastAsia="zh-CN"/>
    </w:rPr>
  </w:style>
  <w:style w:type="character" w:customStyle="1" w:styleId="Titre4Car">
    <w:name w:val="Titre 4 Car"/>
    <w:basedOn w:val="Policepardfaut"/>
    <w:link w:val="Titre4"/>
    <w:uiPriority w:val="9"/>
    <w:rsid w:val="0099394F"/>
    <w:rPr>
      <w:rFonts w:ascii="Arial" w:hAnsi="Arial"/>
      <w:b/>
      <w:bCs/>
      <w:szCs w:val="21"/>
      <w:lang w:eastAsia="zh-CN"/>
    </w:rPr>
  </w:style>
  <w:style w:type="paragraph" w:styleId="Paragraphedeliste">
    <w:name w:val="List Paragraph"/>
    <w:basedOn w:val="Normal"/>
    <w:link w:val="ParagraphedelisteCar"/>
    <w:autoRedefine/>
    <w:uiPriority w:val="34"/>
    <w:qFormat/>
    <w:rsid w:val="0099394F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99394F"/>
    <w:rPr>
      <w:rFonts w:ascii="Arial" w:hAnsi="Arial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743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Choa</dc:creator>
  <cp:keywords/>
  <dc:description/>
  <cp:lastModifiedBy>Omar Choa</cp:lastModifiedBy>
  <cp:revision>1</cp:revision>
  <dcterms:created xsi:type="dcterms:W3CDTF">2023-12-01T15:36:00Z</dcterms:created>
  <dcterms:modified xsi:type="dcterms:W3CDTF">2023-12-01T15:37:00Z</dcterms:modified>
</cp:coreProperties>
</file>