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nexuop991b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809389042"/>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color w:val="1155cc"/>
              <w:sz w:val="22"/>
              <w:szCs w:val="22"/>
              <w:u w:val="single"/>
            </w:rPr>
          </w:pPr>
          <w:r w:rsidDel="00000000" w:rsidR="00000000" w:rsidRPr="00000000">
            <w:fldChar w:fldCharType="begin"/>
            <w:instrText xml:space="preserve"> TOC \h \u \z \n \t "Heading 1,1,Heading 2,2,Heading 3,3,Heading 4,4,Heading 5,5,Heading 6,6,"</w:instrText>
            <w:fldChar w:fldCharType="separate"/>
          </w:r>
          <w:hyperlink w:anchor="_h9t9vgkbfaum">
            <w:r w:rsidDel="00000000" w:rsidR="00000000" w:rsidRPr="00000000">
              <w:rPr>
                <w:color w:val="1155cc"/>
                <w:u w:val="single"/>
                <w:rtl w:val="0"/>
              </w:rPr>
              <w:t xml:space="preserve">Lior’s Bio</w:t>
            </w:r>
          </w:hyperlink>
          <w:r w:rsidDel="00000000" w:rsidR="00000000" w:rsidRPr="00000000">
            <w:rPr>
              <w:rtl w:val="0"/>
            </w:rPr>
          </w:r>
        </w:p>
        <w:p w:rsidR="00000000" w:rsidDel="00000000" w:rsidP="00000000" w:rsidRDefault="00000000" w:rsidRPr="00000000" w14:paraId="00000004">
          <w:pPr>
            <w:widowControl w:val="0"/>
            <w:spacing w:before="60" w:line="240" w:lineRule="auto"/>
            <w:rPr>
              <w:color w:val="1155cc"/>
              <w:sz w:val="22"/>
              <w:szCs w:val="22"/>
              <w:u w:val="single"/>
            </w:rPr>
          </w:pPr>
          <w:hyperlink w:anchor="_pox69fisg5go">
            <w:r w:rsidDel="00000000" w:rsidR="00000000" w:rsidRPr="00000000">
              <w:rPr>
                <w:color w:val="1155cc"/>
                <w:u w:val="single"/>
                <w:rtl w:val="0"/>
              </w:rPr>
              <w:t xml:space="preserve">Additional information from Lior (for preparing event description)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pStyle w:val="Heading1"/>
        <w:rPr>
          <w:sz w:val="22"/>
          <w:szCs w:val="22"/>
        </w:rPr>
      </w:pPr>
      <w:bookmarkStart w:colFirst="0" w:colLast="0" w:name="_h9t9vgkbfaum" w:id="1"/>
      <w:bookmarkEnd w:id="1"/>
      <w:r w:rsidDel="00000000" w:rsidR="00000000" w:rsidRPr="00000000">
        <w:rPr>
          <w:rtl w:val="0"/>
        </w:rPr>
        <w:t xml:space="preserve">Lior’s Bio</w:t>
      </w:r>
      <w:r w:rsidDel="00000000" w:rsidR="00000000" w:rsidRPr="00000000">
        <w:rPr>
          <w:rtl w:val="0"/>
        </w:rPr>
      </w:r>
    </w:p>
    <w:tbl>
      <w:tblPr>
        <w:tblStyle w:val="Table1"/>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7605"/>
        <w:tblGridChange w:id="0">
          <w:tblGrid>
            <w:gridCol w:w="2595"/>
            <w:gridCol w:w="76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spacing w:line="240" w:lineRule="auto"/>
              <w:rPr/>
            </w:pPr>
            <w:r w:rsidDel="00000000" w:rsidR="00000000" w:rsidRPr="00000000">
              <w:rPr>
                <w:rtl w:val="0"/>
              </w:rPr>
              <w:t xml:space="preserve">What to share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spacing w:line="240" w:lineRule="auto"/>
              <w:rPr/>
            </w:pPr>
            <w:r w:rsidDel="00000000" w:rsidR="00000000" w:rsidRPr="00000000">
              <w:rPr>
                <w:rtl w:val="0"/>
              </w:rPr>
              <w:t xml:space="preserve">Fill in here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spacing w:line="240" w:lineRule="auto"/>
              <w:rPr/>
            </w:pPr>
            <w:r w:rsidDel="00000000" w:rsidR="00000000" w:rsidRPr="00000000">
              <w:rPr>
                <w:rtl w:val="0"/>
              </w:rPr>
              <w:t xml:space="preserve">Mini-bio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spacing w:line="240" w:lineRule="auto"/>
              <w:rPr/>
            </w:pPr>
            <w:r w:rsidDel="00000000" w:rsidR="00000000" w:rsidRPr="00000000">
              <w:rPr>
                <w:rtl w:val="0"/>
              </w:rPr>
              <w:t xml:space="preserve">Data Zen Master | Author 'Data is Like Hummus' | Transforming Organizations Through Mindful Data Strategy | Cooking Data Newsletter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line="240" w:lineRule="auto"/>
              <w:rPr/>
            </w:pPr>
            <w:r w:rsidDel="00000000" w:rsidR="00000000" w:rsidRPr="00000000">
              <w:rPr>
                <w:rtl w:val="0"/>
              </w:rPr>
              <w:t xml:space="preserve">Current focus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line="240" w:lineRule="auto"/>
              <w:rPr/>
            </w:pPr>
            <w:r w:rsidDel="00000000" w:rsidR="00000000" w:rsidRPr="00000000">
              <w:rPr>
                <w:rtl w:val="0"/>
              </w:rPr>
              <w:t xml:space="preserve">I work on my blog Cooking Data, which brings mindfulness and Wabi Sabi to Data Strategy.</w:t>
              <w:br w:type="textWrapping"/>
              <w:t xml:space="preserve">Based on experience and models, I have developed a tool I call the Data Lifecycle Manager to help organizations gain more control over their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spacing w:line="240" w:lineRule="auto"/>
              <w:rPr/>
            </w:pPr>
            <w:r w:rsidDel="00000000" w:rsidR="00000000" w:rsidRPr="00000000">
              <w:rPr>
                <w:rtl w:val="0"/>
              </w:rPr>
              <w:t xml:space="preserve">Background links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spacing w:line="240" w:lineRule="auto"/>
              <w:rPr/>
            </w:pPr>
            <w:r w:rsidDel="00000000" w:rsidR="00000000" w:rsidRPr="00000000">
              <w:rPr>
                <w:rtl w:val="0"/>
              </w:rPr>
              <w:t xml:space="preserve">2-5 URLs</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numPr>
                <w:ilvl w:val="0"/>
                <w:numId w:val="3"/>
              </w:numPr>
              <w:spacing w:line="240" w:lineRule="auto"/>
              <w:ind w:left="720" w:hanging="360"/>
            </w:pPr>
            <w:r w:rsidDel="00000000" w:rsidR="00000000" w:rsidRPr="00000000">
              <w:rPr>
                <w:rtl w:val="0"/>
              </w:rPr>
              <w:t xml:space="preserve">LinkedIn: </w:t>
            </w:r>
            <w:hyperlink r:id="rId6">
              <w:r w:rsidDel="00000000" w:rsidR="00000000" w:rsidRPr="00000000">
                <w:rPr>
                  <w:color w:val="1155cc"/>
                  <w:u w:val="single"/>
                  <w:rtl w:val="0"/>
                </w:rPr>
                <w:t xml:space="preserve">https://www.linkedin.com/in/liorbarak</w:t>
              </w:r>
            </w:hyperlink>
            <w:r w:rsidDel="00000000" w:rsidR="00000000" w:rsidRPr="00000000">
              <w:rPr>
                <w:rtl w:val="0"/>
              </w:rPr>
              <w:t xml:space="preserve"> </w:t>
            </w:r>
          </w:p>
          <w:p w:rsidR="00000000" w:rsidDel="00000000" w:rsidP="00000000" w:rsidRDefault="00000000" w:rsidRPr="00000000" w14:paraId="00000010">
            <w:pPr>
              <w:numPr>
                <w:ilvl w:val="0"/>
                <w:numId w:val="3"/>
              </w:numPr>
              <w:spacing w:line="240" w:lineRule="auto"/>
              <w:ind w:left="720" w:hanging="360"/>
            </w:pPr>
            <w:r w:rsidDel="00000000" w:rsidR="00000000" w:rsidRPr="00000000">
              <w:rPr>
                <w:rtl w:val="0"/>
              </w:rPr>
              <w:t xml:space="preserve">Twitter:  TODO</w:t>
            </w:r>
          </w:p>
          <w:p w:rsidR="00000000" w:rsidDel="00000000" w:rsidP="00000000" w:rsidRDefault="00000000" w:rsidRPr="00000000" w14:paraId="00000011">
            <w:pPr>
              <w:numPr>
                <w:ilvl w:val="0"/>
                <w:numId w:val="3"/>
              </w:numPr>
              <w:spacing w:line="240" w:lineRule="auto"/>
              <w:ind w:left="720" w:hanging="360"/>
            </w:pPr>
            <w:r w:rsidDel="00000000" w:rsidR="00000000" w:rsidRPr="00000000">
              <w:rPr>
                <w:rtl w:val="0"/>
              </w:rPr>
              <w:t xml:space="preserve">Github: TODO</w:t>
            </w:r>
          </w:p>
          <w:p w:rsidR="00000000" w:rsidDel="00000000" w:rsidP="00000000" w:rsidRDefault="00000000" w:rsidRPr="00000000" w14:paraId="00000012">
            <w:pPr>
              <w:numPr>
                <w:ilvl w:val="0"/>
                <w:numId w:val="3"/>
              </w:numPr>
              <w:spacing w:line="240" w:lineRule="auto"/>
              <w:ind w:left="720" w:hanging="360"/>
            </w:pPr>
            <w:r w:rsidDel="00000000" w:rsidR="00000000" w:rsidRPr="00000000">
              <w:rPr>
                <w:rtl w:val="0"/>
              </w:rPr>
              <w:t xml:space="preserve">Website:  </w:t>
            </w:r>
            <w:hyperlink r:id="rId7">
              <w:r w:rsidDel="00000000" w:rsidR="00000000" w:rsidRPr="00000000">
                <w:rPr>
                  <w:color w:val="1155cc"/>
                  <w:u w:val="single"/>
                  <w:rtl w:val="0"/>
                </w:rPr>
                <w:t xml:space="preserve">https://cookingdata.substack.com/</w:t>
              </w:r>
            </w:hyperlink>
            <w:r w:rsidDel="00000000" w:rsidR="00000000" w:rsidRPr="00000000">
              <w:rPr>
                <w:rtl w:val="0"/>
              </w:rPr>
            </w:r>
          </w:p>
          <w:p w:rsidR="00000000" w:rsidDel="00000000" w:rsidP="00000000" w:rsidRDefault="00000000" w:rsidRPr="00000000" w14:paraId="00000013">
            <w:pPr>
              <w:numPr>
                <w:ilvl w:val="0"/>
                <w:numId w:val="3"/>
              </w:numPr>
              <w:spacing w:line="240" w:lineRule="auto"/>
              <w:ind w:left="720" w:hanging="360"/>
            </w:pPr>
            <w:r w:rsidDel="00000000" w:rsidR="00000000" w:rsidRPr="00000000">
              <w:rPr>
                <w:rtl w:val="0"/>
              </w:rPr>
              <w:t xml:space="preserve">Product product lifecycle manager: </w:t>
            </w:r>
            <w:hyperlink r:id="rId8">
              <w:r w:rsidDel="00000000" w:rsidR="00000000" w:rsidRPr="00000000">
                <w:rPr>
                  <w:color w:val="1155cc"/>
                  <w:u w:val="single"/>
                  <w:rtl w:val="0"/>
                </w:rPr>
                <w:t xml:space="preserve">https://app--data-product-lifecycle-manager-c81b10bb.base44.app</w:t>
              </w:r>
            </w:hyperlink>
            <w:r w:rsidDel="00000000" w:rsidR="00000000" w:rsidRPr="00000000">
              <w:rPr>
                <w:rtl w:val="0"/>
              </w:rPr>
              <w:t xml:space="preserv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line="240" w:lineRule="auto"/>
              <w:rPr/>
            </w:pPr>
            <w:r w:rsidDel="00000000" w:rsidR="00000000" w:rsidRPr="00000000">
              <w:rPr>
                <w:rtl w:val="0"/>
              </w:rPr>
              <w:t xml:space="preserve">Topics you’re keen to cover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numPr>
                <w:ilvl w:val="0"/>
                <w:numId w:val="6"/>
              </w:numPr>
              <w:spacing w:line="240" w:lineRule="auto"/>
              <w:ind w:left="720" w:hanging="360"/>
            </w:pPr>
            <w:r w:rsidDel="00000000" w:rsidR="00000000" w:rsidRPr="00000000">
              <w:rPr>
                <w:rtl w:val="0"/>
              </w:rPr>
              <w:t xml:space="preserve">The Data Ecosystem Vision Board and the </w:t>
            </w:r>
          </w:p>
          <w:p w:rsidR="00000000" w:rsidDel="00000000" w:rsidP="00000000" w:rsidRDefault="00000000" w:rsidRPr="00000000" w14:paraId="00000016">
            <w:pPr>
              <w:numPr>
                <w:ilvl w:val="0"/>
                <w:numId w:val="6"/>
              </w:numPr>
              <w:spacing w:line="240" w:lineRule="auto"/>
              <w:ind w:left="720" w:hanging="360"/>
            </w:pPr>
            <w:r w:rsidDel="00000000" w:rsidR="00000000" w:rsidRPr="00000000">
              <w:rPr>
                <w:rtl w:val="0"/>
              </w:rPr>
              <w:t xml:space="preserve">Strategy Triangle framework, focus on creating more agility in data teams</w:t>
            </w:r>
          </w:p>
          <w:p w:rsidR="00000000" w:rsidDel="00000000" w:rsidP="00000000" w:rsidRDefault="00000000" w:rsidRPr="00000000" w14:paraId="00000017">
            <w:pPr>
              <w:numPr>
                <w:ilvl w:val="0"/>
                <w:numId w:val="6"/>
              </w:numPr>
              <w:spacing w:line="240" w:lineRule="auto"/>
              <w:ind w:left="720" w:hanging="360"/>
            </w:pPr>
            <w:r w:rsidDel="00000000" w:rsidR="00000000" w:rsidRPr="00000000">
              <w:rPr>
                <w:rtl w:val="0"/>
              </w:rPr>
              <w:t xml:space="preserve">The Data Team Stress Index: How to Prioritize, Optimize, and Avoid Burnout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line="240" w:lineRule="auto"/>
              <w:rPr/>
            </w:pPr>
            <w:r w:rsidDel="00000000" w:rsidR="00000000" w:rsidRPr="00000000">
              <w:rPr>
                <w:rtl w:val="0"/>
              </w:rPr>
              <w:t xml:space="preserve">Anything you’d rather skip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line="240" w:lineRule="auto"/>
              <w:rPr/>
            </w:pPr>
            <w:r w:rsidDel="00000000" w:rsidR="00000000" w:rsidRPr="00000000">
              <w:rPr>
                <w:rtl w:val="0"/>
              </w:rPr>
              <w:t xml:space="preserve">We won’t talk technical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line="240" w:lineRule="auto"/>
              <w:rPr/>
            </w:pPr>
            <w:r w:rsidDel="00000000" w:rsidR="00000000" w:rsidRPr="00000000">
              <w:rPr>
                <w:rtl w:val="0"/>
              </w:rPr>
              <w:t xml:space="preserve">Optional data points or anecdotes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line="240" w:lineRule="auto"/>
              <w:rPr/>
            </w:pPr>
            <w:r w:rsidDel="00000000" w:rsidR="00000000" w:rsidRPr="00000000">
              <w:rPr>
                <w:rtl w:val="0"/>
              </w:rPr>
              <w:t xml:space="preserve">I believe data is like hummus; it should be simple and nutritious.</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I think the industry tends to overcomplicate solutions due to problem space misalignment</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ROI should be the king in every decision we make!</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Data is imperfect, so why do we insist on doing more of it?</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AI won’t replace us, but it will change a lot of the methods we use today and we must adjust</w:t>
            </w:r>
          </w:p>
        </w:tc>
      </w:tr>
    </w:tbl>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pStyle w:val="Heading1"/>
        <w:rPr/>
      </w:pPr>
      <w:bookmarkStart w:colFirst="0" w:colLast="0" w:name="_pox69fisg5go" w:id="2"/>
      <w:bookmarkEnd w:id="2"/>
      <w:r w:rsidDel="00000000" w:rsidR="00000000" w:rsidRPr="00000000">
        <w:rPr>
          <w:rtl w:val="0"/>
        </w:rPr>
        <w:t xml:space="preserve">Additional information from Lior (for preparing event description)</w:t>
      </w:r>
    </w:p>
    <w:p w:rsidR="00000000" w:rsidDel="00000000" w:rsidP="00000000" w:rsidRDefault="00000000" w:rsidRPr="00000000" w14:paraId="00000026">
      <w:pPr>
        <w:numPr>
          <w:ilvl w:val="0"/>
          <w:numId w:val="2"/>
        </w:numPr>
        <w:spacing w:after="0" w:afterAutospacing="0" w:before="240" w:lineRule="auto"/>
        <w:ind w:left="720" w:hanging="360"/>
        <w:rPr>
          <w:b w:val="1"/>
          <w:bCs w:val="1"/>
          <w:sz w:val="22"/>
          <w:szCs w:val="22"/>
        </w:rPr>
      </w:pPr>
      <w:r w:rsidDel="00000000" w:rsidR="00000000" w:rsidRPr="00000000">
        <w:rPr>
          <w:b w:val="1"/>
          <w:bCs w:val="1"/>
          <w:sz w:val="22"/>
          <w:szCs w:val="22"/>
          <w:rtl w:val="0"/>
        </w:rPr>
        <w:t xml:space="preserve">Hook: </w:t>
      </w:r>
      <w:r w:rsidDel="00000000" w:rsidR="00000000" w:rsidRPr="00000000">
        <w:rPr>
          <w:sz w:val="22"/>
          <w:szCs w:val="22"/>
          <w:rtl w:val="0"/>
        </w:rPr>
        <w:t xml:space="preserve">Despite 97% of organizations investing in data initiatives, only 24% of executives report having created a data-driven organization. As practitioners, we often feel this gap daily, building great pipelines and models that don't translate to business impact. What if ancient Zen philosophy could help us bridge that gap from the ground up?</w:t>
      </w:r>
    </w:p>
    <w:p w:rsidR="00000000" w:rsidDel="00000000" w:rsidP="00000000" w:rsidRDefault="00000000" w:rsidRPr="00000000" w14:paraId="00000027">
      <w:pPr>
        <w:numPr>
          <w:ilvl w:val="0"/>
          <w:numId w:val="2"/>
        </w:numPr>
        <w:spacing w:after="0" w:afterAutospacing="0" w:before="0" w:beforeAutospacing="0" w:lineRule="auto"/>
        <w:ind w:left="720" w:hanging="360"/>
        <w:rPr>
          <w:b w:val="1"/>
          <w:bCs w:val="1"/>
          <w:sz w:val="22"/>
          <w:szCs w:val="22"/>
        </w:rPr>
      </w:pPr>
      <w:r w:rsidDel="00000000" w:rsidR="00000000" w:rsidRPr="00000000">
        <w:rPr>
          <w:b w:val="1"/>
          <w:bCs w:val="1"/>
          <w:sz w:val="22"/>
          <w:szCs w:val="22"/>
          <w:rtl w:val="0"/>
        </w:rPr>
        <w:t xml:space="preserve">Value: </w:t>
      </w:r>
      <w:r w:rsidDel="00000000" w:rsidR="00000000" w:rsidRPr="00000000">
        <w:rPr>
          <w:sz w:val="22"/>
          <w:szCs w:val="22"/>
          <w:rtl w:val="0"/>
        </w:rPr>
        <w:t xml:space="preserve">Listeners will learn how to transform their day-to-day data work into strategic business value using the Data Strategy Triangle framework, measure and communicate their impact using two specific KPIs that executives understand, and build organizational trust in their data products through mindful development practices, whether they're data engineers, scientists, or analysts.</w:t>
      </w:r>
    </w:p>
    <w:p w:rsidR="00000000" w:rsidDel="00000000" w:rsidP="00000000" w:rsidRDefault="00000000" w:rsidRPr="00000000" w14:paraId="00000028">
      <w:pPr>
        <w:numPr>
          <w:ilvl w:val="0"/>
          <w:numId w:val="2"/>
        </w:numPr>
        <w:spacing w:after="0" w:afterAutospacing="0" w:before="0" w:beforeAutospacing="0" w:lineRule="auto"/>
        <w:ind w:left="720" w:hanging="360"/>
        <w:rPr>
          <w:b w:val="1"/>
          <w:bCs w:val="1"/>
          <w:sz w:val="22"/>
          <w:szCs w:val="22"/>
        </w:rPr>
      </w:pPr>
      <w:r w:rsidDel="00000000" w:rsidR="00000000" w:rsidRPr="00000000">
        <w:rPr>
          <w:b w:val="1"/>
          <w:bCs w:val="1"/>
          <w:sz w:val="22"/>
          <w:szCs w:val="22"/>
          <w:rtl w:val="0"/>
        </w:rPr>
        <w:t xml:space="preserve">Who Should Listen: </w:t>
      </w:r>
      <w:r w:rsidDel="00000000" w:rsidR="00000000" w:rsidRPr="00000000">
        <w:rPr>
          <w:sz w:val="22"/>
          <w:szCs w:val="22"/>
          <w:rtl w:val="0"/>
        </w:rPr>
        <w:t xml:space="preserve">Primary: Data engineers, data scientists, and analysts who want their technical work to drive real business decisions and career advancement. Secondary: Team leads and senior practitioners looking to influence organizational data strategy from their current roles, plus freelancers/consultants wanting to deliver more strategic value to clients.</w:t>
      </w:r>
    </w:p>
    <w:p w:rsidR="00000000" w:rsidDel="00000000" w:rsidP="00000000" w:rsidRDefault="00000000" w:rsidRPr="00000000" w14:paraId="00000029">
      <w:pPr>
        <w:numPr>
          <w:ilvl w:val="0"/>
          <w:numId w:val="2"/>
        </w:numPr>
        <w:spacing w:after="0" w:afterAutospacing="0" w:before="0" w:beforeAutospacing="0" w:lineRule="auto"/>
        <w:ind w:left="720" w:hanging="360"/>
        <w:rPr>
          <w:b w:val="1"/>
          <w:bCs w:val="1"/>
          <w:sz w:val="22"/>
          <w:szCs w:val="22"/>
        </w:rPr>
      </w:pPr>
      <w:r w:rsidDel="00000000" w:rsidR="00000000" w:rsidRPr="00000000">
        <w:rPr>
          <w:b w:val="1"/>
          <w:bCs w:val="1"/>
          <w:sz w:val="22"/>
          <w:szCs w:val="22"/>
          <w:rtl w:val="0"/>
        </w:rPr>
        <w:t xml:space="preserve">Main Topic Breakdown:</w:t>
      </w:r>
    </w:p>
    <w:p w:rsidR="00000000" w:rsidDel="00000000" w:rsidP="00000000" w:rsidRDefault="00000000" w:rsidRPr="00000000" w14:paraId="0000002A">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The Data Ecosystem Vision board: Why is it important to start with the high-level overview to create a shared reality and understanding on the data impact drivers on the business</w:t>
      </w:r>
    </w:p>
    <w:p w:rsidR="00000000" w:rsidDel="00000000" w:rsidP="00000000" w:rsidRDefault="00000000" w:rsidRPr="00000000" w14:paraId="0000002B">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Wabi-Sabi for Data Products: Building trust through transparency rather than perfection—practical techniques for data engineers and scientists</w:t>
      </w:r>
    </w:p>
    <w:p w:rsidR="00000000" w:rsidDel="00000000" w:rsidP="00000000" w:rsidRDefault="00000000" w:rsidRPr="00000000" w14:paraId="0000002C">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The Strategy Triangle for Teams: How individual contributors can balance maintenance, innovation, and rollout in their daily work</w:t>
      </w:r>
    </w:p>
    <w:p w:rsidR="00000000" w:rsidDel="00000000" w:rsidP="00000000" w:rsidRDefault="00000000" w:rsidRPr="00000000" w14:paraId="0000002D">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The Data Team Stress Index: How to Prioritize, Optimize, and Avoid Burnout - In professional basketball, Phil Jackson's teams needed "40 W's Before 20 L's" to be championship contenders. Similarly, data teams need a balanced approach to achieve sustainable success.</w:t>
      </w:r>
    </w:p>
    <w:p w:rsidR="00000000" w:rsidDel="00000000" w:rsidP="00000000" w:rsidRDefault="00000000" w:rsidRPr="00000000" w14:paraId="0000002E">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Measuring team stress through the S = (X + Y)/(Z - U) formula</w:t>
      </w:r>
    </w:p>
    <w:p w:rsidR="00000000" w:rsidDel="00000000" w:rsidP="00000000" w:rsidRDefault="00000000" w:rsidRPr="00000000" w14:paraId="0000002F">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Managing transitions between maintenance, innovation, and roll-out</w:t>
      </w:r>
    </w:p>
    <w:p w:rsidR="00000000" w:rsidDel="00000000" w:rsidP="00000000" w:rsidRDefault="00000000" w:rsidRPr="00000000" w14:paraId="00000030">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Making strategic decisions about tool sunsetting and replacement</w:t>
      </w:r>
    </w:p>
    <w:p w:rsidR="00000000" w:rsidDel="00000000" w:rsidP="00000000" w:rsidRDefault="00000000" w:rsidRPr="00000000" w14:paraId="00000031">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Scaling data teams through different growth stages</w:t>
      </w:r>
    </w:p>
    <w:p w:rsidR="00000000" w:rsidDel="00000000" w:rsidP="00000000" w:rsidRDefault="00000000" w:rsidRPr="00000000" w14:paraId="00000032">
      <w:pPr>
        <w:numPr>
          <w:ilvl w:val="0"/>
          <w:numId w:val="2"/>
        </w:numPr>
        <w:spacing w:after="240" w:before="0" w:beforeAutospacing="0" w:lineRule="auto"/>
        <w:ind w:left="720" w:hanging="360"/>
        <w:rPr>
          <w:sz w:val="22"/>
          <w:szCs w:val="22"/>
        </w:rPr>
      </w:pPr>
      <w:r w:rsidDel="00000000" w:rsidR="00000000" w:rsidRPr="00000000">
        <w:rPr>
          <w:b w:val="1"/>
          <w:bCs w:val="1"/>
          <w:sz w:val="22"/>
          <w:szCs w:val="22"/>
          <w:rtl w:val="0"/>
        </w:rPr>
        <w:t xml:space="preserve">Guest Context:</w:t>
      </w:r>
      <w:r w:rsidDel="00000000" w:rsidR="00000000" w:rsidRPr="00000000">
        <w:rPr>
          <w:sz w:val="22"/>
          <w:szCs w:val="22"/>
          <w:rtl w:val="0"/>
        </w:rPr>
        <w:t xml:space="preserve"> Independent Data Strategy Consultant &amp; Content Creator, and former hands-on practitioner who's helped teams transform from reactive firefighting to strategic impact creation. Developed practical frameworks like the Data Ecosystem Vision Board and Data Product Lifecycle Manager based on real implementation challenges. Writes the Cooking Data newsletter applying Zen principles to daily data work, with insights from practitioners in tech, finance, healthcare, and beyond. Listeners can run a 15-minute "Data Impact Audit" on their current projects using the shared framework, or visit cookingdata.substack.com for free templates, including the Data Product Lifecycle Manager tool, which helps track the ROI of data products from development to retirement.</w:t>
      </w:r>
    </w:p>
    <w:p w:rsidR="00000000" w:rsidDel="00000000" w:rsidP="00000000" w:rsidRDefault="00000000" w:rsidRPr="00000000" w14:paraId="000000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eqturvsx4or"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35">
      <w:pPr>
        <w:pStyle w:val="Heading2"/>
        <w:rPr/>
      </w:pPr>
      <w:bookmarkStart w:colFirst="0" w:colLast="0" w:name="_f7sah1as4t6x" w:id="4"/>
      <w:bookmarkEnd w:id="4"/>
      <w:r w:rsidDel="00000000" w:rsidR="00000000" w:rsidRPr="00000000">
        <w:rPr>
          <w:rtl w:val="0"/>
        </w:rPr>
        <w:t xml:space="preserve">Rough Plan</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Overall duration – up to 1 hour </w:t>
      </w:r>
    </w:p>
    <w:p w:rsidR="00000000" w:rsidDel="00000000" w:rsidP="00000000" w:rsidRDefault="00000000" w:rsidRPr="00000000" w14:paraId="00000037">
      <w:pPr>
        <w:numPr>
          <w:ilvl w:val="0"/>
          <w:numId w:val="8"/>
        </w:numPr>
        <w:ind w:left="720" w:hanging="360"/>
      </w:pPr>
      <w:r w:rsidDel="00000000" w:rsidR="00000000" w:rsidRPr="00000000">
        <w:rPr>
          <w:rtl w:val="0"/>
        </w:rPr>
        <w:t xml:space="preserve">Intro (5 minutes)</w:t>
      </w:r>
    </w:p>
    <w:p w:rsidR="00000000" w:rsidDel="00000000" w:rsidP="00000000" w:rsidRDefault="00000000" w:rsidRPr="00000000" w14:paraId="00000038">
      <w:pPr>
        <w:numPr>
          <w:ilvl w:val="0"/>
          <w:numId w:val="8"/>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3A">
      <w:pPr>
        <w:pStyle w:val="Heading2"/>
        <w:rPr/>
      </w:pPr>
      <w:bookmarkStart w:colFirst="0" w:colLast="0" w:name="_cninsf8f0m4w" w:id="5"/>
      <w:bookmarkEnd w:id="5"/>
      <w:r w:rsidDel="00000000" w:rsidR="00000000" w:rsidRPr="00000000">
        <w:rPr>
          <w:rtl w:val="0"/>
        </w:rPr>
        <w:t xml:space="preserve">Event Description</w:t>
      </w:r>
    </w:p>
    <w:p w:rsidR="00000000" w:rsidDel="00000000" w:rsidP="00000000" w:rsidRDefault="00000000" w:rsidRPr="00000000" w14:paraId="0000003B">
      <w:pPr>
        <w:rPr/>
      </w:pPr>
      <w:r w:rsidDel="00000000" w:rsidR="00000000" w:rsidRPr="00000000">
        <w:rPr>
          <w:rtl w:val="0"/>
        </w:rPr>
        <w:t xml:space="preserve">Title: Mindful Data Strategy: From Pipelines to Business Impact</w:t>
      </w:r>
    </w:p>
    <w:p w:rsidR="00000000" w:rsidDel="00000000" w:rsidP="00000000" w:rsidRDefault="00000000" w:rsidRPr="00000000" w14:paraId="0000003C">
      <w:pPr>
        <w:rPr/>
      </w:pPr>
      <w:r w:rsidDel="00000000" w:rsidR="00000000" w:rsidRPr="00000000">
        <w:rPr>
          <w:rtl w:val="0"/>
        </w:rPr>
        <w:t xml:space="preserve">Subtitle: Using Zen Principles to Bridge Technical Excellence and Strategic Outcomes - Lior Barak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Despite 97% of organizations investing in data, only 24% of executives feel truly data-driven. Too often, data teams build impressive pipelines and dashboards that never connect back to business results.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this podcast episode, Lior Barak, Data Zen Master and author of Data Is Like Hummus, shares how </w:t>
      </w:r>
      <w:r w:rsidDel="00000000" w:rsidR="00000000" w:rsidRPr="00000000">
        <w:rPr>
          <w:b w:val="1"/>
          <w:bCs w:val="1"/>
          <w:rtl w:val="0"/>
        </w:rPr>
        <w:t xml:space="preserve">ancient Zen principles</w:t>
      </w:r>
      <w:r w:rsidDel="00000000" w:rsidR="00000000" w:rsidRPr="00000000">
        <w:rPr>
          <w:rtl w:val="0"/>
        </w:rPr>
        <w:t xml:space="preserve">, paired with </w:t>
      </w:r>
      <w:r w:rsidDel="00000000" w:rsidR="00000000" w:rsidRPr="00000000">
        <w:rPr>
          <w:b w:val="1"/>
          <w:bCs w:val="1"/>
          <w:rtl w:val="0"/>
        </w:rPr>
        <w:t xml:space="preserve">modern data strategy frameworks</w:t>
      </w:r>
      <w:r w:rsidDel="00000000" w:rsidR="00000000" w:rsidRPr="00000000">
        <w:rPr>
          <w:rtl w:val="0"/>
        </w:rPr>
        <w:t xml:space="preserve">, can help teams close the gap between technical effort and business impact.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we plan to cover:</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The Data Strategy Triangle: </w:t>
      </w:r>
      <w:r w:rsidDel="00000000" w:rsidR="00000000" w:rsidRPr="00000000">
        <w:rPr>
          <w:rtl w:val="0"/>
        </w:rPr>
        <w:t xml:space="preserve">How to balance maintenance, innovation, and rollout, and align your work with long-term organizational goals.</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Executive KPIs that Matter: </w:t>
      </w:r>
      <w:r w:rsidDel="00000000" w:rsidR="00000000" w:rsidRPr="00000000">
        <w:rPr>
          <w:rtl w:val="0"/>
        </w:rPr>
        <w:t xml:space="preserve">The two metrics every data team should track to tie technical output to revenue growth, cost reduction, or retention.</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Wabi-Sabi for Data Products:</w:t>
      </w:r>
      <w:r w:rsidDel="00000000" w:rsidR="00000000" w:rsidRPr="00000000">
        <w:rPr>
          <w:rtl w:val="0"/>
        </w:rPr>
        <w:t xml:space="preserve"> How embracing imperfection and transparency builds trust faster than chasing unattainable “perfect” data.</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The Data Team Stress Index:</w:t>
      </w:r>
      <w:r w:rsidDel="00000000" w:rsidR="00000000" w:rsidRPr="00000000">
        <w:rPr>
          <w:rtl w:val="0"/>
        </w:rPr>
        <w:t xml:space="preserve"> A tool to prioritize work, anticipate burnout, and make strategic decisions about tooling and staffing as your team grows.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About the speaker:</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Lior Barak</w:t>
      </w:r>
      <w:r w:rsidDel="00000000" w:rsidR="00000000" w:rsidRPr="00000000">
        <w:rPr>
          <w:rtl w:val="0"/>
        </w:rPr>
        <w:t xml:space="preserve"> is an independent data strategy consultant and former hands-on practitioner. He’s helped organizations in tech, finance, and healthcare evolve from reactive firefighting to sustainable, high-impact data practices.</w:t>
      </w:r>
    </w:p>
    <w:p w:rsidR="00000000" w:rsidDel="00000000" w:rsidP="00000000" w:rsidRDefault="00000000" w:rsidRPr="00000000" w14:paraId="0000004A">
      <w:pPr>
        <w:spacing w:after="240" w:before="240" w:lineRule="auto"/>
        <w:rPr/>
      </w:pPr>
      <w:r w:rsidDel="00000000" w:rsidR="00000000" w:rsidRPr="00000000">
        <w:rPr>
          <w:rtl w:val="0"/>
        </w:rPr>
        <w:t xml:space="preserve">He’s also the creator of:</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b w:val="1"/>
          <w:bCs w:val="1"/>
          <w:rtl w:val="0"/>
        </w:rPr>
        <w:t xml:space="preserve">The Data Ecosystem Vision Board</w:t>
      </w:r>
      <w:r w:rsidDel="00000000" w:rsidR="00000000" w:rsidRPr="00000000">
        <w:rPr>
          <w:rtl w:val="0"/>
        </w:rPr>
        <w:t xml:space="preserve">: a visual planning tool for aligning data efforts across teams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bCs w:val="1"/>
          <w:rtl w:val="0"/>
        </w:rPr>
        <w:t xml:space="preserve">The Data Product Lifecycle Manager</w:t>
      </w:r>
      <w:r w:rsidDel="00000000" w:rsidR="00000000" w:rsidRPr="00000000">
        <w:rPr>
          <w:rtl w:val="0"/>
        </w:rPr>
        <w:t xml:space="preserve">: a framework for tracking ROI across a data product’s entire lifespan</w:t>
      </w:r>
    </w:p>
    <w:p w:rsidR="00000000" w:rsidDel="00000000" w:rsidP="00000000" w:rsidRDefault="00000000" w:rsidRPr="00000000" w14:paraId="0000004D">
      <w:pPr>
        <w:spacing w:after="240" w:before="240" w:lineRule="auto"/>
        <w:rPr/>
      </w:pPr>
      <w:r w:rsidDel="00000000" w:rsidR="00000000" w:rsidRPr="00000000">
        <w:rPr>
          <w:rtl w:val="0"/>
        </w:rPr>
        <w:t xml:space="preserve">Lior also writes </w:t>
      </w:r>
      <w:r w:rsidDel="00000000" w:rsidR="00000000" w:rsidRPr="00000000">
        <w:rPr>
          <w:i w:val="1"/>
          <w:iCs w:val="1"/>
          <w:rtl w:val="0"/>
        </w:rPr>
        <w:t xml:space="preserve">Cooking Data</w:t>
      </w:r>
      <w:r w:rsidDel="00000000" w:rsidR="00000000" w:rsidRPr="00000000">
        <w:rPr>
          <w:rtl w:val="0"/>
        </w:rPr>
        <w:t xml:space="preserve">, a newsletter that pairs mindful data strategy with nourishing, practical advice. As he says: “</w:t>
      </w:r>
      <w:r w:rsidDel="00000000" w:rsidR="00000000" w:rsidRPr="00000000">
        <w:rPr>
          <w:b w:val="1"/>
          <w:bCs w:val="1"/>
          <w:rtl w:val="0"/>
        </w:rPr>
        <w:t xml:space="preserve">Data is like hummus: it should be simple and nourishing.</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Links:</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LinkedIn: </w:t>
      </w:r>
      <w:hyperlink r:id="rId9">
        <w:r w:rsidDel="00000000" w:rsidR="00000000" w:rsidRPr="00000000">
          <w:rPr>
            <w:color w:val="1155cc"/>
            <w:u w:val="single"/>
            <w:rtl w:val="0"/>
          </w:rPr>
          <w:t xml:space="preserve">https://www.linkedin.com/in/liorbarak</w:t>
        </w:r>
      </w:hyperlink>
      <w:r w:rsidDel="00000000" w:rsidR="00000000" w:rsidRPr="00000000">
        <w:rPr>
          <w:rtl w:val="0"/>
        </w:rPr>
        <w:t xml:space="preserve"> </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Website:  </w:t>
      </w:r>
      <w:hyperlink r:id="rId10">
        <w:r w:rsidDel="00000000" w:rsidR="00000000" w:rsidRPr="00000000">
          <w:rPr>
            <w:color w:val="1155cc"/>
            <w:u w:val="single"/>
            <w:rtl w:val="0"/>
          </w:rPr>
          <w:t xml:space="preserve">https://cookingdata.substack.com/</w:t>
        </w:r>
      </w:hyperlink>
      <w:r w:rsidDel="00000000" w:rsidR="00000000" w:rsidRPr="00000000">
        <w:rPr>
          <w:rtl w:val="0"/>
        </w:rPr>
        <w:t xml:space="preserve"> </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Product product lifecycle manager: </w:t>
      </w:r>
      <w:hyperlink r:id="rId11">
        <w:r w:rsidDel="00000000" w:rsidR="00000000" w:rsidRPr="00000000">
          <w:rPr>
            <w:color w:val="1155cc"/>
            <w:u w:val="single"/>
            <w:rtl w:val="0"/>
          </w:rPr>
          <w:t xml:space="preserve">https://app--data-product-lifecycle-manager-c81b10bb.base44.app</w:t>
        </w:r>
      </w:hyperlink>
      <w:r w:rsidDel="00000000" w:rsidR="00000000" w:rsidRPr="00000000">
        <w:rPr>
          <w:rtl w:val="0"/>
        </w:rPr>
        <w:t xml:space="preserve"> </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mjb8own1pvm" w:id="6"/>
      <w:bookmarkEnd w:id="6"/>
      <w:r w:rsidDel="00000000" w:rsidR="00000000" w:rsidRPr="00000000">
        <w:rPr>
          <w:rtl w:val="0"/>
        </w:rPr>
        <w:t xml:space="preserve">Speech</w:t>
      </w:r>
    </w:p>
    <w:p w:rsidR="00000000" w:rsidDel="00000000" w:rsidP="00000000" w:rsidRDefault="00000000" w:rsidRPr="00000000" w14:paraId="00000054">
      <w:pPr>
        <w:rPr/>
      </w:pPr>
      <w:r w:rsidDel="00000000" w:rsidR="00000000" w:rsidRPr="00000000">
        <w:rPr>
          <w:rtl w:val="0"/>
        </w:rPr>
        <w:t xml:space="preserve">This week, we're focusing on mindful data strategy and how data teams can shift from building pipelines to delivering real business outcomes. We'll look at how principles from Zen philosophy can help teams work more intentionally and effectively.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have a special guest today, Lior Barak. Lior is a data strategy consultant, former practitioner, and author of Data Is Like a Plate of Hummus. He developed the Data Ecosystem Vision Board and the Data Product Lifecycle Manager - frameworks designed to help teams move from reactive tasks to more strategic, long-term thinking.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Welcome, Lior!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Before we begin, Lior, could you briefly describe your career journey and what led you to create these frameworks? (not too long please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Questions: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You describe yourself as a “Data Zen Master.” When did you realize that Zen principles could apply to data strategy?</w:t>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Can you explain the Data Ecosystem Vision Board? What elements does it include, and how does it support better decision-making?</w:t>
      </w:r>
    </w:p>
    <w:p w:rsidR="00000000" w:rsidDel="00000000" w:rsidP="00000000" w:rsidRDefault="00000000" w:rsidRPr="00000000" w14:paraId="00000061">
      <w:pPr>
        <w:numPr>
          <w:ilvl w:val="0"/>
          <w:numId w:val="7"/>
        </w:numPr>
        <w:ind w:left="720" w:hanging="360"/>
      </w:pPr>
      <w:r w:rsidDel="00000000" w:rsidR="00000000" w:rsidRPr="00000000">
        <w:rPr>
          <w:rtl w:val="0"/>
        </w:rPr>
        <w:t xml:space="preserve">You use the term “Strategy Triangle” to describe maintenance, innovation, and rollout. What does this framework represent?</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Should teams aim to balance those three areas? How can they recognize imbalance, and what’s a good first step to address it?</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You’ve brought the Wabi-Sabi concept into data strategy — the idea of finding value in imperfection. How do you apply this in real data work?</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Many stakeholders ask for perfect data. How do you explain that transparency and iteration often build more trust than perfectionism?</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You've said there are two KPIs that matter most to executives. What are they, and why focus on just two?</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What is the Data Team Stress Index? How is it used, and what value does it offer to growing teams?</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You’ve mentioned that the industry often overcomplicates problems. Where do you see the most inefficiency, and what’s one way to simplify?</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Given that data is never perfect, how do you decide when a model or dashboard is “good enough” to release?</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You’ve said AI won’t replace data teams, but it will change how we work. What shifts should teams start making now?</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For those listening today, what’s one small “data impact check” they can run in 15 minutes to assess their team’s focus?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close, a few quick personal questions:</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Your favorite hummus topping?</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A Zen idea that influences how you lead?</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One non-technical book you recommend for data leaders?</w:t>
      </w:r>
    </w:p>
    <w:p w:rsidR="00000000" w:rsidDel="00000000" w:rsidP="00000000" w:rsidRDefault="00000000" w:rsidRPr="00000000" w14:paraId="00000070">
      <w:pPr>
        <w:pStyle w:val="Heading2"/>
        <w:rPr/>
      </w:pPr>
      <w:bookmarkStart w:colFirst="0" w:colLast="0" w:name="_grxen053x3uz" w:id="7"/>
      <w:bookmarkEnd w:id="7"/>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pp--data-product-lifecycle-manager-c81b10bb.base44.app" TargetMode="External"/><Relationship Id="rId10" Type="http://schemas.openxmlformats.org/officeDocument/2006/relationships/hyperlink" Target="https://cookingdata.substack.com/" TargetMode="External"/><Relationship Id="rId9" Type="http://schemas.openxmlformats.org/officeDocument/2006/relationships/hyperlink" Target="https://www.linkedin.com/in/liorbarak" TargetMode="External"/><Relationship Id="rId5" Type="http://schemas.openxmlformats.org/officeDocument/2006/relationships/styles" Target="styles.xml"/><Relationship Id="rId6" Type="http://schemas.openxmlformats.org/officeDocument/2006/relationships/hyperlink" Target="https://www.linkedin.com/in/liorbarak" TargetMode="External"/><Relationship Id="rId7" Type="http://schemas.openxmlformats.org/officeDocument/2006/relationships/hyperlink" Target="https://cookingdata.substack.com/" TargetMode="External"/><Relationship Id="rId8" Type="http://schemas.openxmlformats.org/officeDocument/2006/relationships/hyperlink" Target="https://app--data-product-lifecycle-manager-c81b10bb.base44.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