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8923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PC1</w:t>
      </w:r>
    </w:p>
    <w:p w:rsidR="00000000" w:rsidDel="00000000" w:rsidP="00000000" w:rsidRDefault="00000000" w:rsidRPr="00000000" w14:paraId="00000003">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60" w:lineRule="auto"/>
        <w:ind w:left="72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Proyecto Integrador de Visualización de Datos para la Toma de Decisiones - Data Visualization</w:t>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Carrera de Ciencias de la Computación </w:t>
      </w:r>
    </w:p>
    <w:p w:rsidR="00000000" w:rsidDel="00000000" w:rsidP="00000000" w:rsidRDefault="00000000" w:rsidRPr="00000000" w14:paraId="0000000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Profesor: Carlos Adrian Alarcon Delgado</w:t>
      </w:r>
    </w:p>
    <w:p w:rsidR="00000000" w:rsidDel="00000000" w:rsidP="00000000" w:rsidRDefault="00000000" w:rsidRPr="00000000" w14:paraId="00000009">
      <w:pPr>
        <w:spacing w:line="36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tl w:val="0"/>
        </w:rPr>
      </w:r>
    </w:p>
    <w:tbl>
      <w:tblPr>
        <w:tblStyle w:val="Table1"/>
        <w:tblpPr w:leftFromText="180" w:rightFromText="180" w:topFromText="180" w:bottomFromText="180" w:vertAnchor="text" w:horzAnchor="text" w:tblpX="0" w:tblpY="0"/>
        <w:tblW w:w="84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85"/>
        <w:gridCol w:w="6030"/>
        <w:tblGridChange w:id="0">
          <w:tblGrid>
            <w:gridCol w:w="2385"/>
            <w:gridCol w:w="6030"/>
          </w:tblGrid>
        </w:tblGridChange>
      </w:tblGrid>
      <w:tr>
        <w:trPr>
          <w:cantSplit w:val="0"/>
          <w:tblHeader w:val="0"/>
        </w:trPr>
        <w:tc>
          <w:tcPr/>
          <w:p w:rsidR="00000000" w:rsidDel="00000000" w:rsidP="00000000" w:rsidRDefault="00000000" w:rsidRPr="00000000" w14:paraId="0000000B">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Código</w:t>
            </w:r>
          </w:p>
        </w:tc>
        <w:tc>
          <w:tcPr/>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Nombres y apellidos</w:t>
            </w:r>
            <w:r w:rsidDel="00000000" w:rsidR="00000000" w:rsidRPr="00000000">
              <w:rPr>
                <w:rtl w:val="0"/>
              </w:rPr>
            </w:r>
          </w:p>
        </w:tc>
      </w:tr>
      <w:tr>
        <w:trPr>
          <w:cantSplit w:val="0"/>
          <w:tblHeader w:val="0"/>
        </w:trPr>
        <w:tc>
          <w:tcPr/>
          <w:p w:rsidR="00000000" w:rsidDel="00000000" w:rsidP="00000000" w:rsidRDefault="00000000" w:rsidRPr="00000000" w14:paraId="0000000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U202215375</w:t>
            </w:r>
          </w:p>
        </w:tc>
        <w:tc>
          <w:tcPr/>
          <w:p w:rsidR="00000000" w:rsidDel="00000000" w:rsidP="00000000" w:rsidRDefault="00000000" w:rsidRPr="00000000" w14:paraId="000000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Ricardo Rafael Rivas Carrillo</w:t>
            </w:r>
          </w:p>
        </w:tc>
      </w:tr>
      <w:tr>
        <w:trPr>
          <w:cantSplit w:val="0"/>
          <w:tblHeader w:val="0"/>
        </w:trPr>
        <w:tc>
          <w:tcPr/>
          <w:p w:rsidR="00000000" w:rsidDel="00000000" w:rsidP="00000000" w:rsidRDefault="00000000" w:rsidRPr="00000000" w14:paraId="0000000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u202216148 </w:t>
            </w:r>
          </w:p>
        </w:tc>
        <w:tc>
          <w:tcPr/>
          <w:p w:rsidR="00000000" w:rsidDel="00000000" w:rsidP="00000000" w:rsidRDefault="00000000" w:rsidRPr="00000000" w14:paraId="000000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Salvador Diaz Aguirre</w:t>
            </w:r>
          </w:p>
        </w:tc>
      </w:tr>
      <w:tr>
        <w:trPr>
          <w:cantSplit w:val="0"/>
          <w:tblHeader w:val="0"/>
        </w:trPr>
        <w:tc>
          <w:tcPr/>
          <w:p w:rsidR="00000000" w:rsidDel="00000000" w:rsidP="00000000" w:rsidRDefault="00000000" w:rsidRPr="00000000" w14:paraId="0000001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U202212243</w:t>
            </w:r>
          </w:p>
        </w:tc>
        <w:tc>
          <w:tcPr/>
          <w:p w:rsidR="00000000" w:rsidDel="00000000" w:rsidP="00000000" w:rsidRDefault="00000000" w:rsidRPr="00000000" w14:paraId="000000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Joaquin Fernando Arévalo Alcántara</w:t>
            </w:r>
          </w:p>
        </w:tc>
      </w:tr>
    </w:tbl>
    <w:p w:rsidR="00000000" w:rsidDel="00000000" w:rsidP="00000000" w:rsidRDefault="00000000" w:rsidRPr="00000000" w14:paraId="0000001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pStyle w:val="Heading1"/>
        <w:spacing w:after="160" w:line="360" w:lineRule="auto"/>
        <w:jc w:val="center"/>
        <w:rPr>
          <w:rFonts w:ascii="Times New Roman" w:cs="Times New Roman" w:eastAsia="Times New Roman" w:hAnsi="Times New Roman"/>
          <w:sz w:val="24"/>
          <w:szCs w:val="24"/>
        </w:rPr>
      </w:pPr>
      <w:bookmarkStart w:colFirst="0" w:colLast="0" w:name="_vcxh9j7r5xb6" w:id="0"/>
      <w:bookmarkEnd w:id="0"/>
      <w:r w:rsidDel="00000000" w:rsidR="00000000" w:rsidRPr="00000000">
        <w:rPr>
          <w:rFonts w:ascii="Times New Roman" w:cs="Times New Roman" w:eastAsia="Times New Roman" w:hAnsi="Times New Roman"/>
          <w:sz w:val="24"/>
          <w:szCs w:val="24"/>
          <w:rtl w:val="0"/>
        </w:rPr>
        <w:t xml:space="preserve">Índice</w:t>
      </w:r>
    </w:p>
    <w:sdt>
      <w:sdtPr>
        <w:id w:val="-746993985"/>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cxh9j7r5xb6">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sgqkts422n9a">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Tema del proyecto</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5xc6rscvv3d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Pregunta analítica principal</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20pvqcz34p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Preguntas Secundarias de Soporte</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sta9vo8z8rr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Usuario objetivo</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jgs9yog2qd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Perfil principal</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lpmie4di04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Contexto de uso</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f0qcs7pzvf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Decisión que apoya el dashboard</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grli4qhci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Necesidades de visualización del usuario</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834yj8hukoof">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Fuente de datos propuesta</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8mj6ziiqs2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Descripción general del dataset</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ijrud6qxof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Inventario de archivos fuente</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fzgwunsf3ik4">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Variables clave identificadas</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p3xqc6nb8j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Tabla de variables</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mb290m6rec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Variables derivadas planificadas para el dashboard</w:t>
              <w:tab/>
              <w:t xml:space="preserve">10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773j4aj3769s">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 Hipótesis iniciales</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klwdxbayl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Saturación de categoría y varianza de satisfacción</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iqp0wv9lbb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Diferencias geográficas sistemáticas no explicadas por categoría</w:t>
              <w:tab/>
              <w:t xml:space="preserve">11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8unh2eysv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 Atributos del negocio como señal de calidad del servicio</w:t>
              <w:tab/>
              <w:t xml:space="preserve">11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fe020bzfl9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6.4 Crecimiento no lineal del volumen de reseñas con anomalía COVID</w:t>
              <w:tab/>
              <w:t xml:space="preserve">12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l4heal9jg8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6.5 Existencia y detectabilidad de "joyas ocultas"</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crmei3lkirg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7. Justificación del valor del proyecto</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dd7qvi2dma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7.1 ¿Por qué este tema merece un dashboard?</w:t>
              <w:tab/>
              <w:t xml:space="preserve">12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227r0wtymg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7.2 ¿Por qué Tableau es adecuado para este caso?</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tq3lhl7s4w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7.3 ¿Qué valor agrega este análisis que no está disponible hoy?</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fxh7d6f1wvva">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8. Riesgos iniciales identificados</w:t>
              <w:tab/>
              <w:t xml:space="preserve">13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hhhte9flhv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9. Plan de trabajo del equipo</w:t>
              <w:tab/>
              <w:t xml:space="preserve">14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rd5gm1s01u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9.1 Distribución por semana</w:t>
              <w:tab/>
              <w:t xml:space="preserve">14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ngdkm1uz4a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9.2 Metodología de colaboración</w:t>
              <w:tab/>
              <w:t xml:space="preserve">16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xw05xcwdx6h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10. Estructura del repositorio del proyecto</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fdedrinmodj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Mini ficha del proyecto</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pStyle w:val="Heading1"/>
        <w:numPr>
          <w:ilvl w:val="0"/>
          <w:numId w:val="1"/>
        </w:numPr>
        <w:ind w:left="720" w:hanging="360"/>
        <w:rPr>
          <w:rFonts w:ascii="Times New Roman" w:cs="Times New Roman" w:eastAsia="Times New Roman" w:hAnsi="Times New Roman"/>
        </w:rPr>
      </w:pPr>
      <w:bookmarkStart w:colFirst="0" w:colLast="0" w:name="_sgqkts422n9a" w:id="1"/>
      <w:bookmarkEnd w:id="1"/>
      <w:r w:rsidDel="00000000" w:rsidR="00000000" w:rsidRPr="00000000">
        <w:rPr>
          <w:rFonts w:ascii="Times New Roman" w:cs="Times New Roman" w:eastAsia="Times New Roman" w:hAnsi="Times New Roman"/>
          <w:rtl w:val="0"/>
        </w:rPr>
        <w:t xml:space="preserve">Tema del proyecto</w:t>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sistemas de ranking basados en popularidad como el ordenamiento por defecto de Yelp, suprimen sistemáticamente a los negocios de alta calidad pero baja visibilidad. Esto genera un ciclo de retroalimentación: los negocios populares acumulan más reseñas, lo que mejora su visibilidad, lo que atrae más tráfico, lo que genera más reseñas. Los negocios con pocas reseñas pero calidad excepcional quedan efectivamente enterrados.</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proyecto analiza el Yelp Open Dataset un ecosistema rico y multientidad que comprende negocios, usuarios, reseñas, tips y check-ins, para identificar qué combinaciones de variables (geográficas, categóricas y de comportamiento del usuario) se asocia con mayor calificación, volumen de reseñas y permanencia en el mercado. El objetivo es construir un dashboard interactivo en Tableau que permita explorar estos patrones y, específicamente, surfacear negocios de alta calidad que permanecen sistemáticamente subdescrubertos por los sistemas de popularidad.</w:t>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dominio —inteligencia de negocios locales y sistemas de descubrimiento— es especialmente apropiado porque sus entidades naturales se mapean directamente sobre todas las capas requeridas: los negocios constituyen el catálogo, las reseñas y usuarios forman la capa de interacción, y los negocios co-reseñados o co-categorizados proveen un sustrato de grafo natural. El concepto central que guía todo el análisis es la brecha de descubrimiento: la divergencia entre la señal de calidad de un negocio (calificaciones, comportamiento del reseñador, sentimiento del texto) y su señal de popularidad (conteo de reseñas, volumen de engagement).</w:t>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pStyle w:val="Heading1"/>
        <w:numPr>
          <w:ilvl w:val="0"/>
          <w:numId w:val="1"/>
        </w:numPr>
        <w:ind w:left="720" w:hanging="360"/>
        <w:rPr>
          <w:rFonts w:ascii="Times New Roman" w:cs="Times New Roman" w:eastAsia="Times New Roman" w:hAnsi="Times New Roman"/>
        </w:rPr>
      </w:pPr>
      <w:bookmarkStart w:colFirst="0" w:colLast="0" w:name="_5xc6rscvv3d2" w:id="2"/>
      <w:bookmarkEnd w:id="2"/>
      <w:r w:rsidDel="00000000" w:rsidR="00000000" w:rsidRPr="00000000">
        <w:rPr>
          <w:rFonts w:ascii="Times New Roman" w:cs="Times New Roman" w:eastAsia="Times New Roman" w:hAnsi="Times New Roman"/>
          <w:rtl w:val="0"/>
        </w:rPr>
        <w:t xml:space="preserve">Pregunta analítica principal</w:t>
      </w:r>
    </w:p>
    <w:p w:rsidR="00000000" w:rsidDel="00000000" w:rsidP="00000000" w:rsidRDefault="00000000" w:rsidRPr="00000000" w14:paraId="00000064">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factores como categoría, ubicación geográfica, atributos del negocio y perfil de interacción con usuarios se asocian con una mayor calificación promedio y volumen de reseñas en los negocios registrados en Yelp, y cómo puede un dashboard interactivo ayudar a identificar negocios de alta calidad que permanecen sistemáticamente subdescrubertos?</w:t>
      </w:r>
    </w:p>
    <w:p w:rsidR="00000000" w:rsidDel="00000000" w:rsidP="00000000" w:rsidRDefault="00000000" w:rsidRPr="00000000" w14:paraId="00000065">
      <w:pPr>
        <w:pStyle w:val="Heading2"/>
        <w:ind w:left="0" w:firstLine="0"/>
        <w:rPr>
          <w:rFonts w:ascii="Times New Roman" w:cs="Times New Roman" w:eastAsia="Times New Roman" w:hAnsi="Times New Roman"/>
        </w:rPr>
      </w:pPr>
      <w:bookmarkStart w:colFirst="0" w:colLast="0" w:name="_l20pvqcz34pc" w:id="3"/>
      <w:bookmarkEnd w:id="3"/>
      <w:r w:rsidDel="00000000" w:rsidR="00000000" w:rsidRPr="00000000">
        <w:rPr>
          <w:rFonts w:ascii="Times New Roman" w:cs="Times New Roman" w:eastAsia="Times New Roman" w:hAnsi="Times New Roman"/>
          <w:rtl w:val="0"/>
        </w:rPr>
        <w:t xml:space="preserve">2.1 Preguntas Secundarias de Soporte</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¿Qué negocios exhiben una divergencia calidad-popularidad suficientemente grande como para ser considerados "joyas ocultas" (high quality, low visibility)?</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¿Existen diferencias significativas en la calificación promedio entre categorías de negocio y áreas metropolitanas, más allá de lo explicable solo por la categoría?</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¿Qué atributos del negocio (horarios, estacionamiento, ambiente, WiFi) se correlacionan con mayor satisfacción del cliente medida por calificación promedio?</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¿Cómo evoluciona el volumen de reseñas a lo largo del tiempo por categoría y ciudad, y qué patrones temporales emergen (picos, caídas, estacionalidad)?</w:t>
      </w:r>
    </w:p>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¿Existen segmentos de negocios con alto volumen de reseñas pero baja calificación, o viceversa, y cómo se distribuyen geográficamente?</w:t>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¿Pueden las "joyas ocultas" agruparse en segmentos interpretables por categoría, ubicación o perfil de reseñador?</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pStyle w:val="Heading1"/>
        <w:numPr>
          <w:ilvl w:val="0"/>
          <w:numId w:val="1"/>
        </w:numPr>
        <w:ind w:left="720" w:hanging="360"/>
        <w:rPr>
          <w:rFonts w:ascii="Times New Roman" w:cs="Times New Roman" w:eastAsia="Times New Roman" w:hAnsi="Times New Roman"/>
        </w:rPr>
      </w:pPr>
      <w:bookmarkStart w:colFirst="0" w:colLast="0" w:name="_sta9vo8z8rr8" w:id="4"/>
      <w:bookmarkEnd w:id="4"/>
      <w:r w:rsidDel="00000000" w:rsidR="00000000" w:rsidRPr="00000000">
        <w:rPr>
          <w:rFonts w:ascii="Times New Roman" w:cs="Times New Roman" w:eastAsia="Times New Roman" w:hAnsi="Times New Roman"/>
          <w:rtl w:val="0"/>
        </w:rPr>
        <w:t xml:space="preserve">Usuario objetivo</w:t>
      </w:r>
    </w:p>
    <w:p w:rsidR="00000000" w:rsidDel="00000000" w:rsidP="00000000" w:rsidRDefault="00000000" w:rsidRPr="00000000" w14:paraId="0000006F">
      <w:pPr>
        <w:pStyle w:val="Heading2"/>
        <w:rPr>
          <w:rFonts w:ascii="Times New Roman" w:cs="Times New Roman" w:eastAsia="Times New Roman" w:hAnsi="Times New Roman"/>
        </w:rPr>
      </w:pPr>
      <w:bookmarkStart w:colFirst="0" w:colLast="0" w:name="_jjgs9yog2qd0" w:id="5"/>
      <w:bookmarkEnd w:id="5"/>
      <w:r w:rsidDel="00000000" w:rsidR="00000000" w:rsidRPr="00000000">
        <w:rPr>
          <w:rFonts w:ascii="Times New Roman" w:cs="Times New Roman" w:eastAsia="Times New Roman" w:hAnsi="Times New Roman"/>
          <w:rtl w:val="0"/>
        </w:rPr>
        <w:t xml:space="preserve">3.1 Perfil principal</w:t>
      </w:r>
    </w:p>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Analista de mercado o consultor de negocios locales, también aplicable a emprendedores que evalúan la apertura o expansión de un negocio en una ciudad específica. El usuario entiende métricas de negocio pero no necesariamente conceptos estadísticos avanzados; el dashboard debe ser autoexplicativo en sus KPIs.</w:t>
      </w:r>
    </w:p>
    <w:p w:rsidR="00000000" w:rsidDel="00000000" w:rsidP="00000000" w:rsidRDefault="00000000" w:rsidRPr="00000000" w14:paraId="00000071">
      <w:pPr>
        <w:pStyle w:val="Heading2"/>
        <w:rPr>
          <w:rFonts w:ascii="Times New Roman" w:cs="Times New Roman" w:eastAsia="Times New Roman" w:hAnsi="Times New Roman"/>
        </w:rPr>
      </w:pPr>
      <w:bookmarkStart w:colFirst="0" w:colLast="0" w:name="_4lpmie4di04s" w:id="6"/>
      <w:bookmarkEnd w:id="6"/>
      <w:r w:rsidDel="00000000" w:rsidR="00000000" w:rsidRPr="00000000">
        <w:rPr>
          <w:rFonts w:ascii="Times New Roman" w:cs="Times New Roman" w:eastAsia="Times New Roman" w:hAnsi="Times New Roman"/>
          <w:rtl w:val="0"/>
        </w:rPr>
        <w:t xml:space="preserve">3.2 Contexto de uso</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Evaluación previa a decisiones de inversión o expansión. El usuario utilizará el dashboard para comprender el panorama competitivo por categoría y zona antes de tomar una decisión de negocio. No requiere acceso a código; la exploración es completamente visual e interactiva mediante filtros en Tableau.</w:t>
      </w:r>
    </w:p>
    <w:p w:rsidR="00000000" w:rsidDel="00000000" w:rsidP="00000000" w:rsidRDefault="00000000" w:rsidRPr="00000000" w14:paraId="00000073">
      <w:pPr>
        <w:pStyle w:val="Heading2"/>
        <w:rPr>
          <w:rFonts w:ascii="Times New Roman" w:cs="Times New Roman" w:eastAsia="Times New Roman" w:hAnsi="Times New Roman"/>
        </w:rPr>
      </w:pPr>
      <w:bookmarkStart w:colFirst="0" w:colLast="0" w:name="_rf0qcs7pzvf9" w:id="7"/>
      <w:bookmarkEnd w:id="7"/>
      <w:r w:rsidDel="00000000" w:rsidR="00000000" w:rsidRPr="00000000">
        <w:rPr>
          <w:rFonts w:ascii="Times New Roman" w:cs="Times New Roman" w:eastAsia="Times New Roman" w:hAnsi="Times New Roman"/>
          <w:rtl w:val="0"/>
        </w:rPr>
        <w:t xml:space="preserve">3.3 Decisión que apoya el dashboard</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Identificar qué categorías y zonas geográficas presentan mayor oportunidad —alta demanda, calificación promedio sólida, baja saturación— versus zonas de alta competencia o satisfacción sistemáticamente baja. Adicionalmente, detectar negocios específicos que representan oportunidades de inversión o benchmarking por ser de alta calidad pero baja visibilidad.</w:t>
      </w:r>
    </w:p>
    <w:p w:rsidR="00000000" w:rsidDel="00000000" w:rsidP="00000000" w:rsidRDefault="00000000" w:rsidRPr="00000000" w14:paraId="00000075">
      <w:pPr>
        <w:pStyle w:val="Heading2"/>
        <w:rPr>
          <w:rFonts w:ascii="Times New Roman" w:cs="Times New Roman" w:eastAsia="Times New Roman" w:hAnsi="Times New Roman"/>
        </w:rPr>
      </w:pPr>
      <w:bookmarkStart w:colFirst="0" w:colLast="0" w:name="_pgrli4qhci6" w:id="8"/>
      <w:bookmarkEnd w:id="8"/>
      <w:r w:rsidDel="00000000" w:rsidR="00000000" w:rsidRPr="00000000">
        <w:rPr>
          <w:rFonts w:ascii="Times New Roman" w:cs="Times New Roman" w:eastAsia="Times New Roman" w:hAnsi="Times New Roman"/>
          <w:rtl w:val="0"/>
        </w:rPr>
        <w:t xml:space="preserve">3.4 Necesidades de visualización del usuario</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Comparación de calificaciones y volumen de reseñas por categoría y ciudad en una sola vista.</w:t>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Mapa geográfico interactivo que permita drill-down a nivel de ciudad y negocio.</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Serie temporal del volumen de reseñas para detectar tendencias y anomalías (e.g., caída COVID 2020-2021).</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Scatterplot calidad vs. popularidad para identificar visualmente los cuadrantes de oportunidad.</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Filtros dinámicos por categoría, rango de calificación, rango temporal y ciudad.</w:t>
      </w:r>
      <w:r w:rsidDel="00000000" w:rsidR="00000000" w:rsidRPr="00000000">
        <w:rPr>
          <w:rtl w:val="0"/>
        </w:rPr>
      </w:r>
    </w:p>
    <w:p w:rsidR="00000000" w:rsidDel="00000000" w:rsidP="00000000" w:rsidRDefault="00000000" w:rsidRPr="00000000" w14:paraId="0000007B">
      <w:pPr>
        <w:pStyle w:val="Heading1"/>
        <w:numPr>
          <w:ilvl w:val="0"/>
          <w:numId w:val="1"/>
        </w:numPr>
        <w:ind w:left="720" w:hanging="360"/>
        <w:rPr>
          <w:rFonts w:ascii="Times New Roman" w:cs="Times New Roman" w:eastAsia="Times New Roman" w:hAnsi="Times New Roman"/>
        </w:rPr>
      </w:pPr>
      <w:bookmarkStart w:colFirst="0" w:colLast="0" w:name="_834yj8hukoof" w:id="9"/>
      <w:bookmarkEnd w:id="9"/>
      <w:r w:rsidDel="00000000" w:rsidR="00000000" w:rsidRPr="00000000">
        <w:rPr>
          <w:rFonts w:ascii="Times New Roman" w:cs="Times New Roman" w:eastAsia="Times New Roman" w:hAnsi="Times New Roman"/>
          <w:rtl w:val="0"/>
        </w:rPr>
        <w:t xml:space="preserve">Fuente de datos propuesta</w:t>
      </w:r>
    </w:p>
    <w:p w:rsidR="00000000" w:rsidDel="00000000" w:rsidP="00000000" w:rsidRDefault="00000000" w:rsidRPr="00000000" w14:paraId="0000007C">
      <w:pPr>
        <w:pStyle w:val="Heading2"/>
        <w:rPr>
          <w:rFonts w:ascii="Times New Roman" w:cs="Times New Roman" w:eastAsia="Times New Roman" w:hAnsi="Times New Roman"/>
        </w:rPr>
      </w:pPr>
      <w:bookmarkStart w:colFirst="0" w:colLast="0" w:name="_d8mj6ziiqs2y" w:id="10"/>
      <w:bookmarkEnd w:id="10"/>
      <w:r w:rsidDel="00000000" w:rsidR="00000000" w:rsidRPr="00000000">
        <w:rPr>
          <w:rFonts w:ascii="Times New Roman" w:cs="Times New Roman" w:eastAsia="Times New Roman" w:hAnsi="Times New Roman"/>
          <w:rtl w:val="0"/>
        </w:rPr>
        <w:t xml:space="preserve">4.1 Descripción general del dataset</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7.0509725610145"/>
        <w:gridCol w:w="6258.460838462608"/>
        <w:tblGridChange w:id="0">
          <w:tblGrid>
            <w:gridCol w:w="2767.0509725610145"/>
            <w:gridCol w:w="6258.460838462608"/>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07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Campo</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07E">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Detalle</w:t>
            </w:r>
          </w:p>
        </w:tc>
      </w:tr>
      <w:tr>
        <w:trPr>
          <w:cantSplit w:val="0"/>
          <w:trHeight w:val="450" w:hRule="atLeast"/>
          <w:tblHeader w:val="0"/>
        </w:trPr>
        <w:tc>
          <w:tcPr>
            <w:tcBorders>
              <w:top w:color="000000"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7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Nombre del Dataset</w:t>
            </w:r>
          </w:p>
        </w:tc>
        <w:tc>
          <w:tcPr>
            <w:tcBorders>
              <w:top w:color="000000"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Yelp Open Dataset (Academic)</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Fuente / Institución</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Yelp Inc.</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URL de descarga</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https://business.yelp.com/data/resources/open-dataset/</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Formato raw</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JSONL (un objeto JSON por línea por archivo)</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Tamaño comprimido</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4.35 GB</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Tamaño descomprimido</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~9.5 GB</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Período cubierto</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Histórico hasta 2022 (últimas reseñas disponibles)</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Cobertura geográfica</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áreas metropolitanas de EE.UU. y Canadá</w:t>
            </w:r>
          </w:p>
        </w:tc>
      </w:tr>
      <w:tr>
        <w:trPr>
          <w:cantSplit w:val="0"/>
          <w:trHeight w:val="735"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8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Licencia</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Uso académico y educativo — Yelp Dataset Challenge License (última actualización: 7 de julio de 2023)</w:t>
            </w:r>
          </w:p>
        </w:tc>
      </w:tr>
      <w:tr>
        <w:trPr>
          <w:cantSplit w:val="0"/>
          <w:trHeight w:val="735"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Método de acceso</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 manual vía portal de Yelp tras aceptación del Data Agreement</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9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Número de negocios</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9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~150,346</w:t>
            </w:r>
          </w:p>
        </w:tc>
      </w:tr>
      <w:tr>
        <w:trPr>
          <w:cantSplit w:val="0"/>
          <w:trHeight w:val="450" w:hRule="atLeast"/>
          <w:tblHeader w:val="0"/>
        </w:trPr>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9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Número de reseñas</w:t>
            </w:r>
          </w:p>
        </w:tc>
        <w:tc>
          <w:tcPr>
            <w:tcBorders>
              <w:top w:color="1f1f1f" w:space="0" w:sz="5" w:val="single"/>
              <w:left w:color="1f1f1f" w:space="0" w:sz="5" w:val="single"/>
              <w:bottom w:color="1f1f1f" w:space="0" w:sz="5" w:val="single"/>
              <w:right w:color="1f1f1f" w:space="0" w:sz="5" w:val="single"/>
            </w:tcBorders>
            <w:tcMar>
              <w:top w:w="80.0" w:type="dxa"/>
              <w:left w:w="120.0" w:type="dxa"/>
              <w:bottom w:w="80.0" w:type="dxa"/>
              <w:right w:w="120.0" w:type="dxa"/>
            </w:tcMar>
            <w:vAlign w:val="top"/>
          </w:tcPr>
          <w:p w:rsidR="00000000" w:rsidDel="00000000" w:rsidP="00000000" w:rsidRDefault="00000000" w:rsidRPr="00000000" w14:paraId="000000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~6,990,280</w:t>
            </w:r>
          </w:p>
        </w:tc>
      </w:tr>
    </w:tbl>
    <w:p w:rsidR="00000000" w:rsidDel="00000000" w:rsidP="00000000" w:rsidRDefault="00000000" w:rsidRPr="00000000" w14:paraId="00000097">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pStyle w:val="Heading2"/>
        <w:rPr>
          <w:rFonts w:ascii="Times New Roman" w:cs="Times New Roman" w:eastAsia="Times New Roman" w:hAnsi="Times New Roman"/>
        </w:rPr>
      </w:pPr>
      <w:bookmarkStart w:colFirst="0" w:colLast="0" w:name="_9ijrud6qxof3" w:id="11"/>
      <w:bookmarkEnd w:id="11"/>
      <w:r w:rsidDel="00000000" w:rsidR="00000000" w:rsidRPr="00000000">
        <w:rPr>
          <w:rFonts w:ascii="Times New Roman" w:cs="Times New Roman" w:eastAsia="Times New Roman" w:hAnsi="Times New Roman"/>
          <w:rtl w:val="0"/>
        </w:rPr>
        <w:t xml:space="preserve">4.2 Inventario de archivos fuente</w:t>
      </w:r>
    </w:p>
    <w:tbl>
      <w:tblPr>
        <w:tblStyle w:val="Table3"/>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1980"/>
        <w:gridCol w:w="5100"/>
        <w:tblGridChange w:id="0">
          <w:tblGrid>
            <w:gridCol w:w="2550"/>
            <w:gridCol w:w="1980"/>
            <w:gridCol w:w="5100"/>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99">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Archivo</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9A">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Registros (aprox.)</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9B">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 en el análisis</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9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business.json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~150,346</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9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principal: categorías, ubicación, calificación, atributos, horarios</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9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review.json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~6,990,280</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Interacciones: texto, estrellas, fecha, usuario — fuente de KPIs temporales</w:t>
            </w:r>
          </w:p>
        </w:tc>
      </w:tr>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2">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checkin.json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~131,930</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 temporal por negocio — frecuencia de visitas</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tip.json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~908,915</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Señales de engagement corto — texto e interacciones breves</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8">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user.json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~1,987,897</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A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Perfil del reseñador: útil, fans, élite, historial</w:t>
            </w:r>
          </w:p>
        </w:tc>
      </w:tr>
    </w:tbl>
    <w:p w:rsidR="00000000" w:rsidDel="00000000" w:rsidP="00000000" w:rsidRDefault="00000000" w:rsidRPr="00000000" w14:paraId="000000AB">
      <w:pPr>
        <w:pStyle w:val="Heading1"/>
        <w:numPr>
          <w:ilvl w:val="0"/>
          <w:numId w:val="1"/>
        </w:numPr>
        <w:ind w:left="720" w:hanging="360"/>
        <w:rPr>
          <w:rFonts w:ascii="Times New Roman" w:cs="Times New Roman" w:eastAsia="Times New Roman" w:hAnsi="Times New Roman"/>
        </w:rPr>
      </w:pPr>
      <w:bookmarkStart w:colFirst="0" w:colLast="0" w:name="_fzgwunsf3ik4" w:id="12"/>
      <w:bookmarkEnd w:id="12"/>
      <w:r w:rsidDel="00000000" w:rsidR="00000000" w:rsidRPr="00000000">
        <w:rPr>
          <w:rFonts w:ascii="Times New Roman" w:cs="Times New Roman" w:eastAsia="Times New Roman" w:hAnsi="Times New Roman"/>
          <w:rtl w:val="0"/>
        </w:rPr>
        <w:t xml:space="preserve">Variables clave identificadas</w:t>
      </w:r>
    </w:p>
    <w:p w:rsidR="00000000" w:rsidDel="00000000" w:rsidP="00000000" w:rsidRDefault="00000000" w:rsidRPr="00000000" w14:paraId="000000AC">
      <w:pPr>
        <w:pStyle w:val="Heading2"/>
        <w:rPr>
          <w:rFonts w:ascii="Times New Roman" w:cs="Times New Roman" w:eastAsia="Times New Roman" w:hAnsi="Times New Roman"/>
        </w:rPr>
      </w:pPr>
      <w:bookmarkStart w:colFirst="0" w:colLast="0" w:name="_fp3xqc6nb8js" w:id="13"/>
      <w:bookmarkEnd w:id="13"/>
      <w:r w:rsidDel="00000000" w:rsidR="00000000" w:rsidRPr="00000000">
        <w:rPr>
          <w:rFonts w:ascii="Times New Roman" w:cs="Times New Roman" w:eastAsia="Times New Roman" w:hAnsi="Times New Roman"/>
          <w:rtl w:val="0"/>
        </w:rPr>
        <w:t xml:space="preserve">5.1 Tabla de variables</w:t>
      </w:r>
    </w:p>
    <w:p w:rsidR="00000000" w:rsidDel="00000000" w:rsidP="00000000" w:rsidRDefault="00000000" w:rsidRPr="00000000" w14:paraId="000000AD">
      <w:pPr>
        <w:spacing w:after="60" w:before="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variables se clasifican en tres niveles de rol analítico: KPI principal (métricas de nivel de negocio que aparecen directamente en el dashboard), variable de segmentación (dimensiones para filtrado y agrupación), y variable de soporte (features para cálculos intermedios o modelos derivados).</w:t>
      </w:r>
    </w:p>
    <w:p w:rsidR="00000000" w:rsidDel="00000000" w:rsidP="00000000" w:rsidRDefault="00000000" w:rsidRPr="00000000" w14:paraId="000000AE">
      <w:pPr>
        <w:spacing w:after="12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3.204964547971"/>
        <w:gridCol w:w="1115.5126957444927"/>
        <w:gridCol w:w="1303.8460080130435"/>
        <w:gridCol w:w="1303.8460080130435"/>
        <w:gridCol w:w="1361.7947194802898"/>
        <w:gridCol w:w="2477.3074152247827"/>
        <w:tblGridChange w:id="0">
          <w:tblGrid>
            <w:gridCol w:w="1463.204964547971"/>
            <w:gridCol w:w="1115.5126957444927"/>
            <w:gridCol w:w="1303.8460080130435"/>
            <w:gridCol w:w="1303.8460080130435"/>
            <w:gridCol w:w="1361.7947194802898"/>
            <w:gridCol w:w="2477.3074152247827"/>
          </w:tblGrid>
        </w:tblGridChange>
      </w:tblGrid>
      <w:tr>
        <w:trPr>
          <w:cantSplit w:val="0"/>
          <w:trHeight w:val="63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AF">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Variable</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Archivo</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 de dato</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 analítico</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B3">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KPI / Dimensión</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B4">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y uso</w:t>
            </w:r>
          </w:p>
        </w:tc>
      </w:tr>
      <w:tr>
        <w:trPr>
          <w:cantSplit w:val="0"/>
          <w:trHeight w:val="172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stars (negocio)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Float {1.0–5.0}</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KPI principal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Calidad percibida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Calificación agregada de Yelp, redondeada a 0.5. Eje de calidad en el score de divergencia. Sujeta a inflación de rating; rara vez baja de 2.5 para negocios con ≥10 reseñas.</w:t>
            </w:r>
          </w:p>
        </w:tc>
      </w:tr>
      <w:tr>
        <w:trPr>
          <w:cantSplit w:val="0"/>
          <w:trHeight w:val="195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review_count</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INT ≥ 0</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KPI principal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Visibilidad / popularidad</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Proxy de visibilidad del negocio en la plataforma. Denominador principal en el score de divergencia. Distribución muy sesgada a la derecha; requiere transformación logarítmica antes de modelado.</w:t>
            </w:r>
          </w:p>
        </w:tc>
      </w:tr>
      <w:tr>
        <w:trPr>
          <w:cantSplit w:val="0"/>
          <w:trHeight w:val="195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categories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 (lista)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Segmentación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 categórico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Etiquetas taxonómicas del negocio (multi-valor). La comparación calidad-popularidad debe realizarse dentro de grupos de categoría para evitar comparaciones entre dominios.</w:t>
            </w:r>
          </w:p>
        </w:tc>
      </w:tr>
      <w:tr>
        <w:trPr>
          <w:cantSplit w:val="0"/>
          <w:trHeight w:val="172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city / state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Segmentación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 geográfico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Segmentación espacial principal. Permite comparar desempeño entre áreas metropolitanas y detectar diferencias sistemáticas de mercado local más allá de la categoría.</w:t>
            </w:r>
          </w:p>
        </w:tc>
      </w:tr>
      <w:tr>
        <w:trPr>
          <w:cantSplit w:val="0"/>
          <w:trHeight w:val="150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latitude / longitude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FLOAT</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Segmentación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Mapas geográficos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Coordenadas precisas del negocio. Insumo directo para mapas en Tableau. Nulos excluyen el negocio del análisis geoespacial pero no del análisis de rating.</w:t>
            </w:r>
          </w:p>
        </w:tc>
      </w:tr>
      <w:tr>
        <w:trPr>
          <w:cantSplit w:val="0"/>
          <w:trHeight w:val="150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is_open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 {0,1}</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Segmentación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de actividad</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 si el negocio está actualmente abierto. Filtro de calidad de datos: los análisis de oportunidad deben enfocarse en negocios activos.</w:t>
            </w:r>
          </w:p>
        </w:tc>
      </w:tr>
      <w:tr>
        <w:trPr>
          <w:cantSplit w:val="0"/>
          <w:trHeight w:val="172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attributes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anidado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Segmentación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Variables de servicio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Atributos del negocio (WiFi, estacionamiento, ambiente, etc.). Alta tasa de nulos; se usarán atributos con cobertura &gt;60% para análisis comparativo. Requieren parseo previo a Tableau.</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D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hours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anidado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Patrones de operación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Horarios de apertura/cierre por día. Permite calcular horas semanales de operación como proxy de disponibilidad del servicio.</w:t>
            </w:r>
          </w:p>
        </w:tc>
      </w:tr>
      <w:tr>
        <w:trPr>
          <w:cantSplit w:val="0"/>
          <w:trHeight w:val="195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stars (reseña)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 {1–5}</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KPI principal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Calidad a nivel interacción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Señal atómica de calificación antes de cualquier agregación. Unidad base para construir estimados de calidad más matizados que business_stars. Sigue distribución en J-curve (sesgo a 1 y 5 estrellas).</w:t>
            </w:r>
          </w:p>
        </w:tc>
      </w:tr>
      <w:tr>
        <w:trPr>
          <w:cantSplit w:val="0"/>
          <w:trHeight w:val="172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(reseña)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Dimensión longitudinal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 de publicación de la reseña. Insumo para serie temporal de volumen de reseñas por categoría y ciudad. Permite detectar estacionalidad y anomalías (e.g., caída 2020-2021).</w:t>
            </w:r>
          </w:p>
        </w:tc>
      </w:tr>
      <w:tr>
        <w:trPr>
          <w:cantSplit w:val="0"/>
          <w:trHeight w:val="172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useful / funny / cool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3">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INT ≥ 0</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Engagement del usuario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Votos recibidos por la reseña. 'useful' actúa como proxy de credibilidad y densidad informacional. Sesgado a la derecha; la mayoría de reseñas tienen 0 votos.</w:t>
            </w:r>
          </w:p>
        </w:tc>
      </w:tr>
      <w:tr>
        <w:trPr>
          <w:cantSplit w:val="0"/>
          <w:trHeight w:val="195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average_stars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FLOAT [1.0–5.0]</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del reseñador</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 de calificaciones históricas del usuario. Permite normalizar la señal de review_stars por generosidad del reseñador. Distribución aproximadamente normal centrada en 3.8–4.0.</w:t>
            </w:r>
          </w:p>
        </w:tc>
      </w:tr>
      <w:tr>
        <w:trPr>
          <w:cantSplit w:val="0"/>
          <w:trHeight w:val="172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review_count (user)</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INT ≥ 0</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Experiencia del reseñador</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Número total de reseñas escritas por el usuario. Proxy de experiencia en la plataforma. Los usuarios con muy pocas reseñas (&lt;5) reciben menor peso de confianza.</w:t>
            </w:r>
          </w:p>
        </w:tc>
      </w:tr>
      <w:tr>
        <w:trPr>
          <w:cantSplit w:val="0"/>
          <w:trHeight w:val="150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(checkin)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Frecuencia de visitas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Timestamps de visitas registradas al negocio. Reservado para integración futura como señal de popularidad independiente de las reseñas escritas.</w:t>
            </w:r>
          </w:p>
        </w:tc>
      </w:tr>
    </w:tbl>
    <w:p w:rsidR="00000000" w:rsidDel="00000000" w:rsidP="00000000" w:rsidRDefault="00000000" w:rsidRPr="00000000" w14:paraId="00000109">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gmb290m6rec9" w:id="14"/>
      <w:bookmarkEnd w:id="14"/>
      <w:r w:rsidDel="00000000" w:rsidR="00000000" w:rsidRPr="00000000">
        <w:rPr>
          <w:rFonts w:ascii="Times New Roman" w:cs="Times New Roman" w:eastAsia="Times New Roman" w:hAnsi="Times New Roman"/>
          <w:b w:val="1"/>
          <w:bCs w:val="1"/>
          <w:sz w:val="34"/>
          <w:szCs w:val="34"/>
          <w:rtl w:val="0"/>
        </w:rPr>
        <w:t xml:space="preserve">5.2 Variables derivadas planificadas para el dashboard</w:t>
      </w:r>
    </w:p>
    <w:p w:rsidR="00000000" w:rsidDel="00000000" w:rsidP="00000000" w:rsidRDefault="00000000" w:rsidRPr="00000000" w14:paraId="0000010C">
      <w:pPr>
        <w:spacing w:after="60" w:before="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de las variables crudas del dataset, el pipeline de preparación calculará las siguientes métricas derivadas que serán los KPIs centrales del dashboard:</w:t>
      </w:r>
    </w:p>
    <w:p w:rsidR="00000000" w:rsidDel="00000000" w:rsidP="00000000" w:rsidRDefault="00000000" w:rsidRPr="00000000" w14:paraId="0000010D">
      <w:pPr>
        <w:spacing w:after="8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E">
      <w:pPr>
        <w:spacing w:after="40" w:before="4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Score de divergencia calidad-popularidad:</w:t>
      </w:r>
      <w:r w:rsidDel="00000000" w:rsidR="00000000" w:rsidRPr="00000000">
        <w:rPr>
          <w:rFonts w:ascii="Times New Roman" w:cs="Times New Roman" w:eastAsia="Times New Roman" w:hAnsi="Times New Roman"/>
          <w:rtl w:val="0"/>
        </w:rPr>
        <w:t xml:space="preserve"> divergencia entre la señal de calidad normalizada del negocio y su log(review_count). Los negocios con divergencia positiva alta son candidatos a "joyas ocultas".</w:t>
      </w:r>
    </w:p>
    <w:p w:rsidR="00000000" w:rsidDel="00000000" w:rsidP="00000000" w:rsidRDefault="00000000" w:rsidRPr="00000000" w14:paraId="0000010F">
      <w:pPr>
        <w:spacing w:after="40" w:before="4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rFonts w:ascii="Times New Roman" w:cs="Times New Roman" w:eastAsia="Times New Roman" w:hAnsi="Times New Roman"/>
          <w:b w:val="1"/>
          <w:bCs w:val="1"/>
          <w:rtl w:val="0"/>
        </w:rPr>
        <w:t xml:space="preserve">Calificación ajustada por reseñador: </w:t>
      </w:r>
      <w:r w:rsidDel="00000000" w:rsidR="00000000" w:rsidRPr="00000000">
        <w:rPr>
          <w:rFonts w:ascii="Gungsuh" w:cs="Gungsuh" w:eastAsia="Gungsuh" w:hAnsi="Gungsuh"/>
          <w:rtl w:val="0"/>
        </w:rPr>
        <w:t xml:space="preserve">desviación review_stars − user_average_stars, promediada por negocio. Normaliza por generosidad del reseñador para una señal de calidad más confiable.</w:t>
      </w:r>
    </w:p>
    <w:p w:rsidR="00000000" w:rsidDel="00000000" w:rsidP="00000000" w:rsidRDefault="00000000" w:rsidRPr="00000000" w14:paraId="00000110">
      <w:pPr>
        <w:spacing w:after="40" w:before="4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Índice de engagement por reseña:</w:t>
      </w:r>
      <w:r w:rsidDel="00000000" w:rsidR="00000000" w:rsidRPr="00000000">
        <w:rPr>
          <w:rFonts w:ascii="Times New Roman" w:cs="Times New Roman" w:eastAsia="Times New Roman" w:hAnsi="Times New Roman"/>
          <w:rtl w:val="0"/>
        </w:rPr>
        <w:t xml:space="preserve"> (useful + funny + cool) / review_count por negocio. Proxy de calidad promedio del contenido generado.</w:t>
      </w:r>
    </w:p>
    <w:p w:rsidR="00000000" w:rsidDel="00000000" w:rsidP="00000000" w:rsidRDefault="00000000" w:rsidRPr="00000000" w14:paraId="00000111">
      <w:pPr>
        <w:spacing w:after="40" w:before="4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Categoría primaria:</w:t>
      </w:r>
      <w:r w:rsidDel="00000000" w:rsidR="00000000" w:rsidRPr="00000000">
        <w:rPr>
          <w:rFonts w:ascii="Times New Roman" w:cs="Times New Roman" w:eastAsia="Times New Roman" w:hAnsi="Times New Roman"/>
          <w:rtl w:val="0"/>
        </w:rPr>
        <w:t xml:space="preserve"> primera etiqueta de la lista parseada de categories, usada como dimensión de segmentación simple en Tableau.</w:t>
      </w:r>
    </w:p>
    <w:p w:rsidR="00000000" w:rsidDel="00000000" w:rsidP="00000000" w:rsidRDefault="00000000" w:rsidRPr="00000000" w14:paraId="00000112">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pStyle w:val="Heading1"/>
        <w:numPr>
          <w:ilvl w:val="0"/>
          <w:numId w:val="1"/>
        </w:numPr>
        <w:ind w:left="720" w:hanging="360"/>
        <w:rPr>
          <w:rFonts w:ascii="Times New Roman" w:cs="Times New Roman" w:eastAsia="Times New Roman" w:hAnsi="Times New Roman"/>
        </w:rPr>
      </w:pPr>
      <w:bookmarkStart w:colFirst="0" w:colLast="0" w:name="_773j4aj3769s" w:id="15"/>
      <w:bookmarkEnd w:id="15"/>
      <w:r w:rsidDel="00000000" w:rsidR="00000000" w:rsidRPr="00000000">
        <w:rPr>
          <w:rFonts w:ascii="Times New Roman" w:cs="Times New Roman" w:eastAsia="Times New Roman" w:hAnsi="Times New Roman"/>
          <w:rtl w:val="0"/>
        </w:rPr>
        <w:t xml:space="preserve">Hipótesis iniciales</w:t>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Antes de explorar los datos en profundidad, el equipo plantea las siguientes hipótesis que guiarán el diseño del dashboard y serán contrastadas con los datos reales durante las entregas parciales:</w:t>
      </w:r>
    </w:p>
    <w:p w:rsidR="00000000" w:rsidDel="00000000" w:rsidP="00000000" w:rsidRDefault="00000000" w:rsidRPr="00000000" w14:paraId="00000115">
      <w:pPr>
        <w:pStyle w:val="Heading2"/>
        <w:rPr>
          <w:rFonts w:ascii="Times New Roman" w:cs="Times New Roman" w:eastAsia="Times New Roman" w:hAnsi="Times New Roman"/>
        </w:rPr>
      </w:pPr>
      <w:bookmarkStart w:colFirst="0" w:colLast="0" w:name="_vklwdxbaylo" w:id="16"/>
      <w:bookmarkEnd w:id="16"/>
      <w:r w:rsidDel="00000000" w:rsidR="00000000" w:rsidRPr="00000000">
        <w:rPr>
          <w:rFonts w:ascii="Times New Roman" w:cs="Times New Roman" w:eastAsia="Times New Roman" w:hAnsi="Times New Roman"/>
          <w:rtl w:val="0"/>
        </w:rPr>
        <w:t xml:space="preserve">6.1 Saturación de categoría y varianza de satisfacción</w:t>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negocios de restaurantes y servicios de salud concentran el mayor volumen de reseñas, pero no necesariamente las calificaciones más altas. La saturación de categoría explica mayor varianza en satisfacción: en categorías con alta competencia, los clientes son más discriminantes y la distribución de calificaciones es más dispersa.</w:t>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Implicación para el dashboard: Un scatterplot review_count vs. business_stars coloreado por categoría revelará si existe un trade-off sistemático entre popularidad y calidad dentro de cada segmento.</w:t>
      </w:r>
    </w:p>
    <w:p w:rsidR="00000000" w:rsidDel="00000000" w:rsidP="00000000" w:rsidRDefault="00000000" w:rsidRPr="00000000" w14:paraId="00000119">
      <w:pPr>
        <w:pStyle w:val="Heading2"/>
        <w:rPr>
          <w:rFonts w:ascii="Times New Roman" w:cs="Times New Roman" w:eastAsia="Times New Roman" w:hAnsi="Times New Roman"/>
        </w:rPr>
      </w:pPr>
      <w:bookmarkStart w:colFirst="0" w:colLast="0" w:name="_tiqp0wv9lbb2" w:id="17"/>
      <w:bookmarkEnd w:id="17"/>
      <w:r w:rsidDel="00000000" w:rsidR="00000000" w:rsidRPr="00000000">
        <w:rPr>
          <w:rFonts w:ascii="Times New Roman" w:cs="Times New Roman" w:eastAsia="Times New Roman" w:hAnsi="Times New Roman"/>
          <w:rtl w:val="0"/>
        </w:rPr>
        <w:t xml:space="preserve">6.2 Diferencias geográficas sistemáticas no explicadas por categoría</w:t>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Existen diferencias sistemáticas en la calificación promedio por ciudad que no se explican solo por la composición categórica de cada mercado, sino por factores del mercado local (expectativas del consumidor, competencia, cultura de reseñas). </w:t>
      </w:r>
    </w:p>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Implicación para el dashboard: Un mapa coroplético de calificación promedio por ciudad, con filtro de categoría, permitirá al usuario verificar si los patrones geográficos persisten al controlar la composición categórica.</w:t>
      </w:r>
    </w:p>
    <w:p w:rsidR="00000000" w:rsidDel="00000000" w:rsidP="00000000" w:rsidRDefault="00000000" w:rsidRPr="00000000" w14:paraId="0000011D">
      <w:pPr>
        <w:pStyle w:val="Heading2"/>
        <w:rPr>
          <w:rFonts w:ascii="Times New Roman" w:cs="Times New Roman" w:eastAsia="Times New Roman" w:hAnsi="Times New Roman"/>
        </w:rPr>
      </w:pPr>
      <w:bookmarkStart w:colFirst="0" w:colLast="0" w:name="_38unh2eysv2" w:id="18"/>
      <w:bookmarkEnd w:id="18"/>
      <w:r w:rsidDel="00000000" w:rsidR="00000000" w:rsidRPr="00000000">
        <w:rPr>
          <w:rFonts w:ascii="Times New Roman" w:cs="Times New Roman" w:eastAsia="Times New Roman" w:hAnsi="Times New Roman"/>
          <w:rtl w:val="0"/>
        </w:rPr>
        <w:t xml:space="preserve">6.3 Atributos del negocio como señal de calidad del servicio</w:t>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negocios con más atributos registrados tienden a tener calificaciones más altas. Esto no implica causalidad directa: los negocios que invierten en documentar atributos también tienden a invertir más en la experiencia del cliente. El número de atributos no-nulos sirve como proxy de "atención al servicio".</w:t>
      </w:r>
    </w:p>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Implicación para el dashboard: Un gráfico de barras de calificación promedio agrupado por número de atributos registrados (0, 1-3, 4-7, 8+) dentro de una categoría seleccionada revelará si la hipótesis se sostiene.</w:t>
      </w:r>
    </w:p>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2">
      <w:pPr>
        <w:pStyle w:val="Heading2"/>
        <w:rPr>
          <w:rFonts w:ascii="Times New Roman" w:cs="Times New Roman" w:eastAsia="Times New Roman" w:hAnsi="Times New Roman"/>
        </w:rPr>
      </w:pPr>
      <w:bookmarkStart w:colFirst="0" w:colLast="0" w:name="_1fe020bzfl9i" w:id="19"/>
      <w:bookmarkEnd w:id="19"/>
      <w:r w:rsidDel="00000000" w:rsidR="00000000" w:rsidRPr="00000000">
        <w:rPr>
          <w:rFonts w:ascii="Times New Roman" w:cs="Times New Roman" w:eastAsia="Times New Roman" w:hAnsi="Times New Roman"/>
          <w:rtl w:val="0"/>
        </w:rPr>
        <w:t xml:space="preserve">6.4 Crecimiento no lineal del volumen de reseñas con anomalía COVID</w:t>
      </w:r>
    </w:p>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volumen de reseñas ha crecido de forma no lineal en el tiempo, con picos asociados a periodos de alta actividad urbana y una caída pronunciada durante 2020-2021 (pandemia COVID-19). La recuperación post-2021 no será uniforme entre categorías: los restaurantes y servicios de entretenimiento recuperarán volumen más rápidamente que servicios de salud y educación.</w:t>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Implicación para el dashboard: Una serie temporal de reseñas mensuales con anotaciones de eventos (inicio pandemia, reapertura) y filtro por categoría permitirá visualizar y comparar trayectorias de recuperación.</w:t>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7">
      <w:pPr>
        <w:pStyle w:val="Heading2"/>
        <w:rPr>
          <w:rFonts w:ascii="Times New Roman" w:cs="Times New Roman" w:eastAsia="Times New Roman" w:hAnsi="Times New Roman"/>
        </w:rPr>
      </w:pPr>
      <w:bookmarkStart w:colFirst="0" w:colLast="0" w:name="_wl4heal9jg8s" w:id="20"/>
      <w:bookmarkEnd w:id="20"/>
      <w:r w:rsidDel="00000000" w:rsidR="00000000" w:rsidRPr="00000000">
        <w:rPr>
          <w:rFonts w:ascii="Times New Roman" w:cs="Times New Roman" w:eastAsia="Times New Roman" w:hAnsi="Times New Roman"/>
          <w:rtl w:val="0"/>
        </w:rPr>
        <w:t xml:space="preserve">6.5 Existencia y detectabilidad de "joyas ocultas"</w:t>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Existe un conjunto de negocios estadísticamente identificable con calificación promedio superior a la mediana de su categoría pero review_count inferior al percentil 25 de su categoría. Estos negocios no están distribuidos aleatoriamente: se concentran en zonas periféricas de las ciudades y en categorías de nicho con baja competencia. Su posición estructural en el grafo negocio-usuario es periférica en términos de centralidad de grado pero no necesariamente en centralidad de intermediación.</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Implicación para el dashboard: Un cuadrante calidad-popularidad (scatterplot) será la vista principal del dashboard para que el analista identifique visualmente las joyas ocultas de una categoría y ciudad seleccionadas.</w:t>
      </w:r>
    </w:p>
    <w:p w:rsidR="00000000" w:rsidDel="00000000" w:rsidP="00000000" w:rsidRDefault="00000000" w:rsidRPr="00000000" w14:paraId="0000012B">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C">
      <w:pPr>
        <w:pStyle w:val="Heading1"/>
        <w:numPr>
          <w:ilvl w:val="0"/>
          <w:numId w:val="1"/>
        </w:numPr>
        <w:ind w:left="720" w:hanging="360"/>
        <w:rPr>
          <w:rFonts w:ascii="Times New Roman" w:cs="Times New Roman" w:eastAsia="Times New Roman" w:hAnsi="Times New Roman"/>
        </w:rPr>
      </w:pPr>
      <w:bookmarkStart w:colFirst="0" w:colLast="0" w:name="_crmei3lkirgy" w:id="21"/>
      <w:bookmarkEnd w:id="21"/>
      <w:r w:rsidDel="00000000" w:rsidR="00000000" w:rsidRPr="00000000">
        <w:rPr>
          <w:rFonts w:ascii="Times New Roman" w:cs="Times New Roman" w:eastAsia="Times New Roman" w:hAnsi="Times New Roman"/>
          <w:rtl w:val="0"/>
        </w:rPr>
        <w:t xml:space="preserve">Justificación del valor del proyecto</w:t>
      </w:r>
    </w:p>
    <w:p w:rsidR="00000000" w:rsidDel="00000000" w:rsidP="00000000" w:rsidRDefault="00000000" w:rsidRPr="00000000" w14:paraId="0000012D">
      <w:pPr>
        <w:pStyle w:val="Heading2"/>
        <w:rPr>
          <w:rFonts w:ascii="Times New Roman" w:cs="Times New Roman" w:eastAsia="Times New Roman" w:hAnsi="Times New Roman"/>
        </w:rPr>
      </w:pPr>
      <w:bookmarkStart w:colFirst="0" w:colLast="0" w:name="_ddd7qvi2dmav" w:id="22"/>
      <w:bookmarkEnd w:id="22"/>
      <w:r w:rsidDel="00000000" w:rsidR="00000000" w:rsidRPr="00000000">
        <w:rPr>
          <w:rFonts w:ascii="Times New Roman" w:cs="Times New Roman" w:eastAsia="Times New Roman" w:hAnsi="Times New Roman"/>
          <w:rtl w:val="0"/>
        </w:rPr>
        <w:t xml:space="preserve">7.1 ¿Por qué este tema merece un dashboard?</w:t>
      </w:r>
    </w:p>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calidad percibida de un negocio local es un fenómeno multidimensional que combina categoría, ubicación, atributos del servicio e interacción acumulada de usuarios. Hoy no existe una herramienta visual accesible que permita explorar simultáneamente estas dimensiones para comparar segmentos, detectar oportunidades de mercado o identificar patrones de satisfacción. El dashboard de este proyecto llena ese vacío para un perfil de usuario analítico con necesidades de decisión reales.</w:t>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importante aún, el problema de descubrimiento tiene consecuencias económicas concretas: los negocios de alta calidad y baja visibilidad no solo pierden clientes sino que eventualmente cierran, reduciendo la diversidad del ecosistema comercial local. Un sistema visual que surfacee estas "joyas ocultas" tiene valor tanto para el analista que toma decisiones de inversión como para el consumidor que busca experiencias auténticas.</w:t>
      </w:r>
    </w:p>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pStyle w:val="Heading2"/>
        <w:rPr>
          <w:rFonts w:ascii="Times New Roman" w:cs="Times New Roman" w:eastAsia="Times New Roman" w:hAnsi="Times New Roman"/>
        </w:rPr>
      </w:pPr>
      <w:bookmarkStart w:colFirst="0" w:colLast="0" w:name="_3227r0wtymgs" w:id="23"/>
      <w:bookmarkEnd w:id="23"/>
      <w:r w:rsidDel="00000000" w:rsidR="00000000" w:rsidRPr="00000000">
        <w:rPr>
          <w:rFonts w:ascii="Times New Roman" w:cs="Times New Roman" w:eastAsia="Times New Roman" w:hAnsi="Times New Roman"/>
          <w:rtl w:val="0"/>
        </w:rPr>
        <w:t xml:space="preserve">7.2 ¿Por qué Tableau es adecuado para este caso?</w:t>
      </w:r>
    </w:p>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Yelp Open Dataset combina datos geográficos, temporales y categóricos, exactamente el tipo de estructura para el que Tableau está optimizado. Los filtros dinámicos por ciudad, categoría y rango temporal permiten al usuario final explorar sin necesidad de código, y los mapas nativos de Tableau se conectan directamente a las coordenadas del dataset. El volumen agregado (post-procesamiento en Python) es manejable en Tableau Desktop sin necesidad de extractos externos complejos. Además, la naturaleza multiescala del dataset (desde el nivel de reseña individual hasta tendencias metropolitanas) se presta naturalmente a la navegación jerárquica que Tableau implementa mediante acciones y filtros encadenados.</w:t>
      </w:r>
    </w:p>
    <w:p w:rsidR="00000000" w:rsidDel="00000000" w:rsidP="00000000" w:rsidRDefault="00000000" w:rsidRPr="00000000" w14:paraId="000001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pStyle w:val="Heading2"/>
        <w:rPr>
          <w:rFonts w:ascii="Times New Roman" w:cs="Times New Roman" w:eastAsia="Times New Roman" w:hAnsi="Times New Roman"/>
        </w:rPr>
      </w:pPr>
      <w:bookmarkStart w:colFirst="0" w:colLast="0" w:name="_9tq3lhl7s4we" w:id="24"/>
      <w:bookmarkEnd w:id="24"/>
      <w:r w:rsidDel="00000000" w:rsidR="00000000" w:rsidRPr="00000000">
        <w:rPr>
          <w:rFonts w:ascii="Times New Roman" w:cs="Times New Roman" w:eastAsia="Times New Roman" w:hAnsi="Times New Roman"/>
          <w:rtl w:val="0"/>
        </w:rPr>
        <w:t xml:space="preserve">7.3 ¿Qué valor agrega este análisis que no está disponible hoy?</w:t>
      </w:r>
    </w:p>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Yelp presenta la información negocio a negocio, sin perspectiva comparativa de segmento o territorio. Este proyecto construye ese valor agregado: permite ver no solo cómo le va a un negocio específico, sino qué tan bien está posicionada una categoría entera en una ciudad, cómo se compara ese desempeño con otras áreas metropolitanas, y qué atributos diferencian a los negocios mejor calificados dentro de cada segmento. El cuadrante calidad-popularidad una vista que Yelp no ofrece es la innovación analítica central del dashboard.</w:t>
      </w:r>
    </w:p>
    <w:p w:rsidR="00000000" w:rsidDel="00000000" w:rsidP="00000000" w:rsidRDefault="00000000" w:rsidRPr="00000000" w14:paraId="000001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9">
      <w:pPr>
        <w:pStyle w:val="Heading1"/>
        <w:numPr>
          <w:ilvl w:val="0"/>
          <w:numId w:val="1"/>
        </w:numPr>
        <w:ind w:left="720" w:hanging="360"/>
        <w:rPr>
          <w:rFonts w:ascii="Times New Roman" w:cs="Times New Roman" w:eastAsia="Times New Roman" w:hAnsi="Times New Roman"/>
        </w:rPr>
      </w:pPr>
      <w:bookmarkStart w:colFirst="0" w:colLast="0" w:name="_fxh7d6f1wvva" w:id="25"/>
      <w:bookmarkEnd w:id="25"/>
      <w:r w:rsidDel="00000000" w:rsidR="00000000" w:rsidRPr="00000000">
        <w:rPr>
          <w:rFonts w:ascii="Times New Roman" w:cs="Times New Roman" w:eastAsia="Times New Roman" w:hAnsi="Times New Roman"/>
          <w:rtl w:val="0"/>
        </w:rPr>
        <w:t xml:space="preserve">Riesgos iniciales identificados</w:t>
      </w:r>
    </w:p>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tl w:val="0"/>
        </w:rPr>
      </w:r>
    </w:p>
    <w:tbl>
      <w:tblPr>
        <w:tblStyle w:val="Table5"/>
        <w:tblW w:w="10650.0" w:type="dxa"/>
        <w:jc w:val="left"/>
        <w:tblInd w:w="-8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0"/>
        <w:gridCol w:w="1305"/>
        <w:gridCol w:w="1290"/>
        <w:gridCol w:w="4575"/>
        <w:tblGridChange w:id="0">
          <w:tblGrid>
            <w:gridCol w:w="3480"/>
            <w:gridCol w:w="1305"/>
            <w:gridCol w:w="1290"/>
            <w:gridCol w:w="457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B">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Riesgo</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C">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Probabilidad</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D">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3E">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Mitigación propuesta</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3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Volumen excesivo de review.json (7M registros) para Tableau</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Trabajar con muestra estratificada por ciudad y año; usar Python para agregar antes de cargar a Tableau. El subconjunto Filadelfia ya reduce el volumen en ~10x.</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Categorías múltiples por negocio (campo anidado en JSON)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Parsear y normalizar en Python; seleccionar categoría primaria o crear tabla de categorías explotada (one-row-per-category) para joins en Tableau.</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Atributos del negocio con alta tasa de nulos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en perfilado; usar atributos con cobertura &gt;60% para análisis comparativo. Los atributos con alta tasa de nulos se excluyen sin afectar los KPIs principales.</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Cobertura limitada a 11 ciudades de EE.UU./Canadá</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asume como característica del dataset, no como limitación crítica. Se explicita en el dashboard con nota metodológica. La cobertura es suficiente para los objetivos del análisis.</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4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Sesgo de participación en las reseñas (no todos los clientes reseñan)</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como limitación en el dashboard. Las métricas de calidad se interpretan como señales de la subpoblación de usuarios activos, no de toda la clientela.</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Drift temporal: calidad actual del negocio vs. calificación histórica acumulada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Incorporar filtros de rango temporal en el dashboard. Las vistas de "joyas ocultas" priorizarán reseñas de los últimos 2-3 años mediante filtros de recencia.</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Desigualdad en densidad de reseñas entre categorías y ciudades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5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comparaciones de calificación se realizarán dentro de grupos de categoría. Se documentará el tamaño de muestra por segmento en tooltips del dashboard.</w:t>
            </w:r>
          </w:p>
        </w:tc>
      </w:tr>
    </w:tbl>
    <w:p w:rsidR="00000000" w:rsidDel="00000000" w:rsidP="00000000" w:rsidRDefault="00000000" w:rsidRPr="00000000" w14:paraId="0000015B">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pStyle w:val="Heading1"/>
        <w:numPr>
          <w:ilvl w:val="0"/>
          <w:numId w:val="1"/>
        </w:numPr>
        <w:ind w:left="720" w:hanging="360"/>
        <w:rPr>
          <w:rFonts w:ascii="Times New Roman" w:cs="Times New Roman" w:eastAsia="Times New Roman" w:hAnsi="Times New Roman"/>
        </w:rPr>
      </w:pPr>
      <w:bookmarkStart w:colFirst="0" w:colLast="0" w:name="_nhhhte9flhvc" w:id="26"/>
      <w:bookmarkEnd w:id="26"/>
      <w:r w:rsidDel="00000000" w:rsidR="00000000" w:rsidRPr="00000000">
        <w:rPr>
          <w:rFonts w:ascii="Times New Roman" w:cs="Times New Roman" w:eastAsia="Times New Roman" w:hAnsi="Times New Roman"/>
          <w:rtl w:val="0"/>
        </w:rPr>
        <w:t xml:space="preserve">Plan de trabajo del equipo</w:t>
      </w:r>
    </w:p>
    <w:p w:rsidR="00000000" w:rsidDel="00000000" w:rsidP="00000000" w:rsidRDefault="00000000" w:rsidRPr="00000000" w14:paraId="0000015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erd5gm1s01ur" w:id="27"/>
      <w:bookmarkEnd w:id="27"/>
      <w:r w:rsidDel="00000000" w:rsidR="00000000" w:rsidRPr="00000000">
        <w:rPr>
          <w:rFonts w:ascii="Times New Roman" w:cs="Times New Roman" w:eastAsia="Times New Roman" w:hAnsi="Times New Roman"/>
          <w:b w:val="1"/>
          <w:bCs w:val="1"/>
          <w:sz w:val="34"/>
          <w:szCs w:val="34"/>
          <w:rtl w:val="0"/>
        </w:rPr>
        <w:t xml:space="preserve">9.1 Distribución por semana</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43.0768064104348"/>
        <w:gridCol w:w="1984.7433677531885"/>
        <w:gridCol w:w="2998.84581843"/>
        <w:gridCol w:w="2998.84581843"/>
        <w:tblGridChange w:id="0">
          <w:tblGrid>
            <w:gridCol w:w="1043.0768064104348"/>
            <w:gridCol w:w="1984.7433677531885"/>
            <w:gridCol w:w="2998.84581843"/>
            <w:gridCol w:w="2998.84581843"/>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E">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Semana</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5F">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Entrega / Hito</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60">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Actividades principales</w:t>
            </w:r>
          </w:p>
        </w:tc>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161">
            <w:pPr>
              <w:spacing w:after="240" w:befor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Responsable(s)</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PC1 — Propuesta inicial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del tema, pregunta analítica, usuario objetivo, fuente de datos, variables clave, hipótesis, justificación, riesgos y repositorio.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el equipo</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 Perfilado de datos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 y exploración de business.json; perfilado de missingness, distribuciones, outliers; documentación de hallazgos en EDA notebook.</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Ricardo / Salvador</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 Preparación de datos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Pipeline de limpieza en Python: parseo de categories y attributes, filtrado Filadelfia, join con review.json (muestra), exportación a CSV/Parquet para Tableau.</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Joaquin / Ricardo</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8–9</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6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 Diseño del dashboard</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Wireframes de las 4 vistas principales; definición de paleta, tipografía y jerarquía visual; prototipo en Tableau con datos sintéticos.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Salvador / Joaquin</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10–11</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 Dashboard v1</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completa en Tableau: mapa, scatterplot, serie temporal, barras por atributos. Pruebas de usabilidad con perfil de usuario objetivo.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el equipo</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12–13</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E5 — Refinamiento</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Incorporación de feedback, optimización de filtros, añadir score de divergencia como KPI calculado, tooltips explicativos, nota metodológica.</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el equipo</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14–15</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TF — Entrega final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final, informe técnico, video demo (máx. 5 min), presentación ejecutiva. Publicación en Tableau Public.</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7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el equipo</w:t>
            </w:r>
          </w:p>
        </w:tc>
      </w:tr>
    </w:tbl>
    <w:p w:rsidR="00000000" w:rsidDel="00000000" w:rsidP="00000000" w:rsidRDefault="00000000" w:rsidRPr="00000000" w14:paraId="0000017E">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F">
      <w:pPr>
        <w:pStyle w:val="Heading2"/>
        <w:rPr>
          <w:rFonts w:ascii="Times New Roman" w:cs="Times New Roman" w:eastAsia="Times New Roman" w:hAnsi="Times New Roman"/>
        </w:rPr>
      </w:pPr>
      <w:bookmarkStart w:colFirst="0" w:colLast="0" w:name="_vngdkm1uz4ai" w:id="28"/>
      <w:bookmarkEnd w:id="28"/>
      <w:r w:rsidDel="00000000" w:rsidR="00000000" w:rsidRPr="00000000">
        <w:rPr>
          <w:rFonts w:ascii="Times New Roman" w:cs="Times New Roman" w:eastAsia="Times New Roman" w:hAnsi="Times New Roman"/>
          <w:rtl w:val="0"/>
        </w:rPr>
        <w:t xml:space="preserve">9.2 Metodología de colaboración</w:t>
      </w:r>
    </w:p>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Reunión semanal de sincronización (30 min) todos los lunes vía videollamada.</w:t>
      </w:r>
    </w:p>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Gestión de tareas en GitHub Projects (tablero Kanban integrado al repositorio).</w:t>
      </w:r>
    </w:p>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Revisión cruzada de código y documentos antes de cada entrega: ningún artefacto se sube sin revisión de al menos un integrante adicional.</w:t>
      </w:r>
    </w:p>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Rama de trabajo por entrega (e.g., feature/e1-perfilado); merge a main solo tras revisión.</w:t>
      </w:r>
    </w:p>
    <w:p w:rsidR="00000000" w:rsidDel="00000000" w:rsidP="00000000" w:rsidRDefault="00000000" w:rsidRPr="00000000" w14:paraId="000001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pStyle w:val="Heading1"/>
        <w:numPr>
          <w:ilvl w:val="0"/>
          <w:numId w:val="1"/>
        </w:numPr>
        <w:ind w:left="720" w:hanging="360"/>
        <w:rPr>
          <w:rFonts w:ascii="Times New Roman" w:cs="Times New Roman" w:eastAsia="Times New Roman" w:hAnsi="Times New Roman"/>
        </w:rPr>
      </w:pPr>
      <w:bookmarkStart w:colFirst="0" w:colLast="0" w:name="_xw05xcwdx6hb" w:id="29"/>
      <w:bookmarkEnd w:id="29"/>
      <w:r w:rsidDel="00000000" w:rsidR="00000000" w:rsidRPr="00000000">
        <w:rPr>
          <w:rFonts w:ascii="Times New Roman" w:cs="Times New Roman" w:eastAsia="Times New Roman" w:hAnsi="Times New Roman"/>
          <w:rtl w:val="0"/>
        </w:rPr>
        <w:t xml:space="preserve">Estructura del repositorio del proyecto</w:t>
      </w:r>
    </w:p>
    <w:p w:rsidR="00000000" w:rsidDel="00000000" w:rsidP="00000000" w:rsidRDefault="00000000" w:rsidRPr="00000000" w14:paraId="00000187">
      <w:pPr>
        <w:spacing w:after="60" w:before="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repositorio del proyecto es público y está disponible en GitHub. La estructura sigue las convenciones de proyectos de análisis de datos con separación clara entre datos raw, procesados, notebooks, y artefactos de visualización.</w:t>
      </w:r>
    </w:p>
    <w:p w:rsidR="00000000" w:rsidDel="00000000" w:rsidP="00000000" w:rsidRDefault="00000000" w:rsidRPr="00000000" w14:paraId="00000188">
      <w:pPr>
        <w:spacing w:after="12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92.8201109692754"/>
        <w:gridCol w:w="5432.691700054348"/>
        <w:tblGridChange w:id="0">
          <w:tblGrid>
            <w:gridCol w:w="3592.8201109692754"/>
            <w:gridCol w:w="5432.691700054348"/>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8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Directorio / Archivo</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8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Contenido y propósito</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8B">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README.md</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8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proyecto, integrantes, instrucciones de reproducción, enlace al dashboard en Tableau Public.</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8D">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data/raw/</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8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Archivos JSONL originales (no versionados en Git; listados en .gitignore; descarga manual requerida).</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8F">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data/processed/</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Archivos CSV/Parquet resultado del pipeline de limpieza (business_philadelphia.csv, reviews_sample.parquet).</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1">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notebooks/01_eda.ipynb</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Exploración inicial: distribuciones, missingness, outliers de business.json.</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3">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notebooks/02_cleaning.ipynb</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Pipeline documentado de limpieza, filtrado Filadelfia y join con reseñas.</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5">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notebooks/03_feature_engineering.ipynb</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Cálculo de variables derivadas: score de divergencia, calificación ajustada por reseñador, categoría primaria.</w:t>
            </w:r>
          </w:p>
        </w:tc>
      </w:tr>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7">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tableau/TrabajoFinal_DV.twbx</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8">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Packaged Workbook de Tableau con fuentes de datos embebidas (entrega final).</w:t>
            </w:r>
          </w:p>
        </w:tc>
      </w:tr>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9">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docs/PC1_DataVisualization.docx</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Entrega PC1 — este documento.</w:t>
            </w:r>
          </w:p>
        </w:tc>
      </w:tr>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B">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docs/wireframes/</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Sketches y wireframes de las vistas del dashboard (Semanas 8-9).</w:t>
            </w:r>
          </w:p>
        </w:tc>
      </w:tr>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D">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.gitignore</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19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Excluye data/raw/, archivos .parquet grandes, y credenciales.</w:t>
            </w:r>
          </w:p>
        </w:tc>
      </w:tr>
    </w:tbl>
    <w:p w:rsidR="00000000" w:rsidDel="00000000" w:rsidP="00000000" w:rsidRDefault="00000000" w:rsidRPr="00000000" w14:paraId="0000019F">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pStyle w:val="Heading1"/>
        <w:numPr>
          <w:ilvl w:val="0"/>
          <w:numId w:val="1"/>
        </w:numPr>
        <w:ind w:left="720" w:hanging="360"/>
        <w:rPr>
          <w:rFonts w:ascii="Times New Roman" w:cs="Times New Roman" w:eastAsia="Times New Roman" w:hAnsi="Times New Roman"/>
        </w:rPr>
      </w:pPr>
      <w:bookmarkStart w:colFirst="0" w:colLast="0" w:name="_fdedrinmodjj" w:id="30"/>
      <w:bookmarkEnd w:id="30"/>
      <w:r w:rsidDel="00000000" w:rsidR="00000000" w:rsidRPr="00000000">
        <w:rPr>
          <w:rFonts w:ascii="Times New Roman" w:cs="Times New Roman" w:eastAsia="Times New Roman" w:hAnsi="Times New Roman"/>
          <w:rtl w:val="0"/>
        </w:rPr>
        <w:t xml:space="preserve">Mini ficha del proyecto</w:t>
      </w:r>
    </w:p>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tl w:val="0"/>
        </w:rPr>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6.025328294638"/>
        <w:gridCol w:w="6229.486482728986"/>
        <w:tblGridChange w:id="0">
          <w:tblGrid>
            <w:gridCol w:w="2796.025328294638"/>
            <w:gridCol w:w="6229.486482728986"/>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Campo</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Detalle</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Nombre del proyecto</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Inteligencia de Negocios Locales: Descubrimiento de Joyas Ocultas en Yelp</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Curso</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Visualization — Proyecto Integrador de Visualización de Datos para la Toma de Decisiones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Docente</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Carlos Adrian Alarcon Delgado</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Carrera</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Ciencias de la Computación — UPC</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Integrantes</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Ricardo Rafael Rivas Carrillo (U202215375), Salvador Diaz Aguirre (U202216148), Joaquin Fernando Arévalo Alcántara (U202212243)</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Dataset principal</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Yelp Open Dataset (Academic) — Yelp Inc.</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Pregunta central</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¿Qué factores se asocian con mayor calificación y volumen de reseñas, y cómo identificar visualmente negocios de alta calidad pero baja visibilidad?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quien está dirigido?</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Dueños o gerentes de pequeños negocios locales</w:t>
            </w:r>
            <w:r w:rsidDel="00000000" w:rsidR="00000000" w:rsidRPr="00000000">
              <w:rPr>
                <w:rFonts w:ascii="Times New Roman" w:cs="Times New Roman" w:eastAsia="Times New Roman" w:hAnsi="Times New Roman"/>
                <w:rtl w:val="0"/>
              </w:rPr>
              <w:t xml:space="preserve"> que quieren entender qué factores impulsan calificaciones y reseñas para mejorar su visibilidad en plataformas como Yelp.</w:t>
            </w:r>
          </w:p>
          <w:p w:rsidR="00000000" w:rsidDel="00000000" w:rsidP="00000000" w:rsidRDefault="00000000" w:rsidRPr="00000000" w14:paraId="000001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Tomadores de decisiones de negocio / analistas</w:t>
            </w:r>
            <w:r w:rsidDel="00000000" w:rsidR="00000000" w:rsidRPr="00000000">
              <w:rPr>
                <w:rFonts w:ascii="Times New Roman" w:cs="Times New Roman" w:eastAsia="Times New Roman" w:hAnsi="Times New Roman"/>
                <w:rtl w:val="0"/>
              </w:rPr>
              <w:t xml:space="preserve"> que necesitan herramientas visuales para identificar oportunidades de inversión o mejora en mercados locales.</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Herramienta de visualización</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Tableau Desktop / Tableau Public</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Herramientas de procesamiento</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(pandas, numpy), Jupyter Notebooks</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Repositorio GitHub</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A">
            <w:pPr>
              <w:spacing w:after="240" w:before="240" w:lineRule="auto"/>
              <w:rPr>
                <w:rFonts w:ascii="Times New Roman" w:cs="Times New Roman" w:eastAsia="Times New Roman" w:hAnsi="Times New Roman"/>
              </w:rPr>
            </w:pPr>
            <w:hyperlink r:id="rId7">
              <w:r w:rsidDel="00000000" w:rsidR="00000000" w:rsidRPr="00000000">
                <w:rPr>
                  <w:rFonts w:ascii="Times New Roman" w:cs="Times New Roman" w:eastAsia="Times New Roman" w:hAnsi="Times New Roman"/>
                  <w:color w:val="1155cc"/>
                  <w:u w:val="single"/>
                  <w:rtl w:val="0"/>
                </w:rPr>
                <w:t xml:space="preserve">https://github.com/DataVisualization-18519-13/TrabajoFinal_DV</w:t>
              </w:r>
            </w:hyperlink>
            <w:r w:rsidDel="00000000" w:rsidR="00000000" w:rsidRPr="00000000">
              <w:rPr>
                <w:rFonts w:ascii="Times New Roman" w:cs="Times New Roman" w:eastAsia="Times New Roman" w:hAnsi="Times New Roman"/>
                <w:rtl w:val="0"/>
              </w:rPr>
              <w:t xml:space="preserve">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Entrega actual</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PC1 — Semana 3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Entrega final planificada</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1B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Semana 15 — Dashboard en Tableau Public + informe técnico</w:t>
            </w:r>
          </w:p>
        </w:tc>
      </w:tr>
    </w:tbl>
    <w:p w:rsidR="00000000" w:rsidDel="00000000" w:rsidP="00000000" w:rsidRDefault="00000000" w:rsidRPr="00000000" w14:paraId="000001BF">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https://github.com/DataVisualization-18519-13/TrabajoFinal_DV</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0640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40640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DataVisualization-18519-13/TrabajoFinal_DV" TargetMode="External"/><Relationship Id="rId8" Type="http://schemas.openxmlformats.org/officeDocument/2006/relationships/hyperlink" Target="https://github.com/DataVisualization-18519-13/TrabajoFinal_D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