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31200" cy="1892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892300"/>
                    </a:xfrm>
                    <a:prstGeom prst="rect"/>
                    <a:ln/>
                  </pic:spPr>
                </pic:pic>
              </a:graphicData>
            </a:graphic>
          </wp:inline>
        </w:drawing>
      </w:r>
      <w:r>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PC1</w:t>
      </w:r>
    </w:p>
    <w:p w:rsidR="00000000" w:rsidDel="00000000" w:rsidP="00000000" w:rsidRDefault="00000000" w:rsidRPr="00000000" w14:paraId="00000003">
      <w:pPr>
        <w:spacing w:line="360" w:lineRule="auto"/>
        <w:jc w:val="both"/>
        <w:rPr>
          <w:rFonts w:ascii="Times New Roman" w:cs="Times New Roman" w:eastAsia="Times New Roman" w:hAnsi="Times New Roman"/>
          <w:sz w:val="28"/>
          <w:szCs w:val="28"/>
        </w:rPr>
      </w:pPr>
      <w:r>
        <w:rPr>
          <w:rtl w:val="0"/>
        </w:rPr>
      </w:r>
    </w:p>
    <w:p w:rsidR="00000000" w:rsidDel="00000000" w:rsidP="00000000" w:rsidRDefault="00000000" w:rsidRPr="00000000" w14:paraId="00000004">
      <w:pPr>
        <w:spacing w:line="360" w:lineRule="auto"/>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Proyecto Integrador de Visualización de Datos para la Toma de Decisiones - Data Visualization</w:t>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Carrera de Ciencias de la Computación </w:t>
      </w:r>
    </w:p>
    <w:p w:rsidR="00000000" w:rsidDel="00000000" w:rsidP="00000000" w:rsidRDefault="00000000" w:rsidRPr="00000000" w14:paraId="00000007">
      <w:pPr>
        <w:spacing w:line="360" w:lineRule="auto"/>
        <w:rPr>
          <w:rFonts w:ascii="Times New Roman" w:cs="Times New Roman" w:eastAsia="Times New Roman" w:hAnsi="Times New Roman"/>
          <w:sz w:val="28"/>
          <w:szCs w:val="28"/>
        </w:rPr>
      </w:pPr>
      <w:r>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Profesor: Carlos Adrian Alarcon Delgado</w:t>
      </w:r>
    </w:p>
    <w:p w:rsidR="00000000" w:rsidDel="00000000" w:rsidP="00000000" w:rsidRDefault="00000000" w:rsidRPr="00000000" w14:paraId="00000009">
      <w:pPr>
        <w:spacing w:line="360" w:lineRule="auto"/>
        <w:rPr>
          <w:rFonts w:ascii="Times New Roman" w:cs="Times New Roman" w:eastAsia="Times New Roman" w:hAnsi="Times New Roman"/>
          <w:sz w:val="32"/>
          <w:szCs w:val="32"/>
        </w:rPr>
      </w:pPr>
      <w:r>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Pr>
          <w:rtl w:val="0"/>
        </w:rPr>
      </w:r>
    </w:p>
    <w:tbl>
      <w:tblPr>
        <w:tblStyle w:val="Table1"/>
        <w:tblpPr w:leftFromText="180" w:rightFromText="180" w:topFromText="180" w:bottomFromText="180" w:vertAnchor="text" w:horzAnchor="text" w:tblpX="0" w:tblpY="0"/>
        <w:tblW w:w="8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6030"/>
        <w:tblGridChange w:id="0">
          <w:tblGrid>
            <w:gridCol w:w="2385"/>
            <w:gridCol w:w="6030"/>
          </w:tblGrid>
        </w:tblGridChange>
      </w:tblGrid>
      <w:tr>
        <w:trPr>
          <w:cantSplit w:val="0"/>
          <w:tblHeader w:val="0"/>
        </w:trPr>
        <w:tc>
          <w:tcPr/>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Código</w:t>
            </w:r>
          </w:p>
        </w:tc>
        <w:tc>
          <w:tcPr/>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8"/>
                <w:szCs w:val="28"/>
                <w:rtl w:val="0"/>
              </w:rPr>
              <w:t xml:space="preserve">Nombres y apellidos</w:t>
            </w:r>
            <w:r>
              <w:rPr>
                <w:rtl w:val="0"/>
              </w:rPr>
            </w:r>
          </w:p>
        </w:tc>
      </w:tr>
      <w:tr>
        <w:trPr>
          <w:cantSplit w:val="0"/>
          <w:tblHeader w:val="0"/>
        </w:trPr>
        <w:tc>
          <w:tcPr/>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U202215375</w:t>
            </w:r>
          </w:p>
        </w:tc>
        <w:tc>
          <w:tcPr/>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Ricardo Rafael Rivas Carrillo</w:t>
            </w:r>
          </w:p>
        </w:tc>
      </w:tr>
      <w:tr>
        <w:trPr>
          <w:cantSplit w:val="0"/>
          <w:tblHeader w:val="0"/>
        </w:trPr>
        <w:tc>
          <w:tcPr/>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u202216148 </w:t>
            </w:r>
          </w:p>
        </w:tc>
        <w:tc>
          <w:tcPr/>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Salvador Diaz Aguirre</w:t>
            </w:r>
          </w:p>
        </w:tc>
      </w:tr>
      <w:tr>
        <w:trPr>
          <w:cantSplit w:val="0"/>
          <w:tblHeader w:val="0"/>
        </w:trPr>
        <w:tc>
          <w:tcPr/>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U202212243</w:t>
            </w:r>
          </w:p>
        </w:tc>
        <w:tc>
          <w:tcPr/>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Joaquin Fernando Arévalo Alcántara</w:t>
            </w:r>
          </w:p>
        </w:tc>
      </w:tr>
    </w:tbl>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F">
      <w:pPr>
        <w:pStyle w:val="Heading1"/>
        <w:spacing w:after="160" w:line="360" w:lineRule="auto"/>
        <w:jc w:val="center"/>
        <w:rPr>
          <w:rFonts w:ascii="Times New Roman" w:cs="Times New Roman" w:eastAsia="Times New Roman" w:hAnsi="Times New Roman"/>
          <w:sz w:val="24"/>
          <w:szCs w:val="24"/>
        </w:rPr>
      </w:pPr>
      <w:bookmarkStart w:colFirst="0" w:colLast="0" w:name="_vcxh9j7r5xb6" w:id="0"/>
      <w:bookmarkEnd w:id="0"/>
      <w:r>
        <w:rPr>
          <w:rFonts w:ascii="Times New Roman" w:cs="Times New Roman" w:eastAsia="Times New Roman" w:hAnsi="Times New Roman"/>
          <w:sz w:val="24"/>
          <w:szCs w:val="24"/>
          <w:rtl w:val="0"/>
        </w:rPr>
        <w:t xml:space="preserve">Índice</w:t>
      </w:r>
    </w:p>
    <w:sdt>
      <w:sdtPr>
        <w:id w:val="-746993985"/>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vcxh9j7r5xb6">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Índice</w:t>
              <w:tab/>
              <w:t xml:space="preserve">2</w:t>
            </w:r>
          </w:hyperlink>
          <w:r>
            <w:rPr>
              <w:rtl w:val="0"/>
            </w:rPr>
          </w:r>
        </w:p>
        <w:p w:rsidR="00000000" w:rsidDel="00000000" w:rsidP="00000000" w:rsidRDefault="00000000" w:rsidRPr="00000000" w14:paraId="00000021">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sgqkts422n9a">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Tema del proyecto</w:t>
              <w:tab/>
              <w:t xml:space="preserve">3</w:t>
            </w:r>
          </w:hyperlink>
          <w:r>
            <w:rPr>
              <w:rtl w:val="0"/>
            </w:rPr>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5xc6rscvv3d2">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Pregunta analítica principal</w:t>
              <w:tab/>
              <w:t xml:space="preserve">3</w:t>
            </w:r>
          </w:hyperlink>
          <w:r>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20pvqcz34pc">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Preguntas Secundarias de Soporte</w:t>
              <w:tab/>
              <w:t xml:space="preserve">3</w:t>
            </w:r>
          </w:hyperlink>
          <w:r>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sta9vo8z8rr8">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Usuario objetivo</w:t>
              <w:tab/>
              <w:t xml:space="preserve">4</w:t>
            </w:r>
          </w:hyperlink>
          <w:r>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jgs9yog2qd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Perfil principal</w:t>
              <w:tab/>
              <w:t xml:space="preserve">4</w:t>
            </w:r>
          </w:hyperlink>
          <w:r>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lpmie4di04s">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Contexto de uso</w:t>
              <w:tab/>
              <w:t xml:space="preserve">4</w:t>
            </w:r>
          </w:hyperlink>
          <w:r>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f0qcs7pzvf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Decisión que apoya el dashboard</w:t>
              <w:tab/>
              <w:t xml:space="preserve">4</w:t>
            </w:r>
          </w:hyperlink>
          <w:r>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grli4qhci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Necesidades de visualización del usuario</w:t>
              <w:tab/>
              <w:t xml:space="preserve">4</w:t>
            </w:r>
          </w:hyperlink>
          <w:r>
            <w:rPr>
              <w:rtl w:val="0"/>
            </w:rPr>
          </w:r>
        </w:p>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834yj8hukoof">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Fuente de datos propuesta</w:t>
              <w:tab/>
              <w:t xml:space="preserve">5</w:t>
            </w:r>
          </w:hyperlink>
          <w:r>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8mj6ziiqs2y">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Descripción general del dataset</w:t>
              <w:tab/>
              <w:t xml:space="preserve">5</w:t>
            </w:r>
          </w:hyperlink>
          <w:r>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ijrud6qxof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Inventario de archivos fuente</w:t>
              <w:tab/>
              <w:t xml:space="preserve">6</w:t>
            </w:r>
          </w:hyperlink>
          <w:r>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fzgwunsf3ik4">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Variables clave identificadas</w:t>
              <w:tab/>
              <w:t xml:space="preserve">6</w:t>
            </w:r>
          </w:hyperlink>
          <w:r>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p3xqc6nb8js">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Tabla de variables</w:t>
              <w:tab/>
              <w:t xml:space="preserve">6</w:t>
            </w:r>
          </w:hyperlink>
          <w:r>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mb290m6rec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Variables derivadas planificadas para el dashboard</w:t>
              <w:tab/>
              <w:t xml:space="preserve">10</w:t>
            </w:r>
          </w:hyperlink>
          <w:r>
            <w:rPr>
              <w:rtl w:val="0"/>
            </w:rPr>
          </w:r>
        </w:p>
        <w:p w:rsidR="00000000" w:rsidDel="00000000" w:rsidP="00000000" w:rsidRDefault="00000000" w:rsidRPr="00000000" w14:paraId="0000002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73j4aj3769s">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Hipótesis iniciales</w:t>
              <w:tab/>
              <w:t xml:space="preserve">11</w:t>
            </w:r>
          </w:hyperlink>
          <w:r>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klwdxbaylo">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Saturación de categoría y varianza de satisfacción</w:t>
              <w:tab/>
              <w:t xml:space="preserve">11</w:t>
            </w:r>
          </w:hyperlink>
          <w:r>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iqp0wv9lbb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Diferencias geográficas sistemáticas no explicadas por categoría</w:t>
              <w:tab/>
              <w:t xml:space="preserve">11</w:t>
            </w:r>
          </w:hyperlink>
          <w:r>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8unh2eysv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 Atributos del negocio como señal de calidad del servicio</w:t>
              <w:tab/>
              <w:t xml:space="preserve">11</w:t>
            </w:r>
          </w:hyperlink>
          <w:r>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fe020bzfl9i">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 Crecimiento no lineal del volumen de reseñas con anomalía COVID</w:t>
              <w:tab/>
              <w:t xml:space="preserve">12</w:t>
            </w:r>
          </w:hyperlink>
          <w:r>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l4heal9jg8s">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6.5 Existencia y detectabilidad de "joyas ocultas"</w:t>
              <w:tab/>
              <w:t xml:space="preserve">12</w:t>
            </w:r>
          </w:hyperlink>
          <w:r>
            <w:rPr>
              <w:rtl w:val="0"/>
            </w:rPr>
          </w:r>
        </w:p>
        <w:p w:rsidR="00000000" w:rsidDel="00000000" w:rsidP="00000000" w:rsidRDefault="00000000" w:rsidRPr="00000000" w14:paraId="0000003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crmei3lkirgy">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Justificación del valor del proyecto</w:t>
              <w:tab/>
              <w:t xml:space="preserve">12</w:t>
            </w:r>
          </w:hyperlink>
          <w:r>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dd7qvi2dmav">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7.1 ¿Por qué este tema merece un dashboard?</w:t>
              <w:tab/>
              <w:t xml:space="preserve">12</w:t>
            </w:r>
          </w:hyperlink>
          <w:r>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227r0wtymgs">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7.2 ¿Por qué Tableau es adecuado para este caso?</w:t>
              <w:tab/>
              <w:t xml:space="preserve">13</w:t>
            </w:r>
          </w:hyperlink>
          <w:r>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tq3lhl7s4we">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7.3 ¿Qué valor agrega este análisis que no está disponible hoy?</w:t>
              <w:tab/>
              <w:t xml:space="preserve">13</w:t>
            </w:r>
          </w:hyperlink>
          <w:r>
            <w:rPr>
              <w:rtl w:val="0"/>
            </w:rPr>
          </w:r>
        </w:p>
        <w:p w:rsidR="00000000" w:rsidDel="00000000" w:rsidP="00000000" w:rsidRDefault="00000000" w:rsidRPr="00000000" w14:paraId="0000003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fxh7d6f1wvva">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Riesgos iniciales identificados</w:t>
              <w:tab/>
              <w:t xml:space="preserve">13</w:t>
            </w:r>
          </w:hyperlink>
          <w:r>
            <w:rPr>
              <w:rtl w:val="0"/>
            </w:rPr>
          </w:r>
        </w:p>
        <w:p w:rsidR="00000000" w:rsidDel="00000000" w:rsidP="00000000" w:rsidRDefault="00000000" w:rsidRPr="00000000" w14:paraId="0000003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hhhte9flhvc">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Plan de trabajo del equipo</w:t>
              <w:tab/>
              <w:t xml:space="preserve">14</w:t>
            </w:r>
          </w:hyperlink>
          <w:r>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rd5gm1s01u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9.1 Distribución por semana</w:t>
              <w:tab/>
              <w:t xml:space="preserve">14</w:t>
            </w:r>
          </w:hyperlink>
          <w:r>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ngdkm1uz4ai">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9.2 Metodología de colaboración</w:t>
              <w:tab/>
              <w:t xml:space="preserve">16</w:t>
            </w:r>
          </w:hyperlink>
          <w:r>
            <w:rPr>
              <w:rtl w:val="0"/>
            </w:rPr>
          </w:r>
        </w:p>
        <w:p w:rsidR="00000000" w:rsidDel="00000000" w:rsidP="00000000" w:rsidRDefault="00000000" w:rsidRPr="00000000" w14:paraId="0000003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xw05xcwdx6hb">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Estructura del repositorio del proyecto</w:t>
              <w:tab/>
              <w:t xml:space="preserve">16</w:t>
            </w:r>
          </w:hyperlink>
          <w:r>
            <w:rPr>
              <w:rtl w:val="0"/>
            </w:rPr>
          </w:r>
        </w:p>
        <w:p w:rsidR="00000000" w:rsidDel="00000000" w:rsidP="00000000" w:rsidRDefault="00000000" w:rsidRPr="00000000" w14:paraId="0000003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fdedrinmodjj">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Mini ficha del proyecto</w:t>
              <w:tab/>
              <w:t xml:space="preserve">17</w:t>
            </w:r>
          </w:hyperlink>
          <w:r>
            <w:rPr>
              <w:rtl w:val="0"/>
            </w:rPr>
          </w:r>
          <w:r>
            <w:fldChar w:fldCharType="end"/>
          </w:r>
        </w:p>
      </w:sdtContent>
    </w:sdt>
    <w:p w:rsidR="00000000" w:rsidDel="00000000" w:rsidP="00000000" w:rsidRDefault="00000000" w:rsidRPr="00000000" w14:paraId="0000003F">
      <w:pPr>
        <w:rPr>
          <w:rFonts w:ascii="Times New Roman" w:cs="Times New Roman" w:eastAsia="Times New Roman" w:hAnsi="Times New Roman"/>
        </w:rPr>
      </w:pPr>
      <w:r>
        <w:rPr>
          <w:rtl w:val="0"/>
        </w:rPr>
      </w:r>
    </w:p>
    <w:p w:rsidR="00000000" w:rsidDel="00000000" w:rsidP="00000000" w:rsidRDefault="00000000" w:rsidRPr="00000000" w14:paraId="00000040">
      <w:pPr>
        <w:rPr>
          <w:rFonts w:ascii="Times New Roman" w:cs="Times New Roman" w:eastAsia="Times New Roman" w:hAnsi="Times New Roman"/>
        </w:rPr>
      </w:pPr>
      <w:r>
        <w:rPr>
          <w:rtl w:val="0"/>
        </w:rPr>
      </w:r>
    </w:p>
    <w:p w:rsidR="00000000" w:rsidDel="00000000" w:rsidP="00000000" w:rsidRDefault="00000000" w:rsidRPr="00000000" w14:paraId="00000041">
      <w:pPr>
        <w:rPr>
          <w:rFonts w:ascii="Times New Roman" w:cs="Times New Roman" w:eastAsia="Times New Roman" w:hAnsi="Times New Roman"/>
        </w:rPr>
      </w:pPr>
      <w:r>
        <w:rPr>
          <w:rtl w:val="0"/>
        </w:rPr>
      </w:r>
    </w:p>
    <w:p w:rsidR="00000000" w:rsidDel="00000000" w:rsidP="00000000" w:rsidRDefault="00000000" w:rsidRPr="00000000" w14:paraId="00000042">
      <w:pPr>
        <w:rPr>
          <w:rFonts w:ascii="Times New Roman" w:cs="Times New Roman" w:eastAsia="Times New Roman" w:hAnsi="Times New Roman"/>
        </w:rPr>
      </w:pPr>
      <w:r>
        <w:rPr>
          <w:rtl w:val="0"/>
        </w:rPr>
      </w:r>
    </w:p>
    <w:p w:rsidR="00000000" w:rsidDel="00000000" w:rsidP="00000000" w:rsidRDefault="00000000" w:rsidRPr="00000000" w14:paraId="00000043">
      <w:pPr>
        <w:rPr>
          <w:rFonts w:ascii="Times New Roman" w:cs="Times New Roman" w:eastAsia="Times New Roman" w:hAnsi="Times New Roman"/>
        </w:rPr>
      </w:pPr>
      <w:r>
        <w:rPr>
          <w:rtl w:val="0"/>
        </w:rPr>
      </w:r>
    </w:p>
    <w:p w:rsidR="00000000" w:rsidDel="00000000" w:rsidP="00000000" w:rsidRDefault="00000000" w:rsidRPr="00000000" w14:paraId="00000044">
      <w:pPr>
        <w:rPr>
          <w:rFonts w:ascii="Times New Roman" w:cs="Times New Roman" w:eastAsia="Times New Roman" w:hAnsi="Times New Roman"/>
        </w:rPr>
      </w:pPr>
      <w:r>
        <w:rPr>
          <w:rtl w:val="0"/>
        </w:rPr>
      </w:r>
    </w:p>
    <w:p w:rsidR="00000000" w:rsidDel="00000000" w:rsidP="00000000" w:rsidRDefault="00000000" w:rsidRPr="00000000" w14:paraId="00000045">
      <w:pPr>
        <w:rPr>
          <w:rFonts w:ascii="Times New Roman" w:cs="Times New Roman" w:eastAsia="Times New Roman" w:hAnsi="Times New Roman"/>
        </w:rPr>
      </w:pPr>
      <w:r>
        <w:rPr>
          <w:rtl w:val="0"/>
        </w:rPr>
      </w:r>
    </w:p>
    <w:p w:rsidR="00000000" w:rsidDel="00000000" w:rsidP="00000000" w:rsidRDefault="00000000" w:rsidRPr="00000000" w14:paraId="00000046">
      <w:pPr>
        <w:rPr>
          <w:rFonts w:ascii="Times New Roman" w:cs="Times New Roman" w:eastAsia="Times New Roman" w:hAnsi="Times New Roman"/>
        </w:rPr>
      </w:pPr>
      <w:r>
        <w:rPr>
          <w:rtl w:val="0"/>
        </w:rPr>
      </w:r>
    </w:p>
    <w:p w:rsidR="00000000" w:rsidDel="00000000" w:rsidP="00000000" w:rsidRDefault="00000000" w:rsidRPr="00000000" w14:paraId="00000047">
      <w:pPr>
        <w:rPr>
          <w:rFonts w:ascii="Times New Roman" w:cs="Times New Roman" w:eastAsia="Times New Roman" w:hAnsi="Times New Roman"/>
        </w:rPr>
      </w:pPr>
      <w:r>
        <w:rPr>
          <w:rtl w:val="0"/>
        </w:rPr>
      </w:r>
    </w:p>
    <w:p w:rsidR="00000000" w:rsidDel="00000000" w:rsidP="00000000" w:rsidRDefault="00000000" w:rsidRPr="00000000" w14:paraId="00000048">
      <w:pPr>
        <w:rPr>
          <w:rFonts w:ascii="Times New Roman" w:cs="Times New Roman" w:eastAsia="Times New Roman" w:hAnsi="Times New Roman"/>
        </w:rPr>
      </w:pPr>
      <w:r>
        <w:rPr>
          <w:rtl w:val="0"/>
        </w:rPr>
      </w:r>
    </w:p>
    <w:p w:rsidR="00000000" w:rsidDel="00000000" w:rsidP="00000000" w:rsidRDefault="00000000" w:rsidRPr="00000000" w14:paraId="00000049">
      <w:pPr>
        <w:rPr>
          <w:rFonts w:ascii="Times New Roman" w:cs="Times New Roman" w:eastAsia="Times New Roman" w:hAnsi="Times New Roman"/>
        </w:rPr>
      </w:pPr>
      <w:r>
        <w:rPr>
          <w:rtl w:val="0"/>
        </w:rPr>
      </w:r>
    </w:p>
    <w:p w:rsidR="00000000" w:rsidDel="00000000" w:rsidP="00000000" w:rsidRDefault="00000000" w:rsidRPr="00000000" w14:paraId="0000004A">
      <w:pPr>
        <w:rPr>
          <w:rFonts w:ascii="Times New Roman" w:cs="Times New Roman" w:eastAsia="Times New Roman" w:hAnsi="Times New Roman"/>
        </w:rPr>
      </w:pPr>
      <w:r>
        <w:rPr>
          <w:rtl w:val="0"/>
        </w:rPr>
      </w:r>
    </w:p>
    <w:p w:rsidR="00000000" w:rsidDel="00000000" w:rsidP="00000000" w:rsidRDefault="00000000" w:rsidRPr="00000000" w14:paraId="0000004B">
      <w:pPr>
        <w:rPr>
          <w:rFonts w:ascii="Times New Roman" w:cs="Times New Roman" w:eastAsia="Times New Roman" w:hAnsi="Times New Roman"/>
        </w:rPr>
      </w:pPr>
      <w:r>
        <w:rPr>
          <w:rtl w:val="0"/>
        </w:rPr>
      </w:r>
    </w:p>
    <w:p w:rsidR="00000000" w:rsidDel="00000000" w:rsidP="00000000" w:rsidRDefault="00000000" w:rsidRPr="00000000" w14:paraId="0000004C">
      <w:pPr>
        <w:rPr>
          <w:rFonts w:ascii="Times New Roman" w:cs="Times New Roman" w:eastAsia="Times New Roman" w:hAnsi="Times New Roman"/>
        </w:rPr>
      </w:pPr>
      <w:r>
        <w:rPr>
          <w:rtl w:val="0"/>
        </w:rPr>
      </w:r>
    </w:p>
    <w:p w:rsidR="00000000" w:rsidDel="00000000" w:rsidP="00000000" w:rsidRDefault="00000000" w:rsidRPr="00000000" w14:paraId="0000004D">
      <w:pPr>
        <w:rPr>
          <w:rFonts w:ascii="Times New Roman" w:cs="Times New Roman" w:eastAsia="Times New Roman" w:hAnsi="Times New Roman"/>
        </w:rPr>
      </w:pPr>
      <w:r>
        <w:rPr>
          <w:rtl w:val="0"/>
        </w:rPr>
      </w:r>
    </w:p>
    <w:p w:rsidR="00000000" w:rsidDel="00000000" w:rsidP="00000000" w:rsidRDefault="00000000" w:rsidRPr="00000000" w14:paraId="0000004E">
      <w:pPr>
        <w:rPr>
          <w:rFonts w:ascii="Times New Roman" w:cs="Times New Roman" w:eastAsia="Times New Roman" w:hAnsi="Times New Roman"/>
        </w:rPr>
      </w:pPr>
      <w:r>
        <w:rPr>
          <w:rtl w:val="0"/>
        </w:rPr>
      </w:r>
    </w:p>
    <w:p w:rsidR="00000000" w:rsidDel="00000000" w:rsidP="00000000" w:rsidRDefault="00000000" w:rsidRPr="00000000" w14:paraId="0000004F">
      <w:pPr>
        <w:rPr>
          <w:rFonts w:ascii="Times New Roman" w:cs="Times New Roman" w:eastAsia="Times New Roman" w:hAnsi="Times New Roman"/>
        </w:rPr>
      </w:pPr>
      <w:r>
        <w:rPr>
          <w:rtl w:val="0"/>
        </w:rPr>
      </w:r>
    </w:p>
    <w:p w:rsidR="00000000" w:rsidDel="00000000" w:rsidP="00000000" w:rsidRDefault="00000000" w:rsidRPr="00000000" w14:paraId="00000050">
      <w:pPr>
        <w:rPr>
          <w:rFonts w:ascii="Times New Roman" w:cs="Times New Roman" w:eastAsia="Times New Roman" w:hAnsi="Times New Roman"/>
        </w:rPr>
      </w:pPr>
      <w:r>
        <w:rPr>
          <w:rtl w:val="0"/>
        </w:rPr>
      </w:r>
    </w:p>
    <w:p w:rsidR="00000000" w:rsidDel="00000000" w:rsidP="00000000" w:rsidRDefault="00000000" w:rsidRPr="00000000" w14:paraId="00000051">
      <w:pPr>
        <w:rPr>
          <w:rFonts w:ascii="Times New Roman" w:cs="Times New Roman" w:eastAsia="Times New Roman" w:hAnsi="Times New Roman"/>
        </w:rPr>
      </w:pPr>
      <w:r>
        <w:rPr>
          <w:rtl w:val="0"/>
        </w:rPr>
      </w:r>
    </w:p>
    <w:p w:rsidR="00000000" w:rsidDel="00000000" w:rsidP="00000000" w:rsidRDefault="00000000" w:rsidRPr="00000000" w14:paraId="00000052">
      <w:pPr>
        <w:rPr>
          <w:rFonts w:ascii="Times New Roman" w:cs="Times New Roman" w:eastAsia="Times New Roman" w:hAnsi="Times New Roman"/>
        </w:rPr>
      </w:pPr>
      <w:r>
        <w:rPr>
          <w:rtl w:val="0"/>
        </w:rPr>
      </w:r>
    </w:p>
    <w:p w:rsidR="00000000" w:rsidDel="00000000" w:rsidP="00000000" w:rsidRDefault="00000000" w:rsidRPr="00000000" w14:paraId="00000053">
      <w:pPr>
        <w:rPr>
          <w:rFonts w:ascii="Times New Roman" w:cs="Times New Roman" w:eastAsia="Times New Roman" w:hAnsi="Times New Roman"/>
        </w:rPr>
      </w:pPr>
      <w:r>
        <w:rPr>
          <w:rtl w:val="0"/>
        </w:rPr>
      </w:r>
    </w:p>
    <w:p w:rsidR="00000000" w:rsidDel="00000000" w:rsidP="00000000" w:rsidRDefault="00000000" w:rsidRPr="00000000" w14:paraId="00000054">
      <w:pPr>
        <w:rPr>
          <w:rFonts w:ascii="Times New Roman" w:cs="Times New Roman" w:eastAsia="Times New Roman" w:hAnsi="Times New Roman"/>
        </w:rPr>
      </w:pPr>
      <w:r>
        <w:rPr>
          <w:rtl w:val="0"/>
        </w:rPr>
      </w:r>
    </w:p>
    <w:p w:rsidR="00000000" w:rsidDel="00000000" w:rsidP="00000000" w:rsidRDefault="00000000" w:rsidRPr="00000000" w14:paraId="00000055">
      <w:pPr>
        <w:rPr>
          <w:rFonts w:ascii="Times New Roman" w:cs="Times New Roman" w:eastAsia="Times New Roman" w:hAnsi="Times New Roman"/>
        </w:rPr>
      </w:pPr>
      <w:r>
        <w:rPr>
          <w:rtl w:val="0"/>
        </w:rPr>
      </w:r>
    </w:p>
    <w:p w:rsidR="00000000" w:rsidDel="00000000" w:rsidP="00000000" w:rsidRDefault="00000000" w:rsidRPr="00000000" w14:paraId="00000056">
      <w:pPr>
        <w:rPr>
          <w:rFonts w:ascii="Times New Roman" w:cs="Times New Roman" w:eastAsia="Times New Roman" w:hAnsi="Times New Roman"/>
        </w:rPr>
      </w:pPr>
      <w:r>
        <w:rPr>
          <w:rtl w:val="0"/>
        </w:rPr>
      </w:r>
    </w:p>
    <w:p w:rsidR="00000000" w:rsidDel="00000000" w:rsidP="00000000" w:rsidRDefault="00000000" w:rsidRPr="00000000" w14:paraId="00000057">
      <w:pPr>
        <w:rPr>
          <w:rFonts w:ascii="Times New Roman" w:cs="Times New Roman" w:eastAsia="Times New Roman" w:hAnsi="Times New Roman"/>
        </w:rPr>
      </w:pPr>
      <w:r>
        <w:rPr>
          <w:rtl w:val="0"/>
        </w:rPr>
      </w:r>
    </w:p>
    <w:p w:rsidR="00000000" w:rsidDel="00000000" w:rsidP="00000000" w:rsidRDefault="00000000" w:rsidRPr="00000000" w14:paraId="00000058">
      <w:pPr>
        <w:rPr>
          <w:rFonts w:ascii="Times New Roman" w:cs="Times New Roman" w:eastAsia="Times New Roman" w:hAnsi="Times New Roman"/>
        </w:rPr>
      </w:pPr>
      <w:r>
        <w:rPr>
          <w:rtl w:val="0"/>
        </w:rPr>
      </w:r>
    </w:p>
    <w:p w:rsidR="00000000" w:rsidDel="00000000" w:rsidP="00000000" w:rsidRDefault="00000000" w:rsidRPr="00000000" w14:paraId="00000059">
      <w:pPr>
        <w:rPr>
          <w:rFonts w:ascii="Times New Roman" w:cs="Times New Roman" w:eastAsia="Times New Roman" w:hAnsi="Times New Roman"/>
        </w:rPr>
      </w:pPr>
      <w:r>
        <w:rPr>
          <w:rtl w:val="0"/>
        </w:rPr>
      </w:r>
    </w:p>
    <w:p w:rsidR="00000000" w:rsidDel="00000000" w:rsidP="00000000" w:rsidRDefault="00000000" w:rsidRPr="00000000" w14:paraId="0000005A">
      <w:pPr>
        <w:rPr>
          <w:rFonts w:ascii="Times New Roman" w:cs="Times New Roman" w:eastAsia="Times New Roman" w:hAnsi="Times New Roman"/>
        </w:rPr>
      </w:pPr>
      <w:r>
        <w:rPr>
          <w:rtl w:val="0"/>
        </w:rPr>
      </w:r>
    </w:p>
    <w:p w:rsidR="00000000" w:rsidDel="00000000" w:rsidP="00000000" w:rsidRDefault="00000000" w:rsidRPr="00000000" w14:paraId="0000005B">
      <w:pPr>
        <w:pStyle w:val="Heading1"/>
        <w:numPr>
          <w:ilvl w:val="0"/>
          <w:numId w:val="1"/>
        </w:numPr>
        <w:ind w:left="720" w:hanging="360"/>
        <w:rPr>
          <w:rFonts w:ascii="Times New Roman" w:cs="Times New Roman" w:eastAsia="Times New Roman" w:hAnsi="Times New Roman"/>
        </w:rPr>
      </w:pPr>
      <w:bookmarkStart w:colFirst="0" w:colLast="0" w:name="_sgqkts422n9a" w:id="1"/>
      <w:bookmarkEnd w:id="1"/>
      <w:r>
        <w:rPr>
          <w:rFonts w:ascii="Times New Roman" w:cs="Times New Roman" w:eastAsia="Times New Roman" w:hAnsi="Times New Roman"/>
          <w:rtl w:val="0"/>
        </w:rPr>
        <w:t xml:space="preserve">Tema del proyecto</w:t>
      </w:r>
    </w:p>
    <w:p w:rsidR="00000000" w:rsidDel="00000000" w:rsidP="00000000" w:rsidRDefault="00000000" w:rsidRPr="00000000" w14:paraId="0000005C">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Los sistemas de ranking basados en popularidad como el ordenamiento por defecto de Yelp, suprimen sistemáticamente a los negocios de alta calidad pero baja visibilidad. Esto genera un ciclo de retroalimentación: los negocios populares acumulan más reseñas, lo que mejora su visibilidad, lo que atrae más tráfico, lo que genera más reseñas. Los negocios con pocas reseñas pero calidad excepcional quedan efectivamente enterrados.</w:t>
      </w:r>
    </w:p>
    <w:p w:rsidR="00000000" w:rsidDel="00000000" w:rsidP="00000000" w:rsidRDefault="00000000" w:rsidRPr="00000000" w14:paraId="0000005D">
      <w:pPr>
        <w:rPr>
          <w:rFonts w:ascii="Times New Roman" w:cs="Times New Roman" w:eastAsia="Times New Roman" w:hAnsi="Times New Roman"/>
          <w:sz w:val="24"/>
          <w:szCs w:val="24"/>
        </w:rPr>
      </w:pPr>
      <w:r>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Este proyecto analiza el Yelp Open Dataset un ecosistema rico y multientidad que comprende negocios, usuarios, reseñas, tips y check-ins, para identificar qué combinaciones de variables (geográficas, categóricas y de comportamiento del usuario) se asocia con mayor calificación, volumen de reseñas y permanencia en el mercado. El objetivo es construir un dashboard interactivo en Tableau que permita explorar estos patrones y, específicamente, surfacear negocios de alta calidad que permanecen sistemáticamente subdescrubertos por los sistemas de popularidad.</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dominio —inteligencia de negocios locales y sistemas de descubrimiento— es especialmente apropiado porque sus entidades naturales se mapean directamente sobre todas las capas requeridas: los negocios constituyen el catálogo, las reseñas y usuarios forman la capa de interacción, y los negocios co-reseñados o co-categorizados proveen un sustrato de grafo natural. El concepto central que guía todo el análisis es la brecha de descubrimiento: la divergencia entre la señal de calidad de un negocio (calificaciones, comportamiento del reseñador, sentimiento del texto) y su señal de popularidad (conteo de reseñas, volumen de engagement).</w:t>
      </w:r>
    </w:p>
    <w:p w:rsidR="00000000" w:rsidDel="00000000" w:rsidP="00000000" w:rsidRDefault="00000000" w:rsidRPr="00000000" w14:paraId="00000061">
      <w:pPr>
        <w:rPr>
          <w:rFonts w:ascii="Times New Roman" w:cs="Times New Roman" w:eastAsia="Times New Roman" w:hAnsi="Times New Roman"/>
          <w:sz w:val="24"/>
          <w:szCs w:val="24"/>
        </w:rPr>
      </w:pPr>
      <w:r>
        <w:rPr>
          <w:rtl w:val="0"/>
        </w:rPr>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63">
      <w:pPr>
        <w:pStyle w:val="Heading1"/>
        <w:numPr>
          <w:ilvl w:val="0"/>
          <w:numId w:val="1"/>
        </w:numPr>
        <w:ind w:left="720" w:hanging="360"/>
        <w:rPr>
          <w:rFonts w:ascii="Times New Roman" w:cs="Times New Roman" w:eastAsia="Times New Roman" w:hAnsi="Times New Roman"/>
        </w:rPr>
      </w:pPr>
      <w:bookmarkStart w:colFirst="0" w:colLast="0" w:name="_5xc6rscvv3d2" w:id="2"/>
      <w:bookmarkEnd w:id="2"/>
      <w:r>
        <w:rPr>
          <w:rFonts w:ascii="Times New Roman" w:cs="Times New Roman" w:eastAsia="Times New Roman" w:hAnsi="Times New Roman"/>
          <w:rtl w:val="0"/>
        </w:rPr>
        <w:t xml:space="preserve">Pregunta analítica principal</w:t>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¿Qué factores como categoría, ubicación geográfica, atributos del negocio y perfil de interacción con usuarios se asocian con una mayor calificación promedio y volumen de reseñas en los negocios registrados en Yelp, y cómo puede un dashboard interactivo ayudar a identificar negocios de alta calidad que permanecen sistemáticamente subdescrubertos?</w:t>
      </w:r>
    </w:p>
    <w:p w:rsidR="00000000" w:rsidDel="00000000" w:rsidP="00000000" w:rsidRDefault="00000000" w:rsidRPr="00000000" w14:paraId="00000065">
      <w:pPr>
        <w:pStyle w:val="Heading2"/>
        <w:ind w:left="0" w:firstLine="0"/>
        <w:rPr>
          <w:rFonts w:ascii="Times New Roman" w:cs="Times New Roman" w:eastAsia="Times New Roman" w:hAnsi="Times New Roman"/>
        </w:rPr>
      </w:pPr>
      <w:bookmarkStart w:colFirst="0" w:colLast="0" w:name="_l20pvqcz34pc" w:id="3"/>
      <w:bookmarkEnd w:id="3"/>
      <w:r>
        <w:rPr>
          <w:rFonts w:ascii="Times New Roman" w:cs="Times New Roman" w:eastAsia="Times New Roman" w:hAnsi="Times New Roman"/>
          <w:rtl w:val="0"/>
        </w:rPr>
        <w:t xml:space="preserve">2.1 Preguntas Secundarias de Soporte</w:t>
      </w:r>
    </w:p>
    <w:p w:rsidR="00000000" w:rsidDel="00000000" w:rsidP="00000000" w:rsidRDefault="00000000" w:rsidRPr="00000000" w14:paraId="00000066">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¿Qué negocios exhiben una divergencia calidad-popularidad suficientemente grande como para ser considerados "joyas ocultas" (high quality, low visibility)?</w:t>
      </w:r>
    </w:p>
    <w:p w:rsidR="00000000" w:rsidDel="00000000" w:rsidP="00000000" w:rsidRDefault="00000000" w:rsidRPr="00000000" w14:paraId="00000067">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¿Existen diferencias significativas en la calificación promedio entre categorías de negocio y áreas metropolitanas, más allá de lo explicable solo por la categoría?</w:t>
      </w:r>
    </w:p>
    <w:p w:rsidR="00000000" w:rsidDel="00000000" w:rsidP="00000000" w:rsidRDefault="00000000" w:rsidRPr="00000000" w14:paraId="00000068">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¿Qué atributos del negocio (horarios, estacionamiento, ambiente, WiFi) se correlacionan con mayor satisfacción del cliente medida por calificación promedio?</w:t>
      </w:r>
    </w:p>
    <w:p w:rsidR="00000000" w:rsidDel="00000000" w:rsidP="00000000" w:rsidRDefault="00000000" w:rsidRPr="00000000" w14:paraId="00000069">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¿Cómo evoluciona el volumen de reseñas a lo largo del tiempo por categoría y ciudad, y qué patrones temporales emergen (picos, caídas, estacionalidad)?</w:t>
      </w:r>
    </w:p>
    <w:p w:rsidR="00000000" w:rsidDel="00000000" w:rsidP="00000000" w:rsidRDefault="00000000" w:rsidRPr="00000000" w14:paraId="0000006A">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¿Existen segmentos de negocios con alto volumen de reseñas pero baja calificación, o viceversa, y cómo se distribuyen geográficamente?</w:t>
      </w:r>
    </w:p>
    <w:p w:rsidR="00000000" w:rsidDel="00000000" w:rsidP="00000000" w:rsidRDefault="00000000" w:rsidRPr="00000000" w14:paraId="0000006B">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¿Pueden las "joyas ocultas" agruparse en segmentos interpretables por categoría, ubicación o perfil de reseñador?</w:t>
      </w:r>
    </w:p>
    <w:p w:rsidR="00000000" w:rsidDel="00000000" w:rsidP="00000000" w:rsidRDefault="00000000" w:rsidRPr="00000000" w14:paraId="0000006C">
      <w:pPr>
        <w:rPr>
          <w:rFonts w:ascii="Times New Roman" w:cs="Times New Roman" w:eastAsia="Times New Roman" w:hAnsi="Times New Roman"/>
          <w:sz w:val="24"/>
          <w:szCs w:val="24"/>
        </w:rPr>
      </w:pPr>
      <w:r>
        <w:rPr>
          <w:rtl w:val="0"/>
        </w:rPr>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6E">
      <w:pPr>
        <w:pStyle w:val="Heading1"/>
        <w:numPr>
          <w:ilvl w:val="0"/>
          <w:numId w:val="1"/>
        </w:numPr>
        <w:ind w:left="720" w:hanging="360"/>
        <w:rPr>
          <w:rFonts w:ascii="Times New Roman" w:cs="Times New Roman" w:eastAsia="Times New Roman" w:hAnsi="Times New Roman"/>
        </w:rPr>
      </w:pPr>
      <w:bookmarkStart w:colFirst="0" w:colLast="0" w:name="_sta9vo8z8rr8" w:id="4"/>
      <w:bookmarkEnd w:id="4"/>
      <w:r>
        <w:rPr>
          <w:rFonts w:ascii="Times New Roman" w:cs="Times New Roman" w:eastAsia="Times New Roman" w:hAnsi="Times New Roman"/>
          <w:rtl w:val="0"/>
        </w:rPr>
        <w:t xml:space="preserve">Usuario objetivo</w:t>
      </w:r>
    </w:p>
    <w:p w:rsidR="00000000" w:rsidDel="00000000" w:rsidP="00000000" w:rsidRDefault="00000000" w:rsidRPr="00000000" w14:paraId="0000006F">
      <w:pPr>
        <w:pStyle w:val="Heading2"/>
        <w:rPr>
          <w:rFonts w:ascii="Times New Roman" w:cs="Times New Roman" w:eastAsia="Times New Roman" w:hAnsi="Times New Roman"/>
        </w:rPr>
      </w:pPr>
      <w:bookmarkStart w:colFirst="0" w:colLast="0" w:name="_jjgs9yog2qd0" w:id="5"/>
      <w:bookmarkEnd w:id="5"/>
      <w:r>
        <w:rPr>
          <w:rFonts w:ascii="Times New Roman" w:cs="Times New Roman" w:eastAsia="Times New Roman" w:hAnsi="Times New Roman"/>
          <w:rtl w:val="0"/>
        </w:rPr>
        <w:t xml:space="preserve">3.1 Perfil principal</w:t>
      </w:r>
    </w:p>
    <w:p w:rsidR="00000000" w:rsidDel="00000000" w:rsidP="00000000" w:rsidRDefault="00000000" w:rsidRPr="00000000" w14:paraId="00000070">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Analista de mercado o consultor de negocios locales, también aplicable a emprendedores que evalúan la apertura o expansión de un negocio en una ciudad específica. El usuario entiende métricas de negocio pero no necesariamente conceptos estadísticos avanzados; el dashboard debe ser autoexplicativo en sus KPIs.</w:t>
      </w:r>
    </w:p>
    <w:p w:rsidR="00000000" w:rsidDel="00000000" w:rsidP="00000000" w:rsidRDefault="00000000" w:rsidRPr="00000000" w14:paraId="00000071">
      <w:pPr>
        <w:pStyle w:val="Heading2"/>
        <w:rPr>
          <w:rFonts w:ascii="Times New Roman" w:cs="Times New Roman" w:eastAsia="Times New Roman" w:hAnsi="Times New Roman"/>
        </w:rPr>
      </w:pPr>
      <w:bookmarkStart w:colFirst="0" w:colLast="0" w:name="_4lpmie4di04s" w:id="6"/>
      <w:bookmarkEnd w:id="6"/>
      <w:r>
        <w:rPr>
          <w:rFonts w:ascii="Times New Roman" w:cs="Times New Roman" w:eastAsia="Times New Roman" w:hAnsi="Times New Roman"/>
          <w:rtl w:val="0"/>
        </w:rPr>
        <w:t xml:space="preserve">3.2 Contexto de uso</w:t>
      </w:r>
    </w:p>
    <w:p w:rsidR="00000000" w:rsidDel="00000000" w:rsidP="00000000" w:rsidRDefault="00000000" w:rsidRPr="00000000" w14:paraId="00000072">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Evaluación previa a decisiones de inversión o expansión. El usuario utilizará el dashboard para comprender el panorama competitivo por categoría y zona antes de tomar una decisión de negocio. No requiere acceso a código; la exploración es completamente visual e interactiva mediante filtros en Tableau.</w:t>
      </w:r>
    </w:p>
    <w:p w:rsidR="00000000" w:rsidDel="00000000" w:rsidP="00000000" w:rsidRDefault="00000000" w:rsidRPr="00000000" w14:paraId="00000073">
      <w:pPr>
        <w:pStyle w:val="Heading2"/>
        <w:rPr>
          <w:rFonts w:ascii="Times New Roman" w:cs="Times New Roman" w:eastAsia="Times New Roman" w:hAnsi="Times New Roman"/>
        </w:rPr>
      </w:pPr>
      <w:bookmarkStart w:colFirst="0" w:colLast="0" w:name="_rf0qcs7pzvf9" w:id="7"/>
      <w:bookmarkEnd w:id="7"/>
      <w:r>
        <w:rPr>
          <w:rFonts w:ascii="Times New Roman" w:cs="Times New Roman" w:eastAsia="Times New Roman" w:hAnsi="Times New Roman"/>
          <w:rtl w:val="0"/>
        </w:rPr>
        <w:t xml:space="preserve">3.3 Decisión que apoya el dashboard</w:t>
      </w:r>
    </w:p>
    <w:p w:rsidR="00000000" w:rsidDel="00000000" w:rsidP="00000000" w:rsidRDefault="00000000" w:rsidRPr="00000000" w14:paraId="00000074">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Identificar qué categorías y zonas geográficas presentan mayor oportunidad —alta demanda, calificación promedio sólida, baja saturación— versus zonas de alta competencia o satisfacción sistemáticamente baja. Adicionalmente, detectar negocios específicos que representan oportunidades de inversión o benchmarking por ser de alta calidad pero baja visibilidad.</w:t>
      </w:r>
    </w:p>
    <w:p w:rsidR="00000000" w:rsidDel="00000000" w:rsidP="00000000" w:rsidRDefault="00000000" w:rsidRPr="00000000" w14:paraId="00000075">
      <w:pPr>
        <w:pStyle w:val="Heading2"/>
        <w:rPr>
          <w:rFonts w:ascii="Times New Roman" w:cs="Times New Roman" w:eastAsia="Times New Roman" w:hAnsi="Times New Roman"/>
        </w:rPr>
      </w:pPr>
      <w:bookmarkStart w:colFirst="0" w:colLast="0" w:name="_pgrli4qhci6" w:id="8"/>
      <w:bookmarkEnd w:id="8"/>
      <w:r>
        <w:rPr>
          <w:rFonts w:ascii="Times New Roman" w:cs="Times New Roman" w:eastAsia="Times New Roman" w:hAnsi="Times New Roman"/>
          <w:rtl w:val="0"/>
        </w:rPr>
        <w:t xml:space="preserve">3.4 Necesidades de visualización del usuario</w:t>
      </w:r>
    </w:p>
    <w:p w:rsidR="00000000" w:rsidDel="00000000" w:rsidP="00000000" w:rsidRDefault="00000000" w:rsidRPr="00000000" w14:paraId="00000076">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Comparación de calificaciones y volumen de reseñas por categoría y ciudad en una sola vista.</w:t>
      </w:r>
    </w:p>
    <w:p w:rsidR="00000000" w:rsidDel="00000000" w:rsidP="00000000" w:rsidRDefault="00000000" w:rsidRPr="00000000" w14:paraId="00000077">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Mapa geográfico interactivo que permita drill-down a nivel de ciudad y negocio.</w:t>
      </w:r>
    </w:p>
    <w:p w:rsidR="00000000" w:rsidDel="00000000" w:rsidP="00000000" w:rsidRDefault="00000000" w:rsidRPr="00000000" w14:paraId="00000078">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Serie temporal del volumen de reseñas para detectar tendencias y anomalías (e.g., caída COVID 2020-2021).</w:t>
      </w:r>
    </w:p>
    <w:p w:rsidR="00000000" w:rsidDel="00000000" w:rsidP="00000000" w:rsidRDefault="00000000" w:rsidRPr="00000000" w14:paraId="00000079">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Scatterplot calidad vs. popularidad para identificar visualmente los cuadrantes de oportunidad.</w:t>
      </w:r>
    </w:p>
    <w:p w:rsidR="00000000" w:rsidDel="00000000" w:rsidP="00000000" w:rsidRDefault="00000000" w:rsidRPr="00000000" w14:paraId="0000007A">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Filtros dinámicos por categoría, rango de calificación, rango temporal y ciudad.</w:t>
      </w:r>
      <w:r>
        <w:rPr>
          <w:rtl w:val="0"/>
        </w:rPr>
      </w:r>
    </w:p>
    <w:p w:rsidR="00000000" w:rsidDel="00000000" w:rsidP="00000000" w:rsidRDefault="00000000" w:rsidRPr="00000000" w14:paraId="0000007B">
      <w:pPr>
        <w:pStyle w:val="Heading1"/>
        <w:numPr>
          <w:ilvl w:val="0"/>
          <w:numId w:val="1"/>
        </w:numPr>
        <w:ind w:left="720" w:hanging="360"/>
        <w:rPr>
          <w:rFonts w:ascii="Times New Roman" w:cs="Times New Roman" w:eastAsia="Times New Roman" w:hAnsi="Times New Roman"/>
        </w:rPr>
      </w:pPr>
      <w:bookmarkStart w:colFirst="0" w:colLast="0" w:name="_834yj8hukoof" w:id="9"/>
      <w:bookmarkEnd w:id="9"/>
      <w:r>
        <w:rPr>
          <w:rFonts w:ascii="Times New Roman" w:cs="Times New Roman" w:eastAsia="Times New Roman" w:hAnsi="Times New Roman"/>
          <w:rtl w:val="0"/>
        </w:rPr>
        <w:t xml:space="preserve">Fuente de datos propuesta</w:t>
      </w:r>
    </w:p>
    <w:p w:rsidR="00000000" w:rsidDel="00000000" w:rsidP="00000000" w:rsidRDefault="00000000" w:rsidRPr="00000000" w14:paraId="0000007C">
      <w:pPr>
        <w:pStyle w:val="Heading2"/>
        <w:rPr>
          <w:rFonts w:ascii="Times New Roman" w:cs="Times New Roman" w:eastAsia="Times New Roman" w:hAnsi="Times New Roman"/>
        </w:rPr>
      </w:pPr>
      <w:bookmarkStart w:colFirst="0" w:colLast="0" w:name="_d8mj6ziiqs2y" w:id="10"/>
      <w:bookmarkEnd w:id="10"/>
      <w:r>
        <w:rPr>
          <w:rFonts w:ascii="Times New Roman" w:cs="Times New Roman" w:eastAsia="Times New Roman" w:hAnsi="Times New Roman"/>
          <w:rtl w:val="0"/>
        </w:rPr>
        <w:t xml:space="preserve">4.1 Descripción general del dataset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7.0509725610145"/>
        <w:gridCol w:w="6258.460838462608"/>
        <w:tblGridChange w:id="0">
          <w:tblGrid>
            <w:gridCol w:w="2767.0509725610145"/>
            <w:gridCol w:w="6258.460838462608"/>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Detalle</w:t>
            </w:r>
          </w:p>
        </w:tc>
      </w:tr>
      <w:tr>
        <w:trPr>
          <w:cantSplit w:val="0"/>
          <w:trHeight w:val="450" w:hRule="atLeast"/>
          <w:tblHeader w:val="0"/>
        </w:trPr>
        <w:tc>
          <w:tcPr>
            <w:tcBorders>
              <w:top w:color="000000"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Nombre del Dataset</w:t>
            </w:r>
          </w:p>
        </w:tc>
        <w:tc>
          <w:tcPr>
            <w:tcBorders>
              <w:top w:color="000000"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Yelp Open Dataset (Academic)</w:t>
            </w:r>
          </w:p>
        </w:tc>
      </w:tr>
      <w:tr>
        <w:trPr>
          <w:cantSplit w:val="0"/>
          <w:trHeight w:val="450" w:hRule="atLeast"/>
          <w:tblHeader w:val="0"/>
        </w:trPr>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Fuente / Institución</w:t>
            </w:r>
          </w:p>
        </w:tc>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Yelp Inc.</w:t>
            </w:r>
          </w:p>
        </w:tc>
      </w:tr>
      <w:tr>
        <w:trPr>
          <w:cantSplit w:val="0"/>
          <w:trHeight w:val="450" w:hRule="atLeast"/>
          <w:tblHeader w:val="0"/>
        </w:trPr>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URL de descarga</w:t>
            </w:r>
          </w:p>
        </w:tc>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https://business.yelp.com/data/resources/open-dataset/</w:t>
            </w:r>
          </w:p>
        </w:tc>
      </w:tr>
      <w:tr>
        <w:trPr>
          <w:cantSplit w:val="0"/>
          <w:trHeight w:val="450" w:hRule="atLeast"/>
          <w:tblHeader w:val="0"/>
        </w:trPr>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Formato raw</w:t>
            </w:r>
          </w:p>
        </w:tc>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JSONL (un objeto JSON por línea por archivo)</w:t>
            </w:r>
          </w:p>
        </w:tc>
      </w:tr>
      <w:tr>
        <w:trPr>
          <w:cantSplit w:val="0"/>
          <w:trHeight w:val="450" w:hRule="atLeast"/>
          <w:tblHeader w:val="0"/>
        </w:trPr>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Tamaño comprimido</w:t>
            </w:r>
          </w:p>
        </w:tc>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4.35 GB</w:t>
            </w:r>
          </w:p>
        </w:tc>
      </w:tr>
      <w:tr>
        <w:trPr>
          <w:cantSplit w:val="0"/>
          <w:trHeight w:val="450" w:hRule="atLeast"/>
          <w:tblHeader w:val="0"/>
        </w:trPr>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Tamaño descomprimido</w:t>
            </w:r>
          </w:p>
        </w:tc>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~9.5 GB</w:t>
            </w:r>
          </w:p>
        </w:tc>
      </w:tr>
      <w:tr>
        <w:trPr>
          <w:cantSplit w:val="0"/>
          <w:trHeight w:val="450" w:hRule="atLeast"/>
          <w:tblHeader w:val="0"/>
        </w:trPr>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Período cubierto</w:t>
            </w:r>
          </w:p>
        </w:tc>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Histórico hasta 2022 (últimas reseñas disponibles)</w:t>
            </w:r>
          </w:p>
        </w:tc>
      </w:tr>
      <w:tr>
        <w:trPr>
          <w:cantSplit w:val="0"/>
          <w:trHeight w:val="450" w:hRule="atLeast"/>
          <w:tblHeader w:val="0"/>
        </w:trPr>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Cobertura geográfica</w:t>
            </w:r>
          </w:p>
        </w:tc>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 áreas metropolitanas de EE.UU. y Canadá</w:t>
            </w:r>
          </w:p>
        </w:tc>
      </w:tr>
      <w:tr>
        <w:trPr>
          <w:cantSplit w:val="0"/>
          <w:trHeight w:val="735" w:hRule="atLeast"/>
          <w:tblHeader w:val="0"/>
        </w:trPr>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Licencia</w:t>
            </w:r>
          </w:p>
        </w:tc>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Uso académico y educativo — Yelp Dataset Challenge License (última actualización: 7 de julio de 2023)</w:t>
            </w:r>
          </w:p>
        </w:tc>
      </w:tr>
      <w:tr>
        <w:trPr>
          <w:cantSplit w:val="0"/>
          <w:trHeight w:val="735" w:hRule="atLeast"/>
          <w:tblHeader w:val="0"/>
        </w:trPr>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Método de acceso</w:t>
            </w:r>
          </w:p>
        </w:tc>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Descarga manual vía portal de Yelp tras aceptación del Data Agreement</w:t>
            </w:r>
          </w:p>
        </w:tc>
      </w:tr>
      <w:tr>
        <w:trPr>
          <w:cantSplit w:val="0"/>
          <w:trHeight w:val="450" w:hRule="atLeast"/>
          <w:tblHeader w:val="0"/>
        </w:trPr>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Número de negocios</w:t>
            </w:r>
          </w:p>
        </w:tc>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~150,346</w:t>
            </w:r>
          </w:p>
        </w:tc>
      </w:tr>
      <w:tr>
        <w:trPr>
          <w:cantSplit w:val="0"/>
          <w:trHeight w:val="450" w:hRule="atLeast"/>
          <w:tblHeader w:val="0"/>
        </w:trPr>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Número de reseñas</w:t>
            </w:r>
          </w:p>
        </w:tc>
        <w:tc>
          <w:tcPr>
            <w:tcBorders>
              <w:top w:color="1f1f1f" w:space="0" w:sz="5" w:val="single"/>
              <w:left w:color="1f1f1f" w:space="0" w:sz="5" w:val="single"/>
              <w:bottom w:color="1f1f1f" w:space="0" w:sz="5" w:val="single"/>
              <w:right w:color="1f1f1f" w:space="0" w:sz="5" w:val="single"/>
            </w:tcBorders>
            <w:tcMar>
              <w:top w:w="80.0" w:type="dxa"/>
              <w:left w:w="120.0" w:type="dxa"/>
              <w:bottom w:w="80.0" w:type="dxa"/>
              <w:right w:w="12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~6,990,280</w:t>
            </w:r>
          </w:p>
        </w:tc>
      </w:tr>
    </w:tbl>
    <w:p w:rsidR="00000000" w:rsidDel="00000000" w:rsidP="00000000" w:rsidRDefault="00000000" w:rsidRPr="00000000" w14:paraId="00000097">
      <w:pPr>
        <w:ind w:left="0" w:firstLine="0"/>
        <w:rPr>
          <w:rFonts w:ascii="Times New Roman" w:cs="Times New Roman" w:eastAsia="Times New Roman" w:hAnsi="Times New Roman"/>
        </w:rPr>
      </w:pPr>
      <w:r>
        <w:rPr>
          <w:rtl w:val="0"/>
        </w:rPr>
      </w:r>
    </w:p>
    <w:p w:rsidR="00000000" w:rsidDel="00000000" w:rsidP="00000000" w:rsidRDefault="00000000" w:rsidRPr="00000000" w14:paraId="00000098">
      <w:pPr>
        <w:pStyle w:val="Heading2"/>
        <w:rPr>
          <w:rFonts w:ascii="Times New Roman" w:cs="Times New Roman" w:eastAsia="Times New Roman" w:hAnsi="Times New Roman"/>
        </w:rPr>
      </w:pPr>
      <w:bookmarkStart w:colFirst="0" w:colLast="0" w:name="_9ijrud6qxof3" w:id="11"/>
      <w:bookmarkEnd w:id="11"/>
      <w:r>
        <w:rPr>
          <w:rFonts w:ascii="Times New Roman" w:cs="Times New Roman" w:eastAsia="Times New Roman" w:hAnsi="Times New Roman"/>
          <w:rtl w:val="0"/>
        </w:rPr>
        <w:t xml:space="preserve">4.2 Inventario de archivos fuente</w:t>
      </w:r>
    </w:p>
    <w:tbl>
      <w:tblPr>
        <w:tblStyle w:val="Table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980"/>
        <w:gridCol w:w="5100"/>
        <w:tblGridChange w:id="0">
          <w:tblGrid>
            <w:gridCol w:w="2550"/>
            <w:gridCol w:w="1980"/>
            <w:gridCol w:w="510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99">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Archivo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9A">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Registros (aprox.)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Rol en el análisis</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business.json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~150,346</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Tabla principal: categorías, ubicación, calificación, atributos, horarios</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review.json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~6,990,280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Interacciones: texto, estrellas, fecha, usuario — fuente de KPIs temporales</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checkin.json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~131,930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Actividad temporal por negocio — frecuencia de visitas</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tip.json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~908,915</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Señales de engagement corto — texto e interacciones breves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user.json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~1,987,897</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Perfil del reseñador: útil, fans, élite, historial</w:t>
            </w:r>
          </w:p>
        </w:tc>
      </w:tr>
    </w:tbl>
    <w:p w:rsidR="00000000" w:rsidDel="00000000" w:rsidP="00000000" w:rsidRDefault="00000000" w:rsidRPr="00000000" w14:paraId="000000AB">
      <w:pPr>
        <w:pStyle w:val="Heading1"/>
        <w:numPr>
          <w:ilvl w:val="0"/>
          <w:numId w:val="1"/>
        </w:numPr>
        <w:ind w:left="720" w:hanging="360"/>
        <w:rPr>
          <w:rFonts w:ascii="Times New Roman" w:cs="Times New Roman" w:eastAsia="Times New Roman" w:hAnsi="Times New Roman"/>
        </w:rPr>
      </w:pPr>
      <w:bookmarkStart w:colFirst="0" w:colLast="0" w:name="_fzgwunsf3ik4" w:id="12"/>
      <w:bookmarkEnd w:id="12"/>
      <w:r>
        <w:rPr>
          <w:rFonts w:ascii="Times New Roman" w:cs="Times New Roman" w:eastAsia="Times New Roman" w:hAnsi="Times New Roman"/>
          <w:rtl w:val="0"/>
        </w:rPr>
        <w:t xml:space="preserve">Variables clave identificadas</w:t>
      </w:r>
    </w:p>
    <w:p w:rsidR="00000000" w:rsidDel="00000000" w:rsidP="00000000" w:rsidRDefault="00000000" w:rsidRPr="00000000" w14:paraId="000000AC">
      <w:pPr>
        <w:pStyle w:val="Heading2"/>
        <w:rPr>
          <w:rFonts w:ascii="Times New Roman" w:cs="Times New Roman" w:eastAsia="Times New Roman" w:hAnsi="Times New Roman"/>
        </w:rPr>
      </w:pPr>
      <w:bookmarkStart w:colFirst="0" w:colLast="0" w:name="_fp3xqc6nb8js" w:id="13"/>
      <w:bookmarkEnd w:id="13"/>
      <w:r>
        <w:rPr>
          <w:rFonts w:ascii="Times New Roman" w:cs="Times New Roman" w:eastAsia="Times New Roman" w:hAnsi="Times New Roman"/>
          <w:rtl w:val="0"/>
        </w:rPr>
        <w:t xml:space="preserve">5.1 Tabla de variables</w:t>
      </w:r>
    </w:p>
    <w:p w:rsidR="00000000" w:rsidDel="00000000" w:rsidP="00000000" w:rsidRDefault="00000000" w:rsidRPr="00000000" w14:paraId="000000AD">
      <w:pPr>
        <w:spacing w:after="60" w:before="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Las variables se clasifican en tres niveles de rol analítico: KPI principal (métricas de nivel de negocio que aparecen directamente en el dashboard), variable de segmentación (dimensiones para filtrado y agrupación), y variable de soporte (features para cálculos intermedios o modelos derivados).</w:t>
      </w:r>
    </w:p>
    <w:p w:rsidR="00000000" w:rsidDel="00000000" w:rsidP="00000000" w:rsidRDefault="00000000" w:rsidRPr="00000000" w14:paraId="000000AE">
      <w:pPr>
        <w:spacing w:after="120"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3.204964547971"/>
        <w:gridCol w:w="1115.5126957444927"/>
        <w:gridCol w:w="1303.8460080130435"/>
        <w:gridCol w:w="1303.8460080130435"/>
        <w:gridCol w:w="1361.7947194802898"/>
        <w:gridCol w:w="2477.3074152247827"/>
        <w:tblGridChange w:id="0">
          <w:tblGrid>
            <w:gridCol w:w="1463.204964547971"/>
            <w:gridCol w:w="1115.5126957444927"/>
            <w:gridCol w:w="1303.8460080130435"/>
            <w:gridCol w:w="1303.8460080130435"/>
            <w:gridCol w:w="1361.7947194802898"/>
            <w:gridCol w:w="2477.3074152247827"/>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AF">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Variable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0">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Archivo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1">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Tipo de dato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2">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Rol analítico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3">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KPI / Dimensión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4">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Descripción y uso</w:t>
            </w:r>
          </w:p>
        </w:tc>
      </w:tr>
      <w:tr>
        <w:trPr>
          <w:cantSplit w:val="0"/>
          <w:trHeight w:val="172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stars (negocio)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business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Float {1.0–5.0}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KPI principal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Calidad percibida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Pr>
                <w:rFonts w:ascii="Gungsuh" w:cs="Gungsuh" w:eastAsia="Gungsuh" w:hAnsi="Gungsuh"/>
                <w:sz w:val="24"/>
                <w:szCs w:val="24"/>
                <w:rtl w:val="0"/>
              </w:rPr>
              <w:t xml:space="preserve">Calificación agregada de Yelp, redondeada a 0.5. Eje de calidad en el score de divergencia. Sujeta a inflación de rating; rara vez baja de 2.5 para negocios con ≥10 reseñas.</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review_count</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business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Pr>
                <w:rFonts w:ascii="Gungsuh" w:cs="Gungsuh" w:eastAsia="Gungsuh" w:hAnsi="Gungsuh"/>
                <w:sz w:val="24"/>
                <w:szCs w:val="24"/>
                <w:rtl w:val="0"/>
              </w:rPr>
              <w:t xml:space="preserve">INT ≥ 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KPI principal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Visibilidad / popularidad</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Proxy de visibilidad del negocio en la plataforma. Denominador principal en el score de divergencia. Distribución muy sesgada a la derecha; requiere transformación logarítmica antes de modelado.</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categories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business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STRING (lista)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Segmentación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Eje categórico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Etiquetas taxonómicas del negocio (multi-valor). La comparación calidad-popularidad debe realizarse dentro de grupos de categoría para evitar comparaciones entre dominios.</w:t>
            </w:r>
          </w:p>
        </w:tc>
      </w:tr>
      <w:tr>
        <w:trPr>
          <w:cantSplit w:val="0"/>
          <w:trHeight w:val="172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city / state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business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STRING</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Segmentación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Eje geográfico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Segmentación espacial principal. Permite comparar desempeño entre áreas metropolitanas y detectar diferencias sistemáticas de mercado local más allá de la categoría.</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latitude / longitude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business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FLOAT</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Segmentación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Mapas geográficos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Coordenadas precisas del negocio. Insumo directo para mapas en Tableau. Nulos excluyen el negocio del análisis geoespacial pero no del análisis de rating.</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is_open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business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 {0,1}</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Segmentación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Filtro de actividad</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Indica si el negocio está actualmente abierto. Filtro de calidad de datos: los análisis de oportunidad deben enfocarse en negocios activos.</w:t>
            </w:r>
          </w:p>
        </w:tc>
      </w:tr>
      <w:tr>
        <w:trPr>
          <w:cantSplit w:val="0"/>
          <w:trHeight w:val="172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attributes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business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JSON anidado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Segmentación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Variables de servicio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Atributos del negocio (WiFi, estacionamiento, ambiente, etc.). Alta tasa de nulos; se usarán atributos con cobertura &gt;60% para análisis comparativo. Requieren parseo previo a Tableau.</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hours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business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JSON anidado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Soporte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Patrones de operación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Horarios de apertura/cierre por día. Permite calcular horas semanales de operación como proxy de disponibilidad del servicio.</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stars (reseña)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review</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 {1–5}</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KPI principal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Calidad a nivel interacción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Señal atómica de calificación antes de cualquier agregación. Unidad base para construir estimados de calidad más matizados que business_stars. Sigue distribución en J-curve (sesgo a 1 y 5 estrellas).</w:t>
            </w:r>
          </w:p>
        </w:tc>
      </w:tr>
      <w:tr>
        <w:trPr>
          <w:cantSplit w:val="0"/>
          <w:trHeight w:val="172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date (reseña)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review</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Soporte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Dimensión longitudinal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Fecha de publicación de la reseña. Insumo para serie temporal de volumen de reseñas por categoría y ciudad. Permite detectar estacionalidad y anomalías (e.g., caída 2020-2021).</w:t>
            </w:r>
          </w:p>
        </w:tc>
      </w:tr>
      <w:tr>
        <w:trPr>
          <w:cantSplit w:val="0"/>
          <w:trHeight w:val="172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useful / funny / cool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review</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Pr>
                <w:rFonts w:ascii="Gungsuh" w:cs="Gungsuh" w:eastAsia="Gungsuh" w:hAnsi="Gungsuh"/>
                <w:sz w:val="24"/>
                <w:szCs w:val="24"/>
                <w:rtl w:val="0"/>
              </w:rPr>
              <w:t xml:space="preserve">INT ≥ 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Soporte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Engagement del usuario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Votos recibidos por la reseña. 'useful' actúa como proxy de credibilidad y densidad informacional. Sesgado a la derecha; la mayoría de reseñas tienen 0 votos.</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average_stars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user</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FLOAT [1.0–5.0]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Soporte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Baseline del reseñador</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Media de calificaciones históricas del usuario. Permite normalizar la señal de review_stars por generosidad del reseñador. Distribución aproximadamente normal centrada en 3.8–4.0.</w:t>
            </w:r>
          </w:p>
        </w:tc>
      </w:tr>
      <w:tr>
        <w:trPr>
          <w:cantSplit w:val="0"/>
          <w:trHeight w:val="172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review_count (user)</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user</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Pr>
                <w:rFonts w:ascii="Gungsuh" w:cs="Gungsuh" w:eastAsia="Gungsuh" w:hAnsi="Gungsuh"/>
                <w:sz w:val="24"/>
                <w:szCs w:val="24"/>
                <w:rtl w:val="0"/>
              </w:rPr>
              <w:t xml:space="preserve">INT ≥ 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Soporte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Experiencia del reseñador</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Número total de reseñas escritas por el usuario. Proxy de experiencia en la plataforma. Los usuarios con muy pocas reseñas (&lt;5) reciben menor peso de confianza.</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3">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date (checkin)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checkin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TIMESTAMP</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Soporte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Frecuencia de visitas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Timestamps de visitas registradas al negocio. Reservado para integración futura como señal de popularidad independiente de las reseñas escritas.</w:t>
            </w:r>
          </w:p>
        </w:tc>
      </w:tr>
    </w:tbl>
    <w:p w:rsidR="00000000" w:rsidDel="00000000" w:rsidP="00000000" w:rsidRDefault="00000000" w:rsidRPr="00000000" w14:paraId="00000109">
      <w:pPr>
        <w:ind w:left="0" w:firstLine="0"/>
        <w:rPr>
          <w:rFonts w:ascii="Times New Roman" w:cs="Times New Roman" w:eastAsia="Times New Roman" w:hAnsi="Times New Roman"/>
        </w:rPr>
      </w:pPr>
      <w:r>
        <w:rPr>
          <w:rtl w:val="0"/>
        </w:rPr>
      </w:r>
    </w:p>
    <w:p w:rsidR="00000000" w:rsidDel="00000000" w:rsidP="00000000" w:rsidRDefault="00000000" w:rsidRPr="00000000" w14:paraId="0000010A">
      <w:pPr>
        <w:ind w:left="0" w:firstLine="0"/>
        <w:rPr>
          <w:rFonts w:ascii="Times New Roman" w:cs="Times New Roman" w:eastAsia="Times New Roman" w:hAnsi="Times New Roman"/>
        </w:rPr>
      </w:pPr>
      <w:r>
        <w:rPr>
          <w:rtl w:val="0"/>
        </w:rPr>
      </w:r>
    </w:p>
    <w:p w:rsidR="00000000" w:rsidDel="00000000" w:rsidP="00000000" w:rsidRDefault="00000000" w:rsidRPr="00000000" w14:paraId="000001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mb290m6rec9" w:id="14"/>
      <w:bookmarkEnd w:id="14"/>
      <w:r>
        <w:rPr>
          <w:rFonts w:ascii="Times New Roman" w:cs="Times New Roman" w:eastAsia="Times New Roman" w:hAnsi="Times New Roman"/>
          <w:b w:val="1"/>
          <w:bCs w:val="1"/>
          <w:sz w:val="34"/>
          <w:szCs w:val="34"/>
          <w:rtl w:val="0"/>
        </w:rPr>
        <w:t xml:space="preserve">5.2 Variables derivadas planificadas para el dashboard</w:t>
      </w:r>
    </w:p>
    <w:p w:rsidR="00000000" w:rsidDel="00000000" w:rsidP="00000000" w:rsidRDefault="00000000" w:rsidRPr="00000000" w14:paraId="0000010C">
      <w:pPr>
        <w:spacing w:after="60" w:before="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Además de las variables crudas del dataset, el pipeline de preparación calculará las siguientes métricas derivadas que serán los KPIs centrales del dashboard:</w:t>
      </w:r>
    </w:p>
    <w:p w:rsidR="00000000" w:rsidDel="00000000" w:rsidP="00000000" w:rsidRDefault="00000000" w:rsidRPr="00000000" w14:paraId="0000010D">
      <w:pPr>
        <w:spacing w:after="80"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10E">
      <w:pPr>
        <w:spacing w:after="40" w:before="40" w:lineRule="auto"/>
        <w:ind w:left="1080" w:hanging="360"/>
        <w:rPr>
          <w:rFonts w:ascii="Times New Roman" w:cs="Times New Roman" w:eastAsia="Times New Roman" w:hAnsi="Times New Roman"/>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b w:val="1"/>
          <w:bCs w:val="1"/>
          <w:rtl w:val="0"/>
        </w:rPr>
        <w:t xml:space="preserve">Score de divergencia calidad-popularidad:</w:t>
      </w:r>
      <w:r>
        <w:rPr>
          <w:rFonts w:ascii="Times New Roman" w:cs="Times New Roman" w:eastAsia="Times New Roman" w:hAnsi="Times New Roman"/>
          <w:rtl w:val="0"/>
        </w:rPr>
        <w:t xml:space="preserve"> divergencia entre la señal de calidad normalizada del negocio y su log(review_count). Los negocios con divergencia positiva alta son candidatos a "joyas ocultas".</w:t>
      </w:r>
    </w:p>
    <w:p w:rsidR="00000000" w:rsidDel="00000000" w:rsidP="00000000" w:rsidRDefault="00000000" w:rsidRPr="00000000" w14:paraId="0000010F">
      <w:pPr>
        <w:spacing w:after="40" w:before="40" w:lineRule="auto"/>
        <w:ind w:left="1080" w:hanging="360"/>
        <w:rPr>
          <w:rFonts w:ascii="Times New Roman" w:cs="Times New Roman" w:eastAsia="Times New Roman" w:hAnsi="Times New Roman"/>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b w:val="1"/>
          <w:bCs w:val="1"/>
          <w:sz w:val="14"/>
          <w:szCs w:val="14"/>
          <w:rtl w:val="0"/>
        </w:rPr>
        <w:t xml:space="preserve"> </w:t>
      </w:r>
      <w:r>
        <w:rPr>
          <w:rFonts w:ascii="Times New Roman" w:cs="Times New Roman" w:eastAsia="Times New Roman" w:hAnsi="Times New Roman"/>
          <w:b w:val="1"/>
          <w:bCs w:val="1"/>
          <w:rtl w:val="0"/>
        </w:rPr>
        <w:t xml:space="preserve">Calificación ajustada por reseñador: </w:t>
      </w:r>
      <w:r>
        <w:rPr>
          <w:rFonts w:ascii="Gungsuh" w:cs="Gungsuh" w:eastAsia="Gungsuh" w:hAnsi="Gungsuh"/>
          <w:rtl w:val="0"/>
        </w:rPr>
        <w:t xml:space="preserve">desviación review_stars − user_average_stars, promediada por negocio. Normaliza por generosidad del reseñador para una señal de calidad más confiable.</w:t>
      </w:r>
    </w:p>
    <w:p w:rsidR="00000000" w:rsidDel="00000000" w:rsidP="00000000" w:rsidRDefault="00000000" w:rsidRPr="00000000" w14:paraId="00000110">
      <w:pPr>
        <w:spacing w:after="40" w:before="40" w:lineRule="auto"/>
        <w:ind w:left="1080" w:hanging="360"/>
        <w:rPr>
          <w:rFonts w:ascii="Times New Roman" w:cs="Times New Roman" w:eastAsia="Times New Roman" w:hAnsi="Times New Roman"/>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b w:val="1"/>
          <w:bCs w:val="1"/>
          <w:rtl w:val="0"/>
        </w:rPr>
        <w:t xml:space="preserve">Índice de engagement por reseña:</w:t>
      </w:r>
      <w:r>
        <w:rPr>
          <w:rFonts w:ascii="Times New Roman" w:cs="Times New Roman" w:eastAsia="Times New Roman" w:hAnsi="Times New Roman"/>
          <w:rtl w:val="0"/>
        </w:rPr>
        <w:t xml:space="preserve"> (useful + funny + cool) / review_count por negocio. Proxy de calidad promedio del contenido generado.</w:t>
      </w:r>
    </w:p>
    <w:p w:rsidR="00000000" w:rsidDel="00000000" w:rsidP="00000000" w:rsidRDefault="00000000" w:rsidRPr="00000000" w14:paraId="00000111">
      <w:pPr>
        <w:spacing w:after="40" w:before="40" w:lineRule="auto"/>
        <w:ind w:left="1080" w:hanging="360"/>
        <w:rPr>
          <w:rFonts w:ascii="Times New Roman" w:cs="Times New Roman" w:eastAsia="Times New Roman" w:hAnsi="Times New Roman"/>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b w:val="1"/>
          <w:bCs w:val="1"/>
          <w:rtl w:val="0"/>
        </w:rPr>
        <w:t xml:space="preserve">Categoría primaria:</w:t>
      </w:r>
      <w:r>
        <w:rPr>
          <w:rFonts w:ascii="Times New Roman" w:cs="Times New Roman" w:eastAsia="Times New Roman" w:hAnsi="Times New Roman"/>
          <w:rtl w:val="0"/>
        </w:rPr>
        <w:t xml:space="preserve"> primera etiqueta de la lista parseada de categories, usada como dimensión de segmentación simple en Tableau.</w:t>
      </w:r>
    </w:p>
    <w:p w:rsidR="00000000" w:rsidDel="00000000" w:rsidP="00000000" w:rsidRDefault="00000000" w:rsidRPr="00000000" w14:paraId="00000112">
      <w:pPr>
        <w:ind w:left="0" w:firstLine="0"/>
        <w:rPr>
          <w:rFonts w:ascii="Times New Roman" w:cs="Times New Roman" w:eastAsia="Times New Roman" w:hAnsi="Times New Roman"/>
        </w:rPr>
      </w:pPr>
      <w:r>
        <w:rPr>
          <w:rtl w:val="0"/>
        </w:rPr>
      </w:r>
    </w:p>
    <w:p w:rsidR="00000000" w:rsidDel="00000000" w:rsidP="00000000" w:rsidRDefault="00000000" w:rsidRPr="00000000" w14:paraId="00000113">
      <w:pPr>
        <w:pStyle w:val="Heading1"/>
        <w:numPr>
          <w:ilvl w:val="0"/>
          <w:numId w:val="1"/>
        </w:numPr>
        <w:ind w:left="720" w:hanging="360"/>
        <w:rPr>
          <w:rFonts w:ascii="Times New Roman" w:cs="Times New Roman" w:eastAsia="Times New Roman" w:hAnsi="Times New Roman"/>
        </w:rPr>
      </w:pPr>
      <w:bookmarkStart w:colFirst="0" w:colLast="0" w:name="_773j4aj3769s" w:id="15"/>
      <w:bookmarkEnd w:id="15"/>
      <w:r>
        <w:rPr>
          <w:rFonts w:ascii="Times New Roman" w:cs="Times New Roman" w:eastAsia="Times New Roman" w:hAnsi="Times New Roman"/>
          <w:rtl w:val="0"/>
        </w:rPr>
        <w:t xml:space="preserve">Hipótesis iniciales</w:t>
      </w:r>
    </w:p>
    <w:p w:rsidR="00000000" w:rsidDel="00000000" w:rsidP="00000000" w:rsidRDefault="00000000" w:rsidRPr="00000000" w14:paraId="00000114">
      <w:pPr>
        <w:rPr>
          <w:rFonts w:ascii="Times New Roman" w:cs="Times New Roman" w:eastAsia="Times New Roman" w:hAnsi="Times New Roman"/>
        </w:rPr>
      </w:pPr>
      <w:r>
        <w:rPr>
          <w:rFonts w:ascii="Times New Roman" w:cs="Times New Roman" w:eastAsia="Times New Roman" w:hAnsi="Times New Roman"/>
          <w:rtl w:val="0"/>
        </w:rPr>
        <w:t xml:space="preserve">Antes de explorar los datos en profundidad, el equipo plantea las siguientes hipótesis que guiarán el diseño del dashboard y serán contrastadas con los datos reales durante las entregas parciales:</w:t>
      </w:r>
    </w:p>
    <w:p w:rsidR="00000000" w:rsidDel="00000000" w:rsidP="00000000" w:rsidRDefault="00000000" w:rsidRPr="00000000" w14:paraId="00000115">
      <w:pPr>
        <w:pStyle w:val="Heading2"/>
        <w:rPr>
          <w:rFonts w:ascii="Times New Roman" w:cs="Times New Roman" w:eastAsia="Times New Roman" w:hAnsi="Times New Roman"/>
        </w:rPr>
      </w:pPr>
      <w:bookmarkStart w:colFirst="0" w:colLast="0" w:name="_vklwdxbaylo" w:id="16"/>
      <w:bookmarkEnd w:id="16"/>
      <w:r>
        <w:rPr>
          <w:rFonts w:ascii="Times New Roman" w:cs="Times New Roman" w:eastAsia="Times New Roman" w:hAnsi="Times New Roman"/>
          <w:rtl w:val="0"/>
        </w:rPr>
        <w:t xml:space="preserve">6.1 Saturación de categoría y varianza de satisfacción</w:t>
      </w:r>
    </w:p>
    <w:p w:rsidR="00000000" w:rsidDel="00000000" w:rsidP="00000000" w:rsidRDefault="00000000" w:rsidRPr="00000000" w14:paraId="00000116">
      <w:pPr>
        <w:rPr>
          <w:rFonts w:ascii="Times New Roman" w:cs="Times New Roman" w:eastAsia="Times New Roman" w:hAnsi="Times New Roman"/>
        </w:rPr>
      </w:pPr>
      <w:r>
        <w:rPr>
          <w:rFonts w:ascii="Times New Roman" w:cs="Times New Roman" w:eastAsia="Times New Roman" w:hAnsi="Times New Roman"/>
          <w:rtl w:val="0"/>
        </w:rPr>
        <w:t xml:space="preserve">Los negocios de restaurantes y servicios de salud concentran el mayor volumen de reseñas, pero no necesariamente las calificaciones más altas. La saturación de categoría explica mayor varianza en satisfacción: en categorías con alta competencia, los clientes son más discriminantes y la distribución de calificaciones es más dispersa.</w:t>
      </w:r>
    </w:p>
    <w:p w:rsidR="00000000" w:rsidDel="00000000" w:rsidP="00000000" w:rsidRDefault="00000000" w:rsidRPr="00000000" w14:paraId="00000117">
      <w:pPr>
        <w:rPr>
          <w:rFonts w:ascii="Times New Roman" w:cs="Times New Roman" w:eastAsia="Times New Roman" w:hAnsi="Times New Roman"/>
        </w:rPr>
      </w:pPr>
      <w:r>
        <w:rPr>
          <w:rtl w:val="0"/>
        </w:rPr>
      </w:r>
    </w:p>
    <w:p w:rsidR="00000000" w:rsidDel="00000000" w:rsidP="00000000" w:rsidRDefault="00000000" w:rsidRPr="00000000" w14:paraId="00000118">
      <w:pPr>
        <w:rPr>
          <w:rFonts w:ascii="Times New Roman" w:cs="Times New Roman" w:eastAsia="Times New Roman" w:hAnsi="Times New Roman"/>
        </w:rPr>
      </w:pPr>
      <w:r>
        <w:rPr>
          <w:rFonts w:ascii="Times New Roman" w:cs="Times New Roman" w:eastAsia="Times New Roman" w:hAnsi="Times New Roman"/>
          <w:rtl w:val="0"/>
        </w:rPr>
        <w:t xml:space="preserve">Implicación para el dashboard: Un scatterplot review_count vs. business_stars coloreado por categoría revelará si existe un trade-off sistemático entre popularidad y calidad dentro de cada segmento.</w:t>
      </w:r>
    </w:p>
    <w:p w:rsidR="00000000" w:rsidDel="00000000" w:rsidP="00000000" w:rsidRDefault="00000000" w:rsidRPr="00000000" w14:paraId="00000119">
      <w:pPr>
        <w:pStyle w:val="Heading2"/>
        <w:rPr>
          <w:rFonts w:ascii="Times New Roman" w:cs="Times New Roman" w:eastAsia="Times New Roman" w:hAnsi="Times New Roman"/>
        </w:rPr>
      </w:pPr>
      <w:bookmarkStart w:colFirst="0" w:colLast="0" w:name="_tiqp0wv9lbb2" w:id="17"/>
      <w:bookmarkEnd w:id="17"/>
      <w:r>
        <w:rPr>
          <w:rFonts w:ascii="Times New Roman" w:cs="Times New Roman" w:eastAsia="Times New Roman" w:hAnsi="Times New Roman"/>
          <w:rtl w:val="0"/>
        </w:rPr>
        <w:t xml:space="preserve">6.2 Diferencias geográficas sistemáticas no explicadas por categoría</w:t>
      </w:r>
    </w:p>
    <w:p w:rsidR="00000000" w:rsidDel="00000000" w:rsidP="00000000" w:rsidRDefault="00000000" w:rsidRPr="00000000" w14:paraId="0000011A">
      <w:pPr>
        <w:rPr>
          <w:rFonts w:ascii="Times New Roman" w:cs="Times New Roman" w:eastAsia="Times New Roman" w:hAnsi="Times New Roman"/>
        </w:rPr>
      </w:pPr>
      <w:r>
        <w:rPr>
          <w:rFonts w:ascii="Times New Roman" w:cs="Times New Roman" w:eastAsia="Times New Roman" w:hAnsi="Times New Roman"/>
          <w:rtl w:val="0"/>
        </w:rPr>
        <w:t xml:space="preserve">Existen diferencias sistemáticas en la calificación promedio por ciudad que no se explican solo por la composición categórica de cada mercado, sino por factores del mercado local (expectativas del consumidor, competencia, cultura de reseñas). </w:t>
      </w:r>
    </w:p>
    <w:p w:rsidR="00000000" w:rsidDel="00000000" w:rsidP="00000000" w:rsidRDefault="00000000" w:rsidRPr="00000000" w14:paraId="0000011B">
      <w:pPr>
        <w:rPr>
          <w:rFonts w:ascii="Times New Roman" w:cs="Times New Roman" w:eastAsia="Times New Roman" w:hAnsi="Times New Roman"/>
        </w:rPr>
      </w:pPr>
      <w:r>
        <w:rPr>
          <w:rtl w:val="0"/>
        </w:rPr>
      </w:r>
    </w:p>
    <w:p w:rsidR="00000000" w:rsidDel="00000000" w:rsidP="00000000" w:rsidRDefault="00000000" w:rsidRPr="00000000" w14:paraId="0000011C">
      <w:pPr>
        <w:rPr>
          <w:rFonts w:ascii="Times New Roman" w:cs="Times New Roman" w:eastAsia="Times New Roman" w:hAnsi="Times New Roman"/>
        </w:rPr>
      </w:pPr>
      <w:r>
        <w:rPr>
          <w:rFonts w:ascii="Times New Roman" w:cs="Times New Roman" w:eastAsia="Times New Roman" w:hAnsi="Times New Roman"/>
          <w:rtl w:val="0"/>
        </w:rPr>
        <w:t xml:space="preserve">Implicación para el dashboard: Un mapa coroplético de calificación promedio por ciudad, con filtro de categoría, permitirá al usuario verificar si los patrones geográficos persisten al controlar la composición categórica.</w:t>
      </w:r>
    </w:p>
    <w:p w:rsidR="00000000" w:rsidDel="00000000" w:rsidP="00000000" w:rsidRDefault="00000000" w:rsidRPr="00000000" w14:paraId="0000011D">
      <w:pPr>
        <w:pStyle w:val="Heading2"/>
        <w:rPr>
          <w:rFonts w:ascii="Times New Roman" w:cs="Times New Roman" w:eastAsia="Times New Roman" w:hAnsi="Times New Roman"/>
        </w:rPr>
      </w:pPr>
      <w:bookmarkStart w:colFirst="0" w:colLast="0" w:name="_38unh2eysv2" w:id="18"/>
      <w:bookmarkEnd w:id="18"/>
      <w:r>
        <w:rPr>
          <w:rFonts w:ascii="Times New Roman" w:cs="Times New Roman" w:eastAsia="Times New Roman" w:hAnsi="Times New Roman"/>
          <w:rtl w:val="0"/>
        </w:rPr>
        <w:t xml:space="preserve">6.3 Atributos del negocio como señal de calidad del servicio</w:t>
      </w:r>
    </w:p>
    <w:p w:rsidR="00000000" w:rsidDel="00000000" w:rsidP="00000000" w:rsidRDefault="00000000" w:rsidRPr="00000000" w14:paraId="0000011E">
      <w:pPr>
        <w:rPr>
          <w:rFonts w:ascii="Times New Roman" w:cs="Times New Roman" w:eastAsia="Times New Roman" w:hAnsi="Times New Roman"/>
        </w:rPr>
      </w:pPr>
      <w:r>
        <w:rPr>
          <w:rFonts w:ascii="Times New Roman" w:cs="Times New Roman" w:eastAsia="Times New Roman" w:hAnsi="Times New Roman"/>
          <w:rtl w:val="0"/>
        </w:rPr>
        <w:t xml:space="preserve">Los negocios con más atributos registrados tienden a tener calificaciones más altas. Esto no implica causalidad directa: los negocios que invierten en documentar atributos también tienden a invertir más en la experiencia del cliente. El número de atributos no-nulos sirve como proxy de "atención al servicio".</w:t>
      </w:r>
    </w:p>
    <w:p w:rsidR="00000000" w:rsidDel="00000000" w:rsidP="00000000" w:rsidRDefault="00000000" w:rsidRPr="00000000" w14:paraId="0000011F">
      <w:pPr>
        <w:rPr>
          <w:rFonts w:ascii="Times New Roman" w:cs="Times New Roman" w:eastAsia="Times New Roman" w:hAnsi="Times New Roman"/>
        </w:rPr>
      </w:pPr>
      <w:r>
        <w:rPr>
          <w:rtl w:val="0"/>
        </w:rPr>
      </w:r>
    </w:p>
    <w:p w:rsidR="00000000" w:rsidDel="00000000" w:rsidP="00000000" w:rsidRDefault="00000000" w:rsidRPr="00000000" w14:paraId="00000120">
      <w:pPr>
        <w:rPr>
          <w:rFonts w:ascii="Times New Roman" w:cs="Times New Roman" w:eastAsia="Times New Roman" w:hAnsi="Times New Roman"/>
        </w:rPr>
      </w:pPr>
      <w:r>
        <w:rPr>
          <w:rFonts w:ascii="Times New Roman" w:cs="Times New Roman" w:eastAsia="Times New Roman" w:hAnsi="Times New Roman"/>
          <w:rtl w:val="0"/>
        </w:rPr>
        <w:t xml:space="preserve">Implicación para el dashboard: Un gráfico de barras de calificación promedio agrupado por número de atributos registrados (0, 1-3, 4-7, 8+) dentro de una categoría seleccionada revelará si la hipótesis se sostiene.</w:t>
      </w:r>
    </w:p>
    <w:p w:rsidR="00000000" w:rsidDel="00000000" w:rsidP="00000000" w:rsidRDefault="00000000" w:rsidRPr="00000000" w14:paraId="00000121">
      <w:pPr>
        <w:rPr>
          <w:rFonts w:ascii="Times New Roman" w:cs="Times New Roman" w:eastAsia="Times New Roman" w:hAnsi="Times New Roman"/>
        </w:rPr>
      </w:pPr>
      <w:r>
        <w:rPr>
          <w:rtl w:val="0"/>
        </w:rPr>
      </w:r>
    </w:p>
    <w:p w:rsidR="00000000" w:rsidDel="00000000" w:rsidP="00000000" w:rsidRDefault="00000000" w:rsidRPr="00000000" w14:paraId="00000122">
      <w:pPr>
        <w:pStyle w:val="Heading2"/>
        <w:rPr>
          <w:rFonts w:ascii="Times New Roman" w:cs="Times New Roman" w:eastAsia="Times New Roman" w:hAnsi="Times New Roman"/>
        </w:rPr>
      </w:pPr>
      <w:bookmarkStart w:colFirst="0" w:colLast="0" w:name="_1fe020bzfl9i" w:id="19"/>
      <w:bookmarkEnd w:id="19"/>
      <w:r>
        <w:rPr>
          <w:rFonts w:ascii="Times New Roman" w:cs="Times New Roman" w:eastAsia="Times New Roman" w:hAnsi="Times New Roman"/>
          <w:rtl w:val="0"/>
        </w:rPr>
        <w:t xml:space="preserve">6.4 Crecimiento no lineal del volumen de reseñas con anomalía COVID</w:t>
      </w:r>
    </w:p>
    <w:p w:rsidR="00000000" w:rsidDel="00000000" w:rsidP="00000000" w:rsidRDefault="00000000" w:rsidRPr="00000000" w14:paraId="00000123">
      <w:pPr>
        <w:rPr>
          <w:rFonts w:ascii="Times New Roman" w:cs="Times New Roman" w:eastAsia="Times New Roman" w:hAnsi="Times New Roman"/>
        </w:rPr>
      </w:pPr>
      <w:r>
        <w:rPr>
          <w:rFonts w:ascii="Times New Roman" w:cs="Times New Roman" w:eastAsia="Times New Roman" w:hAnsi="Times New Roman"/>
          <w:rtl w:val="0"/>
        </w:rPr>
        <w:t xml:space="preserve">El volumen de reseñas ha crecido de forma no lineal en el tiempo, con picos asociados a periodos de alta actividad urbana y una caída pronunciada durante 2020-2021 (pandemia COVID-19). La recuperación post-2021 no será uniforme entre categorías: los restaurantes y servicios de entretenimiento recuperarán volumen más rápidamente que servicios de salud y educación.</w:t>
      </w:r>
    </w:p>
    <w:p w:rsidR="00000000" w:rsidDel="00000000" w:rsidP="00000000" w:rsidRDefault="00000000" w:rsidRPr="00000000" w14:paraId="00000124">
      <w:pPr>
        <w:rPr>
          <w:rFonts w:ascii="Times New Roman" w:cs="Times New Roman" w:eastAsia="Times New Roman" w:hAnsi="Times New Roman"/>
        </w:rPr>
      </w:pPr>
      <w:r>
        <w:rPr>
          <w:rtl w:val="0"/>
        </w:rPr>
      </w:r>
    </w:p>
    <w:p w:rsidR="00000000" w:rsidDel="00000000" w:rsidP="00000000" w:rsidRDefault="00000000" w:rsidRPr="00000000" w14:paraId="00000125">
      <w:pPr>
        <w:rPr>
          <w:rFonts w:ascii="Times New Roman" w:cs="Times New Roman" w:eastAsia="Times New Roman" w:hAnsi="Times New Roman"/>
        </w:rPr>
      </w:pPr>
      <w:r>
        <w:rPr>
          <w:rFonts w:ascii="Times New Roman" w:cs="Times New Roman" w:eastAsia="Times New Roman" w:hAnsi="Times New Roman"/>
          <w:rtl w:val="0"/>
        </w:rPr>
        <w:t xml:space="preserve">Implicación para el dashboard: Una serie temporal de reseñas mensuales con anotaciones de eventos (inicio pandemia, reapertura) y filtro por categoría permitirá visualizar y comparar trayectorias de recuperación.</w:t>
      </w:r>
    </w:p>
    <w:p w:rsidR="00000000" w:rsidDel="00000000" w:rsidP="00000000" w:rsidRDefault="00000000" w:rsidRPr="00000000" w14:paraId="00000126">
      <w:pPr>
        <w:rPr>
          <w:rFonts w:ascii="Times New Roman" w:cs="Times New Roman" w:eastAsia="Times New Roman" w:hAnsi="Times New Roman"/>
        </w:rPr>
      </w:pPr>
      <w:r>
        <w:rPr>
          <w:rtl w:val="0"/>
        </w:rPr>
      </w:r>
    </w:p>
    <w:p w:rsidR="00000000" w:rsidDel="00000000" w:rsidP="00000000" w:rsidRDefault="00000000" w:rsidRPr="00000000" w14:paraId="00000127">
      <w:pPr>
        <w:pStyle w:val="Heading2"/>
        <w:rPr>
          <w:rFonts w:ascii="Times New Roman" w:cs="Times New Roman" w:eastAsia="Times New Roman" w:hAnsi="Times New Roman"/>
        </w:rPr>
      </w:pPr>
      <w:bookmarkStart w:colFirst="0" w:colLast="0" w:name="_wl4heal9jg8s" w:id="20"/>
      <w:bookmarkEnd w:id="20"/>
      <w:r>
        <w:rPr>
          <w:rFonts w:ascii="Times New Roman" w:cs="Times New Roman" w:eastAsia="Times New Roman" w:hAnsi="Times New Roman"/>
          <w:rtl w:val="0"/>
        </w:rPr>
        <w:t xml:space="preserve">6.5 Existencia y detectabilidad de "joyas ocultas"</w:t>
      </w:r>
    </w:p>
    <w:p w:rsidR="00000000" w:rsidDel="00000000" w:rsidP="00000000" w:rsidRDefault="00000000" w:rsidRPr="00000000" w14:paraId="00000128">
      <w:pPr>
        <w:rPr>
          <w:rFonts w:ascii="Times New Roman" w:cs="Times New Roman" w:eastAsia="Times New Roman" w:hAnsi="Times New Roman"/>
        </w:rPr>
      </w:pPr>
      <w:r>
        <w:rPr>
          <w:rFonts w:ascii="Times New Roman" w:cs="Times New Roman" w:eastAsia="Times New Roman" w:hAnsi="Times New Roman"/>
          <w:rtl w:val="0"/>
        </w:rPr>
        <w:t xml:space="preserve">Existe un conjunto de negocios estadísticamente identificable con calificación promedio superior a la mediana de su categoría pero review_count inferior al percentil 25 de su categoría. Estos negocios no están distribuidos aleatoriamente: se concentran en zonas periféricas de las ciudades y en categorías de nicho con baja competencia. Su posición estructural en el grafo negocio-usuario es periférica en términos de centralidad de grado pero no necesariamente en centralidad de intermediación.</w:t>
      </w:r>
    </w:p>
    <w:p w:rsidR="00000000" w:rsidDel="00000000" w:rsidP="00000000" w:rsidRDefault="00000000" w:rsidRPr="00000000" w14:paraId="00000129">
      <w:pPr>
        <w:rPr>
          <w:rFonts w:ascii="Times New Roman" w:cs="Times New Roman" w:eastAsia="Times New Roman" w:hAnsi="Times New Roman"/>
        </w:rPr>
      </w:pPr>
      <w:r>
        <w:rPr>
          <w:rtl w:val="0"/>
        </w:rPr>
      </w:r>
    </w:p>
    <w:p w:rsidR="00000000" w:rsidDel="00000000" w:rsidP="00000000" w:rsidRDefault="00000000" w:rsidRPr="00000000" w14:paraId="0000012A">
      <w:pPr>
        <w:rPr>
          <w:rFonts w:ascii="Times New Roman" w:cs="Times New Roman" w:eastAsia="Times New Roman" w:hAnsi="Times New Roman"/>
        </w:rPr>
      </w:pPr>
      <w:r>
        <w:rPr>
          <w:rFonts w:ascii="Times New Roman" w:cs="Times New Roman" w:eastAsia="Times New Roman" w:hAnsi="Times New Roman"/>
          <w:rtl w:val="0"/>
        </w:rPr>
        <w:t xml:space="preserve">Implicación para el dashboard: Un cuadrante calidad-popularidad (scatterplot) será la vista principal del dashboard para que el analista identifique visualmente las joyas ocultas de una categoría y ciudad seleccionadas.</w:t>
      </w:r>
    </w:p>
    <w:p w:rsidR="00000000" w:rsidDel="00000000" w:rsidP="00000000" w:rsidRDefault="00000000" w:rsidRPr="00000000" w14:paraId="0000012B">
      <w:pPr>
        <w:ind w:left="0" w:firstLine="0"/>
        <w:rPr>
          <w:rFonts w:ascii="Times New Roman" w:cs="Times New Roman" w:eastAsia="Times New Roman" w:hAnsi="Times New Roman"/>
        </w:rPr>
      </w:pPr>
      <w:r>
        <w:rPr>
          <w:rtl w:val="0"/>
        </w:rPr>
      </w:r>
    </w:p>
    <w:p w:rsidR="00000000" w:rsidDel="00000000" w:rsidP="00000000" w:rsidRDefault="00000000" w:rsidRPr="00000000" w14:paraId="0000012C">
      <w:pPr>
        <w:pStyle w:val="Heading1"/>
        <w:numPr>
          <w:ilvl w:val="0"/>
          <w:numId w:val="1"/>
        </w:numPr>
        <w:ind w:left="720" w:hanging="360"/>
        <w:rPr>
          <w:rFonts w:ascii="Times New Roman" w:cs="Times New Roman" w:eastAsia="Times New Roman" w:hAnsi="Times New Roman"/>
        </w:rPr>
      </w:pPr>
      <w:bookmarkStart w:colFirst="0" w:colLast="0" w:name="_crmei3lkirgy" w:id="21"/>
      <w:bookmarkEnd w:id="21"/>
      <w:r>
        <w:rPr>
          <w:rFonts w:ascii="Times New Roman" w:cs="Times New Roman" w:eastAsia="Times New Roman" w:hAnsi="Times New Roman"/>
          <w:rtl w:val="0"/>
        </w:rPr>
        <w:t xml:space="preserve">Justificación del valor del proyecto</w:t>
      </w:r>
    </w:p>
    <w:p w:rsidR="00000000" w:rsidDel="00000000" w:rsidP="00000000" w:rsidRDefault="00000000" w:rsidRPr="00000000" w14:paraId="0000012D">
      <w:pPr>
        <w:pStyle w:val="Heading2"/>
        <w:rPr>
          <w:rFonts w:ascii="Times New Roman" w:cs="Times New Roman" w:eastAsia="Times New Roman" w:hAnsi="Times New Roman"/>
        </w:rPr>
      </w:pPr>
      <w:bookmarkStart w:colFirst="0" w:colLast="0" w:name="_ddd7qvi2dmav" w:id="22"/>
      <w:bookmarkEnd w:id="22"/>
      <w:r>
        <w:rPr>
          <w:rFonts w:ascii="Times New Roman" w:cs="Times New Roman" w:eastAsia="Times New Roman" w:hAnsi="Times New Roman"/>
          <w:rtl w:val="0"/>
        </w:rPr>
        <w:t xml:space="preserve">7.1 ¿Por qué este tema merece un dashboard?</w:t>
      </w:r>
    </w:p>
    <w:p w:rsidR="00000000" w:rsidDel="00000000" w:rsidP="00000000" w:rsidRDefault="00000000" w:rsidRPr="00000000" w14:paraId="0000012E">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calidad percibida de un negocio local es un fenómeno multidimensional que combina categoría, ubicación, atributos del servicio e interacción acumulada de usuarios. Hoy no existe una herramienta visual accesible que permita explorar simultáneamente estas dimensiones para comparar segmentos, detectar oportunidades de mercado o identificar patrones de satisfacción. El dashboard de este proyecto llena ese vacío para un perfil de usuario analítico con necesidades de decisión reales.</w:t>
      </w:r>
    </w:p>
    <w:p w:rsidR="00000000" w:rsidDel="00000000" w:rsidP="00000000" w:rsidRDefault="00000000" w:rsidRPr="00000000" w14:paraId="0000012F">
      <w:pPr>
        <w:rPr>
          <w:rFonts w:ascii="Times New Roman" w:cs="Times New Roman" w:eastAsia="Times New Roman" w:hAnsi="Times New Roman"/>
          <w:sz w:val="24"/>
          <w:szCs w:val="24"/>
        </w:rPr>
      </w:pPr>
      <w:r>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Más importante aún, el problema de descubrimiento tiene consecuencias económicas concretas: los negocios de alta calidad y baja visibilidad no solo pierden clientes sino que eventualmente cierran, reduciendo la diversidad del ecosistema comercial local. Un sistema visual que surfacee estas "joyas ocultas" tiene valor tanto para el analista que toma decisiones de inversión como para el consumidor que busca experiencias auténticas.</w:t>
      </w:r>
    </w:p>
    <w:p w:rsidR="00000000" w:rsidDel="00000000" w:rsidP="00000000" w:rsidRDefault="00000000" w:rsidRPr="00000000" w14:paraId="00000131">
      <w:pPr>
        <w:rPr>
          <w:rFonts w:ascii="Times New Roman" w:cs="Times New Roman" w:eastAsia="Times New Roman" w:hAnsi="Times New Roman"/>
        </w:rPr>
      </w:pPr>
      <w:r>
        <w:rPr>
          <w:rtl w:val="0"/>
        </w:rPr>
      </w:r>
    </w:p>
    <w:p w:rsidR="00000000" w:rsidDel="00000000" w:rsidP="00000000" w:rsidRDefault="00000000" w:rsidRPr="00000000" w14:paraId="00000132">
      <w:pPr>
        <w:pStyle w:val="Heading2"/>
        <w:rPr>
          <w:rFonts w:ascii="Times New Roman" w:cs="Times New Roman" w:eastAsia="Times New Roman" w:hAnsi="Times New Roman"/>
        </w:rPr>
      </w:pPr>
      <w:bookmarkStart w:colFirst="0" w:colLast="0" w:name="_3227r0wtymgs" w:id="23"/>
      <w:bookmarkEnd w:id="23"/>
      <w:r>
        <w:rPr>
          <w:rFonts w:ascii="Times New Roman" w:cs="Times New Roman" w:eastAsia="Times New Roman" w:hAnsi="Times New Roman"/>
          <w:rtl w:val="0"/>
        </w:rPr>
        <w:t xml:space="preserve">7.2 ¿Por qué Tableau es adecuado para este caso?</w:t>
      </w:r>
    </w:p>
    <w:p w:rsidR="00000000" w:rsidDel="00000000" w:rsidP="00000000" w:rsidRDefault="00000000" w:rsidRPr="00000000" w14:paraId="00000133">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Yelp Open Dataset combina datos geográficos, temporales y categóricos, exactamente el tipo de estructura para el que Tableau está optimizado. Los filtros dinámicos por ciudad, categoría y rango temporal permiten al usuario final explorar sin necesidad de código, y los mapas nativos de Tableau se conectan directamente a las coordenadas del dataset. El volumen agregado (post-procesamiento en Python) es manejable en Tableau Desktop sin necesidad de extractos externos complejos. Además, la naturaleza multiescala del dataset (desde el nivel de reseña individual hasta tendencias metropolitanas) se presta naturalmente a la navegación jerárquica que Tableau implementa mediante acciones y filtros encadenados.</w:t>
      </w:r>
    </w:p>
    <w:p w:rsidR="00000000" w:rsidDel="00000000" w:rsidP="00000000" w:rsidRDefault="00000000" w:rsidRPr="00000000" w14:paraId="00000134">
      <w:pPr>
        <w:rPr>
          <w:rFonts w:ascii="Times New Roman" w:cs="Times New Roman" w:eastAsia="Times New Roman" w:hAnsi="Times New Roman"/>
          <w:sz w:val="24"/>
          <w:szCs w:val="24"/>
        </w:rPr>
      </w:pPr>
      <w:r>
        <w:rPr>
          <w:rtl w:val="0"/>
        </w:rPr>
      </w:r>
    </w:p>
    <w:p w:rsidR="00000000" w:rsidDel="00000000" w:rsidP="00000000" w:rsidRDefault="00000000" w:rsidRPr="00000000" w14:paraId="00000135">
      <w:pPr>
        <w:pStyle w:val="Heading2"/>
        <w:rPr>
          <w:rFonts w:ascii="Times New Roman" w:cs="Times New Roman" w:eastAsia="Times New Roman" w:hAnsi="Times New Roman"/>
        </w:rPr>
      </w:pPr>
      <w:bookmarkStart w:colFirst="0" w:colLast="0" w:name="_9tq3lhl7s4we" w:id="24"/>
      <w:bookmarkEnd w:id="24"/>
      <w:r>
        <w:rPr>
          <w:rFonts w:ascii="Times New Roman" w:cs="Times New Roman" w:eastAsia="Times New Roman" w:hAnsi="Times New Roman"/>
          <w:rtl w:val="0"/>
        </w:rPr>
        <w:t xml:space="preserve">7.3 ¿Qué valor agrega este análisis que no está disponible hoy?</w:t>
      </w:r>
    </w:p>
    <w:p w:rsidR="00000000" w:rsidDel="00000000" w:rsidP="00000000" w:rsidRDefault="00000000" w:rsidRPr="00000000" w14:paraId="00000136">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Yelp presenta la información negocio a negocio, sin perspectiva comparativa de segmento o territorio. Este proyecto construye ese valor agregado: permite ver no solo cómo le va a un negocio específico, sino qué tan bien está posicionada una categoría entera en una ciudad, cómo se compara ese desempeño con otras áreas metropolitanas, y qué atributos diferencian a los negocios mejor calificados dentro de cada segmento. El cuadrante calidad-popularidad una vista que Yelp no ofrece es la innovación analítica central del dashboard.</w:t>
      </w:r>
    </w:p>
    <w:p w:rsidR="00000000" w:rsidDel="00000000" w:rsidP="00000000" w:rsidRDefault="00000000" w:rsidRPr="00000000" w14:paraId="00000137">
      <w:pPr>
        <w:rPr>
          <w:rFonts w:ascii="Times New Roman" w:cs="Times New Roman" w:eastAsia="Times New Roman" w:hAnsi="Times New Roman"/>
        </w:rPr>
      </w:pPr>
      <w:r>
        <w:rPr>
          <w:rtl w:val="0"/>
        </w:rPr>
      </w:r>
    </w:p>
    <w:p w:rsidR="00000000" w:rsidDel="00000000" w:rsidP="00000000" w:rsidRDefault="00000000" w:rsidRPr="00000000" w14:paraId="00000138">
      <w:pPr>
        <w:ind w:left="0" w:firstLine="0"/>
        <w:rPr>
          <w:rFonts w:ascii="Times New Roman" w:cs="Times New Roman" w:eastAsia="Times New Roman" w:hAnsi="Times New Roman"/>
        </w:rPr>
      </w:pPr>
      <w:r>
        <w:rPr>
          <w:rtl w:val="0"/>
        </w:rPr>
      </w:r>
    </w:p>
    <w:p w:rsidR="00000000" w:rsidDel="00000000" w:rsidP="00000000" w:rsidRDefault="00000000" w:rsidRPr="00000000" w14:paraId="00000139">
      <w:pPr>
        <w:pStyle w:val="Heading1"/>
        <w:numPr>
          <w:ilvl w:val="0"/>
          <w:numId w:val="1"/>
        </w:numPr>
        <w:ind w:left="720" w:hanging="360"/>
        <w:rPr>
          <w:rFonts w:ascii="Times New Roman" w:cs="Times New Roman" w:eastAsia="Times New Roman" w:hAnsi="Times New Roman"/>
        </w:rPr>
      </w:pPr>
      <w:bookmarkStart w:colFirst="0" w:colLast="0" w:name="_fxh7d6f1wvva" w:id="25"/>
      <w:bookmarkEnd w:id="25"/>
      <w:r>
        <w:rPr>
          <w:rFonts w:ascii="Times New Roman" w:cs="Times New Roman" w:eastAsia="Times New Roman" w:hAnsi="Times New Roman"/>
          <w:rtl w:val="0"/>
        </w:rPr>
        <w:t xml:space="preserve">Riesgos iniciales identificados</w:t>
      </w:r>
    </w:p>
    <w:p w:rsidR="00000000" w:rsidDel="00000000" w:rsidP="00000000" w:rsidRDefault="00000000" w:rsidRPr="00000000" w14:paraId="0000013A">
      <w:pPr>
        <w:rPr>
          <w:rFonts w:ascii="Times New Roman" w:cs="Times New Roman" w:eastAsia="Times New Roman" w:hAnsi="Times New Roman"/>
          <w:sz w:val="24"/>
          <w:szCs w:val="24"/>
        </w:rPr>
      </w:pPr>
      <w:r>
        <w:rPr>
          <w:rtl w:val="0"/>
        </w:rPr>
      </w:r>
    </w:p>
    <w:tbl>
      <w:tblPr>
        <w:tblStyle w:val="Table5"/>
        <w:tblW w:w="1065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1305"/>
        <w:gridCol w:w="1290"/>
        <w:gridCol w:w="4575"/>
        <w:tblGridChange w:id="0">
          <w:tblGrid>
            <w:gridCol w:w="3480"/>
            <w:gridCol w:w="1305"/>
            <w:gridCol w:w="1290"/>
            <w:gridCol w:w="457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B">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Riesgo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C">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Probabilidad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D">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Impacto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E">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Mitigación propuesta</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Volumen excesivo de review.json (7M registros) para Tableau</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Trabajar con muestra estratificada por ciudad y año; usar Python para agregar antes de cargar a Tableau. El subconjunto Filadelfia ya reduce el volumen en ~10x.</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Categorías múltiples por negocio (campo anidado en JSON)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Parsear y normalizar en Python; seleccionar categoría primaria o crear tabla de categorías explotada (one-row-per-category) para joins en Tableau.</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Atributos del negocio con alta tasa de nulos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Documentar en perfilado; usar atributos con cobertura &gt;60% para análisis comparativo. Los atributos con alta tasa de nulos se excluyen sin afectar los KPIs principales.</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Cobertura limitada a 11 ciudades de EE.UU./Canadá</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Baja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Bajo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 asume como característica del dataset, no como limitación crítica. Se explicita en el dashboard con nota metodológica. La cobertura es suficiente para los objetivos del análisis.</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Sesgo de participación en las reseñas (no todos los clientes reseñan)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Documentar como limitación en el dashboard. Las métricas de calidad se interpretan como señales de la subpoblación de usuarios activos, no de toda la clientela.</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Drift temporal: calidad actual del negocio vs. calificación histórica acumulada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Incorporar filtros de rango temporal en el dashboard. Las vistas de "joyas ocultas" priorizarán reseñas de los últimos 2-3 años mediante filtros de recencia.</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Desigualdad en densidad de reseñas entre categorías y ciudades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Todas las comparaciones de calificación se realizarán dentro de grupos de categoría. Se documentará el tamaño de muestra por segmento en tooltips del dashboard.</w:t>
            </w:r>
          </w:p>
        </w:tc>
      </w:tr>
    </w:tbl>
    <w:p w:rsidR="00000000" w:rsidDel="00000000" w:rsidP="00000000" w:rsidRDefault="00000000" w:rsidRPr="00000000" w14:paraId="0000015B">
      <w:pPr>
        <w:ind w:left="0" w:firstLine="0"/>
        <w:rPr>
          <w:rFonts w:ascii="Times New Roman" w:cs="Times New Roman" w:eastAsia="Times New Roman" w:hAnsi="Times New Roman"/>
        </w:rPr>
      </w:pPr>
      <w:r>
        <w:rPr>
          <w:rtl w:val="0"/>
        </w:rPr>
      </w:r>
    </w:p>
    <w:p w:rsidR="00000000" w:rsidDel="00000000" w:rsidP="00000000" w:rsidRDefault="00000000" w:rsidRPr="00000000" w14:paraId="0000015C">
      <w:pPr>
        <w:pStyle w:val="Heading1"/>
        <w:numPr>
          <w:ilvl w:val="0"/>
          <w:numId w:val="1"/>
        </w:numPr>
        <w:ind w:left="720" w:hanging="360"/>
        <w:rPr>
          <w:rFonts w:ascii="Times New Roman" w:cs="Times New Roman" w:eastAsia="Times New Roman" w:hAnsi="Times New Roman"/>
        </w:rPr>
      </w:pPr>
      <w:bookmarkStart w:colFirst="0" w:colLast="0" w:name="_nhhhte9flhvc" w:id="26"/>
      <w:bookmarkEnd w:id="26"/>
      <w:r>
        <w:rPr>
          <w:rFonts w:ascii="Times New Roman" w:cs="Times New Roman" w:eastAsia="Times New Roman" w:hAnsi="Times New Roman"/>
          <w:rtl w:val="0"/>
        </w:rPr>
        <w:t xml:space="preserve">Plan de trabajo del equipo</w:t>
      </w:r>
    </w:p>
    <w:p w:rsidR="00000000" w:rsidDel="00000000" w:rsidP="00000000" w:rsidRDefault="00000000" w:rsidRPr="00000000" w14:paraId="0000015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rd5gm1s01ur" w:id="27"/>
      <w:bookmarkEnd w:id="27"/>
      <w:r>
        <w:rPr>
          <w:rFonts w:ascii="Times New Roman" w:cs="Times New Roman" w:eastAsia="Times New Roman" w:hAnsi="Times New Roman"/>
          <w:b w:val="1"/>
          <w:bCs w:val="1"/>
          <w:sz w:val="34"/>
          <w:szCs w:val="34"/>
          <w:rtl w:val="0"/>
        </w:rPr>
        <w:t xml:space="preserve">9.1 Distribución por semana</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3.0768064104348"/>
        <w:gridCol w:w="1984.7433677531885"/>
        <w:gridCol w:w="2998.84581843"/>
        <w:gridCol w:w="2998.84581843"/>
        <w:tblGridChange w:id="0">
          <w:tblGrid>
            <w:gridCol w:w="1043.0768064104348"/>
            <w:gridCol w:w="1984.7433677531885"/>
            <w:gridCol w:w="2998.84581843"/>
            <w:gridCol w:w="2998.84581843"/>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E">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Semana</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F">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Entrega / Hito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0">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Actividades principales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1">
            <w:pPr>
              <w:spacing w:after="240" w:befor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Responsable(s)</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PC1 — Propuesta inicial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Definición del tema, pregunta analítica, usuario objetivo, fuente de datos, variables clave, hipótesis, justificación, riesgos y repositorio.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Todo el equipo</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4–5</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E1 — Perfilado de datos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Carga y exploración de business.json; perfilado de missingness, distribuciones, outliers; documentación de hallazgos en EDA notebook.</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Ricardo / Salvador</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6–7</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E2 — Preparación de datos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Pipeline de limpieza en Python: parseo de categories y attributes, filtrado Filadelfia, join con review.json (muestra), exportación a CSV/Parquet para Tableau.</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Joaquin / Ricardo</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8–9</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E3 — Diseño del dashboard</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Wireframes de las 4 vistas principales; definición de paleta, tipografía y jerarquía visual; prototipo en Tableau con datos sintéticos.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Salvador / Joaquin</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10–11</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E4 — Dashboard v1</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Implementación completa en Tableau: mapa, scatterplot, serie temporal, barras por atributos. Pruebas de usabilidad con perfil de usuario objetivo.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Todo el equipo</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12–13</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E5 — Refinamiento</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Incorporación de feedback, optimización de filtros, añadir score de divergencia como KPI calculado, tooltips explicativos, nota metodológica.</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Todo el equipo</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14–15</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TF — Entrega final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Dashboard final, informe técnico, video demo (máx. 5 min), presentación ejecutiva. Publicación en Tableau Public.</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Todo el equipo</w:t>
            </w:r>
          </w:p>
        </w:tc>
      </w:tr>
    </w:tbl>
    <w:p w:rsidR="00000000" w:rsidDel="00000000" w:rsidP="00000000" w:rsidRDefault="00000000" w:rsidRPr="00000000" w14:paraId="0000017E">
      <w:pPr>
        <w:ind w:left="0" w:firstLine="0"/>
        <w:rPr>
          <w:rFonts w:ascii="Times New Roman" w:cs="Times New Roman" w:eastAsia="Times New Roman" w:hAnsi="Times New Roman"/>
        </w:rPr>
      </w:pPr>
      <w:r>
        <w:rPr>
          <w:rtl w:val="0"/>
        </w:rPr>
      </w:r>
    </w:p>
    <w:p w:rsidR="00000000" w:rsidDel="00000000" w:rsidP="00000000" w:rsidRDefault="00000000" w:rsidRPr="00000000" w14:paraId="0000017F">
      <w:pPr>
        <w:pStyle w:val="Heading2"/>
        <w:rPr>
          <w:rFonts w:ascii="Times New Roman" w:cs="Times New Roman" w:eastAsia="Times New Roman" w:hAnsi="Times New Roman"/>
        </w:rPr>
      </w:pPr>
      <w:bookmarkStart w:colFirst="0" w:colLast="0" w:name="_vngdkm1uz4ai" w:id="28"/>
      <w:bookmarkEnd w:id="28"/>
      <w:r>
        <w:rPr>
          <w:rFonts w:ascii="Times New Roman" w:cs="Times New Roman" w:eastAsia="Times New Roman" w:hAnsi="Times New Roman"/>
          <w:rtl w:val="0"/>
        </w:rPr>
        <w:t xml:space="preserve">9.2 Metodología de colaboración</w:t>
      </w:r>
    </w:p>
    <w:p w:rsidR="00000000" w:rsidDel="00000000" w:rsidP="00000000" w:rsidRDefault="00000000" w:rsidRPr="00000000" w14:paraId="00000180">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Reunión semanal de sincronización (30 min) todos los lunes vía videollamada.</w:t>
      </w:r>
    </w:p>
    <w:p w:rsidR="00000000" w:rsidDel="00000000" w:rsidP="00000000" w:rsidRDefault="00000000" w:rsidRPr="00000000" w14:paraId="00000181">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Gestión de tareas en GitHub Projects (tablero Kanban integrado al repositorio).</w:t>
      </w:r>
    </w:p>
    <w:p w:rsidR="00000000" w:rsidDel="00000000" w:rsidP="00000000" w:rsidRDefault="00000000" w:rsidRPr="00000000" w14:paraId="00000182">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Revisión cruzada de código y documentos antes de cada entrega: ningún artefacto se sube sin revisión de al menos un integrante adicional.</w:t>
      </w:r>
    </w:p>
    <w:p w:rsidR="00000000" w:rsidDel="00000000" w:rsidP="00000000" w:rsidRDefault="00000000" w:rsidRPr="00000000" w14:paraId="00000183">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tab/>
        <w:t xml:space="preserve">Rama de trabajo por entrega (e.g., feature/e1-perfilado); merge a main solo tras revisión.</w:t>
      </w:r>
    </w:p>
    <w:p w:rsidR="00000000" w:rsidDel="00000000" w:rsidP="00000000" w:rsidRDefault="00000000" w:rsidRPr="00000000" w14:paraId="00000184">
      <w:pPr>
        <w:rPr>
          <w:rFonts w:ascii="Times New Roman" w:cs="Times New Roman" w:eastAsia="Times New Roman" w:hAnsi="Times New Roman"/>
        </w:rPr>
      </w:pPr>
      <w:r>
        <w:rPr>
          <w:rtl w:val="0"/>
        </w:rPr>
      </w:r>
    </w:p>
    <w:p w:rsidR="00000000" w:rsidDel="00000000" w:rsidP="00000000" w:rsidRDefault="00000000" w:rsidRPr="00000000" w14:paraId="00000185">
      <w:pPr>
        <w:ind w:left="0" w:firstLine="0"/>
        <w:rPr>
          <w:rFonts w:ascii="Times New Roman" w:cs="Times New Roman" w:eastAsia="Times New Roman" w:hAnsi="Times New Roman"/>
        </w:rPr>
      </w:pPr>
      <w:r>
        <w:rPr>
          <w:rtl w:val="0"/>
        </w:rPr>
      </w:r>
    </w:p>
    <w:p w:rsidR="00000000" w:rsidDel="00000000" w:rsidP="00000000" w:rsidRDefault="00000000" w:rsidRPr="00000000" w14:paraId="00000186">
      <w:pPr>
        <w:pStyle w:val="Heading1"/>
        <w:numPr>
          <w:ilvl w:val="0"/>
          <w:numId w:val="1"/>
        </w:numPr>
        <w:ind w:left="720" w:hanging="360"/>
        <w:rPr>
          <w:rFonts w:ascii="Times New Roman" w:cs="Times New Roman" w:eastAsia="Times New Roman" w:hAnsi="Times New Roman"/>
        </w:rPr>
      </w:pPr>
      <w:bookmarkStart w:colFirst="0" w:colLast="0" w:name="_xw05xcwdx6hb" w:id="29"/>
      <w:bookmarkEnd w:id="29"/>
      <w:r>
        <w:rPr>
          <w:rFonts w:ascii="Times New Roman" w:cs="Times New Roman" w:eastAsia="Times New Roman" w:hAnsi="Times New Roman"/>
          <w:rtl w:val="0"/>
        </w:rPr>
        <w:t xml:space="preserve">Estructura del repositorio del proyecto</w:t>
      </w:r>
    </w:p>
    <w:p w:rsidR="00000000" w:rsidDel="00000000" w:rsidP="00000000" w:rsidRDefault="00000000" w:rsidRPr="00000000" w14:paraId="00000187">
      <w:pPr>
        <w:spacing w:after="60" w:before="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El repositorio del proyecto es público y está disponible en GitHub. La estructura sigue las convenciones de proyectos de análisis de datos con separación clara entre datos raw, procesados, notebooks, y artefactos de visualización.</w:t>
      </w:r>
    </w:p>
    <w:p w:rsidR="00000000" w:rsidDel="00000000" w:rsidP="00000000" w:rsidRDefault="00000000" w:rsidRPr="00000000" w14:paraId="00000188">
      <w:pPr>
        <w:spacing w:after="120"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2.8201109692754"/>
        <w:gridCol w:w="5432.691700054348"/>
        <w:tblGridChange w:id="0">
          <w:tblGrid>
            <w:gridCol w:w="3592.8201109692754"/>
            <w:gridCol w:w="5432.691700054348"/>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9">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Directorio / Archivo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A">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Contenido y propósito</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B">
            <w:pPr>
              <w:spacing w:after="240" w:befor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README.md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C">
            <w:pPr>
              <w:spacing w:after="240" w:befor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Descripción del proyecto, integrantes, instrucciones de reproducción, enlace al dashboard en Tableau Public.</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D">
            <w:pPr>
              <w:spacing w:after="240" w:befor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data/raw/</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E">
            <w:pPr>
              <w:spacing w:after="240" w:befor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Archivos JSONL originales (no versionados en Git; listados en .gitignore; descarga manual requerida).</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F">
            <w:pPr>
              <w:spacing w:after="240" w:befor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data/processed/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0">
            <w:pPr>
              <w:spacing w:after="240" w:befor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Archivos CSV/Parquet resultado del pipeline de limpieza (business_philadelphia.csv, reviews_sample.parquet).</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1">
            <w:pPr>
              <w:spacing w:after="240" w:befor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notebooks/01_eda.ipynb</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2">
            <w:pPr>
              <w:spacing w:after="240" w:befor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Exploración inicial: distribuciones, missingness, outliers de business.json.</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3">
            <w:pPr>
              <w:spacing w:after="240" w:befor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notebooks/02_cleaning.ipynb</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4">
            <w:pPr>
              <w:spacing w:after="240" w:befor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Pipeline documentado de limpieza, filtrado Filadelfia y join con reseñas.</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5">
            <w:pPr>
              <w:spacing w:after="240" w:befor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notebooks/03_feature_engineering.ipynb</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6">
            <w:pPr>
              <w:spacing w:after="240" w:befor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Cálculo de variables derivadas: score de divergencia, calificación ajustada por reseñador, categoría primaria.</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7">
            <w:pPr>
              <w:spacing w:after="240" w:befor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tableau/TrabajoFinal_DV.twbx</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8">
            <w:pPr>
              <w:spacing w:after="240" w:befor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Packaged Workbook de Tableau con fuentes de datos embebidas (entrega final).</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9">
            <w:pPr>
              <w:spacing w:after="240" w:befor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docs/PC1_DataVisualization.docx</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Entrega PC1 — este documento.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docs/wireframes/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Sketches y wireframes de las vistas del dashboard (Semanas 8-9).</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.gitignore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E">
            <w:pPr>
              <w:spacing w:after="240" w:befor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Excluye data/raw/, archivos .parquet grandes, y credenciales.</w:t>
            </w:r>
          </w:p>
        </w:tc>
      </w:tr>
    </w:tbl>
    <w:p w:rsidR="00000000" w:rsidDel="00000000" w:rsidP="00000000" w:rsidRDefault="00000000" w:rsidRPr="00000000" w14:paraId="0000019F">
      <w:pPr>
        <w:ind w:left="0" w:firstLine="0"/>
        <w:rPr>
          <w:rFonts w:ascii="Times New Roman" w:cs="Times New Roman" w:eastAsia="Times New Roman" w:hAnsi="Times New Roman"/>
        </w:rPr>
      </w:pPr>
      <w:r>
        <w:rPr>
          <w:rtl w:val="0"/>
        </w:rPr>
      </w:r>
    </w:p>
    <w:p w:rsidR="00000000" w:rsidDel="00000000" w:rsidP="00000000" w:rsidRDefault="00000000" w:rsidRPr="00000000" w14:paraId="000001A0">
      <w:pPr>
        <w:pStyle w:val="Heading1"/>
        <w:numPr>
          <w:ilvl w:val="0"/>
          <w:numId w:val="1"/>
        </w:numPr>
        <w:ind w:left="720" w:hanging="360"/>
        <w:rPr>
          <w:rFonts w:ascii="Times New Roman" w:cs="Times New Roman" w:eastAsia="Times New Roman" w:hAnsi="Times New Roman"/>
        </w:rPr>
      </w:pPr>
      <w:bookmarkStart w:colFirst="0" w:colLast="0" w:name="_fdedrinmodjj" w:id="30"/>
      <w:bookmarkEnd w:id="30"/>
      <w:r>
        <w:rPr>
          <w:rFonts w:ascii="Times New Roman" w:cs="Times New Roman" w:eastAsia="Times New Roman" w:hAnsi="Times New Roman"/>
          <w:rtl w:val="0"/>
        </w:rPr>
        <w:t xml:space="preserve">Mini ficha del proyecto</w:t>
      </w:r>
    </w:p>
    <w:p w:rsidR="00000000" w:rsidDel="00000000" w:rsidP="00000000" w:rsidRDefault="00000000" w:rsidRPr="00000000" w14:paraId="000001A1">
      <w:pPr>
        <w:rPr>
          <w:rFonts w:ascii="Times New Roman" w:cs="Times New Roman" w:eastAsia="Times New Roman" w:hAnsi="Times New Roman"/>
        </w:rPr>
      </w:pPr>
      <w:r>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6.025328294638"/>
        <w:gridCol w:w="6229.486482728986"/>
        <w:tblGridChange w:id="0">
          <w:tblGrid>
            <w:gridCol w:w="2796.025328294638"/>
            <w:gridCol w:w="6229.48648272898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2">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Campo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3">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Detalle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4">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Nombre del proyecto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Inteligencia de Negocios Locales: Descubrimiento de Joyas Ocultas en Yelp</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6">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Curso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Data Visualization — Proyecto Integrador de Visualización de Datos para la Toma de Decisiones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Docente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Carlos Adrian Alarcon Delgado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Carrera</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B">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Ciencias de la Computación — UPC</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C">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Integrantes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D">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Ricardo Rafael Rivas Carrillo (U202215375), Salvador Diaz Aguirre (U202216148), Joaquin Fernando Arévalo Alcántara (U202212243)</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E">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Dataset principal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Yelp Open Dataset (Academic) — Yelp Inc.</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0">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Pregunta central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1">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¿Qué factores se asocian con mayor calificación y volumen de reseñas, y cómo identificar visualmente negocios de alta calidad pero baja visibilidad?</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 quien está dirigido?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3">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Dueños o gerentes de pequeños negocios locales que quieren entender qué factores impulsan calificaciones y reseñas para mejorar su visibilidad en plataformas como Yelp.</w:t>
            </w:r>
          </w:p>
          <w:p w:rsidR="00000000" w:rsidDel="00000000" w:rsidP="00000000" w:rsidRDefault="00000000" w:rsidRPr="00000000" w14:paraId="000001B4">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Tomadores de decisiones de negocio / analistas que necesitan herramientas visuales para identificar oportunidades de inversión o mejora en mercados locales.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Herramienta de visualización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6">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Tableau Desktop / Tableau Public</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7">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Herramientas de procesamiento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8">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Python (pandas, numpy), Jupyter Notebooks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9">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Repositorio GitHub</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A">
            <w:pPr>
              <w:spacing w:after="240" w:before="240" w:lineRule="auto"/>
              <w:rPr>
                <w:rFonts w:ascii="Times New Roman" w:cs="Times New Roman" w:eastAsia="Times New Roman" w:hAnsi="Times New Roman"/>
              </w:rPr>
            </w:pPr>
            <w:hyperlink r:id="rId7">
              <w:r>
                <w:rPr>
                  <w:rFonts w:ascii="Times New Roman" w:cs="Times New Roman" w:eastAsia="Times New Roman" w:hAnsi="Times New Roman"/>
                  <w:color w:val="1155cc"/>
                  <w:u w:val="single"/>
                  <w:rtl w:val="0"/>
                </w:rPr>
                <w:t xml:space="preserve">https://github.com/DataVisualization-18519-13/TrabajoFinal_DV</w:t>
              </w:r>
            </w:hyperlink>
            <w:r>
              <w:rPr>
                <w:rFonts w:ascii="Times New Roman" w:cs="Times New Roman" w:eastAsia="Times New Roman" w:hAnsi="Times New Roman"/>
                <w:rtl w:val="0"/>
              </w:rPr>
              <w:t xml:space="preserve"> </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B">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Entrega actual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C">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PC1 — Semana 3 </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D">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Entrega final planificada</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Semana 15 — Dashboard en Tableau Public + informe técnico</w:t>
            </w:r>
          </w:p>
        </w:tc>
      </w:tr>
    </w:tbl>
    <w:p w:rsidR="00000000" w:rsidDel="00000000" w:rsidP="00000000" w:rsidRDefault="00000000" w:rsidRPr="00000000" w14:paraId="000001BF">
      <w:pPr>
        <w:ind w:left="0" w:firstLine="0"/>
        <w:rPr>
          <w:rFonts w:ascii="Times New Roman" w:cs="Times New Roman" w:eastAsia="Times New Roman" w:hAnsi="Times New Roman"/>
        </w:rPr>
      </w:pPr>
      <w:r>
        <w:rPr>
          <w:rtl w:val="0"/>
        </w:rPr>
      </w:r>
    </w:p>
    <w:p w:rsidR="00000000" w:rsidDel="00000000" w:rsidP="00000000" w:rsidRDefault="00000000" w:rsidRPr="00000000" w14:paraId="000001C0">
      <w:pPr>
        <w:rPr>
          <w:rFonts w:ascii="Times New Roman" w:cs="Times New Roman" w:eastAsia="Times New Roman" w:hAnsi="Times New Roman"/>
        </w:rPr>
      </w:pPr>
      <w:r>
        <w:rPr>
          <w:rtl w:val="0"/>
        </w:rPr>
      </w:r>
    </w:p>
    <w:p w:rsidR="00000000" w:rsidDel="00000000" w:rsidP="00000000" w:rsidRDefault="00000000" w:rsidRPr="00000000" w14:paraId="000001C1">
      <w:pPr>
        <w:rPr>
          <w:rFonts w:ascii="Times New Roman" w:cs="Times New Roman" w:eastAsia="Times New Roman" w:hAnsi="Times New Roman"/>
        </w:rPr>
      </w:pPr>
      <w:hyperlink r:id="rId8">
        <w:r>
          <w:rPr>
            <w:rFonts w:ascii="Times New Roman" w:cs="Times New Roman" w:eastAsia="Times New Roman" w:hAnsi="Times New Roman"/>
            <w:color w:val="1155cc"/>
            <w:u w:val="single"/>
            <w:rtl w:val="0"/>
          </w:rPr>
          <w:t xml:space="preserve">https://github.com/DataVisualization-18519-13/TrabajoFinal_DV</w:t>
        </w:r>
      </w:hyperlink>
      <w:r>
        <w:rPr>
          <w:rFonts w:ascii="Times New Roman" w:cs="Times New Roman" w:eastAsia="Times New Roman" w:hAnsi="Times New Roman"/>
          <w:rtl w:val="0"/>
        </w:rPr>
        <w:t xml:space="preserve"> </w:t>
      </w:r>
    </w:p>
    <w:p w:rsidR="00000000" w:rsidDel="00000000" w:rsidP="00000000" w:rsidRDefault="00000000" w:rsidRPr="00000000" w14:paraId="000001C2">
      <w:pP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731200" cy="4064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064000"/>
                    </a:xfrm>
                    <a:prstGeom prst="rect"/>
                    <a:ln/>
                  </pic:spPr>
                </pic:pic>
              </a:graphicData>
            </a:graphic>
          </wp:inline>
        </w:drawing>
      </w:r>
      <w:r>
        <w:rPr>
          <w:rtl w:val="0"/>
        </w:rPr>
      </w:r>
    </w:p>
    <w:p>
      <w:r>
        <w:br w:type="page"/>
      </w:r>
    </w:p>
    <w:p>
      <w:pPr>
        <w:spacing w:before="400" w:after="160"/>
        <w:jc w:val="center"/>
        <w:rPr>
          <w:rFonts w:ascii="Times New Roman" w:cs="Times New Roman" w:eastAsia="Times New Roman" w:hAnsi="Times New Roman"/>
        </w:rPr>
      </w:pPr>
      <w:r>
        <w:rPr>
          <w:rFonts w:ascii="Times New Roman" w:cs="Times New Roman" w:eastAsia="Times New Roman" w:hAnsi="Times New Roman"/>
          <w:b/>
          <w:bCs/>
          <w:sz w:val="32"/>
          <w:szCs w:val="32"/>
        </w:rPr>
        <w:t xml:space="preserve">E2 - Perfilado, Diccionario y Limpieza Inicial</w:t>
      </w:r>
    </w:p>
    <w:p>
      <w:pPr>
        <w:spacing w:before="60" w:after="280"/>
        <w:jc w:val="center"/>
        <w:rPr>
          <w:rFonts w:ascii="Times New Roman" w:cs="Times New Roman" w:eastAsia="Times New Roman" w:hAnsi="Times New Roman"/>
        </w:rPr>
      </w:pPr>
      <w:r>
        <w:rPr>
          <w:rFonts w:ascii="Times New Roman" w:cs="Times New Roman" w:eastAsia="Times New Roman" w:hAnsi="Times New Roman"/>
          <w:sz w:val="20"/>
          <w:szCs w:val="20"/>
        </w:rPr>
        <w:t xml:space="preserve">Semana 5  |  Peso: 10%  |  Equipo: Rivas - Diaz - Arevalo</w:t>
      </w:r>
    </w:p>
    <w:p>
      <w:pPr>
        <w:pStyle w:val="Heading1"/>
        <w:spacing w:before="360" w:after="160"/>
      </w:pPr>
      <w:r>
        <w:rPr>
          <w:rFonts w:ascii="Times New Roman" w:cs="Times New Roman" w:eastAsia="Times New Roman" w:hAnsi="Times New Roman"/>
        </w:rPr>
        <w:t>12. Resumen ejecutivo E2</w:t>
      </w:r>
    </w:p>
    <w:p>
      <w:pPr>
        <w:spacing w:before="160" w:after="80"/>
        <w:rPr>
          <w:rFonts w:ascii="Times New Roman" w:cs="Times New Roman" w:eastAsia="Times New Roman" w:hAnsi="Times New Roman"/>
        </w:rPr>
      </w:pPr>
      <w:r>
        <w:rPr>
          <w:rFonts w:ascii="Times New Roman" w:cs="Times New Roman" w:eastAsia="Times New Roman" w:hAnsi="Times New Roman"/>
          <w:sz w:val="22"/>
          <w:szCs w:val="22"/>
        </w:rPr>
        <w:t xml:space="preserve">Esta entrega cubre el perfilado completo del Yelp Open Dataset, la construccion del diccionario de datos, la identificacion de problemas de calidad y la aplicacion de reglas de limpieza para producir un dataset limpio conectado a Tableau sin ambiguedad de tipos. Pipeline reproducible: notebooks/02_perfilado_limpieza.ipynb.</w:t>
      </w:r>
    </w:p>
    <w:tbl>
      <w:tblPr>
        <w:tblW w:w="800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3000"/>
        <w:gridCol w:w="1000"/>
        <w:gridCol w:w="900"/>
        <w:gridCol w:w="3100"/>
      </w:tblGrid>
      <w:tr>
        <w:tc>
          <w:tcPr>
            <w:tcW w:w="30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Dataset procesado</w:t>
            </w:r>
          </w:p>
        </w:tc>
        <w:tc>
          <w:tcPr>
            <w:tcW w:w="10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Filas</w:t>
            </w:r>
          </w:p>
        </w:tc>
        <w:tc>
          <w:tcPr>
            <w:tcW w:w="9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Columnas</w:t>
            </w:r>
          </w:p>
        </w:tc>
        <w:tc>
          <w:tcPr>
            <w:tcW w:w="31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Nulos residuales</w:t>
            </w:r>
          </w:p>
        </w:tc>
      </w:tr>
      <w:tr>
        <w:tc>
          <w:tcPr>
            <w:tcW w:w="3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business_clean.csv (negocios activos)</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119,698</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16</w:t>
            </w:r>
          </w:p>
        </w:tc>
        <w:tc>
          <w:tcPr>
            <w:tcW w:w="3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95 en categories (0.08%)</w:t>
            </w:r>
          </w:p>
        </w:tc>
      </w:tr>
      <w:tr>
        <w:tc>
          <w:tcPr>
            <w:tcW w:w="3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reviews_enriched_v1 (resenas)</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775,955</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16</w:t>
            </w:r>
          </w:p>
        </w:tc>
        <w:tc>
          <w:tcPr>
            <w:tcW w:w="3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r>
    </w:tbl>
    <w:p>
      <w:pPr>
        <w:spacing w:before="40" w:after="40"/>
        <w:rPr>
          <w:rFonts w:ascii="Times New Roman" w:cs="Times New Roman" w:eastAsia="Times New Roman" w:hAnsi="Times New Roman"/>
        </w:rPr>
      </w:pPr>
      <w:r>
        <w:rPr>
          <w:rFonts w:ascii="Times New Roman" w:cs="Times New Roman" w:eastAsia="Times New Roman" w:hAnsi="Times New Roman"/>
          <w:sz w:val="18"/>
          <w:szCs w:val="18"/>
        </w:rPr>
        <w:t xml:space="preserve"/>
      </w:r>
    </w:p>
    <w:p>
      <w:pPr>
        <w:pStyle w:val="Heading1"/>
        <w:spacing w:before="360" w:after="160"/>
      </w:pPr>
      <w:r>
        <w:rPr>
          <w:rFonts w:ascii="Times New Roman" w:cs="Times New Roman" w:eastAsia="Times New Roman" w:hAnsi="Times New Roman"/>
        </w:rPr>
        <w:t>13. Perfilado del dataset</w:t>
      </w:r>
    </w:p>
    <w:p>
      <w:pPr>
        <w:pStyle w:val="Heading2"/>
        <w:spacing w:before="240" w:after="100"/>
      </w:pPr>
      <w:r>
        <w:rPr>
          <w:rFonts w:ascii="Times New Roman" w:cs="Times New Roman" w:eastAsia="Times New Roman" w:hAnsi="Times New Roman"/>
        </w:rPr>
        <w:t>13.1 Negocios (business.json) - 150,346 registros originales, 14 columnas</w:t>
      </w:r>
    </w:p>
    <w:tbl>
      <w:tblPr>
        <w:tblW w:w="800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1800"/>
        <w:gridCol w:w="900"/>
        <w:gridCol w:w="700"/>
        <w:gridCol w:w="1000"/>
        <w:gridCol w:w="3600"/>
      </w:tblGrid>
      <w:tr>
        <w:tc>
          <w:tcPr>
            <w:tcW w:w="18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Variable</w:t>
            </w:r>
          </w:p>
        </w:tc>
        <w:tc>
          <w:tcPr>
            <w:tcW w:w="9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Tipo</w:t>
            </w:r>
          </w:p>
        </w:tc>
        <w:tc>
          <w:tcPr>
            <w:tcW w:w="7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Nulos %</w:t>
            </w:r>
          </w:p>
        </w:tc>
        <w:tc>
          <w:tcPr>
            <w:tcW w:w="10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Cardinalidad</w:t>
            </w:r>
          </w:p>
        </w:tc>
        <w:tc>
          <w:tcPr>
            <w:tcW w:w="36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Observacion de calidad</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business_id</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STRING</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150,346</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Llave primaria, sin duplicados</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name</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STRING</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114,117</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Variantes de escritura posibles</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city</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STRING</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1,416</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Homologado con str.title()</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state</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STRING</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27</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Estandarizado 2-3 letras</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latitude / longitude</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FLOAT</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&gt;130K</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Validado rango EE.UU./Canada</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stars</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FLOAT {1-5}</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9</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Sesgo a valores altos; rara vez &lt; 2.5</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review_count</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INT &gt;= 0</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1,158</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Distribucion sesgada - se aplica log1p</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is_open</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INT {0,1}</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2</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119,698 abiertos / 30,648 cerrados</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categories</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STRING</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0.07%</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83,160</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Multi-valor; se parsea primary_category</w:t>
            </w:r>
          </w:p>
        </w:tc>
      </w:tr>
    </w:tbl>
    <w:p>
      <w:pPr>
        <w:spacing w:before="40" w:after="40"/>
        <w:rPr>
          <w:rFonts w:ascii="Times New Roman" w:cs="Times New Roman" w:eastAsia="Times New Roman" w:hAnsi="Times New Roman"/>
        </w:rPr>
      </w:pPr>
      <w:r>
        <w:rPr>
          <w:rFonts w:ascii="Times New Roman" w:cs="Times New Roman" w:eastAsia="Times New Roman" w:hAnsi="Times New Roman"/>
          <w:sz w:val="18"/>
          <w:szCs w:val="18"/>
        </w:rPr>
        <w:t xml:space="preserve"/>
      </w:r>
    </w:p>
    <w:p>
      <w:pPr>
        <w:pStyle w:val="Heading2"/>
        <w:spacing w:before="240" w:after="100"/>
      </w:pPr>
      <w:r>
        <w:rPr>
          <w:rFonts w:ascii="Times New Roman" w:cs="Times New Roman" w:eastAsia="Times New Roman" w:hAnsi="Times New Roman"/>
        </w:rPr>
        <w:t>13.2 Resenas (reviews_enriched_v1) - 775,955 registros, 16 columnas</w:t>
      </w:r>
    </w:p>
    <w:p>
      <w:pPr>
        <w:spacing w:before="160" w:after="80"/>
        <w:rPr>
          <w:rFonts w:ascii="Times New Roman" w:cs="Times New Roman" w:eastAsia="Times New Roman" w:hAnsi="Times New Roman"/>
        </w:rPr>
      </w:pPr>
      <w:r>
        <w:rPr>
          <w:rFonts w:ascii="Times New Roman" w:cs="Times New Roman" w:eastAsia="Times New Roman" w:hAnsi="Times New Roman"/>
          <w:sz w:val="22"/>
          <w:szCs w:val="22"/>
        </w:rPr>
        <w:t xml:space="preserve">Rango temporal: 2005-02-16 a 2022-01-19. Caida COVID documentada en 2020-2021 (no es error de datos).</w:t>
      </w:r>
    </w:p>
    <w:tbl>
      <w:tblPr>
        <w:tblW w:w="800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1800"/>
        <w:gridCol w:w="900"/>
        <w:gridCol w:w="700"/>
        <w:gridCol w:w="1000"/>
        <w:gridCol w:w="3600"/>
      </w:tblGrid>
      <w:tr>
        <w:tc>
          <w:tcPr>
            <w:tcW w:w="18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Variable</w:t>
            </w:r>
          </w:p>
        </w:tc>
        <w:tc>
          <w:tcPr>
            <w:tcW w:w="9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Tipo</w:t>
            </w:r>
          </w:p>
        </w:tc>
        <w:tc>
          <w:tcPr>
            <w:tcW w:w="7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Nulos %</w:t>
            </w:r>
          </w:p>
        </w:tc>
        <w:tc>
          <w:tcPr>
            <w:tcW w:w="10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Cardinalidad</w:t>
            </w:r>
          </w:p>
        </w:tc>
        <w:tc>
          <w:tcPr>
            <w:tcW w:w="36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Observacion de calidad</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review_id</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STRING</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775,955</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Llave primaria, sin duplicados</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business_id</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STRING</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9,930</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FK a negocios</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user_id</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STRING</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154,035</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FK a usuarios</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review_stars</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FLOAT {1-5}</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5</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Distribucion en J-curve</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date</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DATETIME</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774,500</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Convertido a datetime64</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review_useful/funny/cool</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INT &gt;= 0</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Votos de engagement</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user_average_stars</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FLOAT</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Desnorm. de user.json - permite calificacion ajustada</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user_review_count</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INT</w:t>
            </w:r>
          </w:p>
        </w:tc>
        <w:tc>
          <w:tcPr>
            <w:tcW w:w="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w:t>
            </w:r>
          </w:p>
        </w:tc>
        <w:tc>
          <w:tcPr>
            <w:tcW w:w="3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Desnorm. de user.json - proxy de experiencia</w:t>
            </w:r>
          </w:p>
        </w:tc>
      </w:tr>
    </w:tbl>
    <w:p>
      <w:pPr>
        <w:spacing w:before="40" w:after="40"/>
        <w:rPr>
          <w:rFonts w:ascii="Times New Roman" w:cs="Times New Roman" w:eastAsia="Times New Roman" w:hAnsi="Times New Roman"/>
        </w:rPr>
      </w:pPr>
      <w:r>
        <w:rPr>
          <w:rFonts w:ascii="Times New Roman" w:cs="Times New Roman" w:eastAsia="Times New Roman" w:hAnsi="Times New Roman"/>
          <w:sz w:val="18"/>
          <w:szCs w:val="18"/>
        </w:rPr>
        <w:t xml:space="preserve"/>
      </w:r>
    </w:p>
    <w:p>
      <w:pPr>
        <w:pStyle w:val="Heading1"/>
        <w:spacing w:before="360" w:after="160"/>
      </w:pPr>
      <w:r>
        <w:rPr>
          <w:rFonts w:ascii="Times New Roman" w:cs="Times New Roman" w:eastAsia="Times New Roman" w:hAnsi="Times New Roman"/>
        </w:rPr>
        <w:t>14. Diccionario de datos</w:t>
      </w:r>
    </w:p>
    <w:tbl>
      <w:tblPr>
        <w:tblW w:w="800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1600"/>
        <w:gridCol w:w="1000"/>
        <w:gridCol w:w="1200"/>
        <w:gridCol w:w="4200"/>
      </w:tblGrid>
      <w:tr>
        <w:tc>
          <w:tcPr>
            <w:tcW w:w="16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Variable</w:t>
            </w:r>
          </w:p>
        </w:tc>
        <w:tc>
          <w:tcPr>
            <w:tcW w:w="10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Archivo</w:t>
            </w:r>
          </w:p>
        </w:tc>
        <w:tc>
          <w:tcPr>
            <w:tcW w:w="12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Rol</w:t>
            </w:r>
          </w:p>
        </w:tc>
        <w:tc>
          <w:tcPr>
            <w:tcW w:w="42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Descripcion</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stars (negocio)</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business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KPI principal</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Calificacion agregada Yelp. Eje de calidad en score de oportunidad.</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review_count</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business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KPI principal</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Proxy de demanda. Distribucion sesgada; requiere log1p.</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categories</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business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Segmentacion</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Multi-valor por coma. primary_category = primera etiqueta.</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city / state</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business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Segmentacion</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Segmentacion espacial. Homologados con str.title().</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latitude / longitude</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business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Segmentacion</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Coordenadas para mapa en Tableau. Validados.</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is_open</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business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Filtro</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Solo negocios activos (is_open=1) en analisis de oportunidad.</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review_stars</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KPI principal</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Calificacion atomica por resena. Base para calidad matizada.</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date</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Serie temporal</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Insumo para analisis longitudinal y deteccion de anomalias.</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useful / funny / cool</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Soporte</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'useful' como proxy de credibilidad de la resena.</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user_average_stars</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Soporte</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Permite calificacion ajustada: review_stars - user_average_stars.</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primary_category</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derivada</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Segmentacion</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Primera etiqueta de categories. Segmentacion simple en Tableau.</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log_review_count</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derivada</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Soporte</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log1p(review_count). Normaliza distribucion sesgada.</w:t>
            </w:r>
          </w:p>
        </w:tc>
      </w:tr>
      <w:tr>
        <w:tc>
          <w:tcPr>
            <w:tcW w:w="16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divergence_score</w:t>
            </w:r>
          </w:p>
        </w:tc>
        <w:tc>
          <w:tcPr>
            <w:tcW w:w="1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derivada</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KPI derivado</w:t>
            </w:r>
          </w:p>
        </w:tc>
        <w:tc>
          <w:tcPr>
            <w:tcW w:w="4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stars_norm - log_rc_norm. Identifica joyas ocultas.</w:t>
            </w:r>
          </w:p>
        </w:tc>
      </w:tr>
    </w:tbl>
    <w:p>
      <w:pPr>
        <w:spacing w:before="40" w:after="40"/>
        <w:rPr>
          <w:rFonts w:ascii="Times New Roman" w:cs="Times New Roman" w:eastAsia="Times New Roman" w:hAnsi="Times New Roman"/>
        </w:rPr>
      </w:pPr>
      <w:r>
        <w:rPr>
          <w:rFonts w:ascii="Times New Roman" w:cs="Times New Roman" w:eastAsia="Times New Roman" w:hAnsi="Times New Roman"/>
          <w:sz w:val="18"/>
          <w:szCs w:val="18"/>
        </w:rPr>
        <w:t xml:space="preserve"/>
      </w:r>
    </w:p>
    <w:p>
      <w:pPr>
        <w:pStyle w:val="Heading1"/>
        <w:spacing w:before="360" w:after="160"/>
      </w:pPr>
      <w:r>
        <w:rPr>
          <w:rFonts w:ascii="Times New Roman" w:cs="Times New Roman" w:eastAsia="Times New Roman" w:hAnsi="Times New Roman"/>
        </w:rPr>
        <w:t>15. Problemas de calidad identificados</w:t>
      </w:r>
    </w:p>
    <w:tbl>
      <w:tblPr>
        <w:tblW w:w="800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300"/>
        <w:gridCol w:w="1100"/>
        <w:gridCol w:w="1700"/>
        <w:gridCol w:w="900"/>
        <w:gridCol w:w="4000"/>
      </w:tblGrid>
      <w:tr>
        <w:tc>
          <w:tcPr>
            <w:tcW w:w="3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w:t>
            </w:r>
          </w:p>
        </w:tc>
        <w:tc>
          <w:tcPr>
            <w:tcW w:w="11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Campo</w:t>
            </w:r>
          </w:p>
        </w:tc>
        <w:tc>
          <w:tcPr>
            <w:tcW w:w="17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Tipo de problema</w:t>
            </w:r>
          </w:p>
        </w:tc>
        <w:tc>
          <w:tcPr>
            <w:tcW w:w="9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Severidad</w:t>
            </w:r>
          </w:p>
        </w:tc>
        <w:tc>
          <w:tcPr>
            <w:tcW w:w="40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Decision de limpieza</w:t>
            </w:r>
          </w:p>
        </w:tc>
      </w:tr>
      <w:tr>
        <w:tc>
          <w:tcPr>
            <w:tcW w:w="3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w:t>
            </w:r>
          </w:p>
        </w:tc>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categories</w:t>
            </w:r>
          </w:p>
        </w:tc>
        <w:tc>
          <w:tcPr>
            <w:tcW w:w="1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Nulos 0.1% + multi-valor</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Media</w:t>
            </w:r>
          </w:p>
        </w:tc>
        <w:tc>
          <w:tcPr>
            <w:tcW w:w="4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Parsear; primary_category = primera etiqueta; nulos -&gt; Unknown</w:t>
            </w:r>
          </w:p>
        </w:tc>
      </w:tr>
      <w:tr>
        <w:tc>
          <w:tcPr>
            <w:tcW w:w="3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2</w:t>
            </w:r>
          </w:p>
        </w:tc>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city</w:t>
            </w:r>
          </w:p>
        </w:tc>
        <w:tc>
          <w:tcPr>
            <w:tcW w:w="1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Capitalizacion inconsistente</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Media</w:t>
            </w:r>
          </w:p>
        </w:tc>
        <w:tc>
          <w:tcPr>
            <w:tcW w:w="4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str.strip().str.title()</w:t>
            </w:r>
          </w:p>
        </w:tc>
      </w:tr>
      <w:tr>
        <w:tc>
          <w:tcPr>
            <w:tcW w:w="3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3</w:t>
            </w:r>
          </w:p>
        </w:tc>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review_count</w:t>
            </w:r>
          </w:p>
        </w:tc>
        <w:tc>
          <w:tcPr>
            <w:tcW w:w="1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Distribucion muy sesgada a la derecha</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Alta</w:t>
            </w:r>
          </w:p>
        </w:tc>
        <w:tc>
          <w:tcPr>
            <w:tcW w:w="4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log_review_count = log1p(review_count)</w:t>
            </w:r>
          </w:p>
        </w:tc>
      </w:tr>
      <w:tr>
        <w:tc>
          <w:tcPr>
            <w:tcW w:w="3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4</w:t>
            </w:r>
          </w:p>
        </w:tc>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attributes/hours</w:t>
            </w:r>
          </w:p>
        </w:tc>
        <w:tc>
          <w:tcPr>
            <w:tcW w:w="1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JSON anidado, alta tasa de nulos</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Media</w:t>
            </w:r>
          </w:p>
        </w:tc>
        <w:tc>
          <w:tcPr>
            <w:tcW w:w="4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Pendiente E3: aplanar atributos con cobertura &gt; 60%</w:t>
            </w:r>
          </w:p>
        </w:tc>
      </w:tr>
      <w:tr>
        <w:tc>
          <w:tcPr>
            <w:tcW w:w="3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5</w:t>
            </w:r>
          </w:p>
        </w:tc>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is_open</w:t>
            </w:r>
          </w:p>
        </w:tc>
        <w:tc>
          <w:tcPr>
            <w:tcW w:w="1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Negocios cerrados mezclados con activos</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Alta</w:t>
            </w:r>
          </w:p>
        </w:tc>
        <w:tc>
          <w:tcPr>
            <w:tcW w:w="4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Filtrar is_open == 1 (excluidos 30,648 registros)</w:t>
            </w:r>
          </w:p>
        </w:tc>
      </w:tr>
      <w:tr>
        <w:tc>
          <w:tcPr>
            <w:tcW w:w="3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6</w:t>
            </w:r>
          </w:p>
        </w:tc>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lat/lon</w:t>
            </w:r>
          </w:p>
        </w:tc>
        <w:tc>
          <w:tcPr>
            <w:tcW w:w="1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Posibles valores fuera de rango geografico</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Baja</w:t>
            </w:r>
          </w:p>
        </w:tc>
        <w:tc>
          <w:tcPr>
            <w:tcW w:w="4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Validar rango EE.UU./Canada (0 eliminados en este dataset)</w:t>
            </w:r>
          </w:p>
        </w:tc>
      </w:tr>
      <w:tr>
        <w:tc>
          <w:tcPr>
            <w:tcW w:w="3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7</w:t>
            </w:r>
          </w:p>
        </w:tc>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date (resenas)</w:t>
            </w:r>
          </w:p>
        </w:tc>
        <w:tc>
          <w:tcPr>
            <w:tcW w:w="1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Dtype object al leer parquets</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Alta</w:t>
            </w:r>
          </w:p>
        </w:tc>
        <w:tc>
          <w:tcPr>
            <w:tcW w:w="4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pd.to_datetime() - aplicado en carga</w:t>
            </w:r>
          </w:p>
        </w:tc>
      </w:tr>
      <w:tr>
        <w:tc>
          <w:tcPr>
            <w:tcW w:w="3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8</w:t>
            </w:r>
          </w:p>
        </w:tc>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2020-2021</w:t>
            </w:r>
          </w:p>
        </w:tc>
        <w:tc>
          <w:tcPr>
            <w:tcW w:w="17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Caida pronunciada por COVID</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Informativa</w:t>
            </w:r>
          </w:p>
        </w:tc>
        <w:tc>
          <w:tcPr>
            <w:tcW w:w="4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Anomalia real; no excluir; documentar y marcar en visualizaciones</w:t>
            </w:r>
          </w:p>
        </w:tc>
      </w:tr>
    </w:tbl>
    <w:p>
      <w:pPr>
        <w:spacing w:before="40" w:after="40"/>
        <w:rPr>
          <w:rFonts w:ascii="Times New Roman" w:cs="Times New Roman" w:eastAsia="Times New Roman" w:hAnsi="Times New Roman"/>
        </w:rPr>
      </w:pPr>
      <w:r>
        <w:rPr>
          <w:rFonts w:ascii="Times New Roman" w:cs="Times New Roman" w:eastAsia="Times New Roman" w:hAnsi="Times New Roman"/>
          <w:sz w:val="18"/>
          <w:szCs w:val="18"/>
        </w:rPr>
        <w:t xml:space="preserve"/>
      </w:r>
    </w:p>
    <w:p>
      <w:pPr>
        <w:pStyle w:val="Heading1"/>
        <w:spacing w:before="360" w:after="160"/>
      </w:pPr>
      <w:r>
        <w:rPr>
          <w:rFonts w:ascii="Times New Roman" w:cs="Times New Roman" w:eastAsia="Times New Roman" w:hAnsi="Times New Roman"/>
        </w:rPr>
        <w:t>16. Bitacora de transformaciones</w:t>
      </w:r>
    </w:p>
    <w:p>
      <w:pPr>
        <w:spacing w:before="160" w:after="80"/>
        <w:rPr>
          <w:rFonts w:ascii="Times New Roman" w:cs="Times New Roman" w:eastAsia="Times New Roman" w:hAnsi="Times New Roman"/>
        </w:rPr>
      </w:pPr>
      <w:r>
        <w:rPr>
          <w:rFonts w:ascii="Times New Roman" w:cs="Times New Roman" w:eastAsia="Times New Roman" w:hAnsi="Times New Roman"/>
          <w:sz w:val="22"/>
          <w:szCs w:val="22"/>
        </w:rPr>
        <w:t xml:space="preserve">Archivo exportado: eda_output/bitacora_transformaciones.csv. Cada registro distingue valor original vs. valor transformado y la razon metodologica.</w:t>
      </w:r>
    </w:p>
    <w:tbl>
      <w:tblPr>
        <w:tblW w:w="800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1100"/>
        <w:gridCol w:w="900"/>
        <w:gridCol w:w="1900"/>
        <w:gridCol w:w="2100"/>
        <w:gridCol w:w="2000"/>
      </w:tblGrid>
      <w:tr>
        <w:tc>
          <w:tcPr>
            <w:tcW w:w="11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Campo</w:t>
            </w:r>
          </w:p>
        </w:tc>
        <w:tc>
          <w:tcPr>
            <w:tcW w:w="9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Tipo</w:t>
            </w:r>
          </w:p>
        </w:tc>
        <w:tc>
          <w:tcPr>
            <w:tcW w:w="19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Valor original</w:t>
            </w:r>
          </w:p>
        </w:tc>
        <w:tc>
          <w:tcPr>
            <w:tcW w:w="21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Valor transformado</w:t>
            </w:r>
          </w:p>
        </w:tc>
        <w:tc>
          <w:tcPr>
            <w:tcW w:w="20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Razon</w:t>
            </w:r>
          </w:p>
        </w:tc>
      </w:tr>
      <w:tr>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is_open</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Filtrado</w:t>
            </w:r>
          </w:p>
        </w:tc>
        <w:tc>
          <w:tcPr>
            <w:tcW w:w="1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150,346 filas (incluye cerrados)</w:t>
            </w:r>
          </w:p>
        </w:tc>
        <w:tc>
          <w:tcPr>
            <w:tcW w:w="2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119,698 filas (solo abiertos)</w:t>
            </w:r>
          </w:p>
        </w:tc>
        <w:tc>
          <w:tcPr>
            <w:tcW w:w="2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Analisis de oportunidad requiere negocios activos</w:t>
            </w:r>
          </w:p>
        </w:tc>
      </w:tr>
      <w:tr>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city</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Homologacion</w:t>
            </w:r>
          </w:p>
        </w:tc>
        <w:tc>
          <w:tcPr>
            <w:tcW w:w="1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Texto libre con variaciones de capitalizacion</w:t>
            </w:r>
          </w:p>
        </w:tc>
        <w:tc>
          <w:tcPr>
            <w:tcW w:w="2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str.strip().str.title()</w:t>
            </w:r>
          </w:p>
        </w:tc>
        <w:tc>
          <w:tcPr>
            <w:tcW w:w="2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Agrupaciones geograficas consistentes en Tableau</w:t>
            </w:r>
          </w:p>
        </w:tc>
      </w:tr>
      <w:tr>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categories</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Parseo+derivada</w:t>
            </w:r>
          </w:p>
        </w:tc>
        <w:tc>
          <w:tcPr>
            <w:tcW w:w="1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Multi-valor separado por coma, 0.1% nulos</w:t>
            </w:r>
          </w:p>
        </w:tc>
        <w:tc>
          <w:tcPr>
            <w:tcW w:w="2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primary_category = primera etiqueta; nulos -&gt; Unknown</w:t>
            </w:r>
          </w:p>
        </w:tc>
        <w:tc>
          <w:tcPr>
            <w:tcW w:w="2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Segmentacion simple sin explosion de filas en Tableau</w:t>
            </w:r>
          </w:p>
        </w:tc>
      </w:tr>
      <w:tr>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review_count</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Transformacion</w:t>
            </w:r>
          </w:p>
        </w:tc>
        <w:tc>
          <w:tcPr>
            <w:tcW w:w="1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Distribucion muy sesgada (max &gt;&gt; mediana)</w:t>
            </w:r>
          </w:p>
        </w:tc>
        <w:tc>
          <w:tcPr>
            <w:tcW w:w="2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log_review_count = log1p(review_count)</w:t>
            </w:r>
          </w:p>
        </w:tc>
        <w:tc>
          <w:tcPr>
            <w:tcW w:w="2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Normaliza para score de oportunidad y comparaciones</w:t>
            </w:r>
          </w:p>
        </w:tc>
      </w:tr>
      <w:tr>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lat/lon</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Filtrado</w:t>
            </w:r>
          </w:p>
        </w:tc>
        <w:tc>
          <w:tcPr>
            <w:tcW w:w="1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Sin restriccion de rango geografico</w:t>
            </w:r>
          </w:p>
        </w:tc>
        <w:tc>
          <w:tcPr>
            <w:tcW w:w="2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Excluidos fuera de lat[24,72] lon[-141,-52]</w:t>
            </w:r>
          </w:p>
        </w:tc>
        <w:tc>
          <w:tcPr>
            <w:tcW w:w="2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Dataset EE.UU./Canada; coordenadas fuera = error de entrada</w:t>
            </w:r>
          </w:p>
        </w:tc>
      </w:tr>
      <w:tr>
        <w:tc>
          <w:tcPr>
            <w:tcW w:w="1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stars / log_rc</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Derivada</w:t>
            </w:r>
          </w:p>
        </w:tc>
        <w:tc>
          <w:tcPr>
            <w:tcW w:w="1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Valores absolutos no comparables entre si</w:t>
            </w:r>
          </w:p>
        </w:tc>
        <w:tc>
          <w:tcPr>
            <w:tcW w:w="21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stars_norm y log_rc_norm en [0,1]; divergence_score = resta</w:t>
            </w:r>
          </w:p>
        </w:tc>
        <w:tc>
          <w:tcPr>
            <w:tcW w:w="2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Insumo para score de oportunidad del dashboard</w:t>
            </w:r>
          </w:p>
        </w:tc>
      </w:tr>
    </w:tbl>
    <w:p>
      <w:pPr>
        <w:spacing w:before="40" w:after="40"/>
        <w:rPr>
          <w:rFonts w:ascii="Times New Roman" w:cs="Times New Roman" w:eastAsia="Times New Roman" w:hAnsi="Times New Roman"/>
        </w:rPr>
      </w:pPr>
      <w:r>
        <w:rPr>
          <w:rFonts w:ascii="Times New Roman" w:cs="Times New Roman" w:eastAsia="Times New Roman" w:hAnsi="Times New Roman"/>
          <w:sz w:val="18"/>
          <w:szCs w:val="18"/>
        </w:rPr>
        <w:t xml:space="preserve"/>
      </w:r>
    </w:p>
    <w:p>
      <w:pPr>
        <w:pStyle w:val="Heading1"/>
        <w:spacing w:before="360" w:after="160"/>
      </w:pPr>
      <w:r>
        <w:rPr>
          <w:rFonts w:ascii="Times New Roman" w:cs="Times New Roman" w:eastAsia="Times New Roman" w:hAnsi="Times New Roman"/>
        </w:rPr>
        <w:t>17. Modelado relacional</w:t>
      </w:r>
    </w:p>
    <w:p>
      <w:pPr>
        <w:pStyle w:val="Heading2"/>
        <w:spacing w:before="240" w:after="100"/>
      </w:pPr>
      <w:r>
        <w:rPr>
          <w:rFonts w:ascii="Times New Roman" w:cs="Times New Roman" w:eastAsia="Times New Roman" w:hAnsi="Times New Roman"/>
        </w:rPr>
        <w:t>17.1 Estructura de tablas y cardinalidad</w:t>
      </w:r>
    </w:p>
    <w:tbl>
      <w:tblPr>
        <w:tblW w:w="800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2000"/>
        <w:gridCol w:w="1900"/>
        <w:gridCol w:w="1200"/>
        <w:gridCol w:w="900"/>
        <w:gridCol w:w="2000"/>
      </w:tblGrid>
      <w:tr>
        <w:tc>
          <w:tcPr>
            <w:tcW w:w="20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Tabla</w:t>
            </w:r>
          </w:p>
        </w:tc>
        <w:tc>
          <w:tcPr>
            <w:tcW w:w="19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Tipo</w:t>
            </w:r>
          </w:p>
        </w:tc>
        <w:tc>
          <w:tcPr>
            <w:tcW w:w="12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Llave primaria</w:t>
            </w:r>
          </w:p>
        </w:tc>
        <w:tc>
          <w:tcPr>
            <w:tcW w:w="9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Filas</w:t>
            </w:r>
          </w:p>
        </w:tc>
        <w:tc>
          <w:tcPr>
            <w:tcW w:w="20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Observacion</w:t>
            </w:r>
          </w:p>
        </w:tc>
      </w:tr>
      <w:tr>
        <w:tc>
          <w:tcPr>
            <w:tcW w:w="2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business_clean.csv</w:t>
            </w:r>
          </w:p>
        </w:tc>
        <w:tc>
          <w:tcPr>
            <w:tcW w:w="1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Dimension (Negocios)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business_id</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119,698</w:t>
            </w:r>
          </w:p>
        </w:tc>
        <w:tc>
          <w:tcPr>
            <w:tcW w:w="2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Negocios activos con 16 variables limpias y derivadas</w:t>
            </w:r>
          </w:p>
        </w:tc>
      </w:tr>
      <w:tr>
        <w:tc>
          <w:tcPr>
            <w:tcW w:w="2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reviews_enriched_v1</w:t>
            </w:r>
          </w:p>
        </w:tc>
        <w:tc>
          <w:tcPr>
            <w:tcW w:w="1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Tabla de hechos (Resenas)</w:t>
            </w:r>
          </w:p>
        </w:tc>
        <w:tc>
          <w:tcPr>
            <w:tcW w:w="12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review_id</w:t>
            </w:r>
          </w:p>
        </w:tc>
        <w:tc>
          <w:tcPr>
            <w:tcW w:w="9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775,955</w:t>
            </w:r>
          </w:p>
        </w:tc>
        <w:tc>
          <w:tcPr>
            <w:tcW w:w="20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Variables de negocio y usuario desnormalizadas - no requiere joins adicionales</w:t>
            </w:r>
          </w:p>
        </w:tc>
      </w:tr>
    </w:tbl>
    <w:p>
      <w:pPr>
        <w:spacing w:before="40" w:after="40"/>
        <w:rPr>
          <w:rFonts w:ascii="Times New Roman" w:cs="Times New Roman" w:eastAsia="Times New Roman" w:hAnsi="Times New Roman"/>
        </w:rPr>
      </w:pPr>
      <w:r>
        <w:rPr>
          <w:rFonts w:ascii="Times New Roman" w:cs="Times New Roman" w:eastAsia="Times New Roman" w:hAnsi="Times New Roman"/>
          <w:sz w:val="18"/>
          <w:szCs w:val="18"/>
        </w:rPr>
        <w:t xml:space="preserve"/>
      </w:r>
    </w:p>
    <w:tbl>
      <w:tblPr>
        <w:tblW w:w="800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1800"/>
        <w:gridCol w:w="1800"/>
        <w:gridCol w:w="4400"/>
      </w:tblGrid>
      <w:tr>
        <w:tc>
          <w:tcPr>
            <w:tcW w:w="18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Relacion</w:t>
            </w:r>
          </w:p>
        </w:tc>
        <w:tc>
          <w:tcPr>
            <w:tcW w:w="18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Tipo</w:t>
            </w:r>
          </w:p>
        </w:tc>
        <w:tc>
          <w:tcPr>
            <w:tcW w:w="44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Resultado de validacion</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Negocios -&gt; Resenas</w:t>
            </w:r>
          </w:p>
        </w:tc>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 : N por business_id</w:t>
            </w:r>
          </w:p>
        </w:tc>
        <w:tc>
          <w:tcPr>
            <w:tcW w:w="44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7,129 negocios con match; 2,801 excluidos (cerrados). Aceptable.</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Resenas unicas</w:t>
            </w:r>
          </w:p>
        </w:tc>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Llave primaria integra</w:t>
            </w:r>
          </w:p>
        </w:tc>
        <w:tc>
          <w:tcPr>
            <w:tcW w:w="44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0 duplicados en review_id. Integridad confirmada.</w:t>
            </w:r>
          </w:p>
        </w:tc>
      </w:tr>
      <w:tr>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Usuarios en resenas</w:t>
            </w:r>
          </w:p>
        </w:tc>
        <w:tc>
          <w:tcPr>
            <w:tcW w:w="18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154,035 unicos</w:t>
            </w:r>
          </w:p>
        </w:tc>
        <w:tc>
          <w:tcPr>
            <w:tcW w:w="44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user_average_stars disponible sin cargar user.json completo.</w:t>
            </w:r>
          </w:p>
        </w:tc>
      </w:tr>
    </w:tbl>
    <w:p>
      <w:pPr>
        <w:spacing w:before="40" w:after="40"/>
        <w:rPr>
          <w:rFonts w:ascii="Times New Roman" w:cs="Times New Roman" w:eastAsia="Times New Roman" w:hAnsi="Times New Roman"/>
        </w:rPr>
      </w:pPr>
      <w:r>
        <w:rPr>
          <w:rFonts w:ascii="Times New Roman" w:cs="Times New Roman" w:eastAsia="Times New Roman" w:hAnsi="Times New Roman"/>
          <w:sz w:val="18"/>
          <w:szCs w:val="18"/>
        </w:rPr>
        <w:t xml:space="preserve"/>
      </w:r>
    </w:p>
    <w:p>
      <w:pPr>
        <w:pStyle w:val="Heading1"/>
        <w:spacing w:before="360" w:after="160"/>
      </w:pPr>
      <w:r>
        <w:rPr>
          <w:rFonts w:ascii="Times New Roman" w:cs="Times New Roman" w:eastAsia="Times New Roman" w:hAnsi="Times New Roman"/>
        </w:rPr>
        <w:t>18. Resultado final: dataset limpio listo para Tableau</w:t>
      </w:r>
    </w:p>
    <w:tbl>
      <w:tblPr>
        <w:tblW w:w="800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3500"/>
        <w:gridCol w:w="4500"/>
      </w:tblGrid>
      <w:tr>
        <w:tc>
          <w:tcPr>
            <w:tcW w:w="35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Metrica</w:t>
            </w:r>
          </w:p>
        </w:tc>
        <w:tc>
          <w:tcPr>
            <w:tcW w:w="4500" w:type="dxa"/>
            <w:shd w:val="clear" w:color="auto" w:fill="D9E2F3"/>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b/>
                <w:bCs/>
                <w:sz w:val="18"/>
                <w:szCs w:val="18"/>
              </w:rPr>
              <w:t xml:space="preserve">Valor</w:t>
            </w:r>
          </w:p>
        </w:tc>
      </w:tr>
      <w:tr>
        <w:tc>
          <w:tcPr>
            <w:tcW w:w="3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Archivo principal</w:t>
            </w:r>
          </w:p>
        </w:tc>
        <w:tc>
          <w:tcPr>
            <w:tcW w:w="4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eda_output/business_clean.csv</w:t>
            </w:r>
          </w:p>
        </w:tc>
      </w:tr>
      <w:tr>
        <w:tc>
          <w:tcPr>
            <w:tcW w:w="3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Filas (negocios activos)</w:t>
            </w:r>
          </w:p>
        </w:tc>
        <w:tc>
          <w:tcPr>
            <w:tcW w:w="4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119,698</w:t>
            </w:r>
          </w:p>
        </w:tc>
      </w:tr>
      <w:tr>
        <w:tc>
          <w:tcPr>
            <w:tcW w:w="3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Columnas exportadas</w:t>
            </w:r>
          </w:p>
        </w:tc>
        <w:tc>
          <w:tcPr>
            <w:tcW w:w="4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16 (sin JSON anidados de attributes/hours)</w:t>
            </w:r>
          </w:p>
        </w:tc>
      </w:tr>
      <w:tr>
        <w:tc>
          <w:tcPr>
            <w:tcW w:w="3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Nulos residuales</w:t>
            </w:r>
          </w:p>
        </w:tc>
        <w:tc>
          <w:tcPr>
            <w:tcW w:w="4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95 en categories (0.08%) - documentados</w:t>
            </w:r>
          </w:p>
        </w:tc>
      </w:tr>
      <w:tr>
        <w:tc>
          <w:tcPr>
            <w:tcW w:w="3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Todos is_open == 1</w:t>
            </w:r>
          </w:p>
        </w:tc>
        <w:tc>
          <w:tcPr>
            <w:tcW w:w="4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Confirmado - solo negocios activos</w:t>
            </w:r>
          </w:p>
        </w:tc>
      </w:tr>
      <w:tr>
        <w:tc>
          <w:tcPr>
            <w:tcW w:w="3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Ciudades cubiertas</w:t>
            </w:r>
          </w:p>
        </w:tc>
        <w:tc>
          <w:tcPr>
            <w:tcW w:w="4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1,156</w:t>
            </w:r>
          </w:p>
        </w:tc>
      </w:tr>
      <w:tr>
        <w:tc>
          <w:tcPr>
            <w:tcW w:w="3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Estados cubiertos</w:t>
            </w:r>
          </w:p>
        </w:tc>
        <w:tc>
          <w:tcPr>
            <w:tcW w:w="4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24</w:t>
            </w:r>
          </w:p>
        </w:tc>
      </w:tr>
      <w:tr>
        <w:tc>
          <w:tcPr>
            <w:tcW w:w="3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Rango stars</w:t>
            </w:r>
          </w:p>
        </w:tc>
        <w:tc>
          <w:tcPr>
            <w:tcW w:w="4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1.0 - 5.0</w:t>
            </w:r>
          </w:p>
        </w:tc>
      </w:tr>
      <w:tr>
        <w:tc>
          <w:tcPr>
            <w:tcW w:w="3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Archivos de soporte</w:t>
            </w:r>
          </w:p>
        </w:tc>
        <w:tc>
          <w:tcPr>
            <w:tcW w:w="4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bitacora_transformaciones.csv</w:t>
            </w:r>
          </w:p>
        </w:tc>
      </w:tr>
      <w:tr>
        <w:tc>
          <w:tcPr>
            <w:tcW w:w="3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Notebook reproducible</w:t>
            </w:r>
          </w:p>
        </w:tc>
        <w:tc>
          <w:tcPr>
            <w:tcW w:w="4500" w:type="dxa"/>
            <w:tcMar>
              <w:top w:w="60" w:type="dxa"/>
              <w:bottom w:w="60" w:type="dxa"/>
              <w:left w:w="80" w:type="dxa"/>
              <w:right w:w="80" w:type="dxa"/>
            </w:tcMar>
          </w:tcPr>
          <w:p>
            <w:pPr>
              <w:rPr>
                <w:rFonts w:ascii="Times New Roman" w:cs="Times New Roman" w:eastAsia="Times New Roman" w:hAnsi="Times New Roman"/>
              </w:rPr>
            </w:pPr>
            <w:r>
              <w:rPr>
                <w:rFonts w:ascii="Times New Roman" w:cs="Times New Roman" w:eastAsia="Times New Roman" w:hAnsi="Times New Roman"/>
                <w:sz w:val="18"/>
                <w:szCs w:val="18"/>
              </w:rPr>
              <w:t xml:space="preserve">notebooks/02_perfilado_limpieza.ipynb</w:t>
            </w:r>
          </w:p>
        </w:tc>
      </w:tr>
    </w:tbl>
    <w:p>
      <w:pPr>
        <w:spacing w:before="40" w:after="40"/>
        <w:rPr>
          <w:rFonts w:ascii="Times New Roman" w:cs="Times New Roman" w:eastAsia="Times New Roman" w:hAnsi="Times New Roman"/>
        </w:rPr>
      </w:pPr>
      <w:r>
        <w:rPr>
          <w:rFonts w:ascii="Times New Roman" w:cs="Times New Roman" w:eastAsia="Times New Roman" w:hAnsi="Times New Roman"/>
          <w:sz w:val="18"/>
          <w:szCs w:val="18"/>
        </w:rPr>
        <w:t xml:space="preserve"/>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DataVisualization-18519-13/TrabajoFinal_DV" TargetMode="External"/><Relationship Id="rId8" Type="http://schemas.openxmlformats.org/officeDocument/2006/relationships/hyperlink" Target="https://github.com/DataVisualization-18519-13/TrabajoFinal_D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