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E46DB" w14:textId="4CED21B3" w:rsidR="00E97D6D" w:rsidRDefault="00E97D6D" w:rsidP="00E97D6D">
      <w:pPr>
        <w:pStyle w:val="Tytu"/>
        <w:jc w:val="center"/>
      </w:pPr>
      <w:r>
        <w:t>Zadanie 1</w:t>
      </w:r>
    </w:p>
    <w:p w14:paraId="4032BCAC" w14:textId="5245B175" w:rsidR="00901710" w:rsidRPr="00901710" w:rsidRDefault="00901710" w:rsidP="00901710">
      <w:pPr>
        <w:pStyle w:val="Podtytu"/>
      </w:pPr>
      <w:r>
        <w:t>Damian Kędzierski 260493</w:t>
      </w:r>
    </w:p>
    <w:p w14:paraId="6AC4234E" w14:textId="1623E97A" w:rsidR="006656FC" w:rsidRPr="006656FC" w:rsidRDefault="006656FC" w:rsidP="00901710">
      <w:pPr>
        <w:pStyle w:val="Nagwek1"/>
        <w:numPr>
          <w:ilvl w:val="0"/>
          <w:numId w:val="6"/>
        </w:numPr>
      </w:pPr>
      <w:r>
        <w:t>Wprowadzenie</w:t>
      </w:r>
    </w:p>
    <w:p w14:paraId="15F5132E" w14:textId="796A5BF0" w:rsidR="006656FC" w:rsidRDefault="006656FC" w:rsidP="006656FC">
      <w:pPr>
        <w:pStyle w:val="Nagwek2"/>
        <w:numPr>
          <w:ilvl w:val="1"/>
          <w:numId w:val="3"/>
        </w:numPr>
        <w:ind w:left="426"/>
      </w:pPr>
      <w:r>
        <w:t>Cel</w:t>
      </w:r>
    </w:p>
    <w:p w14:paraId="47574121" w14:textId="4E93CAC7" w:rsidR="006656FC" w:rsidRDefault="006656FC" w:rsidP="006656FC">
      <w:pPr>
        <w:pStyle w:val="Akapitzlist"/>
        <w:numPr>
          <w:ilvl w:val="0"/>
          <w:numId w:val="4"/>
        </w:numPr>
      </w:pPr>
      <w:r>
        <w:t>„</w:t>
      </w:r>
      <w:r w:rsidRPr="006656FC">
        <w:t>sformułowanie problemów biznesowych i analitycznych dla dwóch przykładowych sytuacji biznesowych, łącznie ze wstępnym określeniem wskaźników realizacji celów biznesowych (KPI)</w:t>
      </w:r>
      <w:r>
        <w:t>”</w:t>
      </w:r>
    </w:p>
    <w:p w14:paraId="3AAE6AAE" w14:textId="43D17FFD" w:rsidR="006656FC" w:rsidRPr="006656FC" w:rsidRDefault="006656FC" w:rsidP="00901710">
      <w:pPr>
        <w:pStyle w:val="Akapitzlist"/>
        <w:numPr>
          <w:ilvl w:val="0"/>
          <w:numId w:val="4"/>
        </w:numPr>
      </w:pPr>
      <w:r w:rsidRPr="00901710">
        <w:rPr>
          <w:shd w:val="clear" w:color="auto" w:fill="FFFFFF"/>
        </w:rPr>
        <w:t>„wstępna</w:t>
      </w:r>
      <w:r w:rsidRPr="00901710">
        <w:rPr>
          <w:rStyle w:val="apple-converted-space"/>
          <w:rFonts w:ascii="Segoe UI" w:hAnsi="Segoe UI" w:cs="Segoe UI"/>
          <w:color w:val="373A3C"/>
          <w:sz w:val="23"/>
          <w:szCs w:val="23"/>
          <w:shd w:val="clear" w:color="auto" w:fill="FFFFFF"/>
        </w:rPr>
        <w:t> </w:t>
      </w:r>
      <w:r w:rsidRPr="00901710">
        <w:rPr>
          <w:b/>
          <w:bCs/>
        </w:rPr>
        <w:t>eksploracyjna analiza</w:t>
      </w:r>
      <w:r w:rsidRPr="00901710">
        <w:t> i </w:t>
      </w:r>
      <w:r w:rsidRPr="00901710">
        <w:rPr>
          <w:b/>
          <w:bCs/>
        </w:rPr>
        <w:t>przygotowanie danych</w:t>
      </w:r>
      <w:r w:rsidRPr="00901710">
        <w:rPr>
          <w:rStyle w:val="apple-converted-space"/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 </w:t>
      </w:r>
      <w:r w:rsidRPr="00901710">
        <w:rPr>
          <w:shd w:val="clear" w:color="auto" w:fill="FFFFFF"/>
        </w:rPr>
        <w:t>(EDA) do budowy wizualizacji w Excelu i Tableau oraz budowy modeli predykcyjnych w Tableau”</w:t>
      </w:r>
    </w:p>
    <w:p w14:paraId="5727DCDC" w14:textId="01914B28" w:rsidR="006656FC" w:rsidRDefault="006656FC" w:rsidP="006656FC">
      <w:r>
        <w:t>„</w:t>
      </w:r>
      <w:r w:rsidRPr="006656FC">
        <w:t xml:space="preserve">Wykonanie zadania jest wstępem do opracowania założeń i projektów pulpitów menedżerskich - zestawów wizualizacji, przeznaczonych dla decydentów (zadanie 2), a następnie budowy pulpitów w Excelu z Power </w:t>
      </w:r>
      <w:proofErr w:type="spellStart"/>
      <w:r w:rsidRPr="006656FC">
        <w:t>Pivot</w:t>
      </w:r>
      <w:proofErr w:type="spellEnd"/>
      <w:r w:rsidRPr="006656FC">
        <w:t xml:space="preserve"> lub w Power BI (zadanie 3) oraz w Tableau (zadania 5-6)</w:t>
      </w:r>
      <w:r>
        <w:t>”</w:t>
      </w:r>
    </w:p>
    <w:p w14:paraId="43F2424F" w14:textId="77777777" w:rsidR="006656FC" w:rsidRPr="006656FC" w:rsidRDefault="006656FC" w:rsidP="006656FC"/>
    <w:p w14:paraId="57DFBB0B" w14:textId="4C96006E" w:rsidR="006656FC" w:rsidRDefault="006656FC" w:rsidP="006656FC">
      <w:pPr>
        <w:pStyle w:val="Nagwek2"/>
        <w:numPr>
          <w:ilvl w:val="1"/>
          <w:numId w:val="3"/>
        </w:numPr>
        <w:ind w:left="426"/>
      </w:pPr>
      <w:r>
        <w:t>Zbiory danych</w:t>
      </w:r>
    </w:p>
    <w:p w14:paraId="319B63BD" w14:textId="2F42CAFF" w:rsidR="006656FC" w:rsidRDefault="006656FC" w:rsidP="00901710">
      <w:pPr>
        <w:pStyle w:val="Akapitzlist"/>
        <w:numPr>
          <w:ilvl w:val="0"/>
          <w:numId w:val="8"/>
        </w:numPr>
      </w:pPr>
      <w:r>
        <w:t>Zbiór danych o klientach („klienci”)</w:t>
      </w:r>
      <w:r w:rsidR="001165F6">
        <w:t xml:space="preserve"> – Arkusz </w:t>
      </w:r>
      <w:r w:rsidR="001165F6" w:rsidRPr="001165F6">
        <w:rPr>
          <w:i/>
          <w:iCs/>
        </w:rPr>
        <w:t>„260493_klienci.xlsx”</w:t>
      </w:r>
    </w:p>
    <w:p w14:paraId="0FAA9BFD" w14:textId="4AB9FF3E" w:rsidR="006656FC" w:rsidRPr="001165F6" w:rsidRDefault="006656FC" w:rsidP="001165F6">
      <w:pPr>
        <w:pStyle w:val="Akapitzlist"/>
        <w:numPr>
          <w:ilvl w:val="0"/>
          <w:numId w:val="8"/>
        </w:numPr>
      </w:pPr>
      <w:r>
        <w:t>Zbiór danych o lokatach („lokaty”)</w:t>
      </w:r>
      <w:r w:rsidR="001165F6">
        <w:t xml:space="preserve"> – Arkusz </w:t>
      </w:r>
      <w:r w:rsidR="001165F6" w:rsidRPr="001165F6">
        <w:rPr>
          <w:i/>
          <w:iCs/>
        </w:rPr>
        <w:t>„260493_lokaty.xlsx”</w:t>
      </w:r>
    </w:p>
    <w:p w14:paraId="5C81BDB2" w14:textId="77777777" w:rsidR="001165F6" w:rsidRPr="006656FC" w:rsidRDefault="001165F6" w:rsidP="001165F6">
      <w:pPr>
        <w:pStyle w:val="Akapitzlist"/>
        <w:ind w:left="726"/>
      </w:pPr>
    </w:p>
    <w:p w14:paraId="4D0D199B" w14:textId="78573D23" w:rsidR="008831DD" w:rsidRDefault="00E97D6D" w:rsidP="008831DD">
      <w:pPr>
        <w:pStyle w:val="Nagwek1"/>
        <w:numPr>
          <w:ilvl w:val="0"/>
          <w:numId w:val="6"/>
        </w:numPr>
      </w:pPr>
      <w:r>
        <w:t>Sformułowanie problemów biznesowych</w:t>
      </w:r>
      <w:r w:rsidR="00901710">
        <w:t xml:space="preserve"> i problemów analitycznych</w:t>
      </w:r>
    </w:p>
    <w:p w14:paraId="45D161FF" w14:textId="77777777" w:rsidR="001165F6" w:rsidRPr="001165F6" w:rsidRDefault="001165F6" w:rsidP="001165F6"/>
    <w:p w14:paraId="0495CCA5" w14:textId="039382C9" w:rsidR="00222663" w:rsidRDefault="00222663" w:rsidP="008831DD">
      <w:pPr>
        <w:pStyle w:val="Nagwek2"/>
        <w:numPr>
          <w:ilvl w:val="0"/>
          <w:numId w:val="10"/>
        </w:numPr>
      </w:pPr>
      <w:r>
        <w:t>Zbiór – klienci:</w:t>
      </w:r>
    </w:p>
    <w:p w14:paraId="1802774B" w14:textId="60EC87A2" w:rsidR="00B34FEB" w:rsidRDefault="00B34FEB" w:rsidP="00B34FEB">
      <w:r>
        <w:t>Ustalenie dla jakiego przedstawiciela, przeprowadzane rozmowy były najskuteczniejsze w określonym miesiącu.</w:t>
      </w:r>
    </w:p>
    <w:p w14:paraId="6D1C362E" w14:textId="6E5764DD" w:rsidR="00B34FEB" w:rsidRDefault="00B34FEB" w:rsidP="00B34FEB"/>
    <w:p w14:paraId="29C570B1" w14:textId="74A2472D" w:rsidR="00B34FEB" w:rsidRDefault="00B34FEB" w:rsidP="00B34FEB">
      <w:r>
        <w:t>WSKAŹNIKI:</w:t>
      </w:r>
    </w:p>
    <w:p w14:paraId="32622BB7" w14:textId="3049DEFC" w:rsidR="00B34FEB" w:rsidRPr="00B34FEB" w:rsidRDefault="00B34FEB" w:rsidP="00B34FEB">
      <w:pPr>
        <w:jc w:val="center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Skuteczność=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kwota zakupu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czas rozmowy</m:t>
              </m:r>
            </m:den>
          </m:f>
        </m:oMath>
      </m:oMathPara>
    </w:p>
    <w:p w14:paraId="31E3C32A" w14:textId="272B5032" w:rsidR="00B34FEB" w:rsidRDefault="00B34FEB" w:rsidP="00B34FEB">
      <w:pPr>
        <w:pStyle w:val="Akapitzlist"/>
        <w:numPr>
          <w:ilvl w:val="0"/>
          <w:numId w:val="12"/>
        </w:numPr>
        <w:rPr>
          <w:rFonts w:eastAsiaTheme="minorEastAsia"/>
        </w:rPr>
      </w:pPr>
      <w:r w:rsidRPr="00B34FEB">
        <w:rPr>
          <w:rFonts w:eastAsiaTheme="minorEastAsia"/>
        </w:rPr>
        <w:t>skuteczność jest wprost proporcjonalna do kwoty zakupu i odwrotnie proporcjonalna do czasu trwania rozmowy</w:t>
      </w:r>
    </w:p>
    <w:p w14:paraId="43B04BFB" w14:textId="77777777" w:rsidR="00B34FEB" w:rsidRPr="00B34FEB" w:rsidRDefault="00B34FEB" w:rsidP="00B34FEB">
      <w:pPr>
        <w:pStyle w:val="Akapitzlist"/>
        <w:rPr>
          <w:rFonts w:eastAsiaTheme="minorEastAsia"/>
        </w:rPr>
      </w:pPr>
    </w:p>
    <w:tbl>
      <w:tblPr>
        <w:tblW w:w="6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4"/>
        <w:gridCol w:w="1514"/>
        <w:gridCol w:w="878"/>
        <w:gridCol w:w="1086"/>
        <w:gridCol w:w="769"/>
      </w:tblGrid>
      <w:tr w:rsidR="00B34FEB" w:rsidRPr="00B34FEB" w14:paraId="32C6B386" w14:textId="77777777" w:rsidTr="001165F6">
        <w:trPr>
          <w:trHeight w:val="288"/>
        </w:trPr>
        <w:tc>
          <w:tcPr>
            <w:tcW w:w="62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86C9" w14:textId="05E46CB7" w:rsidR="00B34FEB" w:rsidRPr="00B34FEB" w:rsidRDefault="00B34FEB" w:rsidP="00B34FEB">
            <w:pPr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pl-PL"/>
              </w:rPr>
            </w:pPr>
            <w:r w:rsidRPr="00B34FEB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pl-PL"/>
              </w:rPr>
              <w:t>Średnia skuteczność rozmów przedstawicieli w określonym miesiącu</w:t>
            </w:r>
          </w:p>
        </w:tc>
      </w:tr>
      <w:tr w:rsidR="001165F6" w:rsidRPr="00B34FEB" w14:paraId="655CE8C3" w14:textId="77777777" w:rsidTr="001165F6">
        <w:trPr>
          <w:trHeight w:val="288"/>
        </w:trPr>
        <w:tc>
          <w:tcPr>
            <w:tcW w:w="202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C5F39AA" w14:textId="77777777" w:rsidR="00B34FEB" w:rsidRPr="00B34FEB" w:rsidRDefault="00B34FEB" w:rsidP="00B34FE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B34FE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Etykiety wierszy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C33DFFC" w14:textId="77777777" w:rsidR="00B34FEB" w:rsidRPr="00B34FEB" w:rsidRDefault="00B34FEB" w:rsidP="00B34FE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B34FE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sierpień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D24AD5A" w14:textId="77777777" w:rsidR="00B34FEB" w:rsidRPr="00B34FEB" w:rsidRDefault="00B34FEB" w:rsidP="00B34FE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B34FE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wrzesień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31B1143" w14:textId="77777777" w:rsidR="00B34FEB" w:rsidRPr="00B34FEB" w:rsidRDefault="00B34FEB" w:rsidP="00B34FE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B34FE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październik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07220B0" w14:textId="77777777" w:rsidR="00B34FEB" w:rsidRPr="00B34FEB" w:rsidRDefault="00B34FEB" w:rsidP="00B34FE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B34FE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Średnia</w:t>
            </w:r>
          </w:p>
        </w:tc>
      </w:tr>
      <w:tr w:rsidR="00B34FEB" w:rsidRPr="00B34FEB" w14:paraId="1A1BC85F" w14:textId="77777777" w:rsidTr="001165F6">
        <w:trPr>
          <w:trHeight w:val="288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A5F2D" w14:textId="77777777" w:rsidR="00B34FEB" w:rsidRPr="00B34FEB" w:rsidRDefault="00B34FEB" w:rsidP="00B34F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B34F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P01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0F1F" w14:textId="77777777" w:rsidR="00B34FEB" w:rsidRPr="00B34FEB" w:rsidRDefault="00B34FEB" w:rsidP="00B34FE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B34F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3,99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B06EF" w14:textId="77777777" w:rsidR="00B34FEB" w:rsidRPr="00B34FEB" w:rsidRDefault="00B34FEB" w:rsidP="00B34FE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B34F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6,09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BD3E" w14:textId="77777777" w:rsidR="00B34FEB" w:rsidRPr="00B34FEB" w:rsidRDefault="00B34FEB" w:rsidP="00B34FE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B34F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4,78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0709B2C4" w14:textId="77777777" w:rsidR="00B34FEB" w:rsidRPr="00B34FEB" w:rsidRDefault="00B34FEB" w:rsidP="00B34FEB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B34FE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4,95</w:t>
            </w:r>
          </w:p>
        </w:tc>
      </w:tr>
      <w:tr w:rsidR="00B34FEB" w:rsidRPr="00B34FEB" w14:paraId="70E0ED55" w14:textId="77777777" w:rsidTr="001165F6">
        <w:trPr>
          <w:trHeight w:val="288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9CB5" w14:textId="77777777" w:rsidR="00B34FEB" w:rsidRPr="00B34FEB" w:rsidRDefault="00B34FEB" w:rsidP="00B34F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B34F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P02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AE70" w14:textId="77777777" w:rsidR="00B34FEB" w:rsidRPr="00B34FEB" w:rsidRDefault="00B34FEB" w:rsidP="00B34FE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B34F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2,68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ABAA2" w14:textId="77777777" w:rsidR="00B34FEB" w:rsidRPr="00B34FEB" w:rsidRDefault="00B34FEB" w:rsidP="00B34FE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B34F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3,39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9850" w14:textId="77777777" w:rsidR="00B34FEB" w:rsidRPr="00B34FEB" w:rsidRDefault="00B34FEB" w:rsidP="00B34FE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B34F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2,80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000000" w:fill="FA9573"/>
            <w:noWrap/>
            <w:vAlign w:val="bottom"/>
            <w:hideMark/>
          </w:tcPr>
          <w:p w14:paraId="722E2F7E" w14:textId="77777777" w:rsidR="00B34FEB" w:rsidRPr="00B34FEB" w:rsidRDefault="00B34FEB" w:rsidP="00B34FEB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B34FE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2,97</w:t>
            </w:r>
          </w:p>
        </w:tc>
      </w:tr>
      <w:tr w:rsidR="00B34FEB" w:rsidRPr="00B34FEB" w14:paraId="3EC6EF62" w14:textId="77777777" w:rsidTr="001165F6">
        <w:trPr>
          <w:trHeight w:val="288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B9C1" w14:textId="77777777" w:rsidR="00B34FEB" w:rsidRPr="00B34FEB" w:rsidRDefault="00B34FEB" w:rsidP="00B34F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B34F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P03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2643" w14:textId="77777777" w:rsidR="00B34FEB" w:rsidRPr="00B34FEB" w:rsidRDefault="00B34FEB" w:rsidP="00B34FE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B34F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3,51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4A9A4" w14:textId="77777777" w:rsidR="00B34FEB" w:rsidRPr="00B34FEB" w:rsidRDefault="00B34FEB" w:rsidP="00B34FE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B34F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2,71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CAF21" w14:textId="77777777" w:rsidR="00B34FEB" w:rsidRPr="00B34FEB" w:rsidRDefault="00B34FEB" w:rsidP="00B34FE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B34F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2,58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CE74175" w14:textId="77777777" w:rsidR="00B34FEB" w:rsidRPr="00B34FEB" w:rsidRDefault="00B34FEB" w:rsidP="00B34FEB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B34FE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2,91</w:t>
            </w:r>
          </w:p>
        </w:tc>
      </w:tr>
      <w:tr w:rsidR="00B34FEB" w:rsidRPr="00B34FEB" w14:paraId="5D2D96F0" w14:textId="77777777" w:rsidTr="001165F6">
        <w:trPr>
          <w:trHeight w:val="288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A602F" w14:textId="77777777" w:rsidR="00B34FEB" w:rsidRPr="00B34FEB" w:rsidRDefault="00B34FEB" w:rsidP="00B34F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B34F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P04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8E643" w14:textId="77777777" w:rsidR="00B34FEB" w:rsidRPr="00B34FEB" w:rsidRDefault="00B34FEB" w:rsidP="00B34FE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B34F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2,74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3D21" w14:textId="77777777" w:rsidR="00B34FEB" w:rsidRPr="00B34FEB" w:rsidRDefault="00B34FEB" w:rsidP="00B34FE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B34F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4,79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3FBF2" w14:textId="77777777" w:rsidR="00B34FEB" w:rsidRPr="00B34FEB" w:rsidRDefault="00B34FEB" w:rsidP="00B34FE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B34F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2,20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47D54E67" w14:textId="77777777" w:rsidR="00B34FEB" w:rsidRPr="00B34FEB" w:rsidRDefault="00B34FEB" w:rsidP="00B34FEB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B34FE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3,10</w:t>
            </w:r>
          </w:p>
        </w:tc>
      </w:tr>
      <w:tr w:rsidR="00B34FEB" w:rsidRPr="00B34FEB" w14:paraId="3C3E4E70" w14:textId="77777777" w:rsidTr="001165F6">
        <w:trPr>
          <w:trHeight w:val="288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6701" w14:textId="77777777" w:rsidR="00B34FEB" w:rsidRPr="00B34FEB" w:rsidRDefault="00B34FEB" w:rsidP="00B34F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B34F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P05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67D4" w14:textId="77777777" w:rsidR="00B34FEB" w:rsidRPr="00B34FEB" w:rsidRDefault="00B34FEB" w:rsidP="00B34FE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B34F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5,06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2162" w14:textId="77777777" w:rsidR="00B34FEB" w:rsidRPr="00B34FEB" w:rsidRDefault="00B34FEB" w:rsidP="00B34FE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B34F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3,49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7FB2" w14:textId="77777777" w:rsidR="00B34FEB" w:rsidRPr="00B34FEB" w:rsidRDefault="00B34FEB" w:rsidP="00B34FE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B34F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3,92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000000" w:fill="A7D27F"/>
            <w:noWrap/>
            <w:vAlign w:val="bottom"/>
            <w:hideMark/>
          </w:tcPr>
          <w:p w14:paraId="3E14BA5D" w14:textId="77777777" w:rsidR="00B34FEB" w:rsidRPr="00B34FEB" w:rsidRDefault="00B34FEB" w:rsidP="00B34FEB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B34FE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4,15</w:t>
            </w:r>
          </w:p>
        </w:tc>
      </w:tr>
      <w:tr w:rsidR="001165F6" w:rsidRPr="00B34FEB" w14:paraId="343ABF8F" w14:textId="77777777" w:rsidTr="001165F6">
        <w:trPr>
          <w:trHeight w:val="288"/>
        </w:trPr>
        <w:tc>
          <w:tcPr>
            <w:tcW w:w="2024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D53F18F" w14:textId="77777777" w:rsidR="00B34FEB" w:rsidRPr="00B34FEB" w:rsidRDefault="00B34FEB" w:rsidP="00B34FE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B34FE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Średnia</w:t>
            </w:r>
          </w:p>
        </w:tc>
        <w:tc>
          <w:tcPr>
            <w:tcW w:w="1514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866D0BE" w14:textId="77777777" w:rsidR="00B34FEB" w:rsidRPr="00B34FEB" w:rsidRDefault="00B34FEB" w:rsidP="00B34FEB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B34FE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3,56</w:t>
            </w:r>
          </w:p>
        </w:tc>
        <w:tc>
          <w:tcPr>
            <w:tcW w:w="878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B62E209" w14:textId="77777777" w:rsidR="00B34FEB" w:rsidRPr="00B34FEB" w:rsidRDefault="00B34FEB" w:rsidP="00B34FEB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B34FE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3,99</w:t>
            </w:r>
          </w:p>
        </w:tc>
        <w:tc>
          <w:tcPr>
            <w:tcW w:w="108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B866B62" w14:textId="77777777" w:rsidR="00B34FEB" w:rsidRPr="00B34FEB" w:rsidRDefault="00B34FEB" w:rsidP="00B34FEB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B34FE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3,22</w:t>
            </w:r>
          </w:p>
        </w:tc>
        <w:tc>
          <w:tcPr>
            <w:tcW w:w="769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ED248AD" w14:textId="77777777" w:rsidR="00B34FEB" w:rsidRPr="00B34FEB" w:rsidRDefault="00B34FEB" w:rsidP="00B34FEB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B34FE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3,59</w:t>
            </w:r>
          </w:p>
        </w:tc>
      </w:tr>
    </w:tbl>
    <w:p w14:paraId="3EE73374" w14:textId="46ADC3E1" w:rsidR="00222663" w:rsidRDefault="00222663" w:rsidP="00222663"/>
    <w:p w14:paraId="1BC252BA" w14:textId="39636E5C" w:rsidR="001D4E26" w:rsidRPr="001D4E26" w:rsidRDefault="00222663" w:rsidP="001D4E26">
      <w:pPr>
        <w:pStyle w:val="Nagwek2"/>
        <w:numPr>
          <w:ilvl w:val="0"/>
          <w:numId w:val="10"/>
        </w:numPr>
      </w:pPr>
      <w:r>
        <w:t>Zbiór – lokaty:</w:t>
      </w:r>
    </w:p>
    <w:p w14:paraId="1F3BEBD0" w14:textId="6DB49C6A" w:rsidR="008831DD" w:rsidRDefault="001D4E26" w:rsidP="00222663">
      <w:r>
        <w:t>U</w:t>
      </w:r>
      <w:r w:rsidRPr="001D4E26">
        <w:t>stalenie do których grup klientów należy kierować akcje marketingowe</w:t>
      </w:r>
    </w:p>
    <w:p w14:paraId="0D080CA7" w14:textId="642EA188" w:rsidR="004762B8" w:rsidRDefault="004762B8" w:rsidP="008831DD">
      <w:pPr>
        <w:pStyle w:val="Akapitzlist"/>
        <w:numPr>
          <w:ilvl w:val="0"/>
          <w:numId w:val="9"/>
        </w:numPr>
      </w:pPr>
      <w:r>
        <w:t>Do jakiej grupy wiekowej jest kierowanych najwięcej akcji marketingowych?</w:t>
      </w:r>
    </w:p>
    <w:p w14:paraId="1E5201C9" w14:textId="6764D1FE" w:rsidR="004762B8" w:rsidRDefault="004762B8" w:rsidP="004762B8">
      <w:pPr>
        <w:pStyle w:val="Akapitzlist"/>
        <w:numPr>
          <w:ilvl w:val="0"/>
          <w:numId w:val="9"/>
        </w:numPr>
      </w:pPr>
      <w:r>
        <w:t>Która grupa wiekowa najchętniej zgadza się na założenie lokaty?</w:t>
      </w:r>
    </w:p>
    <w:p w14:paraId="4CE0EDA6" w14:textId="7AABEA57" w:rsidR="004762B8" w:rsidRDefault="004762B8" w:rsidP="004762B8">
      <w:r>
        <w:lastRenderedPageBreak/>
        <w:t>WSKAŹNIKI:</w:t>
      </w:r>
    </w:p>
    <w:p w14:paraId="3049F46E" w14:textId="5E15926F" w:rsidR="004762B8" w:rsidRDefault="004762B8" w:rsidP="004762B8">
      <w:pPr>
        <w:pStyle w:val="Akapitzlist"/>
        <w:numPr>
          <w:ilvl w:val="0"/>
          <w:numId w:val="11"/>
        </w:numPr>
      </w:pPr>
      <w:r>
        <w:t>Liczba lokat założonych w określonej grupie wiekowej</w:t>
      </w:r>
    </w:p>
    <w:p w14:paraId="7C9FA3AE" w14:textId="0C120AE7" w:rsidR="004762B8" w:rsidRDefault="004762B8" w:rsidP="004762B8">
      <w:pPr>
        <w:pStyle w:val="Akapitzlist"/>
        <w:numPr>
          <w:ilvl w:val="0"/>
          <w:numId w:val="11"/>
        </w:numPr>
      </w:pPr>
      <w:r>
        <w:t xml:space="preserve">Procent zawartych umów w określonej grupie wiekowej </w:t>
      </w:r>
    </w:p>
    <w:p w14:paraId="00D1659F" w14:textId="77777777" w:rsidR="004762B8" w:rsidRPr="00222663" w:rsidRDefault="004762B8" w:rsidP="004762B8"/>
    <w:tbl>
      <w:tblPr>
        <w:tblW w:w="5861" w:type="dxa"/>
        <w:tblInd w:w="7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678"/>
        <w:gridCol w:w="666"/>
        <w:gridCol w:w="1511"/>
        <w:gridCol w:w="1163"/>
      </w:tblGrid>
      <w:tr w:rsidR="001165F6" w:rsidRPr="001165F6" w14:paraId="50E64A69" w14:textId="77777777" w:rsidTr="001165F6">
        <w:trPr>
          <w:trHeight w:val="267"/>
        </w:trPr>
        <w:tc>
          <w:tcPr>
            <w:tcW w:w="58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32D1B" w14:textId="77777777" w:rsidR="001165F6" w:rsidRPr="001165F6" w:rsidRDefault="001165F6" w:rsidP="001165F6">
            <w:pPr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pl-PL"/>
              </w:rPr>
              <w:t>Liczba klientów reprezentujących określoną grupę wiekową, którzy zdecydowali się zapisać na lokatę terminową</w:t>
            </w:r>
          </w:p>
        </w:tc>
      </w:tr>
      <w:tr w:rsidR="001165F6" w:rsidRPr="001165F6" w14:paraId="22B7DF6B" w14:textId="77777777" w:rsidTr="001165F6">
        <w:trPr>
          <w:trHeight w:val="267"/>
        </w:trPr>
        <w:tc>
          <w:tcPr>
            <w:tcW w:w="184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11E839" w14:textId="77777777" w:rsidR="001165F6" w:rsidRPr="001165F6" w:rsidRDefault="001165F6" w:rsidP="001165F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Etykiety wierszy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06E052" w14:textId="77777777" w:rsidR="001165F6" w:rsidRPr="001165F6" w:rsidRDefault="001165F6" w:rsidP="001165F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no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D88F51" w14:textId="77777777" w:rsidR="001165F6" w:rsidRPr="001165F6" w:rsidRDefault="001165F6" w:rsidP="001165F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1165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yes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FEF50F" w14:textId="77777777" w:rsidR="001165F6" w:rsidRPr="001165F6" w:rsidRDefault="001165F6" w:rsidP="001165F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Suma końcowa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C2A19" w14:textId="77777777" w:rsidR="001165F6" w:rsidRPr="001165F6" w:rsidRDefault="001165F6" w:rsidP="001165F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 xml:space="preserve">Procent </w:t>
            </w:r>
            <w:proofErr w:type="spellStart"/>
            <w:r w:rsidRPr="001165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yes</w:t>
            </w:r>
            <w:proofErr w:type="spellEnd"/>
          </w:p>
        </w:tc>
      </w:tr>
      <w:tr w:rsidR="001165F6" w:rsidRPr="001165F6" w14:paraId="5596EECF" w14:textId="77777777" w:rsidTr="001165F6">
        <w:trPr>
          <w:trHeight w:val="267"/>
        </w:trPr>
        <w:tc>
          <w:tcPr>
            <w:tcW w:w="184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02D9A7" w14:textId="77777777" w:rsidR="001165F6" w:rsidRPr="001165F6" w:rsidRDefault="001165F6" w:rsidP="001165F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2008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647D9D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26351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33AE60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1339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B58E82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27690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91853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4,84%</w:t>
            </w:r>
          </w:p>
        </w:tc>
      </w:tr>
      <w:tr w:rsidR="001165F6" w:rsidRPr="001165F6" w14:paraId="15667283" w14:textId="77777777" w:rsidTr="001165F6">
        <w:trPr>
          <w:trHeight w:val="267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4600E" w14:textId="77777777" w:rsidR="001165F6" w:rsidRPr="001165F6" w:rsidRDefault="001165F6" w:rsidP="001165F6">
            <w:pPr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do 20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BF4C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81A7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2C29A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2006D1A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0,00%</w:t>
            </w:r>
          </w:p>
        </w:tc>
      </w:tr>
      <w:tr w:rsidR="001165F6" w:rsidRPr="001165F6" w14:paraId="033EF058" w14:textId="77777777" w:rsidTr="001165F6">
        <w:trPr>
          <w:trHeight w:val="267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CD01" w14:textId="77777777" w:rsidR="001165F6" w:rsidRPr="001165F6" w:rsidRDefault="001165F6" w:rsidP="001165F6">
            <w:pPr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20-30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68CB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2835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D0DE2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163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A84A5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2998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A0D07F"/>
            <w:noWrap/>
            <w:vAlign w:val="bottom"/>
            <w:hideMark/>
          </w:tcPr>
          <w:p w14:paraId="62FF9D35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5,44%</w:t>
            </w:r>
          </w:p>
        </w:tc>
      </w:tr>
      <w:tr w:rsidR="001165F6" w:rsidRPr="001165F6" w14:paraId="0FD46712" w14:textId="77777777" w:rsidTr="001165F6">
        <w:trPr>
          <w:trHeight w:val="267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1DA3" w14:textId="77777777" w:rsidR="001165F6" w:rsidRPr="001165F6" w:rsidRDefault="001165F6" w:rsidP="001165F6">
            <w:pPr>
              <w:ind w:firstLineChars="100" w:firstLine="20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30-40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8BC80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10852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5384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591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C0B4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pl-PL"/>
              </w:rPr>
              <w:t>11443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CFDE82"/>
            <w:noWrap/>
            <w:vAlign w:val="bottom"/>
            <w:hideMark/>
          </w:tcPr>
          <w:p w14:paraId="1FA17363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5,16%</w:t>
            </w:r>
          </w:p>
        </w:tc>
      </w:tr>
      <w:tr w:rsidR="001165F6" w:rsidRPr="001165F6" w14:paraId="421A6D6E" w14:textId="77777777" w:rsidTr="001165F6">
        <w:trPr>
          <w:trHeight w:val="267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2E9AA" w14:textId="77777777" w:rsidR="001165F6" w:rsidRPr="001165F6" w:rsidRDefault="001165F6" w:rsidP="001165F6">
            <w:pPr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40-50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B0D93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7513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B30C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334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8364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7847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FEDA80"/>
            <w:noWrap/>
            <w:vAlign w:val="bottom"/>
            <w:hideMark/>
          </w:tcPr>
          <w:p w14:paraId="366E575D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4,26%</w:t>
            </w:r>
          </w:p>
        </w:tc>
      </w:tr>
      <w:tr w:rsidR="001165F6" w:rsidRPr="001165F6" w14:paraId="7B822F78" w14:textId="77777777" w:rsidTr="001165F6">
        <w:trPr>
          <w:trHeight w:val="267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4E0A4" w14:textId="77777777" w:rsidR="001165F6" w:rsidRPr="001165F6" w:rsidRDefault="001165F6" w:rsidP="001165F6">
            <w:pPr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50-60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B897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4986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8377F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241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D747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5227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FEE382"/>
            <w:noWrap/>
            <w:vAlign w:val="bottom"/>
            <w:hideMark/>
          </w:tcPr>
          <w:p w14:paraId="34B0BE52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4,61%</w:t>
            </w:r>
          </w:p>
        </w:tc>
      </w:tr>
      <w:tr w:rsidR="001165F6" w:rsidRPr="001165F6" w14:paraId="6A537503" w14:textId="77777777" w:rsidTr="001165F6">
        <w:trPr>
          <w:trHeight w:val="267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0D13" w14:textId="77777777" w:rsidR="001165F6" w:rsidRPr="001165F6" w:rsidRDefault="001165F6" w:rsidP="001165F6">
            <w:pPr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60-70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65CC2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163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438F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B0EB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173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07051DC3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5,78%</w:t>
            </w:r>
          </w:p>
        </w:tc>
      </w:tr>
      <w:tr w:rsidR="001165F6" w:rsidRPr="001165F6" w14:paraId="700D4C89" w14:textId="77777777" w:rsidTr="001165F6">
        <w:trPr>
          <w:trHeight w:val="267"/>
        </w:trPr>
        <w:tc>
          <w:tcPr>
            <w:tcW w:w="184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BCF69E" w14:textId="77777777" w:rsidR="001165F6" w:rsidRPr="001165F6" w:rsidRDefault="001165F6" w:rsidP="001165F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2009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4DCEE8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9212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078D60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2228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C74F5A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11440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015E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19,48%</w:t>
            </w:r>
          </w:p>
        </w:tc>
      </w:tr>
      <w:tr w:rsidR="001165F6" w:rsidRPr="001165F6" w14:paraId="012E6FD0" w14:textId="77777777" w:rsidTr="001165F6">
        <w:trPr>
          <w:trHeight w:val="267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185C" w14:textId="77777777" w:rsidR="001165F6" w:rsidRPr="001165F6" w:rsidRDefault="001165F6" w:rsidP="001165F6">
            <w:pPr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do 20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94D2C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8354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23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4E830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CCC3588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44,23%</w:t>
            </w:r>
          </w:p>
        </w:tc>
      </w:tr>
      <w:tr w:rsidR="001165F6" w:rsidRPr="001165F6" w14:paraId="00831C67" w14:textId="77777777" w:rsidTr="001165F6">
        <w:trPr>
          <w:trHeight w:val="267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42406" w14:textId="77777777" w:rsidR="001165F6" w:rsidRPr="001165F6" w:rsidRDefault="001165F6" w:rsidP="001165F6">
            <w:pPr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20-30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6F37E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1628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EAC9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494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6FBD6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2122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FBA676"/>
            <w:noWrap/>
            <w:vAlign w:val="bottom"/>
            <w:hideMark/>
          </w:tcPr>
          <w:p w14:paraId="5CC80560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23,28%</w:t>
            </w:r>
          </w:p>
        </w:tc>
      </w:tr>
      <w:tr w:rsidR="001165F6" w:rsidRPr="001165F6" w14:paraId="5C561C69" w14:textId="77777777" w:rsidTr="001165F6">
        <w:trPr>
          <w:trHeight w:val="267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55DCE" w14:textId="77777777" w:rsidR="001165F6" w:rsidRPr="001165F6" w:rsidRDefault="001165F6" w:rsidP="001165F6">
            <w:pPr>
              <w:ind w:firstLineChars="100" w:firstLine="20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30-40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C7F21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4016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EB62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779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D2A4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pl-PL"/>
              </w:rPr>
              <w:t>4795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F8756D"/>
            <w:noWrap/>
            <w:vAlign w:val="bottom"/>
            <w:hideMark/>
          </w:tcPr>
          <w:p w14:paraId="34848E5C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16,25%</w:t>
            </w:r>
          </w:p>
        </w:tc>
      </w:tr>
      <w:tr w:rsidR="001165F6" w:rsidRPr="001165F6" w14:paraId="485F1453" w14:textId="77777777" w:rsidTr="001165F6">
        <w:trPr>
          <w:trHeight w:val="267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CE2CD" w14:textId="77777777" w:rsidR="001165F6" w:rsidRPr="001165F6" w:rsidRDefault="001165F6" w:rsidP="001165F6">
            <w:pPr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40-50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5B993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2071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D13D8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347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F1E55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2418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7FB8D0E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14,35%</w:t>
            </w:r>
          </w:p>
        </w:tc>
      </w:tr>
      <w:tr w:rsidR="001165F6" w:rsidRPr="001165F6" w14:paraId="0AD86E2C" w14:textId="77777777" w:rsidTr="001165F6">
        <w:trPr>
          <w:trHeight w:val="267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7D83" w14:textId="77777777" w:rsidR="001165F6" w:rsidRPr="001165F6" w:rsidRDefault="001165F6" w:rsidP="001165F6">
            <w:pPr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50-60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B766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1057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A8F5C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321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9BF6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1378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FBA676"/>
            <w:noWrap/>
            <w:vAlign w:val="bottom"/>
            <w:hideMark/>
          </w:tcPr>
          <w:p w14:paraId="376DD02F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23,29%</w:t>
            </w:r>
          </w:p>
        </w:tc>
      </w:tr>
      <w:tr w:rsidR="001165F6" w:rsidRPr="001165F6" w14:paraId="0A3B0533" w14:textId="77777777" w:rsidTr="001165F6">
        <w:trPr>
          <w:trHeight w:val="267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5252" w14:textId="77777777" w:rsidR="001165F6" w:rsidRPr="001165F6" w:rsidRDefault="001165F6" w:rsidP="001165F6">
            <w:pPr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60-70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E071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240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21EC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142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A3087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382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C9DC81"/>
            <w:noWrap/>
            <w:vAlign w:val="bottom"/>
            <w:hideMark/>
          </w:tcPr>
          <w:p w14:paraId="4AB4840F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37,17%</w:t>
            </w:r>
          </w:p>
        </w:tc>
      </w:tr>
      <w:tr w:rsidR="001165F6" w:rsidRPr="001165F6" w14:paraId="191463CB" w14:textId="77777777" w:rsidTr="001165F6">
        <w:trPr>
          <w:trHeight w:val="267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32F86" w14:textId="77777777" w:rsidR="001165F6" w:rsidRPr="001165F6" w:rsidRDefault="001165F6" w:rsidP="001165F6">
            <w:pPr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70-80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F1C9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120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27826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85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81243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205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8BCA7E"/>
            <w:noWrap/>
            <w:vAlign w:val="bottom"/>
            <w:hideMark/>
          </w:tcPr>
          <w:p w14:paraId="7AF1609D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41,46%</w:t>
            </w:r>
          </w:p>
        </w:tc>
      </w:tr>
      <w:tr w:rsidR="001165F6" w:rsidRPr="001165F6" w14:paraId="0A55D2E6" w14:textId="77777777" w:rsidTr="001165F6">
        <w:trPr>
          <w:trHeight w:val="267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26DB" w14:textId="77777777" w:rsidR="001165F6" w:rsidRPr="001165F6" w:rsidRDefault="001165F6" w:rsidP="001165F6">
            <w:pPr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80-90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07DAA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E85C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35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BFCD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7AC57D"/>
            <w:noWrap/>
            <w:vAlign w:val="bottom"/>
            <w:hideMark/>
          </w:tcPr>
          <w:p w14:paraId="3DCA0605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42,68%</w:t>
            </w:r>
          </w:p>
        </w:tc>
      </w:tr>
      <w:tr w:rsidR="001165F6" w:rsidRPr="001165F6" w14:paraId="18DF7EC5" w14:textId="77777777" w:rsidTr="001165F6">
        <w:trPr>
          <w:trHeight w:val="267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8764F" w14:textId="77777777" w:rsidR="001165F6" w:rsidRPr="001165F6" w:rsidRDefault="001165F6" w:rsidP="001165F6">
            <w:pPr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ponad 90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F6362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4604B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1833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35805F94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33,33%</w:t>
            </w:r>
          </w:p>
        </w:tc>
      </w:tr>
      <w:tr w:rsidR="001165F6" w:rsidRPr="001165F6" w14:paraId="4A00C8EC" w14:textId="77777777" w:rsidTr="001165F6">
        <w:trPr>
          <w:trHeight w:val="267"/>
        </w:trPr>
        <w:tc>
          <w:tcPr>
            <w:tcW w:w="184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0F026A" w14:textId="77777777" w:rsidR="001165F6" w:rsidRPr="001165F6" w:rsidRDefault="001165F6" w:rsidP="001165F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2010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DC74D9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985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7B8896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1073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33E7F0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2058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CF5B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52,14%</w:t>
            </w:r>
          </w:p>
        </w:tc>
      </w:tr>
      <w:tr w:rsidR="001165F6" w:rsidRPr="001165F6" w14:paraId="7CC60C46" w14:textId="77777777" w:rsidTr="001165F6">
        <w:trPr>
          <w:trHeight w:val="267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F11C" w14:textId="77777777" w:rsidR="001165F6" w:rsidRPr="001165F6" w:rsidRDefault="001165F6" w:rsidP="001165F6">
            <w:pPr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do 20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67DD1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568B5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C0EA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FEE583"/>
            <w:noWrap/>
            <w:vAlign w:val="bottom"/>
            <w:hideMark/>
          </w:tcPr>
          <w:p w14:paraId="518BD70E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52,38%</w:t>
            </w:r>
          </w:p>
        </w:tc>
      </w:tr>
      <w:tr w:rsidR="001165F6" w:rsidRPr="001165F6" w14:paraId="4AD370FE" w14:textId="77777777" w:rsidTr="001165F6">
        <w:trPr>
          <w:trHeight w:val="267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1D19D" w14:textId="77777777" w:rsidR="001165F6" w:rsidRPr="001165F6" w:rsidRDefault="001165F6" w:rsidP="001165F6">
            <w:pPr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20-30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5B5D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243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C4C5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231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8612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474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E3D2579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48,73%</w:t>
            </w:r>
          </w:p>
        </w:tc>
      </w:tr>
      <w:tr w:rsidR="001165F6" w:rsidRPr="001165F6" w14:paraId="456750B0" w14:textId="77777777" w:rsidTr="001165F6">
        <w:trPr>
          <w:trHeight w:val="267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2988A" w14:textId="77777777" w:rsidR="001165F6" w:rsidRPr="001165F6" w:rsidRDefault="001165F6" w:rsidP="001165F6">
            <w:pPr>
              <w:ind w:firstLineChars="100" w:firstLine="20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30-40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2BEEC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355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46F0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345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551E8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pl-PL"/>
              </w:rPr>
              <w:t>700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F97B6E"/>
            <w:noWrap/>
            <w:vAlign w:val="bottom"/>
            <w:hideMark/>
          </w:tcPr>
          <w:p w14:paraId="7C0420B2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49,29%</w:t>
            </w:r>
          </w:p>
        </w:tc>
      </w:tr>
      <w:tr w:rsidR="001165F6" w:rsidRPr="001165F6" w14:paraId="4EA2B79D" w14:textId="77777777" w:rsidTr="001165F6">
        <w:trPr>
          <w:trHeight w:val="267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F4BE0" w14:textId="77777777" w:rsidR="001165F6" w:rsidRPr="001165F6" w:rsidRDefault="001165F6" w:rsidP="001165F6">
            <w:pPr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40-50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EA558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9FA0F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153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EA2B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261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D5DF82"/>
            <w:noWrap/>
            <w:vAlign w:val="bottom"/>
            <w:hideMark/>
          </w:tcPr>
          <w:p w14:paraId="10F6297F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58,62%</w:t>
            </w:r>
          </w:p>
        </w:tc>
      </w:tr>
      <w:tr w:rsidR="001165F6" w:rsidRPr="001165F6" w14:paraId="23A7B6FF" w14:textId="77777777" w:rsidTr="001165F6">
        <w:trPr>
          <w:trHeight w:val="267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AF101" w14:textId="77777777" w:rsidR="001165F6" w:rsidRPr="001165F6" w:rsidRDefault="001165F6" w:rsidP="001165F6">
            <w:pPr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50-60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8D94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122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034EB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135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AE028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257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72362EA0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52,53%</w:t>
            </w:r>
          </w:p>
        </w:tc>
      </w:tr>
      <w:tr w:rsidR="001165F6" w:rsidRPr="001165F6" w14:paraId="42F0AE58" w14:textId="77777777" w:rsidTr="001165F6">
        <w:trPr>
          <w:trHeight w:val="267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42CAD" w14:textId="77777777" w:rsidR="001165F6" w:rsidRPr="001165F6" w:rsidRDefault="001165F6" w:rsidP="001165F6">
            <w:pPr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60-70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D319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92F6F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99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AEDC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169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D5DF82"/>
            <w:noWrap/>
            <w:vAlign w:val="bottom"/>
            <w:hideMark/>
          </w:tcPr>
          <w:p w14:paraId="3A49F960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58,58%</w:t>
            </w:r>
          </w:p>
        </w:tc>
      </w:tr>
      <w:tr w:rsidR="001165F6" w:rsidRPr="001165F6" w14:paraId="4B264C2A" w14:textId="77777777" w:rsidTr="001165F6">
        <w:trPr>
          <w:trHeight w:val="267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30F9" w14:textId="77777777" w:rsidR="001165F6" w:rsidRPr="001165F6" w:rsidRDefault="001165F6" w:rsidP="001165F6">
            <w:pPr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70-80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C937A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930D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59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02A7F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FDD07E"/>
            <w:noWrap/>
            <w:vAlign w:val="bottom"/>
            <w:hideMark/>
          </w:tcPr>
          <w:p w14:paraId="201B1CA3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51,75%</w:t>
            </w:r>
          </w:p>
        </w:tc>
      </w:tr>
      <w:tr w:rsidR="001165F6" w:rsidRPr="001165F6" w14:paraId="27441474" w14:textId="77777777" w:rsidTr="001165F6">
        <w:trPr>
          <w:trHeight w:val="267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D4E1" w14:textId="77777777" w:rsidR="001165F6" w:rsidRPr="001165F6" w:rsidRDefault="001165F6" w:rsidP="001165F6">
            <w:pPr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80-90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8B9D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3D1A4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37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E3E9F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58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B1D580"/>
            <w:noWrap/>
            <w:vAlign w:val="bottom"/>
            <w:hideMark/>
          </w:tcPr>
          <w:p w14:paraId="26A51C86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63,79%</w:t>
            </w:r>
          </w:p>
        </w:tc>
      </w:tr>
      <w:tr w:rsidR="001165F6" w:rsidRPr="001165F6" w14:paraId="16D44C9E" w14:textId="77777777" w:rsidTr="001165F6">
        <w:trPr>
          <w:trHeight w:val="267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15C76" w14:textId="77777777" w:rsidR="001165F6" w:rsidRPr="001165F6" w:rsidRDefault="001165F6" w:rsidP="001165F6">
            <w:pPr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ponad 90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50F27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47C6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5378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1DEFE296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75,00%</w:t>
            </w:r>
          </w:p>
        </w:tc>
      </w:tr>
      <w:tr w:rsidR="001165F6" w:rsidRPr="001165F6" w14:paraId="33E6190B" w14:textId="77777777" w:rsidTr="001165F6">
        <w:trPr>
          <w:trHeight w:val="267"/>
        </w:trPr>
        <w:tc>
          <w:tcPr>
            <w:tcW w:w="184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98BFEBF" w14:textId="77777777" w:rsidR="001165F6" w:rsidRPr="001165F6" w:rsidRDefault="001165F6" w:rsidP="001165F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Suma końcowa</w:t>
            </w:r>
          </w:p>
        </w:tc>
        <w:tc>
          <w:tcPr>
            <w:tcW w:w="67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AB8CBD0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36548</w:t>
            </w:r>
          </w:p>
        </w:tc>
        <w:tc>
          <w:tcPr>
            <w:tcW w:w="66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E6FD004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4640</w:t>
            </w:r>
          </w:p>
        </w:tc>
        <w:tc>
          <w:tcPr>
            <w:tcW w:w="151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28C010C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41188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E9CC" w14:textId="77777777" w:rsidR="001165F6" w:rsidRPr="001165F6" w:rsidRDefault="001165F6" w:rsidP="001165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1165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11,27%</w:t>
            </w:r>
          </w:p>
        </w:tc>
      </w:tr>
    </w:tbl>
    <w:p w14:paraId="34072A6D" w14:textId="11F36D3E" w:rsidR="00901710" w:rsidRDefault="00901710" w:rsidP="00901710"/>
    <w:p w14:paraId="0620F5BC" w14:textId="074B35AC" w:rsidR="001523CC" w:rsidRDefault="00901710" w:rsidP="001523CC">
      <w:pPr>
        <w:pStyle w:val="Nagwek1"/>
        <w:numPr>
          <w:ilvl w:val="0"/>
          <w:numId w:val="6"/>
        </w:numPr>
        <w:rPr>
          <w:u w:val="single"/>
        </w:rPr>
      </w:pPr>
      <w:r>
        <w:t xml:space="preserve">Wstępna analiza i przygotowanie danych – </w:t>
      </w:r>
      <w:r w:rsidRPr="00901710">
        <w:rPr>
          <w:u w:val="single"/>
        </w:rPr>
        <w:t>dane klienci</w:t>
      </w:r>
    </w:p>
    <w:p w14:paraId="54545F1A" w14:textId="43D157DD" w:rsidR="00E03C5C" w:rsidRDefault="00E03C5C" w:rsidP="001523CC">
      <w:r>
        <w:t>Zbiór posiada 1000 rekordów.</w:t>
      </w:r>
    </w:p>
    <w:p w14:paraId="6B56CA18" w14:textId="706B02B9" w:rsidR="001523CC" w:rsidRPr="001523CC" w:rsidRDefault="001523CC" w:rsidP="001523CC">
      <w:r>
        <w:t xml:space="preserve">Fragment </w:t>
      </w:r>
      <w:r w:rsidR="00AD6267">
        <w:t>tabeli danych klientów</w:t>
      </w:r>
    </w:p>
    <w:p w14:paraId="09809E4D" w14:textId="38926ED1" w:rsidR="00901710" w:rsidRDefault="00AD6267" w:rsidP="00901710">
      <w:r>
        <w:rPr>
          <w:noProof/>
        </w:rPr>
        <w:drawing>
          <wp:inline distT="0" distB="0" distL="0" distR="0" wp14:anchorId="3A42A2B7" wp14:editId="7ECCA220">
            <wp:extent cx="5760720" cy="911225"/>
            <wp:effectExtent l="12700" t="12700" r="17780" b="15875"/>
            <wp:docPr id="5" name="Obraz 5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stół&#10;&#10;Opis wygenerowany automatyczni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1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441E3A" w14:textId="77777777" w:rsidR="00AD6267" w:rsidRDefault="00AD6267" w:rsidP="00901710"/>
    <w:p w14:paraId="64B210AE" w14:textId="73FE032E" w:rsidR="00AD6267" w:rsidRDefault="00AD6267" w:rsidP="00901710">
      <w:r>
        <w:t>Tabela danych przedstawicieli</w:t>
      </w:r>
    </w:p>
    <w:p w14:paraId="47765432" w14:textId="61693850" w:rsidR="001523CC" w:rsidRDefault="00AD6267" w:rsidP="00901710">
      <w:r>
        <w:rPr>
          <w:noProof/>
        </w:rPr>
        <w:drawing>
          <wp:inline distT="0" distB="0" distL="0" distR="0" wp14:anchorId="03179415" wp14:editId="685E0F17">
            <wp:extent cx="2293179" cy="694649"/>
            <wp:effectExtent l="12700" t="12700" r="5715" b="17145"/>
            <wp:docPr id="6" name="Obraz 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stół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511" cy="7068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724CC2" w14:textId="26A36086" w:rsidR="001523CC" w:rsidRDefault="001523CC" w:rsidP="00901710">
      <w:r>
        <w:lastRenderedPageBreak/>
        <w:t>Struktura</w:t>
      </w:r>
      <w:r w:rsidR="00AD6267">
        <w:t>, rozmiar, typy zmiennych</w:t>
      </w:r>
      <w:r>
        <w:t xml:space="preserve"> zbioru</w:t>
      </w:r>
      <w:r w:rsidR="00AD6267">
        <w:t xml:space="preserve"> klientów</w:t>
      </w:r>
    </w:p>
    <w:p w14:paraId="12C0C9FD" w14:textId="083601D1" w:rsidR="00AD6267" w:rsidRDefault="001523CC" w:rsidP="00901710">
      <w:r>
        <w:rPr>
          <w:noProof/>
        </w:rPr>
        <w:drawing>
          <wp:inline distT="0" distB="0" distL="0" distR="0" wp14:anchorId="6AB6AC04" wp14:editId="31FA043D">
            <wp:extent cx="6118149" cy="1585512"/>
            <wp:effectExtent l="12700" t="12700" r="16510" b="1524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762" cy="15908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63B014" w14:textId="6566C0B6" w:rsidR="001523CC" w:rsidRDefault="001523CC" w:rsidP="00901710"/>
    <w:p w14:paraId="31FBF0F7" w14:textId="6A7559CF" w:rsidR="001523CC" w:rsidRDefault="001523CC" w:rsidP="00901710">
      <w:r>
        <w:t xml:space="preserve">Dane statystyczne </w:t>
      </w:r>
      <w:r w:rsidR="00AD6267">
        <w:t>(</w:t>
      </w:r>
      <w:r>
        <w:t>istotnych</w:t>
      </w:r>
      <w:r w:rsidR="00AD6267">
        <w:t>)</w:t>
      </w:r>
      <w:r>
        <w:t xml:space="preserve"> zmiennych ilościowych</w:t>
      </w:r>
    </w:p>
    <w:p w14:paraId="0066368B" w14:textId="604C3841" w:rsidR="001523CC" w:rsidRDefault="001523CC" w:rsidP="00901710">
      <w:r>
        <w:rPr>
          <w:noProof/>
        </w:rPr>
        <w:drawing>
          <wp:inline distT="0" distB="0" distL="0" distR="0" wp14:anchorId="4F2A763D" wp14:editId="277B2E7E">
            <wp:extent cx="3458379" cy="1084580"/>
            <wp:effectExtent l="12700" t="12700" r="8890" b="762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541" cy="11090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1703AE" w14:textId="410C6236" w:rsidR="00AD6267" w:rsidRDefault="00AD6267" w:rsidP="00901710"/>
    <w:p w14:paraId="13209B58" w14:textId="0F805D6C" w:rsidR="00AD6267" w:rsidRDefault="00AD6267" w:rsidP="00901710">
      <w:r>
        <w:t>Ilość wystąpień danego przedstawiciela w zbiorze (zmienna kategoryczna)</w:t>
      </w:r>
    </w:p>
    <w:p w14:paraId="6F6EE16E" w14:textId="0A8B7DFB" w:rsidR="00AD6267" w:rsidRDefault="00AD6267" w:rsidP="00901710">
      <w:r>
        <w:rPr>
          <w:noProof/>
        </w:rPr>
        <w:drawing>
          <wp:inline distT="0" distB="0" distL="0" distR="0" wp14:anchorId="246CADE6" wp14:editId="0CDADC18">
            <wp:extent cx="1767671" cy="392816"/>
            <wp:effectExtent l="12700" t="12700" r="10795" b="1397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552" cy="4139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04819C" w14:textId="33035096" w:rsidR="00901710" w:rsidRDefault="00901710" w:rsidP="00901710"/>
    <w:p w14:paraId="21376409" w14:textId="4DF02A35" w:rsidR="00AD6267" w:rsidRDefault="00AD6267" w:rsidP="00901710">
      <w:r>
        <w:t xml:space="preserve">Po wstępnej analizie można zaobserwować, że głównie, że najwięcej rozmów odbył przedstawiciel Krzysztof Bąk (P02), natomiast najlepszą skuteczność posiada przedstawiciel Jan Kowalski (P01). Ponadto najdłuższy czas rozmowy to </w:t>
      </w:r>
      <w:r w:rsidR="00E03C5C">
        <w:t>nie całe 3 minuty</w:t>
      </w:r>
      <w:r>
        <w:t>, a najkrótszy to 1 sekunda</w:t>
      </w:r>
      <w:r w:rsidR="00E03C5C">
        <w:t>, przy czym średnia długość to ok. 1.5 minuty</w:t>
      </w:r>
      <w:r>
        <w:t>. Najwyższa kwota zakupu wynosiła 225,</w:t>
      </w:r>
      <w:r w:rsidR="00E03C5C">
        <w:t xml:space="preserve"> najmniejsza 20, a średnia 124. Najwyższa uzyskana skuteczność to 158, najmniejsza 0.13, a średnia 3.59. </w:t>
      </w:r>
      <w:r w:rsidR="00A74943">
        <w:t>Zbiór nie posiada braków danych.</w:t>
      </w:r>
    </w:p>
    <w:p w14:paraId="07B265E3" w14:textId="77777777" w:rsidR="00E03C5C" w:rsidRDefault="00E03C5C">
      <w:pPr>
        <w:rPr>
          <w:rFonts w:eastAsiaTheme="majorEastAsia" w:cstheme="majorBidi"/>
          <w:b/>
          <w:color w:val="C00000"/>
          <w:sz w:val="32"/>
          <w:szCs w:val="32"/>
        </w:rPr>
      </w:pPr>
      <w:r>
        <w:br w:type="page"/>
      </w:r>
    </w:p>
    <w:p w14:paraId="5A62E1C0" w14:textId="7B7B6115" w:rsidR="00901710" w:rsidRDefault="00901710" w:rsidP="00901710">
      <w:pPr>
        <w:pStyle w:val="Nagwek1"/>
        <w:numPr>
          <w:ilvl w:val="0"/>
          <w:numId w:val="6"/>
        </w:numPr>
        <w:rPr>
          <w:u w:val="single"/>
        </w:rPr>
      </w:pPr>
      <w:r>
        <w:lastRenderedPageBreak/>
        <w:t xml:space="preserve">Wstępna analiza i przygotowanie danych – </w:t>
      </w:r>
      <w:r w:rsidRPr="00901710">
        <w:rPr>
          <w:u w:val="single"/>
        </w:rPr>
        <w:t xml:space="preserve">dane </w:t>
      </w:r>
      <w:r>
        <w:rPr>
          <w:u w:val="single"/>
        </w:rPr>
        <w:t>lokaty</w:t>
      </w:r>
    </w:p>
    <w:p w14:paraId="38369BFA" w14:textId="26558040" w:rsidR="00A74943" w:rsidRDefault="00A74943" w:rsidP="00A74943">
      <w:r>
        <w:t>Zbiór posiada 41 188 rekordów.</w:t>
      </w:r>
    </w:p>
    <w:p w14:paraId="47485E7D" w14:textId="2ED1AAF8" w:rsidR="00A74943" w:rsidRPr="00A74943" w:rsidRDefault="00A74943" w:rsidP="00A74943">
      <w:r>
        <w:t>Fragment tabeli danych lokaty</w:t>
      </w:r>
    </w:p>
    <w:p w14:paraId="4EB96C56" w14:textId="5CB0AF52" w:rsidR="00A74943" w:rsidRDefault="00A74943" w:rsidP="00E03C5C">
      <w:r>
        <w:rPr>
          <w:noProof/>
        </w:rPr>
        <w:drawing>
          <wp:inline distT="0" distB="0" distL="0" distR="0" wp14:anchorId="745AF1D8" wp14:editId="755BC565">
            <wp:extent cx="6343278" cy="504134"/>
            <wp:effectExtent l="12700" t="12700" r="6985" b="1714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335" cy="5127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42D1E8" w14:textId="2A55F569" w:rsidR="00A74943" w:rsidRDefault="00A74943" w:rsidP="00E03C5C">
      <w:r>
        <w:rPr>
          <w:noProof/>
        </w:rPr>
        <w:drawing>
          <wp:inline distT="0" distB="0" distL="0" distR="0" wp14:anchorId="3EB4830E" wp14:editId="02894A41">
            <wp:extent cx="3493826" cy="514428"/>
            <wp:effectExtent l="12700" t="12700" r="11430" b="19050"/>
            <wp:docPr id="11" name="Obraz 1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stół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111" cy="5233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D74921" w14:textId="77777777" w:rsidR="00A74943" w:rsidRDefault="00A74943" w:rsidP="00E03C5C"/>
    <w:p w14:paraId="4BEA7F20" w14:textId="3A7E0D76" w:rsidR="00E03C5C" w:rsidRPr="00E03C5C" w:rsidRDefault="00E03C5C" w:rsidP="00E03C5C">
      <w:r>
        <w:t xml:space="preserve">Struktura, rozmiar, typy zmiennych zbioru </w:t>
      </w:r>
      <w:r w:rsidR="00A74943">
        <w:t>lokaty</w:t>
      </w:r>
    </w:p>
    <w:p w14:paraId="2B3D9A42" w14:textId="6B911A1A" w:rsidR="00901710" w:rsidRDefault="00E03C5C" w:rsidP="00E03C5C">
      <w:pPr>
        <w:pStyle w:val="Nagwek1"/>
      </w:pPr>
      <w:r>
        <w:rPr>
          <w:noProof/>
        </w:rPr>
        <w:drawing>
          <wp:inline distT="0" distB="0" distL="0" distR="0" wp14:anchorId="64D2CA02" wp14:editId="41172A35">
            <wp:extent cx="5107940" cy="3520717"/>
            <wp:effectExtent l="12700" t="12700" r="10160" b="1016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393" cy="352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A35AA5" w14:textId="0EFF5CA9" w:rsidR="00E03C5C" w:rsidRDefault="00E03C5C" w:rsidP="00E03C5C"/>
    <w:p w14:paraId="75926A7A" w14:textId="3C375AFD" w:rsidR="00A74943" w:rsidRDefault="00A74943" w:rsidP="00E03C5C">
      <w:r>
        <w:t>Dane statystyczne (istotnych) zmiennych ilościowych</w:t>
      </w:r>
    </w:p>
    <w:p w14:paraId="43A757B5" w14:textId="1884D27B" w:rsidR="00E03C5C" w:rsidRPr="00E03C5C" w:rsidRDefault="00A74943" w:rsidP="00E03C5C">
      <w:r>
        <w:rPr>
          <w:noProof/>
        </w:rPr>
        <w:drawing>
          <wp:inline distT="0" distB="0" distL="0" distR="0" wp14:anchorId="3A8B6DBC" wp14:editId="0048E118">
            <wp:extent cx="5624775" cy="837020"/>
            <wp:effectExtent l="12700" t="12700" r="14605" b="13970"/>
            <wp:docPr id="8" name="Obraz 8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stół&#10;&#10;Opis wygenerowany automatyczni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068" cy="8410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89CA42" w14:textId="5221FDBA" w:rsidR="00901710" w:rsidRDefault="00901710" w:rsidP="00901710"/>
    <w:p w14:paraId="7D0FAD0C" w14:textId="4FD28587" w:rsidR="00663710" w:rsidRDefault="00663710" w:rsidP="00901710">
      <w:r>
        <w:t>Liczba klientów, którzy zdecydowali się zapisać na lokatę terminową (zmienna kategorialna)</w:t>
      </w:r>
    </w:p>
    <w:p w14:paraId="19D36D35" w14:textId="5C79D409" w:rsidR="00A74943" w:rsidRDefault="00663710" w:rsidP="00901710">
      <w:r>
        <w:rPr>
          <w:noProof/>
        </w:rPr>
        <w:drawing>
          <wp:inline distT="0" distB="0" distL="0" distR="0" wp14:anchorId="3BAF8050" wp14:editId="7822B022">
            <wp:extent cx="796789" cy="265596"/>
            <wp:effectExtent l="12700" t="12700" r="16510" b="1397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276" cy="2927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83695" w14:textId="5A5964D5" w:rsidR="00663710" w:rsidRPr="002C08C5" w:rsidRDefault="00663710" w:rsidP="00901710">
      <w:pPr>
        <w:rPr>
          <w:sz w:val="13"/>
          <w:szCs w:val="13"/>
        </w:rPr>
      </w:pPr>
    </w:p>
    <w:p w14:paraId="327E2296" w14:textId="4A5A76ED" w:rsidR="00663710" w:rsidRDefault="00663710" w:rsidP="00901710">
      <w:r>
        <w:t>Podział grup wiekowych na określone przedziały (zmienna kategorialna)</w:t>
      </w:r>
    </w:p>
    <w:p w14:paraId="63ADDB72" w14:textId="0B91357F" w:rsidR="00663710" w:rsidRDefault="00663710" w:rsidP="00901710">
      <w:r>
        <w:rPr>
          <w:noProof/>
        </w:rPr>
        <w:drawing>
          <wp:inline distT="0" distB="0" distL="0" distR="0" wp14:anchorId="34DDBD7B" wp14:editId="3C0E5A5B">
            <wp:extent cx="4519025" cy="305353"/>
            <wp:effectExtent l="12700" t="12700" r="2540" b="1270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412" cy="338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BE02FB" w14:textId="008539B8" w:rsidR="00663710" w:rsidRDefault="00663710" w:rsidP="00901710"/>
    <w:p w14:paraId="0B14408F" w14:textId="520E3465" w:rsidR="00E97D6D" w:rsidRPr="00E97D6D" w:rsidRDefault="00663710" w:rsidP="00E97D6D">
      <w:r>
        <w:t>Po wstępnej analizie można zauważyć, że z 41 188 klientów, tylko 4640 z nich zdecydowało się zapisać na lokatę terminową. Najmłodszy potencjalny klient miał 17 lat, a najstarszy 98.  Natomiast największą grupę klientów docelowych stanowiła grupa od 30 do 40 lat.</w:t>
      </w:r>
    </w:p>
    <w:sectPr w:rsidR="00E97D6D" w:rsidRPr="00E97D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818"/>
    <w:multiLevelType w:val="hybridMultilevel"/>
    <w:tmpl w:val="676AEE9A"/>
    <w:lvl w:ilvl="0" w:tplc="98E88F4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725F4"/>
    <w:multiLevelType w:val="multilevel"/>
    <w:tmpl w:val="8E3062B8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0324856"/>
    <w:multiLevelType w:val="hybridMultilevel"/>
    <w:tmpl w:val="89EC8D18"/>
    <w:lvl w:ilvl="0" w:tplc="98E88F48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9486E"/>
    <w:multiLevelType w:val="hybridMultilevel"/>
    <w:tmpl w:val="95FE98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E4A55"/>
    <w:multiLevelType w:val="hybridMultilevel"/>
    <w:tmpl w:val="C3C63AC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27623"/>
    <w:multiLevelType w:val="hybridMultilevel"/>
    <w:tmpl w:val="C1266F54"/>
    <w:lvl w:ilvl="0" w:tplc="98E88F48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98E88F48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0D56B0"/>
    <w:multiLevelType w:val="multilevel"/>
    <w:tmpl w:val="9676951A"/>
    <w:lvl w:ilvl="0">
      <w:start w:val="1"/>
      <w:numFmt w:val="decimal"/>
      <w:lvlText w:val="%1."/>
      <w:lvlJc w:val="left"/>
      <w:pPr>
        <w:ind w:left="726" w:hanging="360"/>
      </w:pPr>
    </w:lvl>
    <w:lvl w:ilvl="1">
      <w:start w:val="1"/>
      <w:numFmt w:val="decimal"/>
      <w:isLgl/>
      <w:lvlText w:val="%1.%2"/>
      <w:lvlJc w:val="left"/>
      <w:pPr>
        <w:ind w:left="78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6" w:hanging="2160"/>
      </w:pPr>
      <w:rPr>
        <w:rFonts w:hint="default"/>
      </w:rPr>
    </w:lvl>
  </w:abstractNum>
  <w:abstractNum w:abstractNumId="7" w15:restartNumberingAfterBreak="0">
    <w:nsid w:val="5DB76D1B"/>
    <w:multiLevelType w:val="hybridMultilevel"/>
    <w:tmpl w:val="FC0AC13A"/>
    <w:lvl w:ilvl="0" w:tplc="5016E0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7125B"/>
    <w:multiLevelType w:val="hybridMultilevel"/>
    <w:tmpl w:val="6AF2310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D78F7"/>
    <w:multiLevelType w:val="multilevel"/>
    <w:tmpl w:val="967695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6B54CC0"/>
    <w:multiLevelType w:val="multilevel"/>
    <w:tmpl w:val="1A163E3C"/>
    <w:lvl w:ilvl="0">
      <w:start w:val="1"/>
      <w:numFmt w:val="decimal"/>
      <w:lvlText w:val="%1."/>
      <w:lvlJc w:val="left"/>
      <w:pPr>
        <w:ind w:left="726" w:hanging="360"/>
      </w:pPr>
      <w:rPr>
        <w:rFonts w:hint="default"/>
      </w:rPr>
    </w:lvl>
    <w:lvl w:ilvl="1">
      <w:start w:val="1"/>
      <w:numFmt w:val="bullet"/>
      <w:lvlText w:val=""/>
      <w:lvlJc w:val="left"/>
      <w:pPr>
        <w:ind w:left="726" w:hanging="360"/>
      </w:pPr>
      <w:rPr>
        <w:rFonts w:ascii="Symbol" w:hAnsi="Symbol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6" w:hanging="1800"/>
      </w:pPr>
      <w:rPr>
        <w:rFonts w:hint="default"/>
      </w:rPr>
    </w:lvl>
  </w:abstractNum>
  <w:abstractNum w:abstractNumId="11" w15:restartNumberingAfterBreak="0">
    <w:nsid w:val="7EE85361"/>
    <w:multiLevelType w:val="hybridMultilevel"/>
    <w:tmpl w:val="E102A8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353967">
    <w:abstractNumId w:val="7"/>
  </w:num>
  <w:num w:numId="2" w16cid:durableId="1574896589">
    <w:abstractNumId w:val="1"/>
  </w:num>
  <w:num w:numId="3" w16cid:durableId="1918318903">
    <w:abstractNumId w:val="10"/>
  </w:num>
  <w:num w:numId="4" w16cid:durableId="332034109">
    <w:abstractNumId w:val="3"/>
  </w:num>
  <w:num w:numId="5" w16cid:durableId="628129336">
    <w:abstractNumId w:val="0"/>
  </w:num>
  <w:num w:numId="6" w16cid:durableId="634527368">
    <w:abstractNumId w:val="9"/>
  </w:num>
  <w:num w:numId="7" w16cid:durableId="1108044692">
    <w:abstractNumId w:val="5"/>
  </w:num>
  <w:num w:numId="8" w16cid:durableId="27419543">
    <w:abstractNumId w:val="6"/>
  </w:num>
  <w:num w:numId="9" w16cid:durableId="417989461">
    <w:abstractNumId w:val="11"/>
  </w:num>
  <w:num w:numId="10" w16cid:durableId="1132358890">
    <w:abstractNumId w:val="2"/>
  </w:num>
  <w:num w:numId="11" w16cid:durableId="1677070979">
    <w:abstractNumId w:val="8"/>
  </w:num>
  <w:num w:numId="12" w16cid:durableId="14855881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6D"/>
    <w:rsid w:val="001165F6"/>
    <w:rsid w:val="001523CC"/>
    <w:rsid w:val="001D4E26"/>
    <w:rsid w:val="00222663"/>
    <w:rsid w:val="002C08C5"/>
    <w:rsid w:val="00432D5B"/>
    <w:rsid w:val="004762B8"/>
    <w:rsid w:val="00663710"/>
    <w:rsid w:val="006656FC"/>
    <w:rsid w:val="008831DD"/>
    <w:rsid w:val="009002DF"/>
    <w:rsid w:val="00901710"/>
    <w:rsid w:val="00A74943"/>
    <w:rsid w:val="00AD6267"/>
    <w:rsid w:val="00AE6D9A"/>
    <w:rsid w:val="00B34FEB"/>
    <w:rsid w:val="00D809FA"/>
    <w:rsid w:val="00E03C5C"/>
    <w:rsid w:val="00E9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246E11"/>
  <w15:chartTrackingRefBased/>
  <w15:docId w15:val="{EA59FB92-D8D7-134B-A1FF-6B7CB571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656FC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01710"/>
    <w:pPr>
      <w:keepNext/>
      <w:keepLines/>
      <w:spacing w:before="240"/>
      <w:outlineLvl w:val="0"/>
    </w:pPr>
    <w:rPr>
      <w:rFonts w:eastAsiaTheme="majorEastAsia" w:cstheme="majorBidi"/>
      <w:b/>
      <w:color w:val="C00000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656FC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2266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01710"/>
    <w:rPr>
      <w:rFonts w:ascii="Times New Roman" w:eastAsiaTheme="majorEastAsia" w:hAnsi="Times New Roman" w:cstheme="majorBidi"/>
      <w:b/>
      <w:color w:val="C00000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E97D6D"/>
    <w:pPr>
      <w:pBdr>
        <w:bottom w:val="single" w:sz="4" w:space="1" w:color="auto"/>
      </w:pBd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97D6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6656F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kapitzlist">
    <w:name w:val="List Paragraph"/>
    <w:basedOn w:val="Normalny"/>
    <w:uiPriority w:val="34"/>
    <w:qFormat/>
    <w:rsid w:val="006656FC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6656FC"/>
  </w:style>
  <w:style w:type="character" w:styleId="Pogrubienie">
    <w:name w:val="Strong"/>
    <w:basedOn w:val="Domylnaczcionkaakapitu"/>
    <w:uiPriority w:val="22"/>
    <w:qFormat/>
    <w:rsid w:val="006656FC"/>
    <w:rPr>
      <w:b/>
      <w:bCs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01710"/>
    <w:pPr>
      <w:numPr>
        <w:ilvl w:val="1"/>
      </w:numPr>
      <w:spacing w:after="160"/>
      <w:jc w:val="center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901710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Nagwek3Znak">
    <w:name w:val="Nagłówek 3 Znak"/>
    <w:basedOn w:val="Domylnaczcionkaakapitu"/>
    <w:link w:val="Nagwek3"/>
    <w:uiPriority w:val="9"/>
    <w:rsid w:val="00222663"/>
    <w:rPr>
      <w:rFonts w:ascii="Times New Roman" w:eastAsiaTheme="majorEastAsia" w:hAnsi="Times New Roman" w:cstheme="majorBidi"/>
      <w:b/>
      <w:color w:val="000000" w:themeColor="text1"/>
    </w:rPr>
  </w:style>
  <w:style w:type="character" w:styleId="Tekstzastpczy">
    <w:name w:val="Placeholder Text"/>
    <w:basedOn w:val="Domylnaczcionkaakapitu"/>
    <w:uiPriority w:val="99"/>
    <w:semiHidden/>
    <w:rsid w:val="00B34F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4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594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Kędzierski (260493)</dc:creator>
  <cp:keywords/>
  <dc:description/>
  <cp:lastModifiedBy>Damian Kędzierski (260493)</cp:lastModifiedBy>
  <cp:revision>4</cp:revision>
  <dcterms:created xsi:type="dcterms:W3CDTF">2022-10-10T16:58:00Z</dcterms:created>
  <dcterms:modified xsi:type="dcterms:W3CDTF">2022-10-26T20:20:00Z</dcterms:modified>
</cp:coreProperties>
</file>