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4293B" w14:textId="77777777" w:rsidR="00F44FD0" w:rsidRDefault="00F44FD0" w:rsidP="000812FC">
      <w:pPr>
        <w:jc w:val="center"/>
        <w:rPr>
          <w:b/>
          <w:bCs/>
          <w:sz w:val="36"/>
          <w:szCs w:val="48"/>
          <w:lang w:val="es-ES_tradnl"/>
        </w:rPr>
      </w:pPr>
      <w:r>
        <w:rPr>
          <w:b/>
          <w:bCs/>
          <w:sz w:val="36"/>
          <w:szCs w:val="48"/>
          <w:lang w:val="es-ES_tradnl"/>
        </w:rPr>
        <w:t>UNIVERSIDAD COMPLUTENSE DE MADRID NTIC MÁSTER</w:t>
      </w:r>
    </w:p>
    <w:p w14:paraId="7FCE91ED" w14:textId="77777777" w:rsidR="00F44FD0" w:rsidRDefault="00F44FD0" w:rsidP="00F44FD0">
      <w:pPr>
        <w:jc w:val="center"/>
        <w:rPr>
          <w:b/>
          <w:bCs/>
          <w:sz w:val="36"/>
          <w:szCs w:val="48"/>
          <w:lang w:val="es-ES_tradnl"/>
        </w:rPr>
      </w:pPr>
    </w:p>
    <w:p w14:paraId="32C12011" w14:textId="77777777" w:rsidR="00F44FD0" w:rsidRDefault="00F44FD0" w:rsidP="00F44FD0">
      <w:pPr>
        <w:jc w:val="left"/>
        <w:rPr>
          <w:b/>
          <w:bCs/>
          <w:sz w:val="36"/>
          <w:szCs w:val="48"/>
          <w:lang w:val="es-ES_tradnl"/>
        </w:rPr>
      </w:pPr>
      <w:r>
        <w:fldChar w:fldCharType="begin"/>
      </w:r>
      <w:r>
        <w:instrText xml:space="preserve"> INCLUDEPICTURE "https://www.masterdatascienceucm.com/wp-content/uploads/2018/02/thFNA37UAX.jpg" \* MERGEFORMATINET </w:instrText>
      </w:r>
      <w:r>
        <w:fldChar w:fldCharType="separate"/>
      </w:r>
      <w:r>
        <w:rPr>
          <w:noProof/>
        </w:rPr>
        <w:drawing>
          <wp:inline distT="0" distB="0" distL="0" distR="0" wp14:anchorId="1C7C5605" wp14:editId="6BF1E08A">
            <wp:extent cx="2104008" cy="2104008"/>
            <wp:effectExtent l="0" t="0" r="4445" b="4445"/>
            <wp:docPr id="1438075238" name="Imagen 1" descr="Concurso de Becas del Máster Data Science | U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urso de Becas del Máster Data Science | U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8011" cy="2128011"/>
                    </a:xfrm>
                    <a:prstGeom prst="rect">
                      <a:avLst/>
                    </a:prstGeom>
                    <a:noFill/>
                    <a:ln>
                      <a:noFill/>
                    </a:ln>
                  </pic:spPr>
                </pic:pic>
              </a:graphicData>
            </a:graphic>
          </wp:inline>
        </w:drawing>
      </w:r>
      <w:r>
        <w:fldChar w:fldCharType="end"/>
      </w:r>
      <w:r w:rsidR="000812FC" w:rsidRPr="000812FC">
        <w:t xml:space="preserve"> </w:t>
      </w:r>
      <w:r w:rsidR="000812FC">
        <w:fldChar w:fldCharType="begin"/>
      </w:r>
      <w:r w:rsidR="000812FC">
        <w:instrText xml:space="preserve"> INCLUDEPICTURE "https://asepelt.org/images/noticias/ntic.png" \* MERGEFORMATINET </w:instrText>
      </w:r>
      <w:r w:rsidR="000812FC">
        <w:fldChar w:fldCharType="separate"/>
      </w:r>
      <w:r w:rsidR="000812FC">
        <w:rPr>
          <w:noProof/>
        </w:rPr>
        <w:drawing>
          <wp:inline distT="0" distB="0" distL="0" distR="0" wp14:anchorId="5ACEF953" wp14:editId="5DD0A2A3">
            <wp:extent cx="2829005" cy="1353292"/>
            <wp:effectExtent l="0" t="0" r="3175" b="5715"/>
            <wp:docPr id="533890770" name="Imagen 2" descr="Ntic Master se une a la familia ASEP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tic Master se une a la familia ASEPEL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7191" cy="1381126"/>
                    </a:xfrm>
                    <a:prstGeom prst="rect">
                      <a:avLst/>
                    </a:prstGeom>
                    <a:noFill/>
                    <a:ln>
                      <a:noFill/>
                    </a:ln>
                  </pic:spPr>
                </pic:pic>
              </a:graphicData>
            </a:graphic>
          </wp:inline>
        </w:drawing>
      </w:r>
      <w:r w:rsidR="000812FC">
        <w:fldChar w:fldCharType="end"/>
      </w:r>
    </w:p>
    <w:p w14:paraId="35F80677" w14:textId="77777777" w:rsidR="00F44FD0" w:rsidRDefault="00F44FD0" w:rsidP="000812FC">
      <w:pPr>
        <w:rPr>
          <w:b/>
          <w:bCs/>
          <w:sz w:val="36"/>
          <w:szCs w:val="48"/>
          <w:lang w:val="es-ES_tradnl"/>
        </w:rPr>
      </w:pPr>
    </w:p>
    <w:p w14:paraId="071CD85A" w14:textId="77777777" w:rsidR="00F44FD0" w:rsidRDefault="00F44FD0" w:rsidP="00F44FD0">
      <w:pPr>
        <w:jc w:val="center"/>
        <w:rPr>
          <w:b/>
          <w:bCs/>
          <w:sz w:val="36"/>
          <w:szCs w:val="48"/>
          <w:lang w:val="es-ES_tradnl"/>
        </w:rPr>
      </w:pPr>
      <w:r>
        <w:rPr>
          <w:b/>
          <w:bCs/>
          <w:sz w:val="36"/>
          <w:szCs w:val="48"/>
          <w:lang w:val="es-ES_tradnl"/>
        </w:rPr>
        <w:t>MÁSTER EN DATA SCIENCE, BIG DATA &amp; BUSINESS ANALYTICS</w:t>
      </w:r>
    </w:p>
    <w:p w14:paraId="78A4B55B" w14:textId="77777777" w:rsidR="00F44FD0" w:rsidRDefault="00F44FD0" w:rsidP="00F44FD0">
      <w:pPr>
        <w:jc w:val="center"/>
        <w:rPr>
          <w:b/>
          <w:bCs/>
          <w:sz w:val="36"/>
          <w:szCs w:val="48"/>
          <w:lang w:val="es-ES_tradnl"/>
        </w:rPr>
      </w:pPr>
    </w:p>
    <w:p w14:paraId="61CE5AE5" w14:textId="77777777" w:rsidR="00F44FD0" w:rsidRPr="00F44FD0" w:rsidRDefault="00F44FD0" w:rsidP="00F44FD0">
      <w:pPr>
        <w:jc w:val="center"/>
        <w:rPr>
          <w:b/>
          <w:bCs/>
          <w:sz w:val="36"/>
          <w:szCs w:val="48"/>
          <w:lang w:val="es-ES_tradnl"/>
        </w:rPr>
      </w:pPr>
      <w:r w:rsidRPr="00F44FD0">
        <w:rPr>
          <w:b/>
          <w:bCs/>
          <w:sz w:val="36"/>
          <w:szCs w:val="48"/>
          <w:lang w:val="es-ES_tradnl"/>
        </w:rPr>
        <w:t xml:space="preserve">Trabajo fin de máster </w:t>
      </w:r>
    </w:p>
    <w:p w14:paraId="4481E02D" w14:textId="77777777" w:rsidR="00F44FD0" w:rsidRPr="00F44FD0" w:rsidRDefault="00F44FD0" w:rsidP="00F44FD0">
      <w:pPr>
        <w:jc w:val="center"/>
        <w:rPr>
          <w:b/>
          <w:bCs/>
          <w:sz w:val="36"/>
          <w:szCs w:val="48"/>
          <w:lang w:val="es-ES_tradnl"/>
        </w:rPr>
      </w:pPr>
      <w:r w:rsidRPr="00F44FD0">
        <w:rPr>
          <w:b/>
          <w:bCs/>
          <w:sz w:val="36"/>
          <w:szCs w:val="48"/>
          <w:lang w:val="es-ES_tradnl"/>
        </w:rPr>
        <w:t>Curso 2025-2026</w:t>
      </w:r>
    </w:p>
    <w:p w14:paraId="45820825" w14:textId="77777777" w:rsidR="00AB5E1B" w:rsidRDefault="00AB5E1B" w:rsidP="00AB5E1B">
      <w:pPr>
        <w:rPr>
          <w:lang w:val="es-ES_tradnl"/>
        </w:rPr>
      </w:pPr>
    </w:p>
    <w:p w14:paraId="287F5F91" w14:textId="77777777" w:rsidR="00AB5E1B" w:rsidRPr="00F44FD0" w:rsidRDefault="00AE54FA" w:rsidP="00F44FD0">
      <w:pPr>
        <w:pStyle w:val="Ttulo"/>
        <w:jc w:val="center"/>
        <w:rPr>
          <w:rFonts w:ascii="Times New Roman" w:hAnsi="Times New Roman" w:cs="Times New Roman"/>
          <w:b/>
          <w:bCs/>
          <w:sz w:val="52"/>
          <w:szCs w:val="52"/>
          <w:lang w:val="es-ES_tradnl"/>
        </w:rPr>
      </w:pPr>
      <w:r w:rsidRPr="00F44FD0">
        <w:rPr>
          <w:rFonts w:ascii="Times New Roman" w:hAnsi="Times New Roman" w:cs="Times New Roman"/>
          <w:b/>
          <w:bCs/>
          <w:sz w:val="52"/>
          <w:szCs w:val="52"/>
          <w:lang w:val="es-ES_tradnl"/>
        </w:rPr>
        <w:t>Observatorio de presión residencia</w:t>
      </w:r>
      <w:r w:rsidR="00F44FD0">
        <w:rPr>
          <w:rFonts w:ascii="Times New Roman" w:hAnsi="Times New Roman" w:cs="Times New Roman"/>
          <w:b/>
          <w:bCs/>
          <w:sz w:val="52"/>
          <w:szCs w:val="52"/>
          <w:lang w:val="es-ES_tradnl"/>
        </w:rPr>
        <w:t>l</w:t>
      </w:r>
    </w:p>
    <w:p w14:paraId="3981F546" w14:textId="77777777" w:rsidR="00AB5E1B" w:rsidRDefault="00AB5E1B" w:rsidP="00AB5E1B">
      <w:pPr>
        <w:rPr>
          <w:lang w:val="es-ES_tradnl"/>
        </w:rPr>
      </w:pPr>
    </w:p>
    <w:p w14:paraId="49AB4FBA" w14:textId="77777777" w:rsidR="00AB5E1B" w:rsidRDefault="00AE54FA" w:rsidP="00AB5E1B">
      <w:pPr>
        <w:rPr>
          <w:sz w:val="28"/>
          <w:szCs w:val="40"/>
          <w:lang w:val="es-ES_tradnl"/>
        </w:rPr>
      </w:pPr>
      <w:r w:rsidRPr="00F44FD0">
        <w:rPr>
          <w:sz w:val="28"/>
          <w:szCs w:val="40"/>
          <w:lang w:val="es-ES_tradnl"/>
        </w:rPr>
        <w:t>Pipeline reproducible e índice compuesto para 306 municipios españoles</w:t>
      </w:r>
    </w:p>
    <w:p w14:paraId="4C1E6F7B" w14:textId="77777777" w:rsidR="00F44FD0" w:rsidRDefault="00F44FD0" w:rsidP="00AB5E1B">
      <w:pPr>
        <w:rPr>
          <w:sz w:val="28"/>
          <w:szCs w:val="40"/>
          <w:lang w:val="es-ES_tradnl"/>
        </w:rPr>
      </w:pPr>
    </w:p>
    <w:p w14:paraId="46A7A484" w14:textId="77777777" w:rsidR="00F44FD0" w:rsidRDefault="00F44FD0" w:rsidP="00AB5E1B">
      <w:pPr>
        <w:rPr>
          <w:sz w:val="28"/>
          <w:szCs w:val="40"/>
          <w:lang w:val="es-ES_tradnl"/>
        </w:rPr>
      </w:pPr>
    </w:p>
    <w:p w14:paraId="285F25D6" w14:textId="77777777" w:rsidR="00F44FD0" w:rsidRDefault="00F44FD0" w:rsidP="00F44FD0">
      <w:pPr>
        <w:jc w:val="center"/>
        <w:rPr>
          <w:b/>
          <w:bCs/>
          <w:sz w:val="36"/>
          <w:szCs w:val="48"/>
          <w:lang w:val="es-ES_tradnl"/>
        </w:rPr>
      </w:pPr>
      <w:r>
        <w:rPr>
          <w:b/>
          <w:bCs/>
          <w:sz w:val="36"/>
          <w:szCs w:val="48"/>
          <w:lang w:val="es-ES_tradnl"/>
        </w:rPr>
        <w:t>Alberto Llaneza Tabares</w:t>
      </w:r>
    </w:p>
    <w:p w14:paraId="653B39F6" w14:textId="77777777" w:rsidR="00F44FD0" w:rsidRPr="00F44FD0" w:rsidRDefault="00F44FD0" w:rsidP="00F44FD0">
      <w:pPr>
        <w:jc w:val="center"/>
        <w:rPr>
          <w:b/>
          <w:bCs/>
          <w:sz w:val="36"/>
          <w:szCs w:val="48"/>
          <w:lang w:val="es-ES_tradnl"/>
        </w:rPr>
      </w:pPr>
      <w:r>
        <w:rPr>
          <w:b/>
          <w:bCs/>
          <w:sz w:val="36"/>
          <w:szCs w:val="48"/>
          <w:lang w:val="es-ES_tradnl"/>
        </w:rPr>
        <w:t>Septiembre 2026</w:t>
      </w:r>
    </w:p>
    <w:p w14:paraId="2C2B8D8D" w14:textId="77777777" w:rsidR="00AB5E1B" w:rsidRDefault="00AB5E1B" w:rsidP="00AB5E1B">
      <w:pPr>
        <w:rPr>
          <w:lang w:val="es-ES_tradnl"/>
        </w:rPr>
      </w:pPr>
      <w:r>
        <w:rPr>
          <w:lang w:val="es-ES_tradnl"/>
        </w:rPr>
        <w:br w:type="page"/>
      </w:r>
    </w:p>
    <w:sdt>
      <w:sdtPr>
        <w:rPr>
          <w:rFonts w:ascii="Times New Roman" w:eastAsiaTheme="minorHAnsi" w:hAnsi="Times New Roman" w:cstheme="minorBidi"/>
          <w:b w:val="0"/>
          <w:bCs w:val="0"/>
          <w:color w:val="auto"/>
          <w:kern w:val="2"/>
          <w:sz w:val="20"/>
          <w:szCs w:val="24"/>
          <w:lang w:eastAsia="en-US"/>
          <w14:ligatures w14:val="standardContextual"/>
        </w:rPr>
        <w:id w:val="1457678374"/>
        <w:docPartObj>
          <w:docPartGallery w:val="Table of Contents"/>
          <w:docPartUnique/>
        </w:docPartObj>
      </w:sdtPr>
      <w:sdtEndPr>
        <w:rPr>
          <w:noProof/>
        </w:rPr>
      </w:sdtEndPr>
      <w:sdtContent>
        <w:p w14:paraId="1DE22561" w14:textId="77777777" w:rsidR="00AB5E1B" w:rsidRPr="00AB5E1B" w:rsidRDefault="00AB5E1B">
          <w:pPr>
            <w:pStyle w:val="TtuloTDC"/>
            <w:rPr>
              <w:rStyle w:val="Ttulo1Car"/>
              <w:b/>
              <w:bCs w:val="0"/>
            </w:rPr>
          </w:pPr>
          <w:r w:rsidRPr="00AB5E1B">
            <w:rPr>
              <w:rStyle w:val="Ttulo1Car"/>
              <w:b/>
              <w:bCs w:val="0"/>
            </w:rPr>
            <w:t>Índice</w:t>
          </w:r>
        </w:p>
        <w:p w14:paraId="36A1454B" w14:textId="1EA89FE0" w:rsidR="00646EF7" w:rsidRDefault="002E4E01">
          <w:pPr>
            <w:pStyle w:val="TDC1"/>
            <w:tabs>
              <w:tab w:val="right" w:leader="dot" w:pos="8494"/>
            </w:tabs>
            <w:rPr>
              <w:rFonts w:asciiTheme="minorHAnsi" w:eastAsiaTheme="minorEastAsia" w:hAnsiTheme="minorHAnsi"/>
              <w:bCs w:val="0"/>
              <w:iCs w:val="0"/>
              <w:noProof/>
              <w:sz w:val="24"/>
              <w:lang w:eastAsia="es-ES_tradnl"/>
            </w:rPr>
          </w:pPr>
          <w:r>
            <w:rPr>
              <w:iCs w:val="0"/>
              <w:sz w:val="22"/>
            </w:rPr>
            <w:fldChar w:fldCharType="begin"/>
          </w:r>
          <w:r>
            <w:rPr>
              <w:iCs w:val="0"/>
              <w:sz w:val="22"/>
            </w:rPr>
            <w:instrText xml:space="preserve"> TOC \o "1-2" \h \z \u </w:instrText>
          </w:r>
          <w:r>
            <w:rPr>
              <w:iCs w:val="0"/>
              <w:sz w:val="22"/>
            </w:rPr>
            <w:fldChar w:fldCharType="separate"/>
          </w:r>
          <w:hyperlink w:anchor="_Toc240481178" w:history="1">
            <w:r w:rsidR="00646EF7" w:rsidRPr="00FD4132">
              <w:rPr>
                <w:rStyle w:val="Hipervnculo"/>
                <w:noProof/>
                <w:lang w:val="es-ES_tradnl"/>
              </w:rPr>
              <w:t>1. Resumen ejecutivo</w:t>
            </w:r>
            <w:r w:rsidR="00646EF7">
              <w:rPr>
                <w:noProof/>
                <w:webHidden/>
              </w:rPr>
              <w:tab/>
            </w:r>
            <w:r w:rsidR="00646EF7">
              <w:rPr>
                <w:noProof/>
                <w:webHidden/>
              </w:rPr>
              <w:fldChar w:fldCharType="begin"/>
            </w:r>
            <w:r w:rsidR="00646EF7">
              <w:rPr>
                <w:noProof/>
                <w:webHidden/>
              </w:rPr>
              <w:instrText xml:space="preserve"> PAGEREF _Toc240481178 \h </w:instrText>
            </w:r>
            <w:r w:rsidR="00646EF7">
              <w:rPr>
                <w:noProof/>
                <w:webHidden/>
              </w:rPr>
            </w:r>
            <w:r w:rsidR="00646EF7">
              <w:rPr>
                <w:noProof/>
                <w:webHidden/>
              </w:rPr>
              <w:fldChar w:fldCharType="separate"/>
            </w:r>
            <w:r w:rsidR="00646EF7">
              <w:rPr>
                <w:noProof/>
                <w:webHidden/>
              </w:rPr>
              <w:t>4</w:t>
            </w:r>
            <w:r w:rsidR="00646EF7">
              <w:rPr>
                <w:noProof/>
                <w:webHidden/>
              </w:rPr>
              <w:fldChar w:fldCharType="end"/>
            </w:r>
          </w:hyperlink>
        </w:p>
        <w:p w14:paraId="63EC2935" w14:textId="0E70D31B"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179" w:history="1">
            <w:r w:rsidRPr="00FD4132">
              <w:rPr>
                <w:rStyle w:val="Hipervnculo"/>
                <w:noProof/>
                <w:lang w:val="es-ES_tradnl"/>
              </w:rPr>
              <w:t>2. La vivienda se mide en silos</w:t>
            </w:r>
            <w:r>
              <w:rPr>
                <w:noProof/>
                <w:webHidden/>
              </w:rPr>
              <w:tab/>
            </w:r>
            <w:r>
              <w:rPr>
                <w:noProof/>
                <w:webHidden/>
              </w:rPr>
              <w:fldChar w:fldCharType="begin"/>
            </w:r>
            <w:r>
              <w:rPr>
                <w:noProof/>
                <w:webHidden/>
              </w:rPr>
              <w:instrText xml:space="preserve"> PAGEREF _Toc240481179 \h </w:instrText>
            </w:r>
            <w:r>
              <w:rPr>
                <w:noProof/>
                <w:webHidden/>
              </w:rPr>
            </w:r>
            <w:r>
              <w:rPr>
                <w:noProof/>
                <w:webHidden/>
              </w:rPr>
              <w:fldChar w:fldCharType="separate"/>
            </w:r>
            <w:r>
              <w:rPr>
                <w:noProof/>
                <w:webHidden/>
              </w:rPr>
              <w:t>5</w:t>
            </w:r>
            <w:r>
              <w:rPr>
                <w:noProof/>
                <w:webHidden/>
              </w:rPr>
              <w:fldChar w:fldCharType="end"/>
            </w:r>
          </w:hyperlink>
        </w:p>
        <w:p w14:paraId="75F5C3B9" w14:textId="7CCF8595"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0" w:history="1">
            <w:r w:rsidRPr="00FD4132">
              <w:rPr>
                <w:rStyle w:val="Hipervnculo"/>
                <w:noProof/>
                <w:lang w:val="es-ES_tradnl"/>
              </w:rPr>
              <w:t>Una decisión con muchas caras</w:t>
            </w:r>
            <w:r>
              <w:rPr>
                <w:noProof/>
                <w:webHidden/>
              </w:rPr>
              <w:tab/>
            </w:r>
            <w:r>
              <w:rPr>
                <w:noProof/>
                <w:webHidden/>
              </w:rPr>
              <w:fldChar w:fldCharType="begin"/>
            </w:r>
            <w:r>
              <w:rPr>
                <w:noProof/>
                <w:webHidden/>
              </w:rPr>
              <w:instrText xml:space="preserve"> PAGEREF _Toc240481180 \h </w:instrText>
            </w:r>
            <w:r>
              <w:rPr>
                <w:noProof/>
                <w:webHidden/>
              </w:rPr>
            </w:r>
            <w:r>
              <w:rPr>
                <w:noProof/>
                <w:webHidden/>
              </w:rPr>
              <w:fldChar w:fldCharType="separate"/>
            </w:r>
            <w:r>
              <w:rPr>
                <w:noProof/>
                <w:webHidden/>
              </w:rPr>
              <w:t>5</w:t>
            </w:r>
            <w:r>
              <w:rPr>
                <w:noProof/>
                <w:webHidden/>
              </w:rPr>
              <w:fldChar w:fldCharType="end"/>
            </w:r>
          </w:hyperlink>
        </w:p>
        <w:p w14:paraId="70627881" w14:textId="258FF3BB"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1" w:history="1">
            <w:r w:rsidRPr="00FD4132">
              <w:rPr>
                <w:rStyle w:val="Hipervnculo"/>
                <w:noProof/>
                <w:lang w:val="es-ES_tradnl"/>
              </w:rPr>
              <w:t>Quien lo necesita y para qué</w:t>
            </w:r>
            <w:r>
              <w:rPr>
                <w:noProof/>
                <w:webHidden/>
              </w:rPr>
              <w:tab/>
            </w:r>
            <w:r>
              <w:rPr>
                <w:noProof/>
                <w:webHidden/>
              </w:rPr>
              <w:fldChar w:fldCharType="begin"/>
            </w:r>
            <w:r>
              <w:rPr>
                <w:noProof/>
                <w:webHidden/>
              </w:rPr>
              <w:instrText xml:space="preserve"> PAGEREF _Toc240481181 \h </w:instrText>
            </w:r>
            <w:r>
              <w:rPr>
                <w:noProof/>
                <w:webHidden/>
              </w:rPr>
            </w:r>
            <w:r>
              <w:rPr>
                <w:noProof/>
                <w:webHidden/>
              </w:rPr>
              <w:fldChar w:fldCharType="separate"/>
            </w:r>
            <w:r>
              <w:rPr>
                <w:noProof/>
                <w:webHidden/>
              </w:rPr>
              <w:t>5</w:t>
            </w:r>
            <w:r>
              <w:rPr>
                <w:noProof/>
                <w:webHidden/>
              </w:rPr>
              <w:fldChar w:fldCharType="end"/>
            </w:r>
          </w:hyperlink>
        </w:p>
        <w:p w14:paraId="0CB5E713" w14:textId="17711ACF"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2" w:history="1">
            <w:r w:rsidRPr="00FD4132">
              <w:rPr>
                <w:rStyle w:val="Hipervnculo"/>
                <w:noProof/>
                <w:lang w:val="es-ES_tradnl"/>
              </w:rPr>
              <w:t>Que existe ya y que falta</w:t>
            </w:r>
            <w:r>
              <w:rPr>
                <w:noProof/>
                <w:webHidden/>
              </w:rPr>
              <w:tab/>
            </w:r>
            <w:r>
              <w:rPr>
                <w:noProof/>
                <w:webHidden/>
              </w:rPr>
              <w:fldChar w:fldCharType="begin"/>
            </w:r>
            <w:r>
              <w:rPr>
                <w:noProof/>
                <w:webHidden/>
              </w:rPr>
              <w:instrText xml:space="preserve"> PAGEREF _Toc240481182 \h </w:instrText>
            </w:r>
            <w:r>
              <w:rPr>
                <w:noProof/>
                <w:webHidden/>
              </w:rPr>
            </w:r>
            <w:r>
              <w:rPr>
                <w:noProof/>
                <w:webHidden/>
              </w:rPr>
              <w:fldChar w:fldCharType="separate"/>
            </w:r>
            <w:r>
              <w:rPr>
                <w:noProof/>
                <w:webHidden/>
              </w:rPr>
              <w:t>5</w:t>
            </w:r>
            <w:r>
              <w:rPr>
                <w:noProof/>
                <w:webHidden/>
              </w:rPr>
              <w:fldChar w:fldCharType="end"/>
            </w:r>
          </w:hyperlink>
        </w:p>
        <w:p w14:paraId="396E8145" w14:textId="467A5375"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3" w:history="1">
            <w:r w:rsidRPr="00FD4132">
              <w:rPr>
                <w:rStyle w:val="Hipervnculo"/>
                <w:noProof/>
                <w:lang w:val="es-ES_tradnl"/>
              </w:rPr>
              <w:t>Objetivos, alcance y criterios de éxito</w:t>
            </w:r>
            <w:r>
              <w:rPr>
                <w:noProof/>
                <w:webHidden/>
              </w:rPr>
              <w:tab/>
            </w:r>
            <w:r>
              <w:rPr>
                <w:noProof/>
                <w:webHidden/>
              </w:rPr>
              <w:fldChar w:fldCharType="begin"/>
            </w:r>
            <w:r>
              <w:rPr>
                <w:noProof/>
                <w:webHidden/>
              </w:rPr>
              <w:instrText xml:space="preserve"> PAGEREF _Toc240481183 \h </w:instrText>
            </w:r>
            <w:r>
              <w:rPr>
                <w:noProof/>
                <w:webHidden/>
              </w:rPr>
            </w:r>
            <w:r>
              <w:rPr>
                <w:noProof/>
                <w:webHidden/>
              </w:rPr>
              <w:fldChar w:fldCharType="separate"/>
            </w:r>
            <w:r>
              <w:rPr>
                <w:noProof/>
                <w:webHidden/>
              </w:rPr>
              <w:t>6</w:t>
            </w:r>
            <w:r>
              <w:rPr>
                <w:noProof/>
                <w:webHidden/>
              </w:rPr>
              <w:fldChar w:fldCharType="end"/>
            </w:r>
          </w:hyperlink>
        </w:p>
        <w:p w14:paraId="5F6204D6" w14:textId="0ACDDD76"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4" w:history="1">
            <w:r w:rsidRPr="00FD4132">
              <w:rPr>
                <w:rStyle w:val="Hipervnculo"/>
                <w:noProof/>
              </w:rPr>
              <w:t>Derechos de uso y procedencia</w:t>
            </w:r>
            <w:r>
              <w:rPr>
                <w:noProof/>
                <w:webHidden/>
              </w:rPr>
              <w:tab/>
            </w:r>
            <w:r>
              <w:rPr>
                <w:noProof/>
                <w:webHidden/>
              </w:rPr>
              <w:fldChar w:fldCharType="begin"/>
            </w:r>
            <w:r>
              <w:rPr>
                <w:noProof/>
                <w:webHidden/>
              </w:rPr>
              <w:instrText xml:space="preserve"> PAGEREF _Toc240481184 \h </w:instrText>
            </w:r>
            <w:r>
              <w:rPr>
                <w:noProof/>
                <w:webHidden/>
              </w:rPr>
            </w:r>
            <w:r>
              <w:rPr>
                <w:noProof/>
                <w:webHidden/>
              </w:rPr>
              <w:fldChar w:fldCharType="separate"/>
            </w:r>
            <w:r>
              <w:rPr>
                <w:noProof/>
                <w:webHidden/>
              </w:rPr>
              <w:t>8</w:t>
            </w:r>
            <w:r>
              <w:rPr>
                <w:noProof/>
                <w:webHidden/>
              </w:rPr>
              <w:fldChar w:fldCharType="end"/>
            </w:r>
          </w:hyperlink>
        </w:p>
        <w:p w14:paraId="4E607E9A" w14:textId="548EE8B7"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5" w:history="1">
            <w:r w:rsidRPr="00FD4132">
              <w:rPr>
                <w:rStyle w:val="Hipervnculo"/>
                <w:noProof/>
              </w:rPr>
              <w:t>Decisiones que cambian el significado</w:t>
            </w:r>
            <w:r>
              <w:rPr>
                <w:noProof/>
                <w:webHidden/>
              </w:rPr>
              <w:tab/>
            </w:r>
            <w:r>
              <w:rPr>
                <w:noProof/>
                <w:webHidden/>
              </w:rPr>
              <w:fldChar w:fldCharType="begin"/>
            </w:r>
            <w:r>
              <w:rPr>
                <w:noProof/>
                <w:webHidden/>
              </w:rPr>
              <w:instrText xml:space="preserve"> PAGEREF _Toc240481185 \h </w:instrText>
            </w:r>
            <w:r>
              <w:rPr>
                <w:noProof/>
                <w:webHidden/>
              </w:rPr>
            </w:r>
            <w:r>
              <w:rPr>
                <w:noProof/>
                <w:webHidden/>
              </w:rPr>
              <w:fldChar w:fldCharType="separate"/>
            </w:r>
            <w:r>
              <w:rPr>
                <w:noProof/>
                <w:webHidden/>
              </w:rPr>
              <w:t>9</w:t>
            </w:r>
            <w:r>
              <w:rPr>
                <w:noProof/>
                <w:webHidden/>
              </w:rPr>
              <w:fldChar w:fldCharType="end"/>
            </w:r>
          </w:hyperlink>
        </w:p>
        <w:p w14:paraId="66E5B342" w14:textId="714449D4"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6" w:history="1">
            <w:r w:rsidRPr="00FD4132">
              <w:rPr>
                <w:rStyle w:val="Hipervnculo"/>
                <w:noProof/>
              </w:rPr>
              <w:t>Calidad medida, no supuesta</w:t>
            </w:r>
            <w:r>
              <w:rPr>
                <w:noProof/>
                <w:webHidden/>
              </w:rPr>
              <w:tab/>
            </w:r>
            <w:r>
              <w:rPr>
                <w:noProof/>
                <w:webHidden/>
              </w:rPr>
              <w:fldChar w:fldCharType="begin"/>
            </w:r>
            <w:r>
              <w:rPr>
                <w:noProof/>
                <w:webHidden/>
              </w:rPr>
              <w:instrText xml:space="preserve"> PAGEREF _Toc240481186 \h </w:instrText>
            </w:r>
            <w:r>
              <w:rPr>
                <w:noProof/>
                <w:webHidden/>
              </w:rPr>
            </w:r>
            <w:r>
              <w:rPr>
                <w:noProof/>
                <w:webHidden/>
              </w:rPr>
              <w:fldChar w:fldCharType="separate"/>
            </w:r>
            <w:r>
              <w:rPr>
                <w:noProof/>
                <w:webHidden/>
              </w:rPr>
              <w:t>9</w:t>
            </w:r>
            <w:r>
              <w:rPr>
                <w:noProof/>
                <w:webHidden/>
              </w:rPr>
              <w:fldChar w:fldCharType="end"/>
            </w:r>
          </w:hyperlink>
        </w:p>
        <w:p w14:paraId="151AD899" w14:textId="6D168F2A"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187" w:history="1">
            <w:r w:rsidRPr="00FD4132">
              <w:rPr>
                <w:rStyle w:val="Hipervnculo"/>
                <w:noProof/>
                <w:lang w:val="es-ES_tradnl"/>
              </w:rPr>
              <w:t>3. Un pipeline de extremo a extremo</w:t>
            </w:r>
            <w:r>
              <w:rPr>
                <w:noProof/>
                <w:webHidden/>
              </w:rPr>
              <w:tab/>
            </w:r>
            <w:r>
              <w:rPr>
                <w:noProof/>
                <w:webHidden/>
              </w:rPr>
              <w:fldChar w:fldCharType="begin"/>
            </w:r>
            <w:r>
              <w:rPr>
                <w:noProof/>
                <w:webHidden/>
              </w:rPr>
              <w:instrText xml:space="preserve"> PAGEREF _Toc240481187 \h </w:instrText>
            </w:r>
            <w:r>
              <w:rPr>
                <w:noProof/>
                <w:webHidden/>
              </w:rPr>
            </w:r>
            <w:r>
              <w:rPr>
                <w:noProof/>
                <w:webHidden/>
              </w:rPr>
              <w:fldChar w:fldCharType="separate"/>
            </w:r>
            <w:r>
              <w:rPr>
                <w:noProof/>
                <w:webHidden/>
              </w:rPr>
              <w:t>11</w:t>
            </w:r>
            <w:r>
              <w:rPr>
                <w:noProof/>
                <w:webHidden/>
              </w:rPr>
              <w:fldChar w:fldCharType="end"/>
            </w:r>
          </w:hyperlink>
        </w:p>
        <w:p w14:paraId="41F43575" w14:textId="490B5A66"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8" w:history="1">
            <w:r w:rsidRPr="00FD4132">
              <w:rPr>
                <w:rStyle w:val="Hipervnculo"/>
                <w:noProof/>
                <w:lang w:val="es-ES_tradnl"/>
              </w:rPr>
              <w:t>Orquestación y monitorización</w:t>
            </w:r>
            <w:r>
              <w:rPr>
                <w:noProof/>
                <w:webHidden/>
              </w:rPr>
              <w:tab/>
            </w:r>
            <w:r>
              <w:rPr>
                <w:noProof/>
                <w:webHidden/>
              </w:rPr>
              <w:fldChar w:fldCharType="begin"/>
            </w:r>
            <w:r>
              <w:rPr>
                <w:noProof/>
                <w:webHidden/>
              </w:rPr>
              <w:instrText xml:space="preserve"> PAGEREF _Toc240481188 \h </w:instrText>
            </w:r>
            <w:r>
              <w:rPr>
                <w:noProof/>
                <w:webHidden/>
              </w:rPr>
            </w:r>
            <w:r>
              <w:rPr>
                <w:noProof/>
                <w:webHidden/>
              </w:rPr>
              <w:fldChar w:fldCharType="separate"/>
            </w:r>
            <w:r>
              <w:rPr>
                <w:noProof/>
                <w:webHidden/>
              </w:rPr>
              <w:t>11</w:t>
            </w:r>
            <w:r>
              <w:rPr>
                <w:noProof/>
                <w:webHidden/>
              </w:rPr>
              <w:fldChar w:fldCharType="end"/>
            </w:r>
          </w:hyperlink>
        </w:p>
        <w:p w14:paraId="50B3951B" w14:textId="032E0299"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89" w:history="1">
            <w:r w:rsidRPr="00FD4132">
              <w:rPr>
                <w:rStyle w:val="Hipervnculo"/>
                <w:noProof/>
                <w:lang w:val="es-ES_tradnl"/>
              </w:rPr>
              <w:t>API, aplicación e interfaz</w:t>
            </w:r>
            <w:r>
              <w:rPr>
                <w:noProof/>
                <w:webHidden/>
              </w:rPr>
              <w:tab/>
            </w:r>
            <w:r>
              <w:rPr>
                <w:noProof/>
                <w:webHidden/>
              </w:rPr>
              <w:fldChar w:fldCharType="begin"/>
            </w:r>
            <w:r>
              <w:rPr>
                <w:noProof/>
                <w:webHidden/>
              </w:rPr>
              <w:instrText xml:space="preserve"> PAGEREF _Toc240481189 \h </w:instrText>
            </w:r>
            <w:r>
              <w:rPr>
                <w:noProof/>
                <w:webHidden/>
              </w:rPr>
            </w:r>
            <w:r>
              <w:rPr>
                <w:noProof/>
                <w:webHidden/>
              </w:rPr>
              <w:fldChar w:fldCharType="separate"/>
            </w:r>
            <w:r>
              <w:rPr>
                <w:noProof/>
                <w:webHidden/>
              </w:rPr>
              <w:t>12</w:t>
            </w:r>
            <w:r>
              <w:rPr>
                <w:noProof/>
                <w:webHidden/>
              </w:rPr>
              <w:fldChar w:fldCharType="end"/>
            </w:r>
          </w:hyperlink>
        </w:p>
        <w:p w14:paraId="146C1137" w14:textId="380CA2C4"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0" w:history="1">
            <w:r w:rsidRPr="00FD4132">
              <w:rPr>
                <w:rStyle w:val="Hipervnculo"/>
                <w:noProof/>
                <w:lang w:val="es-ES_tradnl"/>
              </w:rPr>
              <w:t>Verificación, operación y límites</w:t>
            </w:r>
            <w:r>
              <w:rPr>
                <w:noProof/>
                <w:webHidden/>
              </w:rPr>
              <w:tab/>
            </w:r>
            <w:r>
              <w:rPr>
                <w:noProof/>
                <w:webHidden/>
              </w:rPr>
              <w:fldChar w:fldCharType="begin"/>
            </w:r>
            <w:r>
              <w:rPr>
                <w:noProof/>
                <w:webHidden/>
              </w:rPr>
              <w:instrText xml:space="preserve"> PAGEREF _Toc240481190 \h </w:instrText>
            </w:r>
            <w:r>
              <w:rPr>
                <w:noProof/>
                <w:webHidden/>
              </w:rPr>
            </w:r>
            <w:r>
              <w:rPr>
                <w:noProof/>
                <w:webHidden/>
              </w:rPr>
              <w:fldChar w:fldCharType="separate"/>
            </w:r>
            <w:r>
              <w:rPr>
                <w:noProof/>
                <w:webHidden/>
              </w:rPr>
              <w:t>13</w:t>
            </w:r>
            <w:r>
              <w:rPr>
                <w:noProof/>
                <w:webHidden/>
              </w:rPr>
              <w:fldChar w:fldCharType="end"/>
            </w:r>
          </w:hyperlink>
        </w:p>
        <w:p w14:paraId="10DD2DBF" w14:textId="728B5137"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191" w:history="1">
            <w:r w:rsidRPr="00FD4132">
              <w:rPr>
                <w:rStyle w:val="Hipervnculo"/>
                <w:noProof/>
                <w:lang w:val="es-ES_tradnl"/>
              </w:rPr>
              <w:t>4. Cinco capas y una fórmula transparente</w:t>
            </w:r>
            <w:r>
              <w:rPr>
                <w:noProof/>
                <w:webHidden/>
              </w:rPr>
              <w:tab/>
            </w:r>
            <w:r>
              <w:rPr>
                <w:noProof/>
                <w:webHidden/>
              </w:rPr>
              <w:fldChar w:fldCharType="begin"/>
            </w:r>
            <w:r>
              <w:rPr>
                <w:noProof/>
                <w:webHidden/>
              </w:rPr>
              <w:instrText xml:space="preserve"> PAGEREF _Toc240481191 \h </w:instrText>
            </w:r>
            <w:r>
              <w:rPr>
                <w:noProof/>
                <w:webHidden/>
              </w:rPr>
            </w:r>
            <w:r>
              <w:rPr>
                <w:noProof/>
                <w:webHidden/>
              </w:rPr>
              <w:fldChar w:fldCharType="separate"/>
            </w:r>
            <w:r>
              <w:rPr>
                <w:noProof/>
                <w:webHidden/>
              </w:rPr>
              <w:t>14</w:t>
            </w:r>
            <w:r>
              <w:rPr>
                <w:noProof/>
                <w:webHidden/>
              </w:rPr>
              <w:fldChar w:fldCharType="end"/>
            </w:r>
          </w:hyperlink>
        </w:p>
        <w:p w14:paraId="1030A5CC" w14:textId="5120C7FA"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2" w:history="1">
            <w:r w:rsidRPr="00FD4132">
              <w:rPr>
                <w:rStyle w:val="Hipervnculo"/>
                <w:noProof/>
                <w:lang w:val="es-ES_tradnl"/>
              </w:rPr>
              <w:t>Presiones actuales: acceso, turismo y especulación</w:t>
            </w:r>
            <w:r>
              <w:rPr>
                <w:noProof/>
                <w:webHidden/>
              </w:rPr>
              <w:tab/>
            </w:r>
            <w:r>
              <w:rPr>
                <w:noProof/>
                <w:webHidden/>
              </w:rPr>
              <w:fldChar w:fldCharType="begin"/>
            </w:r>
            <w:r>
              <w:rPr>
                <w:noProof/>
                <w:webHidden/>
              </w:rPr>
              <w:instrText xml:space="preserve"> PAGEREF _Toc240481192 \h </w:instrText>
            </w:r>
            <w:r>
              <w:rPr>
                <w:noProof/>
                <w:webHidden/>
              </w:rPr>
            </w:r>
            <w:r>
              <w:rPr>
                <w:noProof/>
                <w:webHidden/>
              </w:rPr>
              <w:fldChar w:fldCharType="separate"/>
            </w:r>
            <w:r>
              <w:rPr>
                <w:noProof/>
                <w:webHidden/>
              </w:rPr>
              <w:t>14</w:t>
            </w:r>
            <w:r>
              <w:rPr>
                <w:noProof/>
                <w:webHidden/>
              </w:rPr>
              <w:fldChar w:fldCharType="end"/>
            </w:r>
          </w:hyperlink>
        </w:p>
        <w:p w14:paraId="3555396F" w14:textId="547E4259"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3" w:history="1">
            <w:r w:rsidRPr="00FD4132">
              <w:rPr>
                <w:rStyle w:val="Hipervnculo"/>
                <w:noProof/>
                <w:lang w:val="es-ES_tradnl"/>
              </w:rPr>
              <w:t>Cambio social y riesgo futuro</w:t>
            </w:r>
            <w:r>
              <w:rPr>
                <w:noProof/>
                <w:webHidden/>
              </w:rPr>
              <w:tab/>
            </w:r>
            <w:r>
              <w:rPr>
                <w:noProof/>
                <w:webHidden/>
              </w:rPr>
              <w:fldChar w:fldCharType="begin"/>
            </w:r>
            <w:r>
              <w:rPr>
                <w:noProof/>
                <w:webHidden/>
              </w:rPr>
              <w:instrText xml:space="preserve"> PAGEREF _Toc240481193 \h </w:instrText>
            </w:r>
            <w:r>
              <w:rPr>
                <w:noProof/>
                <w:webHidden/>
              </w:rPr>
            </w:r>
            <w:r>
              <w:rPr>
                <w:noProof/>
                <w:webHidden/>
              </w:rPr>
              <w:fldChar w:fldCharType="separate"/>
            </w:r>
            <w:r>
              <w:rPr>
                <w:noProof/>
                <w:webHidden/>
              </w:rPr>
              <w:t>15</w:t>
            </w:r>
            <w:r>
              <w:rPr>
                <w:noProof/>
                <w:webHidden/>
              </w:rPr>
              <w:fldChar w:fldCharType="end"/>
            </w:r>
          </w:hyperlink>
        </w:p>
        <w:p w14:paraId="21892540" w14:textId="2425198D"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4" w:history="1">
            <w:r w:rsidRPr="00FD4132">
              <w:rPr>
                <w:rStyle w:val="Hipervnculo"/>
                <w:noProof/>
                <w:lang w:val="es-ES_tradnl"/>
              </w:rPr>
              <w:t>La fórmula y sus decisiones</w:t>
            </w:r>
            <w:r>
              <w:rPr>
                <w:noProof/>
                <w:webHidden/>
              </w:rPr>
              <w:tab/>
            </w:r>
            <w:r>
              <w:rPr>
                <w:noProof/>
                <w:webHidden/>
              </w:rPr>
              <w:fldChar w:fldCharType="begin"/>
            </w:r>
            <w:r>
              <w:rPr>
                <w:noProof/>
                <w:webHidden/>
              </w:rPr>
              <w:instrText xml:space="preserve"> PAGEREF _Toc240481194 \h </w:instrText>
            </w:r>
            <w:r>
              <w:rPr>
                <w:noProof/>
                <w:webHidden/>
              </w:rPr>
            </w:r>
            <w:r>
              <w:rPr>
                <w:noProof/>
                <w:webHidden/>
              </w:rPr>
              <w:fldChar w:fldCharType="separate"/>
            </w:r>
            <w:r>
              <w:rPr>
                <w:noProof/>
                <w:webHidden/>
              </w:rPr>
              <w:t>15</w:t>
            </w:r>
            <w:r>
              <w:rPr>
                <w:noProof/>
                <w:webHidden/>
              </w:rPr>
              <w:fldChar w:fldCharType="end"/>
            </w:r>
          </w:hyperlink>
        </w:p>
        <w:p w14:paraId="2566DE7F" w14:textId="6CF44AD8"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195" w:history="1">
            <w:r w:rsidRPr="00FD4132">
              <w:rPr>
                <w:rStyle w:val="Hipervnculo"/>
                <w:noProof/>
                <w:lang w:val="es-ES_tradnl"/>
              </w:rPr>
              <w:t>5. El mapa de la presión residencial en 2023</w:t>
            </w:r>
            <w:r>
              <w:rPr>
                <w:noProof/>
                <w:webHidden/>
              </w:rPr>
              <w:tab/>
            </w:r>
            <w:r>
              <w:rPr>
                <w:noProof/>
                <w:webHidden/>
              </w:rPr>
              <w:fldChar w:fldCharType="begin"/>
            </w:r>
            <w:r>
              <w:rPr>
                <w:noProof/>
                <w:webHidden/>
              </w:rPr>
              <w:instrText xml:space="preserve"> PAGEREF _Toc240481195 \h </w:instrText>
            </w:r>
            <w:r>
              <w:rPr>
                <w:noProof/>
                <w:webHidden/>
              </w:rPr>
            </w:r>
            <w:r>
              <w:rPr>
                <w:noProof/>
                <w:webHidden/>
              </w:rPr>
              <w:fldChar w:fldCharType="separate"/>
            </w:r>
            <w:r>
              <w:rPr>
                <w:noProof/>
                <w:webHidden/>
              </w:rPr>
              <w:t>17</w:t>
            </w:r>
            <w:r>
              <w:rPr>
                <w:noProof/>
                <w:webHidden/>
              </w:rPr>
              <w:fldChar w:fldCharType="end"/>
            </w:r>
          </w:hyperlink>
        </w:p>
        <w:p w14:paraId="7672643B" w14:textId="51C3E6B7"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6" w:history="1">
            <w:r w:rsidRPr="00FD4132">
              <w:rPr>
                <w:rStyle w:val="Hipervnculo"/>
                <w:noProof/>
                <w:lang w:val="es-ES_tradnl"/>
              </w:rPr>
              <w:t>Mismo índice, mecanismos distintos</w:t>
            </w:r>
            <w:r>
              <w:rPr>
                <w:noProof/>
                <w:webHidden/>
              </w:rPr>
              <w:tab/>
            </w:r>
            <w:r>
              <w:rPr>
                <w:noProof/>
                <w:webHidden/>
              </w:rPr>
              <w:fldChar w:fldCharType="begin"/>
            </w:r>
            <w:r>
              <w:rPr>
                <w:noProof/>
                <w:webHidden/>
              </w:rPr>
              <w:instrText xml:space="preserve"> PAGEREF _Toc240481196 \h </w:instrText>
            </w:r>
            <w:r>
              <w:rPr>
                <w:noProof/>
                <w:webHidden/>
              </w:rPr>
            </w:r>
            <w:r>
              <w:rPr>
                <w:noProof/>
                <w:webHidden/>
              </w:rPr>
              <w:fldChar w:fldCharType="separate"/>
            </w:r>
            <w:r>
              <w:rPr>
                <w:noProof/>
                <w:webHidden/>
              </w:rPr>
              <w:t>18</w:t>
            </w:r>
            <w:r>
              <w:rPr>
                <w:noProof/>
                <w:webHidden/>
              </w:rPr>
              <w:fldChar w:fldCharType="end"/>
            </w:r>
          </w:hyperlink>
        </w:p>
        <w:p w14:paraId="1D7C312F" w14:textId="61E71202"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7" w:history="1">
            <w:r w:rsidRPr="00FD4132">
              <w:rPr>
                <w:rStyle w:val="Hipervnculo"/>
                <w:noProof/>
                <w:lang w:val="es-ES_tradnl"/>
              </w:rPr>
              <w:t>Que añade la mirada al futuro</w:t>
            </w:r>
            <w:r>
              <w:rPr>
                <w:noProof/>
                <w:webHidden/>
              </w:rPr>
              <w:tab/>
            </w:r>
            <w:r>
              <w:rPr>
                <w:noProof/>
                <w:webHidden/>
              </w:rPr>
              <w:fldChar w:fldCharType="begin"/>
            </w:r>
            <w:r>
              <w:rPr>
                <w:noProof/>
                <w:webHidden/>
              </w:rPr>
              <w:instrText xml:space="preserve"> PAGEREF _Toc240481197 \h </w:instrText>
            </w:r>
            <w:r>
              <w:rPr>
                <w:noProof/>
                <w:webHidden/>
              </w:rPr>
            </w:r>
            <w:r>
              <w:rPr>
                <w:noProof/>
                <w:webHidden/>
              </w:rPr>
              <w:fldChar w:fldCharType="separate"/>
            </w:r>
            <w:r>
              <w:rPr>
                <w:noProof/>
                <w:webHidden/>
              </w:rPr>
              <w:t>18</w:t>
            </w:r>
            <w:r>
              <w:rPr>
                <w:noProof/>
                <w:webHidden/>
              </w:rPr>
              <w:fldChar w:fldCharType="end"/>
            </w:r>
          </w:hyperlink>
        </w:p>
        <w:p w14:paraId="40779464" w14:textId="4BF6064A"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198" w:history="1">
            <w:r w:rsidRPr="00FD4132">
              <w:rPr>
                <w:rStyle w:val="Hipervnculo"/>
                <w:noProof/>
                <w:lang w:val="es-ES_tradnl"/>
              </w:rPr>
              <w:t>6. ¿Podemos fiarnos del índice?</w:t>
            </w:r>
            <w:r>
              <w:rPr>
                <w:noProof/>
                <w:webHidden/>
              </w:rPr>
              <w:tab/>
            </w:r>
            <w:r>
              <w:rPr>
                <w:noProof/>
                <w:webHidden/>
              </w:rPr>
              <w:fldChar w:fldCharType="begin"/>
            </w:r>
            <w:r>
              <w:rPr>
                <w:noProof/>
                <w:webHidden/>
              </w:rPr>
              <w:instrText xml:space="preserve"> PAGEREF _Toc240481198 \h </w:instrText>
            </w:r>
            <w:r>
              <w:rPr>
                <w:noProof/>
                <w:webHidden/>
              </w:rPr>
            </w:r>
            <w:r>
              <w:rPr>
                <w:noProof/>
                <w:webHidden/>
              </w:rPr>
              <w:fldChar w:fldCharType="separate"/>
            </w:r>
            <w:r>
              <w:rPr>
                <w:noProof/>
                <w:webHidden/>
              </w:rPr>
              <w:t>19</w:t>
            </w:r>
            <w:r>
              <w:rPr>
                <w:noProof/>
                <w:webHidden/>
              </w:rPr>
              <w:fldChar w:fldCharType="end"/>
            </w:r>
          </w:hyperlink>
        </w:p>
        <w:p w14:paraId="4684A2A2" w14:textId="4191EB30"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199" w:history="1">
            <w:r w:rsidRPr="00FD4132">
              <w:rPr>
                <w:rStyle w:val="Hipervnculo"/>
                <w:noProof/>
                <w:lang w:val="es-ES_tradnl"/>
              </w:rPr>
              <w:t>¿Miden las capas lo mismo? ¿Dependen de los pesos?</w:t>
            </w:r>
            <w:r>
              <w:rPr>
                <w:noProof/>
                <w:webHidden/>
              </w:rPr>
              <w:tab/>
            </w:r>
            <w:r>
              <w:rPr>
                <w:noProof/>
                <w:webHidden/>
              </w:rPr>
              <w:fldChar w:fldCharType="begin"/>
            </w:r>
            <w:r>
              <w:rPr>
                <w:noProof/>
                <w:webHidden/>
              </w:rPr>
              <w:instrText xml:space="preserve"> PAGEREF _Toc240481199 \h </w:instrText>
            </w:r>
            <w:r>
              <w:rPr>
                <w:noProof/>
                <w:webHidden/>
              </w:rPr>
            </w:r>
            <w:r>
              <w:rPr>
                <w:noProof/>
                <w:webHidden/>
              </w:rPr>
              <w:fldChar w:fldCharType="separate"/>
            </w:r>
            <w:r>
              <w:rPr>
                <w:noProof/>
                <w:webHidden/>
              </w:rPr>
              <w:t>19</w:t>
            </w:r>
            <w:r>
              <w:rPr>
                <w:noProof/>
                <w:webHidden/>
              </w:rPr>
              <w:fldChar w:fldCharType="end"/>
            </w:r>
          </w:hyperlink>
        </w:p>
        <w:p w14:paraId="696006AD" w14:textId="77932622"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0" w:history="1">
            <w:r w:rsidRPr="00FD4132">
              <w:rPr>
                <w:rStyle w:val="Hipervnculo"/>
                <w:noProof/>
                <w:lang w:val="es-ES_tradnl"/>
              </w:rPr>
              <w:t>¿Coincide con una medida que no ha visto?</w:t>
            </w:r>
            <w:r>
              <w:rPr>
                <w:noProof/>
                <w:webHidden/>
              </w:rPr>
              <w:tab/>
            </w:r>
            <w:r>
              <w:rPr>
                <w:noProof/>
                <w:webHidden/>
              </w:rPr>
              <w:fldChar w:fldCharType="begin"/>
            </w:r>
            <w:r>
              <w:rPr>
                <w:noProof/>
                <w:webHidden/>
              </w:rPr>
              <w:instrText xml:space="preserve"> PAGEREF _Toc240481200 \h </w:instrText>
            </w:r>
            <w:r>
              <w:rPr>
                <w:noProof/>
                <w:webHidden/>
              </w:rPr>
            </w:r>
            <w:r>
              <w:rPr>
                <w:noProof/>
                <w:webHidden/>
              </w:rPr>
              <w:fldChar w:fldCharType="separate"/>
            </w:r>
            <w:r>
              <w:rPr>
                <w:noProof/>
                <w:webHidden/>
              </w:rPr>
              <w:t>20</w:t>
            </w:r>
            <w:r>
              <w:rPr>
                <w:noProof/>
                <w:webHidden/>
              </w:rPr>
              <w:fldChar w:fldCharType="end"/>
            </w:r>
          </w:hyperlink>
        </w:p>
        <w:p w14:paraId="23ED1548" w14:textId="7D85C23B"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1" w:history="1">
            <w:r w:rsidRPr="00FD4132">
              <w:rPr>
                <w:rStyle w:val="Hipervnculo"/>
                <w:noProof/>
                <w:lang w:val="es-ES_tradnl"/>
              </w:rPr>
              <w:t>¿Es real el patrón territorial?</w:t>
            </w:r>
            <w:r>
              <w:rPr>
                <w:noProof/>
                <w:webHidden/>
              </w:rPr>
              <w:tab/>
            </w:r>
            <w:r>
              <w:rPr>
                <w:noProof/>
                <w:webHidden/>
              </w:rPr>
              <w:fldChar w:fldCharType="begin"/>
            </w:r>
            <w:r>
              <w:rPr>
                <w:noProof/>
                <w:webHidden/>
              </w:rPr>
              <w:instrText xml:space="preserve"> PAGEREF _Toc240481201 \h </w:instrText>
            </w:r>
            <w:r>
              <w:rPr>
                <w:noProof/>
                <w:webHidden/>
              </w:rPr>
            </w:r>
            <w:r>
              <w:rPr>
                <w:noProof/>
                <w:webHidden/>
              </w:rPr>
              <w:fldChar w:fldCharType="separate"/>
            </w:r>
            <w:r>
              <w:rPr>
                <w:noProof/>
                <w:webHidden/>
              </w:rPr>
              <w:t>20</w:t>
            </w:r>
            <w:r>
              <w:rPr>
                <w:noProof/>
                <w:webHidden/>
              </w:rPr>
              <w:fldChar w:fldCharType="end"/>
            </w:r>
          </w:hyperlink>
        </w:p>
        <w:p w14:paraId="59563D5A" w14:textId="3971EC17"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202" w:history="1">
            <w:r w:rsidRPr="00FD4132">
              <w:rPr>
                <w:rStyle w:val="Hipervnculo"/>
                <w:noProof/>
                <w:lang w:val="es-ES_tradnl"/>
              </w:rPr>
              <w:t>7. Límites, lecciones y próximos pasos</w:t>
            </w:r>
            <w:r>
              <w:rPr>
                <w:noProof/>
                <w:webHidden/>
              </w:rPr>
              <w:tab/>
            </w:r>
            <w:r>
              <w:rPr>
                <w:noProof/>
                <w:webHidden/>
              </w:rPr>
              <w:fldChar w:fldCharType="begin"/>
            </w:r>
            <w:r>
              <w:rPr>
                <w:noProof/>
                <w:webHidden/>
              </w:rPr>
              <w:instrText xml:space="preserve"> PAGEREF _Toc240481202 \h </w:instrText>
            </w:r>
            <w:r>
              <w:rPr>
                <w:noProof/>
                <w:webHidden/>
              </w:rPr>
            </w:r>
            <w:r>
              <w:rPr>
                <w:noProof/>
                <w:webHidden/>
              </w:rPr>
              <w:fldChar w:fldCharType="separate"/>
            </w:r>
            <w:r>
              <w:rPr>
                <w:noProof/>
                <w:webHidden/>
              </w:rPr>
              <w:t>21</w:t>
            </w:r>
            <w:r>
              <w:rPr>
                <w:noProof/>
                <w:webHidden/>
              </w:rPr>
              <w:fldChar w:fldCharType="end"/>
            </w:r>
          </w:hyperlink>
        </w:p>
        <w:p w14:paraId="5C7C8980" w14:textId="2372294C"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3" w:history="1">
            <w:r w:rsidRPr="00FD4132">
              <w:rPr>
                <w:rStyle w:val="Hipervnculo"/>
                <w:noProof/>
                <w:lang w:val="es-ES_tradnl"/>
              </w:rPr>
              <w:t>Uso responsable y recomendaciones</w:t>
            </w:r>
            <w:r>
              <w:rPr>
                <w:noProof/>
                <w:webHidden/>
              </w:rPr>
              <w:tab/>
            </w:r>
            <w:r>
              <w:rPr>
                <w:noProof/>
                <w:webHidden/>
              </w:rPr>
              <w:fldChar w:fldCharType="begin"/>
            </w:r>
            <w:r>
              <w:rPr>
                <w:noProof/>
                <w:webHidden/>
              </w:rPr>
              <w:instrText xml:space="preserve"> PAGEREF _Toc240481203 \h </w:instrText>
            </w:r>
            <w:r>
              <w:rPr>
                <w:noProof/>
                <w:webHidden/>
              </w:rPr>
            </w:r>
            <w:r>
              <w:rPr>
                <w:noProof/>
                <w:webHidden/>
              </w:rPr>
              <w:fldChar w:fldCharType="separate"/>
            </w:r>
            <w:r>
              <w:rPr>
                <w:noProof/>
                <w:webHidden/>
              </w:rPr>
              <w:t>22</w:t>
            </w:r>
            <w:r>
              <w:rPr>
                <w:noProof/>
                <w:webHidden/>
              </w:rPr>
              <w:fldChar w:fldCharType="end"/>
            </w:r>
          </w:hyperlink>
        </w:p>
        <w:p w14:paraId="30B3CB3E" w14:textId="3CF32934"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4" w:history="1">
            <w:r w:rsidRPr="00FD4132">
              <w:rPr>
                <w:rStyle w:val="Hipervnculo"/>
                <w:noProof/>
                <w:lang w:val="es-ES_tradnl"/>
              </w:rPr>
              <w:t>Conclusiones</w:t>
            </w:r>
            <w:r>
              <w:rPr>
                <w:noProof/>
                <w:webHidden/>
              </w:rPr>
              <w:tab/>
            </w:r>
            <w:r>
              <w:rPr>
                <w:noProof/>
                <w:webHidden/>
              </w:rPr>
              <w:fldChar w:fldCharType="begin"/>
            </w:r>
            <w:r>
              <w:rPr>
                <w:noProof/>
                <w:webHidden/>
              </w:rPr>
              <w:instrText xml:space="preserve"> PAGEREF _Toc240481204 \h </w:instrText>
            </w:r>
            <w:r>
              <w:rPr>
                <w:noProof/>
                <w:webHidden/>
              </w:rPr>
            </w:r>
            <w:r>
              <w:rPr>
                <w:noProof/>
                <w:webHidden/>
              </w:rPr>
              <w:fldChar w:fldCharType="separate"/>
            </w:r>
            <w:r>
              <w:rPr>
                <w:noProof/>
                <w:webHidden/>
              </w:rPr>
              <w:t>22</w:t>
            </w:r>
            <w:r>
              <w:rPr>
                <w:noProof/>
                <w:webHidden/>
              </w:rPr>
              <w:fldChar w:fldCharType="end"/>
            </w:r>
          </w:hyperlink>
        </w:p>
        <w:p w14:paraId="7C88D7E5" w14:textId="7958DACB"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5" w:history="1">
            <w:r w:rsidRPr="00FD4132">
              <w:rPr>
                <w:rStyle w:val="Hipervnculo"/>
                <w:noProof/>
              </w:rPr>
              <w:t>Lecciones y próximos pasos</w:t>
            </w:r>
            <w:r>
              <w:rPr>
                <w:noProof/>
                <w:webHidden/>
              </w:rPr>
              <w:tab/>
            </w:r>
            <w:r>
              <w:rPr>
                <w:noProof/>
                <w:webHidden/>
              </w:rPr>
              <w:fldChar w:fldCharType="begin"/>
            </w:r>
            <w:r>
              <w:rPr>
                <w:noProof/>
                <w:webHidden/>
              </w:rPr>
              <w:instrText xml:space="preserve"> PAGEREF _Toc240481205 \h </w:instrText>
            </w:r>
            <w:r>
              <w:rPr>
                <w:noProof/>
                <w:webHidden/>
              </w:rPr>
            </w:r>
            <w:r>
              <w:rPr>
                <w:noProof/>
                <w:webHidden/>
              </w:rPr>
              <w:fldChar w:fldCharType="separate"/>
            </w:r>
            <w:r>
              <w:rPr>
                <w:noProof/>
                <w:webHidden/>
              </w:rPr>
              <w:t>23</w:t>
            </w:r>
            <w:r>
              <w:rPr>
                <w:noProof/>
                <w:webHidden/>
              </w:rPr>
              <w:fldChar w:fldCharType="end"/>
            </w:r>
          </w:hyperlink>
        </w:p>
        <w:p w14:paraId="28CF6C3F" w14:textId="6E97672A" w:rsidR="00646EF7" w:rsidRDefault="00646EF7">
          <w:pPr>
            <w:pStyle w:val="TDC1"/>
            <w:tabs>
              <w:tab w:val="right" w:leader="dot" w:pos="8494"/>
            </w:tabs>
            <w:rPr>
              <w:rFonts w:asciiTheme="minorHAnsi" w:eastAsiaTheme="minorEastAsia" w:hAnsiTheme="minorHAnsi"/>
              <w:bCs w:val="0"/>
              <w:iCs w:val="0"/>
              <w:noProof/>
              <w:sz w:val="24"/>
              <w:lang w:eastAsia="es-ES_tradnl"/>
            </w:rPr>
          </w:pPr>
          <w:hyperlink w:anchor="_Toc240481206" w:history="1">
            <w:r w:rsidRPr="00FD4132">
              <w:rPr>
                <w:rStyle w:val="Hipervnculo"/>
                <w:noProof/>
                <w:lang w:val="es-ES_tradnl"/>
              </w:rPr>
              <w:t>8. Bibliografía y anexos</w:t>
            </w:r>
            <w:r>
              <w:rPr>
                <w:noProof/>
                <w:webHidden/>
              </w:rPr>
              <w:tab/>
            </w:r>
            <w:r>
              <w:rPr>
                <w:noProof/>
                <w:webHidden/>
              </w:rPr>
              <w:fldChar w:fldCharType="begin"/>
            </w:r>
            <w:r>
              <w:rPr>
                <w:noProof/>
                <w:webHidden/>
              </w:rPr>
              <w:instrText xml:space="preserve"> PAGEREF _Toc240481206 \h </w:instrText>
            </w:r>
            <w:r>
              <w:rPr>
                <w:noProof/>
                <w:webHidden/>
              </w:rPr>
            </w:r>
            <w:r>
              <w:rPr>
                <w:noProof/>
                <w:webHidden/>
              </w:rPr>
              <w:fldChar w:fldCharType="separate"/>
            </w:r>
            <w:r>
              <w:rPr>
                <w:noProof/>
                <w:webHidden/>
              </w:rPr>
              <w:t>25</w:t>
            </w:r>
            <w:r>
              <w:rPr>
                <w:noProof/>
                <w:webHidden/>
              </w:rPr>
              <w:fldChar w:fldCharType="end"/>
            </w:r>
          </w:hyperlink>
        </w:p>
        <w:p w14:paraId="387870B3" w14:textId="4078DDB5"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7" w:history="1">
            <w:r w:rsidRPr="00FD4132">
              <w:rPr>
                <w:rStyle w:val="Hipervnculo"/>
                <w:noProof/>
              </w:rPr>
              <w:t>Anexo A. Código y reproducción</w:t>
            </w:r>
            <w:r>
              <w:rPr>
                <w:noProof/>
                <w:webHidden/>
              </w:rPr>
              <w:tab/>
            </w:r>
            <w:r>
              <w:rPr>
                <w:noProof/>
                <w:webHidden/>
              </w:rPr>
              <w:fldChar w:fldCharType="begin"/>
            </w:r>
            <w:r>
              <w:rPr>
                <w:noProof/>
                <w:webHidden/>
              </w:rPr>
              <w:instrText xml:space="preserve"> PAGEREF _Toc240481207 \h </w:instrText>
            </w:r>
            <w:r>
              <w:rPr>
                <w:noProof/>
                <w:webHidden/>
              </w:rPr>
            </w:r>
            <w:r>
              <w:rPr>
                <w:noProof/>
                <w:webHidden/>
              </w:rPr>
              <w:fldChar w:fldCharType="separate"/>
            </w:r>
            <w:r>
              <w:rPr>
                <w:noProof/>
                <w:webHidden/>
              </w:rPr>
              <w:t>25</w:t>
            </w:r>
            <w:r>
              <w:rPr>
                <w:noProof/>
                <w:webHidden/>
              </w:rPr>
              <w:fldChar w:fldCharType="end"/>
            </w:r>
          </w:hyperlink>
        </w:p>
        <w:p w14:paraId="7F884543" w14:textId="23F87B0A"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8" w:history="1">
            <w:r w:rsidRPr="00FD4132">
              <w:rPr>
                <w:rStyle w:val="Hipervnculo"/>
                <w:noProof/>
              </w:rPr>
              <w:t>Anexo B. Diccionario de varia</w:t>
            </w:r>
            <w:r w:rsidRPr="00FD4132">
              <w:rPr>
                <w:rStyle w:val="Hipervnculo"/>
                <w:noProof/>
              </w:rPr>
              <w:t>b</w:t>
            </w:r>
            <w:r w:rsidRPr="00FD4132">
              <w:rPr>
                <w:rStyle w:val="Hipervnculo"/>
                <w:noProof/>
              </w:rPr>
              <w:t>les y fuentes</w:t>
            </w:r>
            <w:r>
              <w:rPr>
                <w:noProof/>
                <w:webHidden/>
              </w:rPr>
              <w:tab/>
            </w:r>
            <w:r>
              <w:rPr>
                <w:noProof/>
                <w:webHidden/>
              </w:rPr>
              <w:fldChar w:fldCharType="begin"/>
            </w:r>
            <w:r>
              <w:rPr>
                <w:noProof/>
                <w:webHidden/>
              </w:rPr>
              <w:instrText xml:space="preserve"> PAGEREF _Toc240481208 \h </w:instrText>
            </w:r>
            <w:r>
              <w:rPr>
                <w:noProof/>
                <w:webHidden/>
              </w:rPr>
            </w:r>
            <w:r>
              <w:rPr>
                <w:noProof/>
                <w:webHidden/>
              </w:rPr>
              <w:fldChar w:fldCharType="separate"/>
            </w:r>
            <w:r>
              <w:rPr>
                <w:noProof/>
                <w:webHidden/>
              </w:rPr>
              <w:t>28</w:t>
            </w:r>
            <w:r>
              <w:rPr>
                <w:noProof/>
                <w:webHidden/>
              </w:rPr>
              <w:fldChar w:fldCharType="end"/>
            </w:r>
          </w:hyperlink>
        </w:p>
        <w:p w14:paraId="29D60B0F" w14:textId="050E6BAB"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09" w:history="1">
            <w:r w:rsidRPr="00FD4132">
              <w:rPr>
                <w:rStyle w:val="Hipervnculo"/>
                <w:noProof/>
              </w:rPr>
              <w:t>Anexo C. Análisis exploratorio y decisiones metodológicas</w:t>
            </w:r>
            <w:r>
              <w:rPr>
                <w:noProof/>
                <w:webHidden/>
              </w:rPr>
              <w:tab/>
            </w:r>
            <w:r>
              <w:rPr>
                <w:noProof/>
                <w:webHidden/>
              </w:rPr>
              <w:fldChar w:fldCharType="begin"/>
            </w:r>
            <w:r>
              <w:rPr>
                <w:noProof/>
                <w:webHidden/>
              </w:rPr>
              <w:instrText xml:space="preserve"> PAGEREF _Toc240481209 \h </w:instrText>
            </w:r>
            <w:r>
              <w:rPr>
                <w:noProof/>
                <w:webHidden/>
              </w:rPr>
            </w:r>
            <w:r>
              <w:rPr>
                <w:noProof/>
                <w:webHidden/>
              </w:rPr>
              <w:fldChar w:fldCharType="separate"/>
            </w:r>
            <w:r>
              <w:rPr>
                <w:noProof/>
                <w:webHidden/>
              </w:rPr>
              <w:t>32</w:t>
            </w:r>
            <w:r>
              <w:rPr>
                <w:noProof/>
                <w:webHidden/>
              </w:rPr>
              <w:fldChar w:fldCharType="end"/>
            </w:r>
          </w:hyperlink>
        </w:p>
        <w:p w14:paraId="137311B3" w14:textId="1C7914D3"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10" w:history="1">
            <w:r w:rsidRPr="00FD4132">
              <w:rPr>
                <w:rStyle w:val="Hipervnculo"/>
                <w:noProof/>
              </w:rPr>
              <w:t>Anexo D. Calidad del dato y pruebas</w:t>
            </w:r>
            <w:r>
              <w:rPr>
                <w:noProof/>
                <w:webHidden/>
              </w:rPr>
              <w:tab/>
            </w:r>
            <w:r>
              <w:rPr>
                <w:noProof/>
                <w:webHidden/>
              </w:rPr>
              <w:fldChar w:fldCharType="begin"/>
            </w:r>
            <w:r>
              <w:rPr>
                <w:noProof/>
                <w:webHidden/>
              </w:rPr>
              <w:instrText xml:space="preserve"> PAGEREF _Toc240481210 \h </w:instrText>
            </w:r>
            <w:r>
              <w:rPr>
                <w:noProof/>
                <w:webHidden/>
              </w:rPr>
            </w:r>
            <w:r>
              <w:rPr>
                <w:noProof/>
                <w:webHidden/>
              </w:rPr>
              <w:fldChar w:fldCharType="separate"/>
            </w:r>
            <w:r>
              <w:rPr>
                <w:noProof/>
                <w:webHidden/>
              </w:rPr>
              <w:t>35</w:t>
            </w:r>
            <w:r>
              <w:rPr>
                <w:noProof/>
                <w:webHidden/>
              </w:rPr>
              <w:fldChar w:fldCharType="end"/>
            </w:r>
          </w:hyperlink>
        </w:p>
        <w:p w14:paraId="407AABF0" w14:textId="394340A0" w:rsidR="00646EF7" w:rsidRDefault="00646EF7">
          <w:pPr>
            <w:pStyle w:val="TDC2"/>
            <w:tabs>
              <w:tab w:val="right" w:leader="dot" w:pos="8494"/>
            </w:tabs>
            <w:rPr>
              <w:rFonts w:asciiTheme="minorHAnsi" w:eastAsiaTheme="minorEastAsia" w:hAnsiTheme="minorHAnsi"/>
              <w:bCs w:val="0"/>
              <w:i w:val="0"/>
              <w:noProof/>
              <w:sz w:val="24"/>
              <w:szCs w:val="24"/>
              <w:lang w:eastAsia="es-ES_tradnl"/>
            </w:rPr>
          </w:pPr>
          <w:hyperlink w:anchor="_Toc240481211" w:history="1">
            <w:r w:rsidRPr="00FD4132">
              <w:rPr>
                <w:rStyle w:val="Hipervnculo"/>
                <w:noProof/>
              </w:rPr>
              <w:t>Anexo E. Análisis exploratorio con Machine Learning</w:t>
            </w:r>
            <w:r>
              <w:rPr>
                <w:noProof/>
                <w:webHidden/>
              </w:rPr>
              <w:tab/>
            </w:r>
            <w:r>
              <w:rPr>
                <w:noProof/>
                <w:webHidden/>
              </w:rPr>
              <w:fldChar w:fldCharType="begin"/>
            </w:r>
            <w:r>
              <w:rPr>
                <w:noProof/>
                <w:webHidden/>
              </w:rPr>
              <w:instrText xml:space="preserve"> PAGEREF _Toc240481211 \h </w:instrText>
            </w:r>
            <w:r>
              <w:rPr>
                <w:noProof/>
                <w:webHidden/>
              </w:rPr>
            </w:r>
            <w:r>
              <w:rPr>
                <w:noProof/>
                <w:webHidden/>
              </w:rPr>
              <w:fldChar w:fldCharType="separate"/>
            </w:r>
            <w:r>
              <w:rPr>
                <w:noProof/>
                <w:webHidden/>
              </w:rPr>
              <w:t>38</w:t>
            </w:r>
            <w:r>
              <w:rPr>
                <w:noProof/>
                <w:webHidden/>
              </w:rPr>
              <w:fldChar w:fldCharType="end"/>
            </w:r>
          </w:hyperlink>
        </w:p>
        <w:p w14:paraId="3B115D7E" w14:textId="3D22DA99" w:rsidR="00AB5E1B" w:rsidRDefault="002E4E01">
          <w:r>
            <w:rPr>
              <w:iCs/>
              <w:sz w:val="22"/>
            </w:rPr>
            <w:fldChar w:fldCharType="end"/>
          </w:r>
        </w:p>
      </w:sdtContent>
    </w:sdt>
    <w:p w14:paraId="243C837E" w14:textId="77777777" w:rsidR="00AB5E1B" w:rsidRDefault="00AB5E1B" w:rsidP="00AB5E1B">
      <w:pPr>
        <w:rPr>
          <w:lang w:val="es-ES_tradnl"/>
        </w:rPr>
      </w:pPr>
      <w:r>
        <w:rPr>
          <w:lang w:val="es-ES_tradnl"/>
        </w:rPr>
        <w:br w:type="page"/>
      </w:r>
    </w:p>
    <w:p w14:paraId="408D2EA6" w14:textId="77777777" w:rsidR="00AB5E1B" w:rsidRDefault="00AB5E1B" w:rsidP="00AB5E1B">
      <w:pPr>
        <w:pStyle w:val="Ttulo1"/>
        <w:rPr>
          <w:lang w:val="es-ES_tradnl"/>
        </w:rPr>
      </w:pPr>
      <w:bookmarkStart w:id="0" w:name="_Toc240481178"/>
      <w:r w:rsidRPr="00AB5E1B">
        <w:rPr>
          <w:lang w:val="es-ES_tradnl"/>
        </w:rPr>
        <w:lastRenderedPageBreak/>
        <w:t>1.</w:t>
      </w:r>
      <w:r>
        <w:rPr>
          <w:lang w:val="es-ES_tradnl"/>
        </w:rPr>
        <w:t xml:space="preserve"> </w:t>
      </w:r>
      <w:r w:rsidRPr="00AB5E1B">
        <w:rPr>
          <w:lang w:val="es-ES_tradnl"/>
        </w:rPr>
        <w:t>Resumen ejecutivo</w:t>
      </w:r>
      <w:bookmarkEnd w:id="0"/>
    </w:p>
    <w:p w14:paraId="034360CA" w14:textId="77777777" w:rsidR="00C560AE" w:rsidRDefault="00C560AE" w:rsidP="00C560AE">
      <w:r>
        <w:t>Los datos que explican la presión sobre la vivienda en España existen, pero viven dispersos. El INE publica la renta de los hogares y la vivienda turística; el Ministerio, el valor tasado y las compraventas; el Catastro, la titularidad; AdapteCCa, las proyecciones climáticas. Cada organismo usa sus propios códigos, periodos y unidades, y ninguno ofrece una lectura municipal integrada que permita comparar territorios con una misma regla. Quien necesita priorizar dónde mirar (una administración, una consultora, un equipo de investigación) tiene que rehacer esa integración cada vez, sin garantía de que otra persona llegue al mismo resultado.</w:t>
      </w:r>
    </w:p>
    <w:p w14:paraId="4AE4C7A0" w14:textId="77777777" w:rsidR="00AB5E1B" w:rsidRDefault="00C560AE" w:rsidP="00C560AE">
      <w:r>
        <w:t>Este trabajo resuelve el problema como un proyecto de ingeniería de datos. Un pipeline de 26 etapas descarga las fuentes con traza de procedencia, las armoniza sobre el código INE de 306 municipios, calcula cinco capas de presión y las combina en el Índice de Presión Residencial (IPR). El resultado se guarda en PostGIS y se sirve mediante una API de solo lectura y una aplicación web de diez vistas que se levanta con una sola orden de Docker Compose.</w:t>
      </w:r>
    </w:p>
    <w:p w14:paraId="45CB1F57" w14:textId="77777777" w:rsidR="00C560AE" w:rsidRDefault="00C560AE" w:rsidP="00C560AE"/>
    <w:tbl>
      <w:tblPr>
        <w:tblW w:w="7844" w:type="dxa"/>
        <w:jc w:val="center"/>
        <w:tblLayout w:type="fixed"/>
        <w:tblLook w:val="04A0" w:firstRow="1" w:lastRow="0" w:firstColumn="1" w:lastColumn="0" w:noHBand="0" w:noVBand="1"/>
      </w:tblPr>
      <w:tblGrid>
        <w:gridCol w:w="1961"/>
        <w:gridCol w:w="1961"/>
        <w:gridCol w:w="1961"/>
        <w:gridCol w:w="1961"/>
      </w:tblGrid>
      <w:tr w:rsidR="00C560AE" w14:paraId="543EAD97" w14:textId="77777777" w:rsidTr="00C560AE">
        <w:trPr>
          <w:trHeight w:val="529"/>
          <w:jc w:val="center"/>
        </w:trPr>
        <w:tc>
          <w:tcPr>
            <w:tcW w:w="1961" w:type="dxa"/>
            <w:shd w:val="clear" w:color="auto" w:fill="F4F7F9"/>
            <w:tcMar>
              <w:top w:w="130" w:type="dxa"/>
              <w:left w:w="110" w:type="dxa"/>
              <w:bottom w:w="130" w:type="dxa"/>
              <w:right w:w="110" w:type="dxa"/>
            </w:tcMar>
          </w:tcPr>
          <w:p w14:paraId="1C7E31C3" w14:textId="77777777" w:rsidR="00C560AE" w:rsidRDefault="00C560AE" w:rsidP="0054007B">
            <w:pPr>
              <w:spacing w:after="20"/>
              <w:jc w:val="center"/>
            </w:pPr>
            <w:r>
              <w:rPr>
                <w:b/>
                <w:color w:val="1C5D8C"/>
                <w:sz w:val="34"/>
              </w:rPr>
              <w:t>306</w:t>
            </w:r>
          </w:p>
          <w:p w14:paraId="3047C18F" w14:textId="77777777" w:rsidR="00C560AE" w:rsidRDefault="00C560AE" w:rsidP="0054007B">
            <w:pPr>
              <w:spacing w:after="0"/>
              <w:jc w:val="center"/>
            </w:pPr>
            <w:r>
              <w:rPr>
                <w:color w:val="5F6B74"/>
                <w:sz w:val="15"/>
              </w:rPr>
              <w:t>municipios</w:t>
            </w:r>
          </w:p>
        </w:tc>
        <w:tc>
          <w:tcPr>
            <w:tcW w:w="1961" w:type="dxa"/>
            <w:shd w:val="clear" w:color="auto" w:fill="DCEAF2"/>
            <w:tcMar>
              <w:top w:w="130" w:type="dxa"/>
              <w:left w:w="110" w:type="dxa"/>
              <w:bottom w:w="130" w:type="dxa"/>
              <w:right w:w="110" w:type="dxa"/>
            </w:tcMar>
          </w:tcPr>
          <w:p w14:paraId="4BD95BDF" w14:textId="77777777" w:rsidR="00C560AE" w:rsidRDefault="00C560AE" w:rsidP="0054007B">
            <w:pPr>
              <w:spacing w:after="20"/>
              <w:jc w:val="center"/>
            </w:pPr>
            <w:r>
              <w:rPr>
                <w:b/>
                <w:color w:val="1C5D8C"/>
                <w:sz w:val="34"/>
              </w:rPr>
              <w:t>26</w:t>
            </w:r>
          </w:p>
          <w:p w14:paraId="6CA65A71" w14:textId="77777777" w:rsidR="00C560AE" w:rsidRDefault="00C560AE" w:rsidP="0054007B">
            <w:pPr>
              <w:spacing w:after="0"/>
              <w:jc w:val="center"/>
            </w:pPr>
            <w:r>
              <w:rPr>
                <w:color w:val="5F6B74"/>
                <w:sz w:val="15"/>
              </w:rPr>
              <w:t>etapas del pipeline</w:t>
            </w:r>
          </w:p>
        </w:tc>
        <w:tc>
          <w:tcPr>
            <w:tcW w:w="1961" w:type="dxa"/>
            <w:shd w:val="clear" w:color="auto" w:fill="F4F7F9"/>
            <w:tcMar>
              <w:top w:w="130" w:type="dxa"/>
              <w:left w:w="110" w:type="dxa"/>
              <w:bottom w:w="130" w:type="dxa"/>
              <w:right w:w="110" w:type="dxa"/>
            </w:tcMar>
          </w:tcPr>
          <w:p w14:paraId="44E8987D" w14:textId="77777777" w:rsidR="00C560AE" w:rsidRDefault="00C560AE" w:rsidP="0054007B">
            <w:pPr>
              <w:spacing w:after="20"/>
              <w:jc w:val="center"/>
            </w:pPr>
            <w:r>
              <w:rPr>
                <w:b/>
                <w:color w:val="1C5D8C"/>
                <w:sz w:val="34"/>
              </w:rPr>
              <w:t>163</w:t>
            </w:r>
          </w:p>
          <w:p w14:paraId="2A2EBB6B" w14:textId="77777777" w:rsidR="00C560AE" w:rsidRDefault="00C560AE" w:rsidP="0054007B">
            <w:pPr>
              <w:spacing w:after="0"/>
              <w:jc w:val="center"/>
            </w:pPr>
            <w:r>
              <w:rPr>
                <w:color w:val="5F6B74"/>
                <w:sz w:val="15"/>
              </w:rPr>
              <w:t>pruebas automatizadas</w:t>
            </w:r>
          </w:p>
        </w:tc>
        <w:tc>
          <w:tcPr>
            <w:tcW w:w="1961" w:type="dxa"/>
            <w:shd w:val="clear" w:color="auto" w:fill="DCEAF2"/>
            <w:tcMar>
              <w:top w:w="130" w:type="dxa"/>
              <w:left w:w="110" w:type="dxa"/>
              <w:bottom w:w="130" w:type="dxa"/>
              <w:right w:w="110" w:type="dxa"/>
            </w:tcMar>
          </w:tcPr>
          <w:p w14:paraId="5DD8C0B3" w14:textId="77777777" w:rsidR="00C560AE" w:rsidRDefault="00C560AE" w:rsidP="0054007B">
            <w:pPr>
              <w:spacing w:after="20"/>
              <w:jc w:val="center"/>
            </w:pPr>
            <w:r>
              <w:rPr>
                <w:b/>
                <w:color w:val="1C5D8C"/>
                <w:sz w:val="34"/>
              </w:rPr>
              <w:t>0,54</w:t>
            </w:r>
          </w:p>
          <w:p w14:paraId="5F658225" w14:textId="77777777" w:rsidR="00C560AE" w:rsidRDefault="00C560AE" w:rsidP="0054007B">
            <w:pPr>
              <w:spacing w:after="0"/>
              <w:jc w:val="center"/>
            </w:pPr>
            <w:r>
              <w:rPr>
                <w:color w:val="5F6B74"/>
                <w:sz w:val="15"/>
              </w:rPr>
              <w:t>correlación con el alquiler</w:t>
            </w:r>
          </w:p>
        </w:tc>
      </w:tr>
    </w:tbl>
    <w:p w14:paraId="03966622" w14:textId="77777777" w:rsidR="00C560AE" w:rsidRPr="00C560AE" w:rsidRDefault="00C560AE" w:rsidP="00C560AE">
      <w:pPr>
        <w:rPr>
          <w:b/>
          <w:bCs/>
          <w:lang w:val="es-ES_tradnl"/>
        </w:rPr>
      </w:pPr>
    </w:p>
    <w:p w14:paraId="3BD8C586" w14:textId="77777777" w:rsidR="00C560AE" w:rsidRPr="00C560AE" w:rsidRDefault="00C560AE" w:rsidP="00C560AE">
      <w:pPr>
        <w:rPr>
          <w:lang w:val="es-ES_tradnl"/>
        </w:rPr>
      </w:pPr>
      <w:r w:rsidRPr="00C560AE">
        <w:rPr>
          <w:lang w:val="es-ES_tradnl"/>
        </w:rPr>
        <w:t>El IPR se publica en dos lecturas. El IPR-4 observado combina acceso económico, vivienda turística, dinámica especulativa y transformación social para los 306 municipios; el IPR-5 prospectivo añade el riesgo climático y cubre 303. La presión más alta se concentra en la costa: Puerto de la Cruz (93,98), Málaga y Torremolinos encabezan el IPR-4, y 46 de los 61 municipios del quintil superior pertenecen a solo seis provincias.</w:t>
      </w:r>
    </w:p>
    <w:p w14:paraId="061E6EBD" w14:textId="77777777" w:rsidR="00C560AE" w:rsidRPr="00C560AE" w:rsidRDefault="00C560AE" w:rsidP="00C560AE">
      <w:pPr>
        <w:rPr>
          <w:lang w:val="es-ES_tradnl"/>
        </w:rPr>
      </w:pPr>
      <w:r w:rsidRPr="00C560AE">
        <w:rPr>
          <w:lang w:val="es-ES_tradnl"/>
        </w:rPr>
        <w:t>El índice supera tres pruebas. Sus capas no son redundantes (factor de inflación de la varianza máximo 1,43) y el ranking resiste cinco repartos de pesos alternativos (Spearman ≥ 0,929). Se asocia con el alquiler declarado de SERPAVI, una variable que no interviene en su cálculo (ρ = 0,542; n = 295). Y su patrón territorial no es azar: los municipios vecinos presentan presiones parecidas (I de Moran = 0,535; p = 0,002).</w:t>
      </w:r>
    </w:p>
    <w:p w14:paraId="588AFFF5" w14:textId="77777777" w:rsidR="00C560AE" w:rsidRDefault="00C560AE" w:rsidP="00C560AE">
      <w:pPr>
        <w:rPr>
          <w:lang w:val="es-ES_tradnl"/>
        </w:rPr>
      </w:pPr>
      <w:r w:rsidRPr="00C560AE">
        <w:rPr>
          <w:lang w:val="es-ES_tradnl"/>
        </w:rPr>
        <w:t>La entrega tiene tres piezas. La primera es el pipeline: veintiséis scripts orquestados, con descarga trazable, validaciones que bloquean la publicación y un registro estructurado de cada ejecución. La segunda es el dato servido: 30 tablas en PostGIS, una API de 17 rutas y una aplicación que lleva del mapa nacional a la ficha de cualquier municipio. La tercera es la evidencia: seis anexos con fuentes, métodos, pruebas y contratos, cuatro de ellos regenerables desde los artefactos del pipeline, para que cada cifra de esta memoria pueda comprobarse.</w:t>
      </w:r>
    </w:p>
    <w:p w14:paraId="678A35CA" w14:textId="77777777" w:rsidR="00C560AE" w:rsidRPr="00C560AE" w:rsidRDefault="00C560AE" w:rsidP="00C560AE">
      <w:pPr>
        <w:rPr>
          <w:lang w:val="es-ES_tradnl"/>
        </w:rPr>
      </w:pPr>
      <w:r w:rsidRPr="00C560AE">
        <w:rPr>
          <w:lang w:val="es-ES_tradnl"/>
        </w:rPr>
        <w:t>El valor del observatorio no es un ranking definitivo, sino una cadena que se puede reconstruir desde la fuente hasta la puntuación. El índice sirve para decidir dónde mirar primero; no mide causas ni sustituye el diagnóstico local.</w:t>
      </w:r>
    </w:p>
    <w:p w14:paraId="3C3E73C7" w14:textId="77777777" w:rsidR="00AB5E1B" w:rsidRDefault="00C560AE" w:rsidP="00C560AE">
      <w:pPr>
        <w:rPr>
          <w:rFonts w:eastAsiaTheme="majorEastAsia" w:cstheme="majorBidi"/>
          <w:color w:val="000000" w:themeColor="text1"/>
          <w:sz w:val="28"/>
          <w:szCs w:val="40"/>
          <w:lang w:val="es-ES_tradnl"/>
        </w:rPr>
      </w:pPr>
      <w:r w:rsidRPr="00C560AE">
        <w:rPr>
          <w:lang w:val="es-ES_tradnl"/>
        </w:rPr>
        <w:t xml:space="preserve">La memoria sigue el recorrido del dato. El capítulo 1 plantea el problema y lo sitúa frente a las alternativas; el 2 describe las fuentes y cómo se gobiernan; el 3, el pipeline que las integra y las sirve; el 4, el método del índice; el 5, lo que revela sobre el territorio; el 6, las pruebas a las que se somete; y el 7, sus límites, las lecciones aprendidas y los próximos pasos. Los anexos A </w:t>
      </w:r>
      <w:proofErr w:type="spellStart"/>
      <w:r w:rsidRPr="00C560AE">
        <w:rPr>
          <w:lang w:val="es-ES_tradnl"/>
        </w:rPr>
        <w:t>a</w:t>
      </w:r>
      <w:proofErr w:type="spellEnd"/>
      <w:r w:rsidRPr="00C560AE">
        <w:rPr>
          <w:lang w:val="es-ES_tradnl"/>
        </w:rPr>
        <w:t xml:space="preserve"> F contienen el detalle técnico que aquí se resume.</w:t>
      </w:r>
      <w:r w:rsidR="00AB5E1B">
        <w:rPr>
          <w:lang w:val="es-ES_tradnl"/>
        </w:rPr>
        <w:br w:type="page"/>
      </w:r>
    </w:p>
    <w:p w14:paraId="42EC7AA0" w14:textId="77777777" w:rsidR="00AB5E1B" w:rsidRDefault="00AB5E1B" w:rsidP="00AB5E1B">
      <w:pPr>
        <w:pStyle w:val="Ttulo1"/>
        <w:rPr>
          <w:lang w:val="es-ES_tradnl"/>
        </w:rPr>
      </w:pPr>
      <w:bookmarkStart w:id="1" w:name="_Toc240481179"/>
      <w:r>
        <w:rPr>
          <w:lang w:val="es-ES_tradnl"/>
        </w:rPr>
        <w:lastRenderedPageBreak/>
        <w:t xml:space="preserve">2. </w:t>
      </w:r>
      <w:r w:rsidR="00C560AE" w:rsidRPr="00C560AE">
        <w:rPr>
          <w:lang w:val="es-ES_tradnl"/>
        </w:rPr>
        <w:t>La vivienda se mide en silos</w:t>
      </w:r>
      <w:bookmarkEnd w:id="1"/>
    </w:p>
    <w:p w14:paraId="05292418" w14:textId="77777777" w:rsidR="00AB5E1B" w:rsidRDefault="00AB5E1B" w:rsidP="00AB5E1B">
      <w:pPr>
        <w:pStyle w:val="Sinespaciado"/>
        <w:rPr>
          <w:lang w:val="es-ES_tradnl"/>
        </w:rPr>
      </w:pPr>
      <w:bookmarkStart w:id="2" w:name="_Toc240481180"/>
      <w:r>
        <w:rPr>
          <w:lang w:val="es-ES_tradnl"/>
        </w:rPr>
        <w:t xml:space="preserve">Una decisión </w:t>
      </w:r>
      <w:r w:rsidR="00C560AE">
        <w:rPr>
          <w:lang w:val="es-ES_tradnl"/>
        </w:rPr>
        <w:t>con muchas caras</w:t>
      </w:r>
      <w:bookmarkEnd w:id="2"/>
    </w:p>
    <w:p w14:paraId="165A69A3" w14:textId="77777777" w:rsidR="00AB5E1B" w:rsidRDefault="00AB5E1B" w:rsidP="00AB5E1B">
      <w:pPr>
        <w:pStyle w:val="Sinespaciado"/>
        <w:rPr>
          <w:lang w:val="es-ES_tradnl"/>
        </w:rPr>
      </w:pPr>
    </w:p>
    <w:p w14:paraId="25935F8B" w14:textId="77777777" w:rsidR="00C560AE" w:rsidRPr="00C560AE" w:rsidRDefault="00C560AE" w:rsidP="00C560AE">
      <w:pPr>
        <w:rPr>
          <w:lang w:val="es-ES_tradnl"/>
        </w:rPr>
      </w:pPr>
      <w:r w:rsidRPr="00C560AE">
        <w:rPr>
          <w:lang w:val="es-ES_tradnl"/>
        </w:rPr>
        <w:t>La dificultad de acceso a la vivienda urbana es un problema compartido por ciudades de todo el mundo (Wetzstein, 2017), y en España ha llegado a la legislación: la Ley 12/2023, por el derecho a la vivienda, permite declarar zonas de mercado residencial tensionado. Pero la presión residencial no tiene una sola causa. En un municipio domina el precio frente a la renta; en otro, la intensidad de la vivienda turística; en un tercero, la rotación acelerada de compraventas o la llegada de hogares con más ingresos. A esas presiones actuales se suma una exposición futura, como el alargamiento de las olas de calor, que condicionará la habitabilidad de algunos territorios.</w:t>
      </w:r>
    </w:p>
    <w:p w14:paraId="21C51C5B" w14:textId="77777777" w:rsidR="00C560AE" w:rsidRDefault="00C560AE" w:rsidP="00C560AE">
      <w:pPr>
        <w:rPr>
          <w:lang w:val="es-ES_tradnl"/>
        </w:rPr>
      </w:pPr>
      <w:r w:rsidRPr="00C560AE">
        <w:rPr>
          <w:lang w:val="es-ES_tradnl"/>
        </w:rPr>
        <w:t>Cada una de esas caras tiene su estadística oficial, y cada estadística responde bien a su propio dominio. El problema aparece al combinarlas. El Atlas de renta del INE mezcla municipios, distritos y secciones censales en un mismo fichero; el valor tasado del Ministerio llega en hojas trimestrales con formatos distintos antes y después de 2010; la vivienda turística se publica en instantáneas desde agosto de 2020; las proyecciones climáticas se sirven por API como anomalías de un conjunto de modelos. Integrarlas exige resolver códigos, periodos, unidades, ausencias y orientaciones antes de calcular nada, y documentar cada decisión para que otra persona pueda repetirla.</w:t>
      </w:r>
    </w:p>
    <w:p w14:paraId="21DDA621" w14:textId="77777777" w:rsidR="00C560AE" w:rsidRDefault="00C560AE" w:rsidP="00C560AE">
      <w:pPr>
        <w:pStyle w:val="Sinespaciado"/>
        <w:rPr>
          <w:lang w:val="es-ES_tradnl"/>
        </w:rPr>
      </w:pPr>
      <w:bookmarkStart w:id="3" w:name="_Toc240481181"/>
      <w:r>
        <w:rPr>
          <w:lang w:val="es-ES_tradnl"/>
        </w:rPr>
        <w:t>Quien lo necesita y para qué</w:t>
      </w:r>
      <w:bookmarkEnd w:id="3"/>
    </w:p>
    <w:p w14:paraId="4F3AF603" w14:textId="77777777" w:rsidR="00C560AE" w:rsidRDefault="00C560AE" w:rsidP="00C560AE">
      <w:pPr>
        <w:pStyle w:val="Sinespaciado"/>
        <w:rPr>
          <w:lang w:val="es-ES_tradnl"/>
        </w:rPr>
      </w:pPr>
    </w:p>
    <w:p w14:paraId="23FCA982" w14:textId="77777777" w:rsidR="005323BD" w:rsidRDefault="00C560AE" w:rsidP="004D4212">
      <w:pPr>
        <w:rPr>
          <w:lang w:val="es-ES_tradnl"/>
        </w:rPr>
      </w:pPr>
      <w:r w:rsidRPr="00C560AE">
        <w:rPr>
          <w:lang w:val="es-ES_tradnl"/>
        </w:rPr>
        <w:t>El observatorio se dirige a cuatro perfiles. Un analista público necesita priorizar qué municipios revisar y encuentra en el mapa, los percentiles y la descomposición por capas un criterio común. Un equipo de investigación necesita reproducir y contrastar, y dispone de los datos procesados, la metodología y las validaciones. Una consultora necesita comparar municipios, y para eso sirven el ranking, el comparador y la API. La ciudadanía quiere entender qué pesa en su municipio, y la ficha municipal se lo explica sin lenguaje causal.</w:t>
      </w:r>
    </w:p>
    <w:p w14:paraId="2EFFA097" w14:textId="77777777" w:rsidR="005323BD" w:rsidRDefault="005323BD" w:rsidP="005323BD">
      <w:pPr>
        <w:rPr>
          <w:lang w:val="es-ES_tradnl"/>
        </w:rPr>
      </w:pPr>
      <w:r w:rsidRPr="005323BD">
        <w:rPr>
          <w:lang w:val="es-ES_tradnl"/>
        </w:rPr>
        <w:t>Un caso concreto muestra el valor. Una dirección general de vivienda que quiere decidir dónde concentrar sus estudios abre el mapa nacional y filtra su comunidad autónoma. Ordena el ranking, descubre que tres municipios cercanos ocupan el quintil superior y los lleva al comparador, que admite de dos a cuatro. Allí ve que en uno domina el acceso y en otro la vivienda turística, dos problemas con respuestas distintas. Abre la ficha de cada uno para revisar la calidad de su dato y, si pertenece al panel histórico, su evolución desde 2020. Descarga el ranking en CSV y comparte la vista con su equipo copiando la dirección, que conserva los filtros. Si prefiere integrar los datos en sus propias herramientas, consume la misma información a través de la API. En ningún paso necesita descargar una tabla del INE ni ejecutar código.</w:t>
      </w:r>
    </w:p>
    <w:p w14:paraId="1FC09BD2" w14:textId="77777777" w:rsidR="005323BD" w:rsidRDefault="005323BD" w:rsidP="005323BD">
      <w:pPr>
        <w:pStyle w:val="Sinespaciado"/>
        <w:rPr>
          <w:lang w:val="es-ES_tradnl"/>
        </w:rPr>
      </w:pPr>
      <w:bookmarkStart w:id="4" w:name="_Toc240481182"/>
      <w:r>
        <w:rPr>
          <w:lang w:val="es-ES_tradnl"/>
        </w:rPr>
        <w:t>Que existe ya y que falta</w:t>
      </w:r>
      <w:bookmarkEnd w:id="4"/>
    </w:p>
    <w:p w14:paraId="3B268E66" w14:textId="77777777" w:rsidR="005323BD" w:rsidRDefault="005323BD" w:rsidP="005323BD">
      <w:pPr>
        <w:pStyle w:val="Sinespaciado"/>
        <w:rPr>
          <w:lang w:val="es-ES_tradnl"/>
        </w:rPr>
      </w:pPr>
    </w:p>
    <w:p w14:paraId="5131A0FE" w14:textId="77777777" w:rsidR="005323BD" w:rsidRDefault="005323BD" w:rsidP="005323BD">
      <w:pPr>
        <w:rPr>
          <w:lang w:val="es-ES_tradnl"/>
        </w:rPr>
      </w:pPr>
      <w:r w:rsidRPr="005323BD">
        <w:rPr>
          <w:lang w:val="es-ES_tradnl"/>
        </w:rPr>
        <w:t>Antes de construir se revisaron las alternativas disponibles. Ninguna resuelve la integración, aunque cada una aporta una pieza que el proyecto aprovecha.</w:t>
      </w:r>
    </w:p>
    <w:p w14:paraId="77FA041D" w14:textId="77777777" w:rsidR="005323BD" w:rsidRDefault="005323BD" w:rsidP="005323BD">
      <w:pPr>
        <w:rPr>
          <w:lang w:val="es-ES_tradnl"/>
        </w:rPr>
      </w:pPr>
    </w:p>
    <w:p w14:paraId="4D7CD68D" w14:textId="77777777" w:rsidR="005323BD" w:rsidRDefault="005323BD" w:rsidP="005323BD">
      <w:pPr>
        <w:rPr>
          <w:lang w:val="es-ES_tradnl"/>
        </w:rPr>
      </w:pPr>
    </w:p>
    <w:p w14:paraId="493FCF64" w14:textId="77777777" w:rsidR="005323BD" w:rsidRDefault="005323BD" w:rsidP="005323BD">
      <w:pPr>
        <w:rPr>
          <w:lang w:val="es-ES_tradnl"/>
        </w:rPr>
      </w:pPr>
    </w:p>
    <w:p w14:paraId="300405F2" w14:textId="77777777" w:rsidR="005323BD" w:rsidRDefault="005323BD" w:rsidP="005323BD">
      <w:pPr>
        <w:rPr>
          <w:lang w:val="es-ES_tradnl"/>
        </w:rPr>
      </w:pPr>
    </w:p>
    <w:p w14:paraId="2564EDDB" w14:textId="77777777" w:rsidR="004D4212" w:rsidRDefault="004D4212" w:rsidP="005323BD">
      <w:pPr>
        <w:rPr>
          <w:lang w:val="es-ES_tradnl"/>
        </w:rPr>
      </w:pPr>
    </w:p>
    <w:tbl>
      <w:tblPr>
        <w:tblStyle w:val="Tablaconcuadrcula"/>
        <w:tblW w:w="7846" w:type="dxa"/>
        <w:jc w:val="center"/>
        <w:tblLayout w:type="fixed"/>
        <w:tblLook w:val="04A0" w:firstRow="1" w:lastRow="0" w:firstColumn="1" w:lastColumn="0" w:noHBand="0" w:noVBand="1"/>
      </w:tblPr>
      <w:tblGrid>
        <w:gridCol w:w="1485"/>
        <w:gridCol w:w="2322"/>
        <w:gridCol w:w="4039"/>
      </w:tblGrid>
      <w:tr w:rsidR="005323BD" w14:paraId="44E0C8D6" w14:textId="77777777" w:rsidTr="005323BD">
        <w:trPr>
          <w:trHeight w:val="172"/>
          <w:tblHeader/>
          <w:jc w:val="center"/>
        </w:trPr>
        <w:tc>
          <w:tcPr>
            <w:tcW w:w="1485" w:type="dxa"/>
            <w:shd w:val="clear" w:color="auto" w:fill="15324B"/>
            <w:tcMar>
              <w:top w:w="90" w:type="dxa"/>
              <w:left w:w="110" w:type="dxa"/>
              <w:bottom w:w="90" w:type="dxa"/>
              <w:right w:w="110" w:type="dxa"/>
            </w:tcMar>
          </w:tcPr>
          <w:p w14:paraId="2C05B557" w14:textId="77777777" w:rsidR="005323BD" w:rsidRPr="005323BD" w:rsidRDefault="005323BD" w:rsidP="0054007B">
            <w:pPr>
              <w:rPr>
                <w:rFonts w:cs="Times New Roman"/>
              </w:rPr>
            </w:pPr>
            <w:r w:rsidRPr="005323BD">
              <w:rPr>
                <w:rFonts w:cs="Times New Roman"/>
                <w:b/>
                <w:color w:val="FFFFFF"/>
                <w:sz w:val="16"/>
              </w:rPr>
              <w:lastRenderedPageBreak/>
              <w:t>Alternativa</w:t>
            </w:r>
          </w:p>
        </w:tc>
        <w:tc>
          <w:tcPr>
            <w:tcW w:w="2322" w:type="dxa"/>
            <w:shd w:val="clear" w:color="auto" w:fill="15324B"/>
            <w:tcMar>
              <w:top w:w="90" w:type="dxa"/>
              <w:left w:w="110" w:type="dxa"/>
              <w:bottom w:w="90" w:type="dxa"/>
              <w:right w:w="110" w:type="dxa"/>
            </w:tcMar>
          </w:tcPr>
          <w:p w14:paraId="720A88B8" w14:textId="77777777" w:rsidR="005323BD" w:rsidRPr="005323BD" w:rsidRDefault="005323BD" w:rsidP="0054007B">
            <w:pPr>
              <w:rPr>
                <w:rFonts w:cs="Times New Roman"/>
              </w:rPr>
            </w:pPr>
            <w:r w:rsidRPr="005323BD">
              <w:rPr>
                <w:rFonts w:cs="Times New Roman"/>
                <w:b/>
                <w:color w:val="FFFFFF"/>
                <w:sz w:val="16"/>
              </w:rPr>
              <w:t>Qué ofrece</w:t>
            </w:r>
          </w:p>
        </w:tc>
        <w:tc>
          <w:tcPr>
            <w:tcW w:w="4039" w:type="dxa"/>
            <w:shd w:val="clear" w:color="auto" w:fill="15324B"/>
            <w:tcMar>
              <w:top w:w="90" w:type="dxa"/>
              <w:left w:w="110" w:type="dxa"/>
              <w:bottom w:w="90" w:type="dxa"/>
              <w:right w:w="110" w:type="dxa"/>
            </w:tcMar>
          </w:tcPr>
          <w:p w14:paraId="192BEAF0" w14:textId="77777777" w:rsidR="005323BD" w:rsidRPr="005323BD" w:rsidRDefault="005323BD" w:rsidP="0054007B">
            <w:pPr>
              <w:rPr>
                <w:rFonts w:cs="Times New Roman"/>
              </w:rPr>
            </w:pPr>
            <w:r w:rsidRPr="005323BD">
              <w:rPr>
                <w:rFonts w:cs="Times New Roman"/>
                <w:b/>
                <w:color w:val="FFFFFF"/>
                <w:sz w:val="16"/>
              </w:rPr>
              <w:t>Qué añade el observatorio</w:t>
            </w:r>
          </w:p>
        </w:tc>
      </w:tr>
      <w:tr w:rsidR="005323BD" w14:paraId="57B8DE19" w14:textId="77777777" w:rsidTr="005323BD">
        <w:trPr>
          <w:cantSplit/>
          <w:trHeight w:val="344"/>
          <w:jc w:val="center"/>
        </w:trPr>
        <w:tc>
          <w:tcPr>
            <w:tcW w:w="1485" w:type="dxa"/>
            <w:shd w:val="clear" w:color="auto" w:fill="FFFFFF"/>
            <w:tcMar>
              <w:top w:w="90" w:type="dxa"/>
              <w:left w:w="110" w:type="dxa"/>
              <w:bottom w:w="90" w:type="dxa"/>
              <w:right w:w="110" w:type="dxa"/>
            </w:tcMar>
          </w:tcPr>
          <w:p w14:paraId="7E8596CD" w14:textId="77777777" w:rsidR="005323BD" w:rsidRPr="005323BD" w:rsidRDefault="005323BD" w:rsidP="0054007B">
            <w:pPr>
              <w:rPr>
                <w:rFonts w:cs="Times New Roman"/>
              </w:rPr>
            </w:pPr>
            <w:r w:rsidRPr="005323BD">
              <w:rPr>
                <w:rFonts w:cs="Times New Roman"/>
                <w:sz w:val="17"/>
              </w:rPr>
              <w:t xml:space="preserve">Portales del INE y del </w:t>
            </w:r>
            <w:proofErr w:type="spellStart"/>
            <w:r w:rsidRPr="005323BD">
              <w:rPr>
                <w:rFonts w:cs="Times New Roman"/>
                <w:sz w:val="17"/>
              </w:rPr>
              <w:t>Ministerio</w:t>
            </w:r>
            <w:proofErr w:type="spellEnd"/>
          </w:p>
        </w:tc>
        <w:tc>
          <w:tcPr>
            <w:tcW w:w="2322" w:type="dxa"/>
            <w:shd w:val="clear" w:color="auto" w:fill="FFFFFF"/>
            <w:tcMar>
              <w:top w:w="90" w:type="dxa"/>
              <w:left w:w="110" w:type="dxa"/>
              <w:bottom w:w="90" w:type="dxa"/>
              <w:right w:w="110" w:type="dxa"/>
            </w:tcMar>
          </w:tcPr>
          <w:p w14:paraId="65F7273D" w14:textId="77777777" w:rsidR="005323BD" w:rsidRPr="005323BD" w:rsidRDefault="005323BD" w:rsidP="0054007B">
            <w:pPr>
              <w:rPr>
                <w:rFonts w:cs="Times New Roman"/>
              </w:rPr>
            </w:pPr>
            <w:r w:rsidRPr="005323BD">
              <w:rPr>
                <w:rFonts w:cs="Times New Roman"/>
                <w:sz w:val="17"/>
              </w:rPr>
              <w:t>Series oficiales por dominio: renta, viviendas turísticas, valor tasado</w:t>
            </w:r>
          </w:p>
        </w:tc>
        <w:tc>
          <w:tcPr>
            <w:tcW w:w="4039" w:type="dxa"/>
            <w:shd w:val="clear" w:color="auto" w:fill="FFFFFF"/>
            <w:tcMar>
              <w:top w:w="90" w:type="dxa"/>
              <w:left w:w="110" w:type="dxa"/>
              <w:bottom w:w="90" w:type="dxa"/>
              <w:right w:w="110" w:type="dxa"/>
            </w:tcMar>
          </w:tcPr>
          <w:p w14:paraId="55A9373C" w14:textId="77777777" w:rsidR="005323BD" w:rsidRPr="005323BD" w:rsidRDefault="005323BD" w:rsidP="0054007B">
            <w:pPr>
              <w:rPr>
                <w:rFonts w:cs="Times New Roman"/>
              </w:rPr>
            </w:pPr>
            <w:r w:rsidRPr="005323BD">
              <w:rPr>
                <w:rFonts w:cs="Times New Roman"/>
                <w:sz w:val="17"/>
              </w:rPr>
              <w:t>Clave municipal común, periodo armonizado e índice único</w:t>
            </w:r>
          </w:p>
        </w:tc>
      </w:tr>
      <w:tr w:rsidR="005323BD" w14:paraId="7EF8923A" w14:textId="77777777" w:rsidTr="005323BD">
        <w:trPr>
          <w:cantSplit/>
          <w:trHeight w:val="357"/>
          <w:jc w:val="center"/>
        </w:trPr>
        <w:tc>
          <w:tcPr>
            <w:tcW w:w="1485" w:type="dxa"/>
            <w:shd w:val="clear" w:color="auto" w:fill="F4F7F9"/>
            <w:tcMar>
              <w:top w:w="90" w:type="dxa"/>
              <w:left w:w="110" w:type="dxa"/>
              <w:bottom w:w="90" w:type="dxa"/>
              <w:right w:w="110" w:type="dxa"/>
            </w:tcMar>
          </w:tcPr>
          <w:p w14:paraId="6A2D5519" w14:textId="77777777" w:rsidR="005323BD" w:rsidRPr="005323BD" w:rsidRDefault="005323BD" w:rsidP="0054007B">
            <w:pPr>
              <w:rPr>
                <w:rFonts w:cs="Times New Roman"/>
              </w:rPr>
            </w:pPr>
            <w:r w:rsidRPr="005323BD">
              <w:rPr>
                <w:rFonts w:cs="Times New Roman"/>
                <w:sz w:val="17"/>
              </w:rPr>
              <w:t>Índice de alquiler de vivienda (SERPAVI)</w:t>
            </w:r>
          </w:p>
        </w:tc>
        <w:tc>
          <w:tcPr>
            <w:tcW w:w="2322" w:type="dxa"/>
            <w:shd w:val="clear" w:color="auto" w:fill="F4F7F9"/>
            <w:tcMar>
              <w:top w:w="90" w:type="dxa"/>
              <w:left w:w="110" w:type="dxa"/>
              <w:bottom w:w="90" w:type="dxa"/>
              <w:right w:w="110" w:type="dxa"/>
            </w:tcMar>
          </w:tcPr>
          <w:p w14:paraId="68268F20" w14:textId="77777777" w:rsidR="005323BD" w:rsidRPr="005323BD" w:rsidRDefault="005323BD" w:rsidP="0054007B">
            <w:pPr>
              <w:rPr>
                <w:rFonts w:cs="Times New Roman"/>
              </w:rPr>
            </w:pPr>
            <w:r w:rsidRPr="005323BD">
              <w:rPr>
                <w:rFonts w:cs="Times New Roman"/>
                <w:sz w:val="17"/>
              </w:rPr>
              <w:t>Alquiler declarado por municipio</w:t>
            </w:r>
          </w:p>
        </w:tc>
        <w:tc>
          <w:tcPr>
            <w:tcW w:w="4039" w:type="dxa"/>
            <w:shd w:val="clear" w:color="auto" w:fill="F4F7F9"/>
            <w:tcMar>
              <w:top w:w="90" w:type="dxa"/>
              <w:left w:w="110" w:type="dxa"/>
              <w:bottom w:w="90" w:type="dxa"/>
              <w:right w:w="110" w:type="dxa"/>
            </w:tcMar>
          </w:tcPr>
          <w:p w14:paraId="2A4D9FCF" w14:textId="77777777" w:rsidR="005323BD" w:rsidRPr="005323BD" w:rsidRDefault="005323BD" w:rsidP="0054007B">
            <w:pPr>
              <w:rPr>
                <w:rFonts w:cs="Times New Roman"/>
              </w:rPr>
            </w:pPr>
            <w:r w:rsidRPr="005323BD">
              <w:rPr>
                <w:rFonts w:cs="Times New Roman"/>
                <w:sz w:val="17"/>
              </w:rPr>
              <w:t>Cinco dimensiones; el alquiler se usa como contraste externo</w:t>
            </w:r>
          </w:p>
        </w:tc>
      </w:tr>
      <w:tr w:rsidR="005323BD" w14:paraId="007785E6" w14:textId="77777777" w:rsidTr="005323BD">
        <w:trPr>
          <w:cantSplit/>
          <w:trHeight w:val="518"/>
          <w:jc w:val="center"/>
        </w:trPr>
        <w:tc>
          <w:tcPr>
            <w:tcW w:w="1485" w:type="dxa"/>
            <w:shd w:val="clear" w:color="auto" w:fill="FFFFFF"/>
            <w:tcMar>
              <w:top w:w="90" w:type="dxa"/>
              <w:left w:w="110" w:type="dxa"/>
              <w:bottom w:w="90" w:type="dxa"/>
              <w:right w:w="110" w:type="dxa"/>
            </w:tcMar>
          </w:tcPr>
          <w:p w14:paraId="210EA698" w14:textId="77777777" w:rsidR="005323BD" w:rsidRPr="005323BD" w:rsidRDefault="005323BD" w:rsidP="0054007B">
            <w:pPr>
              <w:rPr>
                <w:rFonts w:cs="Times New Roman"/>
              </w:rPr>
            </w:pPr>
            <w:r w:rsidRPr="005323BD">
              <w:rPr>
                <w:rFonts w:cs="Times New Roman"/>
                <w:sz w:val="17"/>
              </w:rPr>
              <w:t>Zona tensionada (Ley 12/2023, art. 18)</w:t>
            </w:r>
          </w:p>
        </w:tc>
        <w:tc>
          <w:tcPr>
            <w:tcW w:w="2322" w:type="dxa"/>
            <w:shd w:val="clear" w:color="auto" w:fill="FFFFFF"/>
            <w:tcMar>
              <w:top w:w="90" w:type="dxa"/>
              <w:left w:w="110" w:type="dxa"/>
              <w:bottom w:w="90" w:type="dxa"/>
              <w:right w:w="110" w:type="dxa"/>
            </w:tcMar>
          </w:tcPr>
          <w:p w14:paraId="4A19E1DF" w14:textId="77777777" w:rsidR="005323BD" w:rsidRPr="005323BD" w:rsidRDefault="005323BD" w:rsidP="0054007B">
            <w:pPr>
              <w:rPr>
                <w:rFonts w:cs="Times New Roman"/>
              </w:rPr>
            </w:pPr>
            <w:r w:rsidRPr="005323BD">
              <w:rPr>
                <w:rFonts w:cs="Times New Roman"/>
                <w:sz w:val="17"/>
              </w:rPr>
              <w:t>Coste de la vivienda y suministros &gt; 30 % de la renta media, o precio +3 puntos sobre el IPC en cinco años</w:t>
            </w:r>
          </w:p>
        </w:tc>
        <w:tc>
          <w:tcPr>
            <w:tcW w:w="4039" w:type="dxa"/>
            <w:shd w:val="clear" w:color="auto" w:fill="FFFFFF"/>
            <w:tcMar>
              <w:top w:w="90" w:type="dxa"/>
              <w:left w:w="110" w:type="dxa"/>
              <w:bottom w:w="90" w:type="dxa"/>
              <w:right w:w="110" w:type="dxa"/>
            </w:tcMar>
          </w:tcPr>
          <w:p w14:paraId="5DFAFAE2" w14:textId="77777777" w:rsidR="005323BD" w:rsidRPr="005323BD" w:rsidRDefault="005323BD" w:rsidP="0054007B">
            <w:pPr>
              <w:rPr>
                <w:rFonts w:cs="Times New Roman"/>
              </w:rPr>
            </w:pPr>
            <w:r w:rsidRPr="005323BD">
              <w:rPr>
                <w:rFonts w:cs="Times New Roman"/>
                <w:sz w:val="17"/>
              </w:rPr>
              <w:t>Comparación nacional previa, sin procedimiento caso a caso</w:t>
            </w:r>
          </w:p>
        </w:tc>
      </w:tr>
      <w:tr w:rsidR="005323BD" w14:paraId="04D7B1B7" w14:textId="77777777" w:rsidTr="005323BD">
        <w:trPr>
          <w:cantSplit/>
          <w:trHeight w:val="357"/>
          <w:jc w:val="center"/>
        </w:trPr>
        <w:tc>
          <w:tcPr>
            <w:tcW w:w="1485" w:type="dxa"/>
            <w:shd w:val="clear" w:color="auto" w:fill="F4F7F9"/>
            <w:tcMar>
              <w:top w:w="90" w:type="dxa"/>
              <w:left w:w="110" w:type="dxa"/>
              <w:bottom w:w="90" w:type="dxa"/>
              <w:right w:w="110" w:type="dxa"/>
            </w:tcMar>
          </w:tcPr>
          <w:p w14:paraId="04587B36" w14:textId="77777777" w:rsidR="005323BD" w:rsidRPr="005323BD" w:rsidRDefault="005323BD" w:rsidP="0054007B">
            <w:pPr>
              <w:rPr>
                <w:rFonts w:cs="Times New Roman"/>
              </w:rPr>
            </w:pPr>
            <w:r w:rsidRPr="005323BD">
              <w:rPr>
                <w:rFonts w:cs="Times New Roman"/>
                <w:sz w:val="17"/>
              </w:rPr>
              <w:t>Manual JRC-OECD (2008)</w:t>
            </w:r>
          </w:p>
        </w:tc>
        <w:tc>
          <w:tcPr>
            <w:tcW w:w="2322" w:type="dxa"/>
            <w:shd w:val="clear" w:color="auto" w:fill="F4F7F9"/>
            <w:tcMar>
              <w:top w:w="90" w:type="dxa"/>
              <w:left w:w="110" w:type="dxa"/>
              <w:bottom w:w="90" w:type="dxa"/>
              <w:right w:w="110" w:type="dxa"/>
            </w:tcMar>
          </w:tcPr>
          <w:p w14:paraId="517B7200" w14:textId="77777777" w:rsidR="005323BD" w:rsidRPr="005323BD" w:rsidRDefault="005323BD" w:rsidP="0054007B">
            <w:pPr>
              <w:rPr>
                <w:rFonts w:cs="Times New Roman"/>
              </w:rPr>
            </w:pPr>
            <w:r w:rsidRPr="005323BD">
              <w:rPr>
                <w:rFonts w:cs="Times New Roman"/>
                <w:sz w:val="17"/>
              </w:rPr>
              <w:t>Método para construir índices compuestos</w:t>
            </w:r>
          </w:p>
        </w:tc>
        <w:tc>
          <w:tcPr>
            <w:tcW w:w="4039" w:type="dxa"/>
            <w:shd w:val="clear" w:color="auto" w:fill="F4F7F9"/>
            <w:tcMar>
              <w:top w:w="90" w:type="dxa"/>
              <w:left w:w="110" w:type="dxa"/>
              <w:bottom w:w="90" w:type="dxa"/>
              <w:right w:w="110" w:type="dxa"/>
            </w:tcMar>
          </w:tcPr>
          <w:p w14:paraId="07D155DD" w14:textId="77777777" w:rsidR="005323BD" w:rsidRPr="005323BD" w:rsidRDefault="005323BD" w:rsidP="0054007B">
            <w:pPr>
              <w:rPr>
                <w:rFonts w:cs="Times New Roman"/>
              </w:rPr>
            </w:pPr>
            <w:r w:rsidRPr="005323BD">
              <w:rPr>
                <w:rFonts w:cs="Times New Roman"/>
                <w:sz w:val="17"/>
              </w:rPr>
              <w:t>Aplicación con pesos explícitos y sensibilidad publicada</w:t>
            </w:r>
          </w:p>
        </w:tc>
      </w:tr>
    </w:tbl>
    <w:p w14:paraId="61C97652" w14:textId="77777777" w:rsidR="005323BD" w:rsidRDefault="005323BD" w:rsidP="005323BD">
      <w:pPr>
        <w:rPr>
          <w:lang w:val="es-ES_tradnl"/>
        </w:rPr>
      </w:pPr>
    </w:p>
    <w:p w14:paraId="08CD1484" w14:textId="77777777" w:rsidR="004D4212" w:rsidRDefault="005323BD" w:rsidP="005323BD">
      <w:pPr>
        <w:rPr>
          <w:lang w:val="es-ES_tradnl"/>
        </w:rPr>
      </w:pPr>
      <w:r w:rsidRPr="005323BD">
        <w:rPr>
          <w:lang w:val="es-ES_tradnl"/>
        </w:rPr>
        <w:t>La tabla revela el hueco. Hay buenas estadísticas por dominio, un indicador oficial de una sola dimensión y un procedimiento legal que cada administración aplica caso a caso, pero no existe una comparación nacional, multidimensional y reproducible que ayude a decidir dónde conviene aplicar ese procedimiento. El observatorio no compite con esas fuentes: las integra, y usa SERPAVI como contraste externo precisamente porque no interviene en el cálculo.</w:t>
      </w:r>
    </w:p>
    <w:p w14:paraId="3E98AE92" w14:textId="77777777" w:rsidR="004D4212" w:rsidRDefault="004D4212" w:rsidP="004D4212">
      <w:r>
        <w:t>La Ley 12/2023 da urgencia práctica al problema. Para declarar una zona de mercado residencial tensionado, la administración competente debe justificar la declaración con datos objetivos: indicadores de precios de alquiler y venta, de renta de los hogares y de su evolución, y estudios de distribución espacial de la población y la vivienda (art. 18). Cada administración reúne esa evidencia por su cuenta y para su territorio. Un observatorio que ya integra renta, precios, turismo y dinámica del mercado con reglas públicas no sustituye ese procedimiento, pero puede servir de cribado previo: señala dónde merece la pena elaborar la justificación y qué dimensión la sostiene.</w:t>
      </w:r>
    </w:p>
    <w:p w14:paraId="026DEDBC" w14:textId="77777777" w:rsidR="004D4212" w:rsidRDefault="004D4212" w:rsidP="004D4212">
      <w:r w:rsidRPr="004D4212">
        <w:t xml:space="preserve">La tecnología también lo permite hoy. Los organismos publican sus series en ficheros descargables o mediante API </w:t>
      </w:r>
      <w:r>
        <w:t>(</w:t>
      </w:r>
      <w:r w:rsidRPr="004D4212">
        <w:t>el INE a través de su servicio Tempus, AdapteCCa con un servicio de escenarios municipale</w:t>
      </w:r>
      <w:r>
        <w:t>s)</w:t>
      </w:r>
      <w:r w:rsidRPr="004D4212">
        <w:t>, lo que hace posible automatizar la ingesta en lugar de copiar tablas a mano. Lo que falta no es el dato, sino el sistema que lo integra, lo controla y lo mantiene al día.</w:t>
      </w:r>
    </w:p>
    <w:p w14:paraId="4E45FED7" w14:textId="77777777" w:rsidR="004D4212" w:rsidRDefault="004D4212" w:rsidP="004D4212">
      <w:pPr>
        <w:pStyle w:val="Sinespaciado"/>
        <w:rPr>
          <w:lang w:val="es-ES_tradnl"/>
        </w:rPr>
      </w:pPr>
      <w:bookmarkStart w:id="5" w:name="_Toc240481183"/>
      <w:r>
        <w:rPr>
          <w:lang w:val="es-ES_tradnl"/>
        </w:rPr>
        <w:t>Objetivos, alcance y criterios de éxito</w:t>
      </w:r>
      <w:bookmarkEnd w:id="5"/>
    </w:p>
    <w:p w14:paraId="6E4E6B20" w14:textId="77777777" w:rsidR="004D4212" w:rsidRDefault="004D4212" w:rsidP="004D4212">
      <w:pPr>
        <w:pStyle w:val="Sinespaciado"/>
        <w:rPr>
          <w:lang w:val="es-ES_tradnl"/>
        </w:rPr>
      </w:pPr>
    </w:p>
    <w:p w14:paraId="5170A67B" w14:textId="77777777" w:rsidR="004D4212" w:rsidRDefault="004D4212" w:rsidP="004D4212">
      <w:pPr>
        <w:rPr>
          <w:lang w:val="es-ES_tradnl"/>
        </w:rPr>
      </w:pPr>
      <w:r w:rsidRPr="004D4212">
        <w:rPr>
          <w:lang w:val="es-ES_tradnl"/>
        </w:rPr>
        <w:t>El objetivo general es diseñar e implementar un pipeline de ingeniería de datos que integre fuentes públicas heterogéneas, genere un índice comparable de presión residencial y lo publique en una arquitectura de consulta reproducible. Se concreta en cuatro objetivos: construir un maestro municipal con identificador canónico; crear cinco capas interpretables con controles de cobertura y rango; integrarlas con pesos explícitos y validarlas; y servir el resultado mediante base de datos, API y aplicación web con la procedencia documentada. Tres preguntas guían el análisis</w:t>
      </w:r>
      <w:r>
        <w:rPr>
          <w:lang w:val="es-ES_tradnl"/>
        </w:rPr>
        <w:t>:</w:t>
      </w:r>
    </w:p>
    <w:p w14:paraId="69AFA043" w14:textId="77777777" w:rsidR="004D4212" w:rsidRDefault="004D4212" w:rsidP="004D4212">
      <w:r>
        <w:t>¿Qué municipios presentan mayor presión residencial relativa en cinco dimensiones medibles?</w:t>
      </w:r>
    </w:p>
    <w:p w14:paraId="11A4138B" w14:textId="77777777" w:rsidR="004D4212" w:rsidRDefault="004D4212" w:rsidP="004D4212">
      <w:r>
        <w:t>¿Se concentra esa presión en el espacio más de lo esperable por azar?</w:t>
      </w:r>
    </w:p>
    <w:p w14:paraId="5E8E6FDF" w14:textId="77777777" w:rsidR="004D4212" w:rsidRDefault="004D4212" w:rsidP="004D4212">
      <w:pPr>
        <w:rPr>
          <w:lang w:val="es-ES_tradnl"/>
        </w:rPr>
      </w:pPr>
      <w:r w:rsidRPr="004D4212">
        <w:rPr>
          <w:lang w:val="es-ES_tradnl"/>
        </w:rPr>
        <w:t>¿Se asocia el índice con un indicador de tensión que no interviene en su construcción?</w:t>
      </w:r>
    </w:p>
    <w:p w14:paraId="19669694" w14:textId="77777777" w:rsidR="004D4212" w:rsidRPr="004D4212" w:rsidRDefault="004D4212" w:rsidP="004D4212">
      <w:pPr>
        <w:rPr>
          <w:lang w:val="es-ES_tradnl"/>
        </w:rPr>
      </w:pPr>
      <w:r w:rsidRPr="004D4212">
        <w:rPr>
          <w:lang w:val="es-ES_tradnl"/>
        </w:rPr>
        <w:t>El universo son 306 municipios españoles seleccionados, con corte común en 2023 y un panel histórico relativo de 277 municipios para 2020–2023. Quedan fuera las estimaciones por barrio o sección censal, la predicción de precios y cualquier recomendación automática de política pública.</w:t>
      </w:r>
    </w:p>
    <w:p w14:paraId="0FAB7A12" w14:textId="77777777" w:rsidR="004D4212" w:rsidRDefault="004D4212" w:rsidP="005323BD">
      <w:pPr>
        <w:rPr>
          <w:lang w:val="es-ES_tradnl"/>
        </w:rPr>
      </w:pPr>
      <w:r w:rsidRPr="004D4212">
        <w:rPr>
          <w:lang w:val="es-ES_tradnl"/>
        </w:rPr>
        <w:t xml:space="preserve">Conviene precisar también lo que el observatorio no es. No es una estadística oficial, ni un umbral de emergencia residencial, ni una herramienta para declarar zonas tensionadas: la ley reserva esa decisión a </w:t>
      </w:r>
      <w:r w:rsidRPr="004D4212">
        <w:rPr>
          <w:lang w:val="es-ES_tradnl"/>
        </w:rPr>
        <w:lastRenderedPageBreak/>
        <w:t>las administraciones competentes y a sus procedimientos. Tampoco es un modelo predictivo de precios. Es un instrumento comparativo que ordena municipios con reglas públicas y deja a la vista de dónde sale cada puntuación.</w:t>
      </w:r>
    </w:p>
    <w:p w14:paraId="4076B0E6" w14:textId="77777777" w:rsidR="004D4212" w:rsidRDefault="004D4212" w:rsidP="004D4212">
      <w:r w:rsidRPr="004D4212">
        <w:rPr>
          <w:lang w:val="es-ES_tradnl"/>
        </w:rPr>
        <w:t xml:space="preserve">El proyecto se da por logrado si cumple cuatro criterios verificables. </w:t>
      </w:r>
      <w:r w:rsidRPr="004D4212">
        <w:rPr>
          <w:b/>
          <w:bCs/>
          <w:lang w:val="es-ES_tradnl"/>
        </w:rPr>
        <w:t>Cobertura</w:t>
      </w:r>
      <w:r w:rsidRPr="004D4212">
        <w:rPr>
          <w:lang w:val="es-ES_tradnl"/>
        </w:rPr>
        <w:t xml:space="preserve">: los 306 municipios tienen lectura observada y toda ausencia está justificada, sin imputaciones. </w:t>
      </w:r>
      <w:r w:rsidRPr="004D4212">
        <w:rPr>
          <w:b/>
          <w:bCs/>
          <w:lang w:val="es-ES_tradnl"/>
        </w:rPr>
        <w:t>Trazabilidad</w:t>
      </w:r>
      <w:r w:rsidRPr="004D4212">
        <w:rPr>
          <w:lang w:val="es-ES_tradnl"/>
        </w:rPr>
        <w:t xml:space="preserve">: cualquier puntuación se descompone en contribuciones y cada contribución se remonta a un fichero con fecha y huella. </w:t>
      </w:r>
      <w:r w:rsidRPr="004D4212">
        <w:rPr>
          <w:b/>
          <w:bCs/>
          <w:lang w:val="es-ES_tradnl"/>
        </w:rPr>
        <w:t>Coherencia</w:t>
      </w:r>
      <w:r w:rsidRPr="004D4212">
        <w:rPr>
          <w:lang w:val="es-ES_tradnl"/>
        </w:rPr>
        <w:t xml:space="preserve">: una puntuación mayor significa siempre más presión, en todas las capas y en todas las vistas. </w:t>
      </w:r>
      <w:r w:rsidRPr="004D4212">
        <w:rPr>
          <w:b/>
          <w:bCs/>
          <w:lang w:val="es-ES_tradnl"/>
        </w:rPr>
        <w:t>Utilidad</w:t>
      </w:r>
      <w:r w:rsidRPr="004D4212">
        <w:rPr>
          <w:lang w:val="es-ES_tradnl"/>
        </w:rPr>
        <w:t xml:space="preserve">: una persona sin conocimientos técnicos puede localizar su municipio y entender qué lo explica sin ejecutar código ni consultar cinco fuentes. El </w:t>
      </w:r>
      <w:r>
        <w:rPr>
          <w:lang w:val="es-ES_tradnl"/>
        </w:rPr>
        <w:t xml:space="preserve">último </w:t>
      </w:r>
      <w:r w:rsidRPr="004D4212">
        <w:rPr>
          <w:lang w:val="es-ES_tradnl"/>
        </w:rPr>
        <w:t>capítulo contrasta el resultado con estos criterios.</w:t>
      </w:r>
      <w:r>
        <w:rPr>
          <w:lang w:val="es-ES_tradnl"/>
        </w:rPr>
        <w:t xml:space="preserve"> </w:t>
      </w:r>
      <w:r>
        <w:t>El proyecto responde, además, a un coste concreto. Rehacer a mano lo que automatiza el pipeline supondría descargar y conciliar 71 ficheros de cinco organismos, unir cuatro tablas del Atlas de renta y 56 ficheros provinciales de población, alinear trece instantáneas turísticas y repetir cada cálculo con cada nueva publicación, sin garantía de obtener la misma cifra dos veces. El observatorio convierte ese trabajo en una ejecución registrada y comprobable. Para una administración, esa diferencia separa un informe puntual de un sistema que se mantiene al día.</w:t>
      </w:r>
    </w:p>
    <w:p w14:paraId="246D2F6A" w14:textId="77777777" w:rsidR="004D4212" w:rsidRDefault="004D4212" w:rsidP="004D4212">
      <w:r w:rsidRPr="004D4212">
        <w:t>El reto, por tanto, no es dibujar un mapa. Un cuadro de mando alimentado con tablas copiadas a mano resolvería la visualización de un año, pero no la integración, la calidad ni la actualización, y la guía del máster advierte expresamente de que no basta. Este trabajo se plantea en el orden inverso: primero un pipeline que garantiza el dato, después un índice que lo resume con reglas públicas y, al final, un producto que lo sirve.</w:t>
      </w:r>
    </w:p>
    <w:p w14:paraId="0BC0B068" w14:textId="77777777" w:rsidR="004D4212" w:rsidRPr="004D4212" w:rsidRDefault="004D4212" w:rsidP="005323BD">
      <w:pPr>
        <w:rPr>
          <w:b/>
          <w:bCs/>
          <w:lang w:val="es-ES_tradnl"/>
        </w:rPr>
      </w:pPr>
    </w:p>
    <w:p w14:paraId="7A3C306A" w14:textId="77777777" w:rsidR="004D4212" w:rsidRDefault="00C560AE" w:rsidP="004D4212">
      <w:pPr>
        <w:rPr>
          <w:rFonts w:eastAsiaTheme="majorEastAsia" w:cstheme="majorBidi"/>
          <w:b/>
          <w:color w:val="000000" w:themeColor="text1"/>
          <w:sz w:val="28"/>
          <w:szCs w:val="40"/>
          <w:lang w:val="es-ES_tradnl"/>
        </w:rPr>
      </w:pPr>
      <w:r>
        <w:rPr>
          <w:rFonts w:eastAsiaTheme="majorEastAsia" w:cstheme="majorBidi"/>
          <w:b/>
          <w:color w:val="000000" w:themeColor="text1"/>
          <w:sz w:val="28"/>
          <w:szCs w:val="40"/>
          <w:lang w:val="es-ES_tradnl"/>
        </w:rPr>
        <w:t xml:space="preserve">3. </w:t>
      </w:r>
      <w:r w:rsidRPr="00C560AE">
        <w:rPr>
          <w:rFonts w:eastAsiaTheme="majorEastAsia" w:cstheme="majorBidi"/>
          <w:b/>
          <w:color w:val="000000" w:themeColor="text1"/>
          <w:sz w:val="28"/>
          <w:szCs w:val="40"/>
          <w:lang w:val="es-ES_tradnl"/>
        </w:rPr>
        <w:t>De la fuente pública al dato gobernado</w:t>
      </w:r>
    </w:p>
    <w:p w14:paraId="721A39E8" w14:textId="77777777" w:rsidR="004D4212" w:rsidRDefault="004D4212" w:rsidP="004D4212">
      <w:r>
        <w:t>La selección de fuentes siguió cuatro criterios: carácter oficial, cobertura municipal completa, identificador estable y condiciones de reutilización conocidas. Ninguna contiene microdatos personales: la unidad mínima de análisis es el municipio.</w:t>
      </w:r>
    </w:p>
    <w:tbl>
      <w:tblPr>
        <w:tblStyle w:val="Tablaconcuadrcula"/>
        <w:tblW w:w="0" w:type="auto"/>
        <w:jc w:val="center"/>
        <w:tblLayout w:type="fixed"/>
        <w:tblLook w:val="04A0" w:firstRow="1" w:lastRow="0" w:firstColumn="1" w:lastColumn="0" w:noHBand="0" w:noVBand="1"/>
      </w:tblPr>
      <w:tblGrid>
        <w:gridCol w:w="2142"/>
        <w:gridCol w:w="2643"/>
        <w:gridCol w:w="2807"/>
      </w:tblGrid>
      <w:tr w:rsidR="004D4212" w14:paraId="7D2BE1E7" w14:textId="77777777" w:rsidTr="004D4212">
        <w:trPr>
          <w:trHeight w:val="247"/>
          <w:tblHeader/>
          <w:jc w:val="center"/>
        </w:trPr>
        <w:tc>
          <w:tcPr>
            <w:tcW w:w="2142" w:type="dxa"/>
            <w:shd w:val="clear" w:color="auto" w:fill="15324B"/>
            <w:tcMar>
              <w:top w:w="90" w:type="dxa"/>
              <w:left w:w="110" w:type="dxa"/>
              <w:bottom w:w="90" w:type="dxa"/>
              <w:right w:w="110" w:type="dxa"/>
            </w:tcMar>
          </w:tcPr>
          <w:p w14:paraId="732C6C98" w14:textId="77777777" w:rsidR="004D4212" w:rsidRDefault="004D4212" w:rsidP="0054007B">
            <w:r>
              <w:rPr>
                <w:b/>
                <w:color w:val="FFFFFF"/>
                <w:sz w:val="16"/>
              </w:rPr>
              <w:t>Fuente</w:t>
            </w:r>
          </w:p>
        </w:tc>
        <w:tc>
          <w:tcPr>
            <w:tcW w:w="2643" w:type="dxa"/>
            <w:shd w:val="clear" w:color="auto" w:fill="15324B"/>
            <w:tcMar>
              <w:top w:w="90" w:type="dxa"/>
              <w:left w:w="110" w:type="dxa"/>
              <w:bottom w:w="90" w:type="dxa"/>
              <w:right w:w="110" w:type="dxa"/>
            </w:tcMar>
          </w:tcPr>
          <w:p w14:paraId="0A4EF20B" w14:textId="77777777" w:rsidR="004D4212" w:rsidRDefault="004D4212" w:rsidP="0054007B">
            <w:r>
              <w:rPr>
                <w:b/>
                <w:color w:val="FFFFFF"/>
                <w:sz w:val="16"/>
              </w:rPr>
              <w:t>Variables principales</w:t>
            </w:r>
          </w:p>
        </w:tc>
        <w:tc>
          <w:tcPr>
            <w:tcW w:w="2807" w:type="dxa"/>
            <w:shd w:val="clear" w:color="auto" w:fill="15324B"/>
            <w:tcMar>
              <w:top w:w="90" w:type="dxa"/>
              <w:left w:w="110" w:type="dxa"/>
              <w:bottom w:w="90" w:type="dxa"/>
              <w:right w:w="110" w:type="dxa"/>
            </w:tcMar>
          </w:tcPr>
          <w:p w14:paraId="11A835FD" w14:textId="77777777" w:rsidR="004D4212" w:rsidRDefault="004D4212" w:rsidP="0054007B">
            <w:r>
              <w:rPr>
                <w:b/>
                <w:color w:val="FFFFFF"/>
                <w:sz w:val="16"/>
              </w:rPr>
              <w:t>Uso</w:t>
            </w:r>
          </w:p>
        </w:tc>
      </w:tr>
      <w:tr w:rsidR="004D4212" w14:paraId="634CA6C1" w14:textId="77777777" w:rsidTr="004D4212">
        <w:trPr>
          <w:cantSplit/>
          <w:trHeight w:val="509"/>
          <w:jc w:val="center"/>
        </w:trPr>
        <w:tc>
          <w:tcPr>
            <w:tcW w:w="2142" w:type="dxa"/>
            <w:shd w:val="clear" w:color="auto" w:fill="FFFFFF"/>
            <w:tcMar>
              <w:top w:w="90" w:type="dxa"/>
              <w:left w:w="110" w:type="dxa"/>
              <w:bottom w:w="90" w:type="dxa"/>
              <w:right w:w="110" w:type="dxa"/>
            </w:tcMar>
          </w:tcPr>
          <w:p w14:paraId="17866790" w14:textId="77777777" w:rsidR="004D4212" w:rsidRDefault="004D4212" w:rsidP="0054007B">
            <w:r>
              <w:rPr>
                <w:sz w:val="17"/>
              </w:rPr>
              <w:t>INE · Atlas de renta y Censo 2021</w:t>
            </w:r>
          </w:p>
        </w:tc>
        <w:tc>
          <w:tcPr>
            <w:tcW w:w="2643" w:type="dxa"/>
            <w:shd w:val="clear" w:color="auto" w:fill="FFFFFF"/>
            <w:tcMar>
              <w:top w:w="90" w:type="dxa"/>
              <w:left w:w="110" w:type="dxa"/>
              <w:bottom w:w="90" w:type="dxa"/>
              <w:right w:w="110" w:type="dxa"/>
            </w:tcMar>
          </w:tcPr>
          <w:p w14:paraId="1A3FB08B" w14:textId="77777777" w:rsidR="004D4212" w:rsidRDefault="004D4212" w:rsidP="0054007B">
            <w:r>
              <w:rPr>
                <w:sz w:val="17"/>
              </w:rPr>
              <w:t>Renta, estructura demográfica y parque de viviendas</w:t>
            </w:r>
          </w:p>
        </w:tc>
        <w:tc>
          <w:tcPr>
            <w:tcW w:w="2807" w:type="dxa"/>
            <w:shd w:val="clear" w:color="auto" w:fill="FFFFFF"/>
            <w:tcMar>
              <w:top w:w="90" w:type="dxa"/>
              <w:left w:w="110" w:type="dxa"/>
              <w:bottom w:w="90" w:type="dxa"/>
              <w:right w:w="110" w:type="dxa"/>
            </w:tcMar>
          </w:tcPr>
          <w:p w14:paraId="186484F0" w14:textId="77777777" w:rsidR="004D4212" w:rsidRDefault="004D4212" w:rsidP="0054007B">
            <w:r>
              <w:rPr>
                <w:sz w:val="17"/>
              </w:rPr>
              <w:t>Acceso, especulación y gentrificación</w:t>
            </w:r>
          </w:p>
        </w:tc>
      </w:tr>
      <w:tr w:rsidR="004D4212" w14:paraId="6BD31956" w14:textId="77777777" w:rsidTr="004D4212">
        <w:trPr>
          <w:cantSplit/>
          <w:trHeight w:val="509"/>
          <w:jc w:val="center"/>
        </w:trPr>
        <w:tc>
          <w:tcPr>
            <w:tcW w:w="2142" w:type="dxa"/>
            <w:shd w:val="clear" w:color="auto" w:fill="F4F7F9"/>
            <w:tcMar>
              <w:top w:w="90" w:type="dxa"/>
              <w:left w:w="110" w:type="dxa"/>
              <w:bottom w:w="90" w:type="dxa"/>
              <w:right w:w="110" w:type="dxa"/>
            </w:tcMar>
          </w:tcPr>
          <w:p w14:paraId="0EA62377" w14:textId="77777777" w:rsidR="004D4212" w:rsidRDefault="004D4212" w:rsidP="0054007B">
            <w:r>
              <w:rPr>
                <w:sz w:val="17"/>
              </w:rPr>
              <w:t>Ministerio de Transportes · boletín</w:t>
            </w:r>
          </w:p>
        </w:tc>
        <w:tc>
          <w:tcPr>
            <w:tcW w:w="2643" w:type="dxa"/>
            <w:shd w:val="clear" w:color="auto" w:fill="F4F7F9"/>
            <w:tcMar>
              <w:top w:w="90" w:type="dxa"/>
              <w:left w:w="110" w:type="dxa"/>
              <w:bottom w:w="90" w:type="dxa"/>
              <w:right w:w="110" w:type="dxa"/>
            </w:tcMar>
          </w:tcPr>
          <w:p w14:paraId="16AB4E8B" w14:textId="77777777" w:rsidR="004D4212" w:rsidRDefault="004D4212" w:rsidP="0054007B">
            <w:r>
              <w:rPr>
                <w:sz w:val="17"/>
              </w:rPr>
              <w:t>Valor tasado €/m² y compraventas</w:t>
            </w:r>
          </w:p>
        </w:tc>
        <w:tc>
          <w:tcPr>
            <w:tcW w:w="2807" w:type="dxa"/>
            <w:shd w:val="clear" w:color="auto" w:fill="F4F7F9"/>
            <w:tcMar>
              <w:top w:w="90" w:type="dxa"/>
              <w:left w:w="110" w:type="dxa"/>
              <w:bottom w:w="90" w:type="dxa"/>
              <w:right w:w="110" w:type="dxa"/>
            </w:tcMar>
          </w:tcPr>
          <w:p w14:paraId="44F0FAD2" w14:textId="77777777" w:rsidR="004D4212" w:rsidRDefault="004D4212" w:rsidP="0054007B">
            <w:r>
              <w:rPr>
                <w:sz w:val="17"/>
              </w:rPr>
              <w:t>Acceso y especulación</w:t>
            </w:r>
          </w:p>
        </w:tc>
      </w:tr>
      <w:tr w:rsidR="004D4212" w14:paraId="0D64EF82" w14:textId="77777777" w:rsidTr="004D4212">
        <w:trPr>
          <w:cantSplit/>
          <w:trHeight w:val="509"/>
          <w:jc w:val="center"/>
        </w:trPr>
        <w:tc>
          <w:tcPr>
            <w:tcW w:w="2142" w:type="dxa"/>
            <w:shd w:val="clear" w:color="auto" w:fill="FFFFFF"/>
            <w:tcMar>
              <w:top w:w="90" w:type="dxa"/>
              <w:left w:w="110" w:type="dxa"/>
              <w:bottom w:w="90" w:type="dxa"/>
              <w:right w:w="110" w:type="dxa"/>
            </w:tcMar>
          </w:tcPr>
          <w:p w14:paraId="1C7FEA49" w14:textId="77777777" w:rsidR="004D4212" w:rsidRDefault="004D4212" w:rsidP="0054007B">
            <w:r>
              <w:rPr>
                <w:sz w:val="17"/>
              </w:rPr>
              <w:t>INE · viviendas turísticas</w:t>
            </w:r>
          </w:p>
        </w:tc>
        <w:tc>
          <w:tcPr>
            <w:tcW w:w="2643" w:type="dxa"/>
            <w:shd w:val="clear" w:color="auto" w:fill="FFFFFF"/>
            <w:tcMar>
              <w:top w:w="90" w:type="dxa"/>
              <w:left w:w="110" w:type="dxa"/>
              <w:bottom w:w="90" w:type="dxa"/>
              <w:right w:w="110" w:type="dxa"/>
            </w:tcMar>
          </w:tcPr>
          <w:p w14:paraId="724BB787" w14:textId="77777777" w:rsidR="004D4212" w:rsidRDefault="004D4212" w:rsidP="0054007B">
            <w:r>
              <w:rPr>
                <w:sz w:val="17"/>
              </w:rPr>
              <w:t>Viviendas turísticas y plazas</w:t>
            </w:r>
          </w:p>
        </w:tc>
        <w:tc>
          <w:tcPr>
            <w:tcW w:w="2807" w:type="dxa"/>
            <w:shd w:val="clear" w:color="auto" w:fill="FFFFFF"/>
            <w:tcMar>
              <w:top w:w="90" w:type="dxa"/>
              <w:left w:w="110" w:type="dxa"/>
              <w:bottom w:w="90" w:type="dxa"/>
              <w:right w:w="110" w:type="dxa"/>
            </w:tcMar>
          </w:tcPr>
          <w:p w14:paraId="5DCC9B0B" w14:textId="77777777" w:rsidR="004D4212" w:rsidRDefault="004D4212" w:rsidP="0054007B">
            <w:r>
              <w:rPr>
                <w:sz w:val="17"/>
              </w:rPr>
              <w:t>Turismo</w:t>
            </w:r>
          </w:p>
        </w:tc>
      </w:tr>
      <w:tr w:rsidR="004D4212" w14:paraId="3E8AF229" w14:textId="77777777" w:rsidTr="004D4212">
        <w:trPr>
          <w:cantSplit/>
          <w:trHeight w:val="509"/>
          <w:jc w:val="center"/>
        </w:trPr>
        <w:tc>
          <w:tcPr>
            <w:tcW w:w="2142" w:type="dxa"/>
            <w:shd w:val="clear" w:color="auto" w:fill="F4F7F9"/>
            <w:tcMar>
              <w:top w:w="90" w:type="dxa"/>
              <w:left w:w="110" w:type="dxa"/>
              <w:bottom w:w="90" w:type="dxa"/>
              <w:right w:w="110" w:type="dxa"/>
            </w:tcMar>
          </w:tcPr>
          <w:p w14:paraId="74450106" w14:textId="77777777" w:rsidR="004D4212" w:rsidRDefault="004D4212" w:rsidP="0054007B">
            <w:r>
              <w:rPr>
                <w:sz w:val="17"/>
              </w:rPr>
              <w:t>AdapteCCa · AEMET y OECC</w:t>
            </w:r>
          </w:p>
        </w:tc>
        <w:tc>
          <w:tcPr>
            <w:tcW w:w="2643" w:type="dxa"/>
            <w:shd w:val="clear" w:color="auto" w:fill="F4F7F9"/>
            <w:tcMar>
              <w:top w:w="90" w:type="dxa"/>
              <w:left w:w="110" w:type="dxa"/>
              <w:bottom w:w="90" w:type="dxa"/>
              <w:right w:w="110" w:type="dxa"/>
            </w:tcMar>
          </w:tcPr>
          <w:p w14:paraId="1645493B" w14:textId="77777777" w:rsidR="004D4212" w:rsidRDefault="004D4212" w:rsidP="0054007B">
            <w:r>
              <w:rPr>
                <w:sz w:val="17"/>
              </w:rPr>
              <w:t>Escenarios CMIP6, SSP2-4.5</w:t>
            </w:r>
          </w:p>
        </w:tc>
        <w:tc>
          <w:tcPr>
            <w:tcW w:w="2807" w:type="dxa"/>
            <w:shd w:val="clear" w:color="auto" w:fill="F4F7F9"/>
            <w:tcMar>
              <w:top w:w="90" w:type="dxa"/>
              <w:left w:w="110" w:type="dxa"/>
              <w:bottom w:w="90" w:type="dxa"/>
              <w:right w:w="110" w:type="dxa"/>
            </w:tcMar>
          </w:tcPr>
          <w:p w14:paraId="7B170E42" w14:textId="77777777" w:rsidR="004D4212" w:rsidRDefault="004D4212" w:rsidP="0054007B">
            <w:r>
              <w:rPr>
                <w:sz w:val="17"/>
              </w:rPr>
              <w:t>Riesgo futuro</w:t>
            </w:r>
          </w:p>
        </w:tc>
      </w:tr>
      <w:tr w:rsidR="004D4212" w14:paraId="01F90BC7" w14:textId="77777777" w:rsidTr="004D4212">
        <w:trPr>
          <w:cantSplit/>
          <w:trHeight w:val="263"/>
          <w:jc w:val="center"/>
        </w:trPr>
        <w:tc>
          <w:tcPr>
            <w:tcW w:w="2142" w:type="dxa"/>
            <w:shd w:val="clear" w:color="auto" w:fill="F4F7F9"/>
            <w:tcMar>
              <w:top w:w="90" w:type="dxa"/>
              <w:left w:w="110" w:type="dxa"/>
              <w:bottom w:w="90" w:type="dxa"/>
              <w:right w:w="110" w:type="dxa"/>
            </w:tcMar>
          </w:tcPr>
          <w:p w14:paraId="7378F638" w14:textId="77777777" w:rsidR="004D4212" w:rsidRDefault="004D4212" w:rsidP="0054007B">
            <w:r>
              <w:rPr>
                <w:sz w:val="17"/>
              </w:rPr>
              <w:t>Catastro</w:t>
            </w:r>
          </w:p>
        </w:tc>
        <w:tc>
          <w:tcPr>
            <w:tcW w:w="2643" w:type="dxa"/>
            <w:shd w:val="clear" w:color="auto" w:fill="F4F7F9"/>
            <w:tcMar>
              <w:top w:w="90" w:type="dxa"/>
              <w:left w:w="110" w:type="dxa"/>
              <w:bottom w:w="90" w:type="dxa"/>
              <w:right w:w="110" w:type="dxa"/>
            </w:tcMar>
          </w:tcPr>
          <w:p w14:paraId="028AAEB2" w14:textId="77777777" w:rsidR="004D4212" w:rsidRDefault="004D4212" w:rsidP="0054007B">
            <w:r>
              <w:rPr>
                <w:sz w:val="17"/>
              </w:rPr>
              <w:t>Titularidad corporativa agregada</w:t>
            </w:r>
          </w:p>
        </w:tc>
        <w:tc>
          <w:tcPr>
            <w:tcW w:w="2807" w:type="dxa"/>
            <w:shd w:val="clear" w:color="auto" w:fill="F4F7F9"/>
            <w:tcMar>
              <w:top w:w="90" w:type="dxa"/>
              <w:left w:w="110" w:type="dxa"/>
              <w:bottom w:w="90" w:type="dxa"/>
              <w:right w:w="110" w:type="dxa"/>
            </w:tcMar>
          </w:tcPr>
          <w:p w14:paraId="1D5C88CE" w14:textId="77777777" w:rsidR="004D4212" w:rsidRDefault="004D4212" w:rsidP="0054007B">
            <w:r>
              <w:rPr>
                <w:sz w:val="17"/>
              </w:rPr>
              <w:t>Contraste, fuera del índice</w:t>
            </w:r>
          </w:p>
        </w:tc>
      </w:tr>
      <w:tr w:rsidR="004D4212" w14:paraId="5BA98588" w14:textId="77777777" w:rsidTr="004D4212">
        <w:trPr>
          <w:cantSplit/>
          <w:trHeight w:val="509"/>
          <w:jc w:val="center"/>
        </w:trPr>
        <w:tc>
          <w:tcPr>
            <w:tcW w:w="2142" w:type="dxa"/>
            <w:shd w:val="clear" w:color="auto" w:fill="F4F7F9"/>
            <w:tcMar>
              <w:top w:w="90" w:type="dxa"/>
              <w:left w:w="110" w:type="dxa"/>
              <w:bottom w:w="90" w:type="dxa"/>
              <w:right w:w="110" w:type="dxa"/>
            </w:tcMar>
          </w:tcPr>
          <w:p w14:paraId="4A45799B" w14:textId="77777777" w:rsidR="004D4212" w:rsidRDefault="004D4212" w:rsidP="0054007B">
            <w:r>
              <w:rPr>
                <w:sz w:val="17"/>
              </w:rPr>
              <w:t>Geometría municipal</w:t>
            </w:r>
          </w:p>
        </w:tc>
        <w:tc>
          <w:tcPr>
            <w:tcW w:w="2643" w:type="dxa"/>
            <w:shd w:val="clear" w:color="auto" w:fill="F4F7F9"/>
            <w:tcMar>
              <w:top w:w="90" w:type="dxa"/>
              <w:left w:w="110" w:type="dxa"/>
              <w:bottom w:w="90" w:type="dxa"/>
              <w:right w:w="110" w:type="dxa"/>
            </w:tcMar>
          </w:tcPr>
          <w:p w14:paraId="6656FE82" w14:textId="77777777" w:rsidR="004D4212" w:rsidRDefault="004D4212" w:rsidP="0054007B">
            <w:r>
              <w:rPr>
                <w:sz w:val="17"/>
              </w:rPr>
              <w:t>Recintos con el campo CODNUT2 del IGN</w:t>
            </w:r>
          </w:p>
        </w:tc>
        <w:tc>
          <w:tcPr>
            <w:tcW w:w="2807" w:type="dxa"/>
            <w:shd w:val="clear" w:color="auto" w:fill="F4F7F9"/>
            <w:tcMar>
              <w:top w:w="90" w:type="dxa"/>
              <w:left w:w="110" w:type="dxa"/>
              <w:bottom w:w="90" w:type="dxa"/>
              <w:right w:w="110" w:type="dxa"/>
            </w:tcMar>
          </w:tcPr>
          <w:p w14:paraId="326EB1D8" w14:textId="77777777" w:rsidR="004D4212" w:rsidRDefault="004D4212" w:rsidP="0054007B">
            <w:r>
              <w:rPr>
                <w:sz w:val="17"/>
              </w:rPr>
              <w:t>Unión espacial y cartografía</w:t>
            </w:r>
          </w:p>
        </w:tc>
      </w:tr>
      <w:tr w:rsidR="004D4212" w14:paraId="779F734C" w14:textId="77777777" w:rsidTr="004D4212">
        <w:trPr>
          <w:cantSplit/>
          <w:trHeight w:val="247"/>
          <w:jc w:val="center"/>
        </w:trPr>
        <w:tc>
          <w:tcPr>
            <w:tcW w:w="2142" w:type="dxa"/>
            <w:shd w:val="clear" w:color="auto" w:fill="F4F7F9"/>
            <w:tcMar>
              <w:top w:w="90" w:type="dxa"/>
              <w:left w:w="110" w:type="dxa"/>
              <w:bottom w:w="90" w:type="dxa"/>
              <w:right w:w="110" w:type="dxa"/>
            </w:tcMar>
          </w:tcPr>
          <w:p w14:paraId="117498FC" w14:textId="77777777" w:rsidR="004D4212" w:rsidRDefault="004D4212" w:rsidP="0054007B">
            <w:r>
              <w:rPr>
                <w:sz w:val="17"/>
              </w:rPr>
              <w:t>MIVAU · SERPAVI</w:t>
            </w:r>
          </w:p>
        </w:tc>
        <w:tc>
          <w:tcPr>
            <w:tcW w:w="2643" w:type="dxa"/>
            <w:shd w:val="clear" w:color="auto" w:fill="F4F7F9"/>
            <w:tcMar>
              <w:top w:w="90" w:type="dxa"/>
              <w:left w:w="110" w:type="dxa"/>
              <w:bottom w:w="90" w:type="dxa"/>
              <w:right w:w="110" w:type="dxa"/>
            </w:tcMar>
          </w:tcPr>
          <w:p w14:paraId="411DC893" w14:textId="77777777" w:rsidR="004D4212" w:rsidRDefault="004D4212" w:rsidP="0054007B">
            <w:r>
              <w:rPr>
                <w:sz w:val="17"/>
              </w:rPr>
              <w:t>Mediana del alquiler, 2022–2024</w:t>
            </w:r>
          </w:p>
        </w:tc>
        <w:tc>
          <w:tcPr>
            <w:tcW w:w="2807" w:type="dxa"/>
            <w:shd w:val="clear" w:color="auto" w:fill="F4F7F9"/>
            <w:tcMar>
              <w:top w:w="90" w:type="dxa"/>
              <w:left w:w="110" w:type="dxa"/>
              <w:bottom w:w="90" w:type="dxa"/>
              <w:right w:w="110" w:type="dxa"/>
            </w:tcMar>
          </w:tcPr>
          <w:p w14:paraId="2EA47EC1" w14:textId="77777777" w:rsidR="004D4212" w:rsidRDefault="004D4212" w:rsidP="0054007B">
            <w:r>
              <w:rPr>
                <w:sz w:val="17"/>
              </w:rPr>
              <w:t>Validación externa, fuera del índice</w:t>
            </w:r>
          </w:p>
        </w:tc>
      </w:tr>
    </w:tbl>
    <w:p w14:paraId="3B172BDC" w14:textId="77777777" w:rsidR="004D4212" w:rsidRDefault="004D4212" w:rsidP="004D4212"/>
    <w:p w14:paraId="02FA7D81" w14:textId="77777777" w:rsidR="004D4212" w:rsidRDefault="004D4212" w:rsidP="004D4212">
      <w:r w:rsidRPr="004D4212">
        <w:t xml:space="preserve">Varias fuentes candidatas se descartaron por cobertura. La Encuesta de Ocupación Hotelera solo publica 94 de los 306 municipios (30,7 %), y usarla habría convertido la ausencia de un municipio en presión nula. Los registros autonómicos de viviendas turísticas no son homogéneos entre comunidades. La titularidad </w:t>
      </w:r>
      <w:r w:rsidRPr="004D4212">
        <w:lastRenderedPageBreak/>
        <w:t>corporativa del Catastro no cubre Navarra ni el País Vasco, así que se conserva como contraste en 289 municipios y no entra en el índice. La cartografía de inundación del SNCZI se descartó porque su cobertura parcial de cauces no permite distinguir la ausencia de riesgo de la ausencia de estudio.</w:t>
      </w:r>
    </w:p>
    <w:p w14:paraId="5EAD6486" w14:textId="77777777" w:rsidR="004D4212" w:rsidRDefault="004D4212" w:rsidP="004D4212">
      <w:r w:rsidRPr="004D4212">
        <w:t>El volumen de partida no se parece al resultado. La población municipal llega en 56 ficheros provinciales; el Atlas de renta, en cuatro tablas con municipios, distritos y secciones; la vivienda turística, en 13 instantáneas entre agosto de 2020 y mayo de 2026; y los escenarios climáticos, en series de un conjunto de modelos para cada municipio, con su mediana y sus percentiles 25 y 75. En total, 568 MB de ficheros brutos. El producto final, en cambio, cabe en una tabla de 306 filas y 43 columnas, porque cada fila resume para un municipio la puntuación de origen, la orientada, el percentil, el peso y la contribución de cada capa. Los 306 municipios se reparten por las 52 provincias, con entre 1 y 38 por provincia.</w:t>
      </w:r>
    </w:p>
    <w:p w14:paraId="3CF65E65" w14:textId="77777777" w:rsidR="00313816" w:rsidRDefault="00313816" w:rsidP="004D4212">
      <w:r w:rsidRPr="00313816">
        <w:t xml:space="preserve">Cada fuente exigió resolver un problema propio. En el Atlas de renta, la ingesta selecciona solo las filas municipales </w:t>
      </w:r>
      <w:r>
        <w:t>(</w:t>
      </w:r>
      <w:r w:rsidRPr="00313816">
        <w:t>con distrito y sección vacíos</w:t>
      </w:r>
      <w:r>
        <w:t>)</w:t>
      </w:r>
      <w:r w:rsidRPr="00313816">
        <w:t xml:space="preserve"> y valida cada código contra el callejero oficial. En el valor tasado, el lector distingue el formato de las hojas anteriores a 2010 y agrega los trimestres ponderando por el número de tasaciones; en las compraventas, el año en curso se excluye hasta disponer de sus cuatro trimestres. En la vivienda turística, cada instantánea se une con la población del mismo año, y un campo marca cualquier denominador con más de un año de retraso. En los escenarios climáticos, el servicio separa la Península, Baleares, Ceuta y Melilla de Canarias, y el pipeline consulta ambos grupos para no perder las islas. En SERPAVI, una columna llamada COD_POSTAL contiene en</w:t>
      </w:r>
      <w:r>
        <w:t xml:space="preserve"> realidad códigos municipales del INE: se valida su prefijo provincial en lugar de fiarse del nombre.</w:t>
      </w:r>
    </w:p>
    <w:p w14:paraId="529020E2" w14:textId="77777777" w:rsidR="00313816" w:rsidRDefault="00313816" w:rsidP="004D4212">
      <w:r w:rsidRPr="00313816">
        <w:t xml:space="preserve">La vivienda turística es la capa con menos historia y la que más alternativas obligó a revisar. Las encuestas de ocupación del INE tienen series largas, pero solo publican municipios con oferta significativa: 94 del universo para hoteles, 57 para apartamentos y 18 para campings, y su unión no pasa de 111. Los Indicadores Urbanos tienen filas para los 306 municipios, pero con muchos valores suprimidos: 57 municipios con dato válido en 2010–2013 y 132 en 2023. Eurostat publica estancias en plataformas para 39 ciudades españolas agregadas, cuyos valores no pueden repartirse entre los municipios que las forman. </w:t>
      </w:r>
      <w:proofErr w:type="spellStart"/>
      <w:r w:rsidRPr="00313816">
        <w:t>Inside</w:t>
      </w:r>
      <w:proofErr w:type="spellEnd"/>
      <w:r w:rsidRPr="00313816">
        <w:t xml:space="preserve"> Airbnb y </w:t>
      </w:r>
      <w:proofErr w:type="spellStart"/>
      <w:r w:rsidRPr="00313816">
        <w:t>AirDNA</w:t>
      </w:r>
      <w:proofErr w:type="spellEnd"/>
      <w:r w:rsidRPr="00313816">
        <w:t xml:space="preserve"> no ofrecen un panel nacional verificable con licencia reproducible, y los registros autonómicos usan definiciones distintas y no permiten reconstruir las bajas. El Registro Único estatal tiene efectos desde 2025. Ninguna alternativa medía el mismo fenómeno con la misma cobertura, y se prefirió una sola fuente homogénea a coser varias.</w:t>
      </w:r>
    </w:p>
    <w:p w14:paraId="7E4A4FEB" w14:textId="77777777" w:rsidR="00313816" w:rsidRDefault="00313816" w:rsidP="00313816">
      <w:r w:rsidRPr="00313816">
        <w:t>La titularidad corporativa muestra por qué una variable atractiva puede quedar fuera. En 2025, la mediana de inmuebles residenciales en manos de sociedades es del 3,99 % en los 289 municipios con dato, con máximos en La Oliva (18,1 %), Arona (14,5 %) y Santa Eulalia del Río (13,9 %). Pero su correlación de Spearman con la capa especulativa es solo 0,18, y con el IPR-4, 0,38: mide propiedad societaria, no especulación, y además falta en los 17 municipios de Navarra y el País Vasco. Por eso se publica como contraste y no entra en la fórmula.</w:t>
      </w:r>
    </w:p>
    <w:p w14:paraId="03E8F811" w14:textId="77777777" w:rsidR="00313816" w:rsidRDefault="00313816" w:rsidP="00313816">
      <w:pPr>
        <w:pStyle w:val="Sinespaciado"/>
      </w:pPr>
      <w:bookmarkStart w:id="6" w:name="_Toc240481184"/>
      <w:r>
        <w:t>Derechos de uso y procedencia</w:t>
      </w:r>
      <w:bookmarkEnd w:id="6"/>
    </w:p>
    <w:p w14:paraId="1B8143DF" w14:textId="77777777" w:rsidR="00313816" w:rsidRDefault="00313816" w:rsidP="00313816">
      <w:pPr>
        <w:pStyle w:val="Sinespaciado"/>
      </w:pPr>
    </w:p>
    <w:p w14:paraId="4915957B" w14:textId="77777777" w:rsidR="00313816" w:rsidRDefault="00313816" w:rsidP="00313816">
      <w:r>
        <w:t>Cada organismo fija sus condiciones y la memoria no las unifica. El INE publica bajo CC BY 4.0 con atribución. El Ministerio de Transportes permite reutilizar citando el origen y la fecha de actualización, sin asignar una licencia Creative Commons. AdapteCCa permite reutilizar con cita, salvo contenidos con derechos de terceros, y el Catastro fija las condiciones de cada fichero estadístico. La aplicación acredita las fuentes en todas sus vistas y el anexo B enlaza el aviso legal de cada una.</w:t>
      </w:r>
    </w:p>
    <w:p w14:paraId="5C1476DC" w14:textId="77777777" w:rsidR="00313816" w:rsidRDefault="00313816" w:rsidP="00313816">
      <w:r>
        <w:t xml:space="preserve">Una fecha de descarga creíble no puede salir de la fecha de modificación del fichero, que se pierde al copiar o clonar el repositorio. Por eso cada descargador escribe junto al fichero un registro con la dirección exacta, el instante en UTC, la huella SHA-256 de lo recibido y el organismo. Un manifiesto reúne esa traza para 138 ficheros y distingue tres clases: 71 descargados de un organismo, 64 derivados por el pipeline y 3 sin origen registrado. La última descarga completa con registro activo se hizo el 15 de septiembre de 2026, entre las 16:15 y las 16:21 UTC. Las fechas no se rellenan hacia atrás: lo que no tiene traza figura como </w:t>
      </w:r>
      <w:proofErr w:type="spellStart"/>
      <w:proofErr w:type="gramStart"/>
      <w:r>
        <w:lastRenderedPageBreak/>
        <w:t>tal.El</w:t>
      </w:r>
      <w:proofErr w:type="spellEnd"/>
      <w:proofErr w:type="gramEnd"/>
      <w:r>
        <w:t xml:space="preserve"> caso más delicado es la geometría municipal, que llegó al repositorio ya recortada y que ningún script descarga. Conserva el campo CODNUT2 de los recintos municipales del Instituto Geográfico Nacional, pero eso es un indicio, no una atribución. Un verificador compara los 306 límites con la capa oficial del CNIG y solo anota la procedencia sí coinciden.</w:t>
      </w:r>
    </w:p>
    <w:p w14:paraId="1820B456" w14:textId="77777777" w:rsidR="00313816" w:rsidRDefault="00313816" w:rsidP="00313816">
      <w:r>
        <w:t>El manifiesto registra, para cada fichero de datos, su ruta, tamaño y huella SHA-256, la clase a la que pertenece, la traza de descarga cuando existe y la fecha del commit que lo incorporó al repositorio, que funciona como cota superior comprobable de cuándo se obtuvo. Guarda también la versión del pipeline que lo generó. Cuando un bruto no viaja en el repositorio, como ocurre con el Atlas de renta por su tamaño, el manifiesto deja su huella vacía en lugar de inventarla, y la reconstrucción pasa por volver a ejecutar la etapa de descarga.</w:t>
      </w:r>
    </w:p>
    <w:p w14:paraId="39B2F5A0" w14:textId="77777777" w:rsidR="008C0BD7" w:rsidRDefault="008C0BD7" w:rsidP="008C0BD7">
      <w:pPr>
        <w:pStyle w:val="Sinespaciado"/>
      </w:pPr>
      <w:bookmarkStart w:id="7" w:name="_Toc240481185"/>
      <w:r>
        <w:t>Decisiones que cambian el significado</w:t>
      </w:r>
      <w:bookmarkEnd w:id="7"/>
    </w:p>
    <w:p w14:paraId="2185BF50" w14:textId="77777777" w:rsidR="008C0BD7" w:rsidRDefault="008C0BD7" w:rsidP="008C0BD7"/>
    <w:p w14:paraId="23091EC8" w14:textId="77777777" w:rsidR="008C0BD7" w:rsidRDefault="008C0BD7" w:rsidP="008C0BD7">
      <w:r>
        <w:t>La preparación trata todas las fuentes con las mismas reglas. El código INE se guarda como texto de cinco dígitos para no perder ceros iniciales, y las uniones se hacen siempre por código, nunca por nombre. Las tablas anchas se reorganizan como municipio–periodo. Los ficheros brutos, que ocupan 568 MB, no se modifican: toda transformación vive en un script versionado, y los anti-</w:t>
      </w:r>
      <w:proofErr w:type="spellStart"/>
      <w:r>
        <w:t>joins</w:t>
      </w:r>
      <w:proofErr w:type="spellEnd"/>
      <w:r>
        <w:t xml:space="preserve"> identifican en cada fase qué municipios no emparejan. Sobre esa base, tres decisiones merecen explicación porque alteran lo que se mide.</w:t>
      </w:r>
    </w:p>
    <w:p w14:paraId="2FEE9368" w14:textId="77777777" w:rsidR="008C0BD7" w:rsidRDefault="008C0BD7" w:rsidP="008C0BD7">
      <w:r>
        <w:t xml:space="preserve">La primera es el </w:t>
      </w:r>
      <w:r w:rsidRPr="008C0BD7">
        <w:rPr>
          <w:b/>
          <w:bCs/>
        </w:rPr>
        <w:t>corte temporal</w:t>
      </w:r>
      <w:r>
        <w:t xml:space="preserve">. 2023 es el único año en que las cuatro capas observadas cubren los 306 municipios: la vivienda turística empieza en 2020 y la renta municipal termina en 2023. La segunda es el </w:t>
      </w:r>
      <w:r w:rsidRPr="008C0BD7">
        <w:rPr>
          <w:b/>
          <w:bCs/>
        </w:rPr>
        <w:t>mes turístico</w:t>
      </w:r>
      <w:r>
        <w:t xml:space="preserve">. Se fija agosto de 2023, el único mes disponible con cobertura completa en 2020, 2021, 2022 y 2023, para no mezclar instantáneas de distinta estacionalidad. La tercera es la </w:t>
      </w:r>
      <w:r w:rsidRPr="008C0BD7">
        <w:rPr>
          <w:b/>
          <w:bCs/>
        </w:rPr>
        <w:t>regla de ausencias</w:t>
      </w:r>
      <w:r>
        <w:t>. Ningún valor se imputa ni se convierte en cero, porque un cero se leería como ausencia de presión. Cádiz, San Fernando y Getxo no devuelven series climáticas y quedan fuera del IPR-5, pero conservan su IPR-4.</w:t>
      </w:r>
    </w:p>
    <w:p w14:paraId="6E99D1D3" w14:textId="77777777" w:rsidR="008C0BD7" w:rsidRDefault="008C0BD7" w:rsidP="008C0BD7">
      <w:r>
        <w:t>Decir que una capa “cubre” un municipio admite tres lecturas, y confundirlas produce errores silenciosos. La cobertura de filas pregunta si existe algún registro; la de valor válido, si el valor no es nulo y está entre 0 y 100; la elegible, si el registro superó las reglas de su capa y puede entrar en una integración. El pipeline mide las tres por separado. La diferencia importa: la capa especulativa tiene datos de entrada para 284 municipios entre 2017 y 2021, pero su puntuación publicada solo abarca 2022 y 2023, los años en que llega a los 306.</w:t>
      </w:r>
    </w:p>
    <w:p w14:paraId="1E136BB6" w14:textId="77777777" w:rsidR="008C0BD7" w:rsidRDefault="008C0BD7" w:rsidP="008C0BD7">
      <w:r>
        <w:t>La cobertura explica también por qué no existe una serie larga del índice. Antes de 2020 falta la vivienda turística y después de 2023 falta la renta municipal. La gentrificación pasa de 280 municipios en 2018 a 306 en 2023, porque el valor tasado de algunos municipios no se publicaba en años anteriores. Se evaluaron cuatro salidas: un índice histórico parcial, pesos renormalizados según las capas disponibles, sustituir la vivienda turística por el alojamiento convencional de Indicadores Urbanos, que solo cubre 57 municipios, y un panel fijo recalculado. Solo la última mantiene el mismo constructo, a costa de reducir el universo a 277 municipios.</w:t>
      </w:r>
    </w:p>
    <w:p w14:paraId="6A17F9B6" w14:textId="77777777" w:rsidR="008C0BD7" w:rsidRDefault="008C0BD7" w:rsidP="008C0BD7">
      <w:pPr>
        <w:pStyle w:val="Sinespaciado"/>
      </w:pPr>
      <w:bookmarkStart w:id="8" w:name="_Toc240481186"/>
      <w:r>
        <w:t>Calidad medida, no supuesta</w:t>
      </w:r>
      <w:bookmarkEnd w:id="8"/>
    </w:p>
    <w:p w14:paraId="34D397BB" w14:textId="77777777" w:rsidR="008C0BD7" w:rsidRDefault="008C0BD7" w:rsidP="008C0BD7">
      <w:pPr>
        <w:pStyle w:val="Sinespaciado"/>
      </w:pPr>
    </w:p>
    <w:p w14:paraId="3470A7E4" w14:textId="77777777" w:rsidR="008C0BD7" w:rsidRPr="00313816" w:rsidRDefault="008C0BD7" w:rsidP="008C0BD7">
      <w:r w:rsidRPr="008C0BD7">
        <w:t>La calidad se controla en dos niveles. Las comprobaciones de integración (63) y de cálculo del índice (14) verifican universo, claves únicas, municipios ajenos, periodos nulos, rangos y trazabilidad de las contribuciones; si una falla, la publicación se detiene. En la versión entregada pasan las 77. Sobre ellas se calcula un indicador de calidad del dato (DQS) por municipio que combina cobertura (C) y actualidad (R) de las cuatro capas: DQS = 0,625·C + 0,375·R. Los 306 municipios obtienen 99,06, con cobertura completa y un único desfase de dos años, el del parque de viviendas del Censo 2021 que usa la capa de especulación. En este corte el DQS no distingue municipios, y la memoria no lo presenta como si lo hiciera: su valor está en documentar el desfase y en detectar degradaciones en cortes futuros.</w:t>
      </w:r>
    </w:p>
    <w:p w14:paraId="60E5B031" w14:textId="77777777" w:rsidR="008C0BD7" w:rsidRPr="008C0BD7" w:rsidRDefault="008C0BD7" w:rsidP="008C0BD7">
      <w:pPr>
        <w:rPr>
          <w:lang w:val="es-ES_tradnl"/>
        </w:rPr>
      </w:pPr>
      <w:r w:rsidRPr="008C0BD7">
        <w:rPr>
          <w:lang w:val="es-ES_tradnl"/>
        </w:rPr>
        <w:lastRenderedPageBreak/>
        <w:t>La coherencia entre ficheros y base de datos también se comprueba. La auditoría de integración compara recuentos, claves y puntuaciones fila a fila entre los CSV y PostGIS, y la diferencia máxima observada es inferior a 0,00005, atribuible al redondeo de almacenamiento. Un dato que se publica en la aplicación es, por tanto, el mismo que calculó el pipeline.</w:t>
      </w:r>
    </w:p>
    <w:p w14:paraId="66A523E3" w14:textId="77777777" w:rsidR="008C0BD7" w:rsidRPr="008C0BD7" w:rsidRDefault="008C0BD7" w:rsidP="008C0BD7">
      <w:pPr>
        <w:rPr>
          <w:lang w:val="es-ES_tradnl"/>
        </w:rPr>
      </w:pPr>
      <w:r w:rsidRPr="008C0BD7">
        <w:rPr>
          <w:lang w:val="es-ES_tradnl"/>
        </w:rPr>
        <w:t>Las capas no nacen el mismo año ni cubren lo mismo. El acceso tiene serie desde 2015, con un 92–93 % de los municipios hasta 2019 y el 100 % desde 2020. La gentrificación arranca en 2018 con el 92 % y no llega al 100 % hasta 2023. La especulación solo tiene puntuación para 2022 y 2023, y la vivienda turística cubre el universo completo en cada instantánea desde agosto de 2020. Estas cifras, que el anexo D publica año a año, son la razón técnica del corte de 2023: es el primer año en que las cuatro capas observadas llegan a todos los municipios.</w:t>
      </w:r>
    </w:p>
    <w:p w14:paraId="685E9E5E" w14:textId="77777777" w:rsidR="008C0BD7" w:rsidRPr="008C0BD7" w:rsidRDefault="008C0BD7" w:rsidP="008C0BD7">
      <w:pPr>
        <w:rPr>
          <w:lang w:val="es-ES_tradnl"/>
        </w:rPr>
      </w:pPr>
      <w:r w:rsidRPr="008C0BD7">
        <w:rPr>
          <w:lang w:val="es-ES_tradnl"/>
        </w:rPr>
        <w:t xml:space="preserve">El indicador de calidad aplica reglas explícitas. La cobertura cuenta cuántas de las cuatro capas tienen un valor utilizable. La actualidad parte de cien y resta diez puntos por cada año de desfase a partir del segundo, de modo que un año de retraso, habitual en la publicación estadística, no penaliza. Las categorías son fijas </w:t>
      </w:r>
      <w:r>
        <w:rPr>
          <w:lang w:val="es-ES_tradnl"/>
        </w:rPr>
        <w:t>(</w:t>
      </w:r>
      <w:r w:rsidRPr="008C0BD7">
        <w:rPr>
          <w:lang w:val="es-ES_tradnl"/>
        </w:rPr>
        <w:t>alta desde 85, media desde 70, baja desde 50 y muy baja por debajo</w:t>
      </w:r>
      <w:r>
        <w:rPr>
          <w:lang w:val="es-ES_tradnl"/>
        </w:rPr>
        <w:t>)</w:t>
      </w:r>
      <w:r w:rsidRPr="008C0BD7">
        <w:rPr>
          <w:lang w:val="es-ES_tradnl"/>
        </w:rPr>
        <w:t xml:space="preserve"> y no se ajustan para repartir municipios. Con casos de prueba controlados, el indicador sí discrimina: cuatro capas de 2010 evaluadas en 2023 darían 62,5, calidad baja, y la falta de una capa daría 84,4, calidad media. Si ninguna capa es utilizable o su periodo es desconocido, el DQS queda vacío en lugar de inventar un valor.</w:t>
      </w:r>
    </w:p>
    <w:p w14:paraId="10EE735D" w14:textId="77777777" w:rsidR="008C0BD7" w:rsidRPr="008C0BD7" w:rsidRDefault="008C0BD7" w:rsidP="008C0BD7">
      <w:pPr>
        <w:rPr>
          <w:lang w:val="es-ES_tradnl"/>
        </w:rPr>
      </w:pPr>
      <w:r w:rsidRPr="008C0BD7">
        <w:rPr>
          <w:lang w:val="es-ES_tradnl"/>
        </w:rPr>
        <w:t>Cada fuente se actualiza a su ritmo. El valor tasado y las compraventas son trimestrales; la renta del Atlas y la población, anuales; la vivienda turística llega en instantáneas, trece entre agosto de 2020 y mayo de 2026; el parque de viviendas es el del Censo 2021, y los escenarios climáticos son un horizonte fijo. Las compraventas de un año no se usan hasta tener sus cuatro trimestres, y cuando falta el padrón del año exacto de una instantánea turística se usa el último disponible y se marca el desfase. Una ejecución semanal basta para recoger cualquier publicación nueva poco después de que aparezca, y la huella de cada descarga indica si realmente cambió algo.</w:t>
      </w:r>
    </w:p>
    <w:p w14:paraId="26CC69E3" w14:textId="77777777" w:rsidR="008C0BD7" w:rsidRDefault="008C0BD7" w:rsidP="008C0BD7">
      <w:pPr>
        <w:rPr>
          <w:lang w:val="es-ES_tradnl"/>
        </w:rPr>
      </w:pPr>
      <w:r w:rsidRPr="008C0BD7">
        <w:rPr>
          <w:lang w:val="es-ES_tradnl"/>
        </w:rPr>
        <w:t>Las ingestas se detienen ante errores estructurales en lugar de continuar: códigos fuera del callejero oficial, claves repetidas, precios no positivos, denominadores de población o superficie no válidos y periodos nulos. El script turístico se detiene si sus dos dimensiones correlacionan 0,90 o más; el de gentrificación exige una cobertura anual mínima del 90 %; y el cálculo del índice, sus 14 comprobaciones. Detenerse es una decisión de diseño: un pipeline que publica con datos rotos es peor que uno que no publica</w:t>
      </w:r>
      <w:r>
        <w:rPr>
          <w:lang w:val="es-ES_tradnl"/>
        </w:rPr>
        <w:t>.</w:t>
      </w:r>
    </w:p>
    <w:p w14:paraId="0B06FEA9" w14:textId="77777777" w:rsidR="008C0BD7" w:rsidRPr="008C0BD7" w:rsidRDefault="008C0BD7" w:rsidP="008C0BD7">
      <w:pPr>
        <w:rPr>
          <w:lang w:val="es-ES_tradnl"/>
        </w:rPr>
      </w:pPr>
      <w:r w:rsidRPr="008C0BD7">
        <w:rPr>
          <w:lang w:val="es-ES_tradnl"/>
        </w:rPr>
        <w:t>Un ejemplo muestra cómo queda registrada una descarga. El fichero de alquileres de SERPAVI se obtuvo el 15 de septiembre de 2026 a las 16:21:17 UTC desde la dirección publicada por el Ministerio, y su huella SHA-256, junto a la de cada salida del contraste, se guarda en un manifiesto propio. Si el análisis se repite sin refrescar la fuente, el script comprueba esa huella antes de calcular; si se refresca, registra una fecha y una huella nuevas. Así, cualquier cambio en los resultados puede atribuirse a una revisión de la fuente y no a un cambio de código.</w:t>
      </w:r>
    </w:p>
    <w:p w14:paraId="26646107" w14:textId="77777777" w:rsidR="008C0BD7" w:rsidRPr="008C0BD7" w:rsidRDefault="008C0BD7" w:rsidP="008C0BD7">
      <w:pPr>
        <w:rPr>
          <w:lang w:val="es-ES_tradnl"/>
        </w:rPr>
      </w:pPr>
      <w:r w:rsidRPr="008C0BD7">
        <w:rPr>
          <w:lang w:val="es-ES_tradnl"/>
        </w:rPr>
        <w:t xml:space="preserve">Las transformaciones también dejan rastro. Cada capa conserva junto a su puntuación los valores de entrada y los intermedios </w:t>
      </w:r>
      <w:r>
        <w:rPr>
          <w:lang w:val="es-ES_tradnl"/>
        </w:rPr>
        <w:t>(</w:t>
      </w:r>
      <w:r w:rsidRPr="008C0BD7">
        <w:rPr>
          <w:lang w:val="es-ES_tradnl"/>
        </w:rPr>
        <w:t>precio anual, renta, ratio, tasas turísticas, rotación, crecimientos y residuos</w:t>
      </w:r>
      <w:r>
        <w:rPr>
          <w:lang w:val="es-ES_tradnl"/>
        </w:rPr>
        <w:t>)</w:t>
      </w:r>
      <w:r w:rsidRPr="008C0BD7">
        <w:rPr>
          <w:lang w:val="es-ES_tradnl"/>
        </w:rPr>
        <w:t>, y la tabla final guarda la puntuación de origen, la orientada, la normalizada, el peso y la contribución de cada capa. Cualquier cifra publicada puede recorrerse hacia atrás hasta la fuente sin volver a ejecutar el pipeline.</w:t>
      </w:r>
    </w:p>
    <w:p w14:paraId="73EB15E4" w14:textId="77777777" w:rsidR="008C0BD7" w:rsidRPr="008C0BD7" w:rsidRDefault="008C0BD7" w:rsidP="008C0BD7">
      <w:pPr>
        <w:rPr>
          <w:lang w:val="es-ES_tradnl"/>
        </w:rPr>
      </w:pPr>
      <w:r w:rsidRPr="008C0BD7">
        <w:rPr>
          <w:lang w:val="es-ES_tradnl"/>
        </w:rPr>
        <w:t>Tres ficheros siguen sin origen registrado, y la memoria no los oculta: una tabla auxiliar de municipios obtenida de la API del INE, una tabla de población municipal y la geometría. Ningún script actual los descarga, así que no se les atribuye una procedencia sin comprobarla. La geometría tiene ya su verificador, y las dos tablas del INE quedan señaladas en el anexo B hasta que una descarga registrada las sustituya.</w:t>
      </w:r>
    </w:p>
    <w:p w14:paraId="1CB3CF8E" w14:textId="77777777" w:rsidR="008C0BD7" w:rsidRDefault="008C0BD7" w:rsidP="008C0BD7">
      <w:pPr>
        <w:rPr>
          <w:lang w:val="es-ES_tradnl"/>
        </w:rPr>
      </w:pPr>
      <w:r w:rsidRPr="008C0BD7">
        <w:rPr>
          <w:lang w:val="es-ES_tradnl"/>
        </w:rPr>
        <w:t xml:space="preserve">Los nombres de los municipios muestran por qué las uniones se hacen por código. En los ficheros de origen conviven formas como «Campello, el», «Palmas de Gran Canaria (Las)», «Vélez Málaga» o «Santa Cruz deTenerife», con artículos pospuestos, paréntesis y hasta espacios perdidos. Unir por nombre habría fallado en silencio. Tampoco los códigos llegan iguales: algunos ficheros los guardan como número y pierden el </w:t>
      </w:r>
      <w:r w:rsidRPr="008C0BD7">
        <w:rPr>
          <w:lang w:val="es-ES_tradnl"/>
        </w:rPr>
        <w:lastRenderedPageBreak/>
        <w:t xml:space="preserve">cero inicial </w:t>
      </w:r>
      <w:r>
        <w:rPr>
          <w:lang w:val="es-ES_tradnl"/>
        </w:rPr>
        <w:t>(</w:t>
      </w:r>
      <w:r w:rsidRPr="008C0BD7">
        <w:rPr>
          <w:lang w:val="es-ES_tradnl"/>
        </w:rPr>
        <w:t>el fichero del Catastro escribe el 04001 de Abla como 4001</w:t>
      </w:r>
      <w:r>
        <w:rPr>
          <w:lang w:val="es-ES_tradnl"/>
        </w:rPr>
        <w:t>)</w:t>
      </w:r>
      <w:r w:rsidRPr="008C0BD7">
        <w:rPr>
          <w:lang w:val="es-ES_tradnl"/>
        </w:rPr>
        <w:t>, así que el pipeline los rellena a cinco posiciones y los trata como texto antes de cualquier unión. Los nombres se normalizan solo para mostrarlos en la aplicación.</w:t>
      </w:r>
    </w:p>
    <w:p w14:paraId="392E3A80" w14:textId="77777777" w:rsidR="008C0BD7" w:rsidRDefault="008C0BD7" w:rsidP="008C0BD7">
      <w:pPr>
        <w:rPr>
          <w:lang w:val="es-ES_tradnl"/>
        </w:rPr>
      </w:pPr>
    </w:p>
    <w:p w14:paraId="3D871804" w14:textId="77777777" w:rsidR="008C0BD7" w:rsidRDefault="00A50334" w:rsidP="008C0BD7">
      <w:pPr>
        <w:pStyle w:val="Ttulo1"/>
        <w:rPr>
          <w:lang w:val="es-ES_tradnl"/>
        </w:rPr>
      </w:pPr>
      <w:bookmarkStart w:id="9" w:name="_Toc240481187"/>
      <w:r>
        <w:rPr>
          <w:lang w:val="es-ES_tradnl"/>
        </w:rPr>
        <w:t>3</w:t>
      </w:r>
      <w:r w:rsidR="008C0BD7">
        <w:rPr>
          <w:lang w:val="es-ES_tradnl"/>
        </w:rPr>
        <w:t xml:space="preserve">. </w:t>
      </w:r>
      <w:r w:rsidR="008C0BD7" w:rsidRPr="00C560AE">
        <w:rPr>
          <w:lang w:val="es-ES_tradnl"/>
        </w:rPr>
        <w:t>Un pipeline de extremo a extremo</w:t>
      </w:r>
      <w:bookmarkEnd w:id="9"/>
    </w:p>
    <w:p w14:paraId="02B1314A" w14:textId="77777777" w:rsidR="008C0BD7" w:rsidRDefault="008C0BD7" w:rsidP="008C0BD7">
      <w:pPr>
        <w:rPr>
          <w:lang w:val="es-ES_tradnl"/>
        </w:rPr>
      </w:pPr>
      <w:r w:rsidRPr="008C0BD7">
        <w:rPr>
          <w:lang w:val="es-ES_tradnl"/>
        </w:rPr>
        <w:t>La arquitectura separa cinco responsabilidades, de la descarga a la interfaz, y las une con un único contrato: el código INE de cinco dígitos. La figura 1 muestra el recorrido.</w:t>
      </w:r>
    </w:p>
    <w:p w14:paraId="62BCA392" w14:textId="77777777" w:rsidR="008C0BD7" w:rsidRDefault="008C0BD7" w:rsidP="008C0BD7">
      <w:pPr>
        <w:rPr>
          <w:lang w:val="es-ES_tradnl"/>
        </w:rPr>
      </w:pPr>
    </w:p>
    <w:p w14:paraId="79DC0103" w14:textId="77777777" w:rsidR="00F61812" w:rsidRDefault="008C0BD7" w:rsidP="00F61812">
      <w:pPr>
        <w:rPr>
          <w:lang w:val="es-ES_tradnl"/>
        </w:rPr>
      </w:pPr>
      <w:r>
        <w:rPr>
          <w:noProof/>
        </w:rPr>
        <w:drawing>
          <wp:inline distT="0" distB="0" distL="0" distR="0" wp14:anchorId="14A21D74" wp14:editId="66DF0C6E">
            <wp:extent cx="5398492" cy="1325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10"/>
                    <a:stretch>
                      <a:fillRect/>
                    </a:stretch>
                  </pic:blipFill>
                  <pic:spPr>
                    <a:xfrm>
                      <a:off x="0" y="0"/>
                      <a:ext cx="5432688" cy="1333640"/>
                    </a:xfrm>
                    <a:prstGeom prst="rect">
                      <a:avLst/>
                    </a:prstGeom>
                  </pic:spPr>
                </pic:pic>
              </a:graphicData>
            </a:graphic>
          </wp:inline>
        </w:drawing>
      </w:r>
    </w:p>
    <w:p w14:paraId="081FD34B" w14:textId="77777777" w:rsidR="00F61812" w:rsidRDefault="00F61812" w:rsidP="00F61812">
      <w:pPr>
        <w:jc w:val="center"/>
        <w:rPr>
          <w:i/>
          <w:iCs/>
          <w:sz w:val="18"/>
          <w:szCs w:val="22"/>
          <w:lang w:val="es-ES_tradnl"/>
        </w:rPr>
      </w:pPr>
      <w:r w:rsidRPr="00F61812">
        <w:rPr>
          <w:i/>
          <w:iCs/>
          <w:sz w:val="18"/>
          <w:szCs w:val="22"/>
          <w:lang w:val="es-ES_tradnl"/>
        </w:rPr>
        <w:t>Figura 1. Arquitectura funcional del observatorio: cinco etapas, de las fuentes públicas al producto web, unidas por el código INE de cinco dígitos (corte 2023, 306 municipios).</w:t>
      </w:r>
    </w:p>
    <w:p w14:paraId="47F999D2" w14:textId="77777777" w:rsidR="00F61812" w:rsidRPr="00F61812" w:rsidRDefault="00F61812" w:rsidP="00F61812">
      <w:pPr>
        <w:rPr>
          <w:lang w:val="es-ES_tradnl"/>
        </w:rPr>
      </w:pPr>
      <w:r w:rsidRPr="00F61812">
        <w:rPr>
          <w:lang w:val="es-ES_tradnl"/>
        </w:rPr>
        <w:t>Las fuentes se descargan a una zona bruta inmutable. La capa de preparación estandariza el maestro municipal y produce tablas analíticas en CSV, el formato canónico del cálculo y el que se versiona en el repositorio. La etapa de integración calcula percentiles, contribuciones, índices, categorías y rankings, y ejecuta las validaciones. La carga en PostgreSQL con PostGIS guarda tablas y geometrías en un mismo servicio y separa las tablas internas de las vistas api_*, que forman el contrato de consumo. Cada carga usa clave primaria y ON CONFLICT, de modo que repetirla no duplica filas.</w:t>
      </w:r>
    </w:p>
    <w:p w14:paraId="4D8EE242" w14:textId="77777777" w:rsidR="00F61812" w:rsidRPr="00F61812" w:rsidRDefault="00F61812" w:rsidP="00F61812">
      <w:pPr>
        <w:rPr>
          <w:lang w:val="es-ES_tradnl"/>
        </w:rPr>
      </w:pPr>
      <w:r w:rsidRPr="00F61812">
        <w:rPr>
          <w:lang w:val="es-ES_tradnl"/>
        </w:rPr>
        <w:t>La base se organiza en tres niveles. Treinta tablas analíticas, definidas en diez ficheros SQL numerados como los scripts que las alimentan, guardan cada capa con clave municipio–periodo, restricciones y la geometría municipal. Sobre ellas, las vistas de consumo api_*, como api_ipr_municipal o api_calidad_municipal, resuelven las uniones y exponen solo lo que la interfaz necesita, de modo que un cambio interno de tabla no rompe el contrato. El tercer nivel guarda los productos versionados. El histórico conserva para cada versión una huella SHA-256 del conjunto de datos, y una versión ya publicada con otra huella se rechaza: hay que publicar una nueva en lugar de sobrescribirla. El indicador de calidad del dato se escribe con UPSERT transaccional, así que repetir la carga no duplica claves ni borra otros años.</w:t>
      </w:r>
    </w:p>
    <w:p w14:paraId="7D8AD710" w14:textId="77777777" w:rsidR="00F61812" w:rsidRDefault="00F61812" w:rsidP="00F61812">
      <w:pPr>
        <w:rPr>
          <w:lang w:val="es-ES_tradnl"/>
        </w:rPr>
      </w:pPr>
      <w:r w:rsidRPr="00F61812">
        <w:rPr>
          <w:lang w:val="es-ES_tradnl"/>
        </w:rPr>
        <w:t xml:space="preserve">Docker Compose define cuatro servicios: la base PostGIS 16, un servicio de arranque que la carga, la API y la web. Los servicios declaran dependencias y comprobaciones de salud, y la opción --wait no da el despliegue por terminado hasta que responden. El servicio de arranque calcula una huella SHA-256 de los ficheros procesados, los informes de validación y los esquemas, y la guarda en la base. En cada arranque posterior compara huellas: si nada cambió, no recarga. Antes de cargar valida las invariantes </w:t>
      </w:r>
      <w:r>
        <w:rPr>
          <w:lang w:val="es-ES_tradnl"/>
        </w:rPr>
        <w:t>(</w:t>
      </w:r>
      <w:r w:rsidRPr="00F61812">
        <w:rPr>
          <w:lang w:val="es-ES_tradnl"/>
        </w:rPr>
        <w:t>claves repetidas, municipios ajenos, años inválidos o informes de validación con errores</w:t>
      </w:r>
      <w:r>
        <w:rPr>
          <w:lang w:val="es-ES_tradnl"/>
        </w:rPr>
        <w:t>)</w:t>
      </w:r>
      <w:r w:rsidRPr="00F61812">
        <w:rPr>
          <w:lang w:val="es-ES_tradnl"/>
        </w:rPr>
        <w:t xml:space="preserve"> y se detiene si alguna falla. El resultado es un despliegue idempotente: la primera vez tarda unos minutos por la compilación de las imágenes y después se levanta en segundos.</w:t>
      </w:r>
    </w:p>
    <w:p w14:paraId="52697FE4" w14:textId="77777777" w:rsidR="00F61812" w:rsidRDefault="00F61812" w:rsidP="00F61812">
      <w:pPr>
        <w:pStyle w:val="Sinespaciado"/>
        <w:rPr>
          <w:lang w:val="es-ES_tradnl"/>
        </w:rPr>
      </w:pPr>
      <w:bookmarkStart w:id="10" w:name="_Toc240481188"/>
      <w:r>
        <w:rPr>
          <w:lang w:val="es-ES_tradnl"/>
        </w:rPr>
        <w:t>Orquestación y monitorización</w:t>
      </w:r>
      <w:bookmarkEnd w:id="10"/>
    </w:p>
    <w:p w14:paraId="345C2A11" w14:textId="77777777" w:rsidR="00F61812" w:rsidRDefault="00F61812" w:rsidP="00F61812">
      <w:pPr>
        <w:pStyle w:val="Sinespaciado"/>
        <w:rPr>
          <w:lang w:val="es-ES_tradnl"/>
        </w:rPr>
      </w:pPr>
    </w:p>
    <w:p w14:paraId="4EC698A7" w14:textId="77777777" w:rsidR="00F61812" w:rsidRPr="00F61812" w:rsidRDefault="00F61812" w:rsidP="00F61812">
      <w:pPr>
        <w:rPr>
          <w:lang w:val="es-ES_tradnl"/>
        </w:rPr>
      </w:pPr>
      <w:r w:rsidRPr="00F61812">
        <w:rPr>
          <w:lang w:val="es-ES_tradnl"/>
        </w:rPr>
        <w:t xml:space="preserve">La guía del máster pide ETL configurables en su periodicidad y monitorizables. pipeline.py cumple ambas condiciones sin añadir infraestructura. Ejecuta las 26 etapas en orden y asigna a cada ejecución un </w:t>
      </w:r>
      <w:r w:rsidRPr="00F61812">
        <w:rPr>
          <w:lang w:val="es-ES_tradnl"/>
        </w:rPr>
        <w:lastRenderedPageBreak/>
        <w:t>identificador único. Cada etapa escribe dos registros JSONL, de inicio y de resultado, con duración, número de intento, salida y error. Solo las descargas reintentan de forma automática, porque son las expuestas a fallos transitorios de red; un fallo de cálculo debe detener la ejecución, no repetirse. La opción --dry-run enumera las etapas sin ejecutarlas, --from-stage reanuda desde la que falló y --max-stage detiene la ejecución en una etapa concreta.</w:t>
      </w:r>
    </w:p>
    <w:p w14:paraId="33DB2DA3" w14:textId="77777777" w:rsidR="00F61812" w:rsidRPr="00F61812" w:rsidRDefault="00F61812" w:rsidP="00F61812">
      <w:pPr>
        <w:rPr>
          <w:lang w:val="es-ES_tradnl"/>
        </w:rPr>
      </w:pPr>
      <w:r w:rsidRPr="00F61812">
        <w:rPr>
          <w:lang w:val="es-ES_tradnl"/>
        </w:rPr>
        <w:t>Cada registro identifica la ejecución y la etapa, y anota si terminó bien y cuánto tardó; si una descarga falla, guarda el intento y el error antes de reintentar. Como son ficheros de texto con una línea por evento, basta una herramienta estándar para saber qué etapa falló en la última ejecución y desde dónde reanudarla, sin depender de ningún servicio adicional.</w:t>
      </w:r>
    </w:p>
    <w:p w14:paraId="7A72A06D" w14:textId="77777777" w:rsidR="00F61812" w:rsidRDefault="00F61812" w:rsidP="00F61812">
      <w:pPr>
        <w:rPr>
          <w:lang w:val="es-ES_tradnl"/>
        </w:rPr>
      </w:pPr>
      <w:r w:rsidRPr="00F61812">
        <w:rPr>
          <w:lang w:val="es-ES_tradnl"/>
        </w:rPr>
        <w:t>La periodicidad se declara en config/pipeline.json: cada lunes a las 03:00, hora de Madrid. Se descartó un orquestador externo. Las fuentes se actualizan pocas veces al año y una cadena lineal de 26 etapas no justifica mantener un servicio de planificación; el runner con cron ofrece la misma periodicidad y el mismo diagnóstico con menos piezas. Si el proyecto creciera a decenas de fuentes con dependencias cruzadas, la decisión cambiaría.</w:t>
      </w:r>
    </w:p>
    <w:p w14:paraId="1A816A1D" w14:textId="77777777" w:rsidR="00F61812" w:rsidRDefault="00F61812" w:rsidP="00F61812">
      <w:pPr>
        <w:pStyle w:val="Sinespaciado"/>
        <w:rPr>
          <w:lang w:val="es-ES_tradnl"/>
        </w:rPr>
      </w:pPr>
      <w:bookmarkStart w:id="11" w:name="_Toc240481189"/>
      <w:r>
        <w:rPr>
          <w:lang w:val="es-ES_tradnl"/>
        </w:rPr>
        <w:t>API, aplicación e interfaz</w:t>
      </w:r>
      <w:bookmarkEnd w:id="11"/>
    </w:p>
    <w:p w14:paraId="71D09F64" w14:textId="77777777" w:rsidR="00F61812" w:rsidRDefault="00F61812" w:rsidP="00F61812">
      <w:pPr>
        <w:pStyle w:val="Sinespaciado"/>
        <w:rPr>
          <w:lang w:val="es-ES_tradnl"/>
        </w:rPr>
      </w:pPr>
    </w:p>
    <w:p w14:paraId="6B7FBCC1" w14:textId="77777777" w:rsidR="00F61812" w:rsidRPr="00F61812" w:rsidRDefault="00F61812" w:rsidP="00F61812">
      <w:pPr>
        <w:rPr>
          <w:lang w:val="es-ES_tradnl"/>
        </w:rPr>
      </w:pPr>
      <w:proofErr w:type="spellStart"/>
      <w:r w:rsidRPr="00F61812">
        <w:rPr>
          <w:lang w:val="es-ES_tradnl"/>
        </w:rPr>
        <w:t>FastAPI</w:t>
      </w:r>
      <w:proofErr w:type="spellEnd"/>
      <w:r w:rsidRPr="00F61812">
        <w:rPr>
          <w:lang w:val="es-ES_tradnl"/>
        </w:rPr>
        <w:t xml:space="preserve"> expone 17 rutas de solo lectura, organizadas en capas de </w:t>
      </w:r>
      <w:proofErr w:type="spellStart"/>
      <w:r w:rsidRPr="00F61812">
        <w:rPr>
          <w:lang w:val="es-ES_tradnl"/>
        </w:rPr>
        <w:t>router</w:t>
      </w:r>
      <w:proofErr w:type="spellEnd"/>
      <w:r w:rsidRPr="00F61812">
        <w:rPr>
          <w:lang w:val="es-ES_tradnl"/>
        </w:rPr>
        <w:t xml:space="preserve">, servicio y repositorio y con modelos tipados. Ninguna ruta escribe, así que la aplicación no puede alterar lo publicado: si se recalcula el índice, basta con recargar la base. La aplicación Next.js dibuja la cartografía con </w:t>
      </w:r>
      <w:proofErr w:type="spellStart"/>
      <w:r w:rsidRPr="00F61812">
        <w:rPr>
          <w:lang w:val="es-ES_tradnl"/>
        </w:rPr>
        <w:t>MapLibre</w:t>
      </w:r>
      <w:proofErr w:type="spellEnd"/>
      <w:r w:rsidRPr="00F61812">
        <w:rPr>
          <w:lang w:val="es-ES_tradnl"/>
        </w:rPr>
        <w:t xml:space="preserve"> sobre una geometría simplificada que se descarga una sola vez, y los gráficos con </w:t>
      </w:r>
      <w:proofErr w:type="spellStart"/>
      <w:r w:rsidRPr="00F61812">
        <w:rPr>
          <w:lang w:val="es-ES_tradnl"/>
        </w:rPr>
        <w:t>ECharts</w:t>
      </w:r>
      <w:proofErr w:type="spellEnd"/>
      <w:r w:rsidRPr="00F61812">
        <w:rPr>
          <w:lang w:val="es-ES_tradnl"/>
        </w:rPr>
        <w:t xml:space="preserve">. Los filtros viven en la URL, de modo que cualquier vista se comparte con un enlace, y las ausencias se muestran como «sin dato», nunca como cero. Los errores también tienen significado: un año no disponible devuelve 422, un municipio inexistente 404 y la falta de cálculos 503. Si el servicio de mapa base no responde, la </w:t>
      </w:r>
      <w:proofErr w:type="spellStart"/>
      <w:r w:rsidRPr="00F61812">
        <w:rPr>
          <w:lang w:val="es-ES_tradnl"/>
        </w:rPr>
        <w:t>coropleta</w:t>
      </w:r>
      <w:proofErr w:type="spellEnd"/>
      <w:r w:rsidRPr="00F61812">
        <w:rPr>
          <w:lang w:val="es-ES_tradnl"/>
        </w:rPr>
        <w:t xml:space="preserve"> municipal se sigue dibujando sobre un fondo local y la interfaz lo avisa.</w:t>
      </w:r>
    </w:p>
    <w:p w14:paraId="1E793ADE" w14:textId="77777777" w:rsidR="00F61812" w:rsidRDefault="00F61812" w:rsidP="00F61812">
      <w:pPr>
        <w:rPr>
          <w:lang w:val="es-ES_tradnl"/>
        </w:rPr>
      </w:pPr>
      <w:r w:rsidRPr="00F61812">
        <w:rPr>
          <w:lang w:val="es-ES_tradnl"/>
        </w:rPr>
        <w:t xml:space="preserve">Las diez vistas van de lo general a lo particular. El mapa nacional muestra dónde se concentra la presión; el ranking y el comparador explican por qué difieren dos municipios; la ficha municipal reúne capas, calidad del dato e histórico 2020–2023. Cuatro vistas de contraste </w:t>
      </w:r>
      <w:r>
        <w:rPr>
          <w:lang w:val="es-ES_tradnl"/>
        </w:rPr>
        <w:t>(</w:t>
      </w:r>
      <w:r w:rsidRPr="00F61812">
        <w:rPr>
          <w:lang w:val="es-ES_tradnl"/>
        </w:rPr>
        <w:t>prospectiva, patrones espaciales, validación externa y aprendizaje automático</w:t>
      </w:r>
      <w:r>
        <w:rPr>
          <w:lang w:val="es-ES_tradnl"/>
        </w:rPr>
        <w:t>)</w:t>
      </w:r>
      <w:r w:rsidRPr="00F61812">
        <w:rPr>
          <w:lang w:val="es-ES_tradnl"/>
        </w:rPr>
        <w:t xml:space="preserve"> exponen los límites del índice en lugar de ocultarlos, y las páginas de metodología y de datos y fuentes cierran el recorrido. El análisis con aprendizaje automático no pasa por la API: la página importa un fichero generado por su script, de modo que ningún modelo se entrena ni se consulta al servir una petición.</w:t>
      </w:r>
    </w:p>
    <w:p w14:paraId="2BD408C7" w14:textId="77777777" w:rsidR="00F61812" w:rsidRPr="00F61812" w:rsidRDefault="00F61812" w:rsidP="00F61812">
      <w:pPr>
        <w:rPr>
          <w:lang w:val="es-ES_tradnl"/>
        </w:rPr>
      </w:pPr>
      <w:r w:rsidRPr="00F61812">
        <w:rPr>
          <w:lang w:val="es-ES_tradnl"/>
        </w:rPr>
        <w:t xml:space="preserve">La interfaz se eligió entre cuatro prototipos funcionales. La dirección elegida, llamada «Hoja catastral», presenta el observatorio como una hoja cartográfica técnica: papel claro, tinta casi negra y una rampa de color carmín, el que usaba la cartografía urbana tradicional para lo edificado. La primera versión se simplificó porque mostraba demasiada información a la vez, y de esa corrección salieron sus reglas. </w:t>
      </w:r>
      <w:r w:rsidRPr="00F61812">
        <w:rPr>
          <w:b/>
          <w:bCs/>
          <w:lang w:val="es-ES_tradnl"/>
        </w:rPr>
        <w:t>Una cosa cada vez</w:t>
      </w:r>
      <w:r w:rsidRPr="00F61812">
        <w:rPr>
          <w:lang w:val="es-ES_tradnl"/>
        </w:rPr>
        <w:t xml:space="preserve">: la columna lateral muestra o los diez primeros o el municipio seleccionado, nunca ambos. </w:t>
      </w:r>
      <w:r w:rsidRPr="00F61812">
        <w:rPr>
          <w:b/>
          <w:bCs/>
          <w:lang w:val="es-ES_tradnl"/>
        </w:rPr>
        <w:t>Lectura antes que datos</w:t>
      </w:r>
      <w:r w:rsidRPr="00F61812">
        <w:rPr>
          <w:lang w:val="es-ES_tradnl"/>
        </w:rPr>
        <w:t xml:space="preserve">: cada vista abre con un titular y una frase calculada con los datos visibles, nunca con texto valorativo. </w:t>
      </w:r>
      <w:r w:rsidRPr="00F61812">
        <w:rPr>
          <w:b/>
          <w:bCs/>
          <w:lang w:val="es-ES_tradnl"/>
        </w:rPr>
        <w:t>Nombres que reconoce un vecino</w:t>
      </w:r>
      <w:r w:rsidRPr="00F61812">
        <w:rPr>
          <w:lang w:val="es-ES_tradnl"/>
        </w:rPr>
        <w:t>: «Dificultad para pagar» en lugar del nombre de una columna, con el código técnico como acompañante.</w:t>
      </w:r>
    </w:p>
    <w:p w14:paraId="006181A1" w14:textId="77777777" w:rsidR="00F61812" w:rsidRPr="00F61812" w:rsidRDefault="00F61812" w:rsidP="00F61812">
      <w:pPr>
        <w:rPr>
          <w:lang w:val="es-ES_tradnl"/>
        </w:rPr>
      </w:pPr>
      <w:r w:rsidRPr="00F61812">
        <w:rPr>
          <w:lang w:val="es-ES_tradnl"/>
        </w:rPr>
        <w:t>La accesibilidad forma parte del diseño y no de un repaso final. Todo el texto cumple el contraste AA de las pautas WCAG, el foco es visible y todo lo que hace el mapa puede hacerse con teclado desde una lista. Las capas se recorren con las flechas como un grupo de opciones, las tablas anchas se desplazan dentro de su contenedor y ninguna página desborda en horizontal en anchos de móvil. Los municipios sin dato se pintan con un gris propio, distinto de cualquier valor de la rampa.</w:t>
      </w:r>
    </w:p>
    <w:p w14:paraId="37B6ADF8" w14:textId="77777777" w:rsidR="00F61812" w:rsidRDefault="00F61812" w:rsidP="00F61812">
      <w:pPr>
        <w:rPr>
          <w:lang w:val="es-ES_tradnl"/>
        </w:rPr>
      </w:pPr>
      <w:r w:rsidRPr="00F61812">
        <w:rPr>
          <w:lang w:val="es-ES_tradnl"/>
        </w:rPr>
        <w:t xml:space="preserve">Cada pieza del </w:t>
      </w:r>
      <w:proofErr w:type="spellStart"/>
      <w:r w:rsidRPr="00F61812">
        <w:rPr>
          <w:lang w:val="es-ES_tradnl"/>
        </w:rPr>
        <w:t>stack</w:t>
      </w:r>
      <w:proofErr w:type="spellEnd"/>
      <w:r w:rsidRPr="00F61812">
        <w:rPr>
          <w:lang w:val="es-ES_tradnl"/>
        </w:rPr>
        <w:t xml:space="preserve"> responde a una necesidad concreta. PostgreSQL con PostGIS guarda en un solo servicio tablas y geometrías, y permite consultas espaciales sin un segundo motor. El cálculo científico usa pandas 3.0 y </w:t>
      </w:r>
      <w:proofErr w:type="spellStart"/>
      <w:r w:rsidRPr="00F61812">
        <w:rPr>
          <w:lang w:val="es-ES_tradnl"/>
        </w:rPr>
        <w:t>GeoPandas</w:t>
      </w:r>
      <w:proofErr w:type="spellEnd"/>
      <w:r w:rsidRPr="00F61812">
        <w:rPr>
          <w:lang w:val="es-ES_tradnl"/>
        </w:rPr>
        <w:t xml:space="preserve"> 1.1; el análisis espacial, ESDA 2.9 y </w:t>
      </w:r>
      <w:proofErr w:type="spellStart"/>
      <w:r w:rsidRPr="00F61812">
        <w:rPr>
          <w:lang w:val="es-ES_tradnl"/>
        </w:rPr>
        <w:t>libpysal</w:t>
      </w:r>
      <w:proofErr w:type="spellEnd"/>
      <w:r w:rsidRPr="00F61812">
        <w:rPr>
          <w:lang w:val="es-ES_tradnl"/>
        </w:rPr>
        <w:t xml:space="preserve"> 4.14; el bloque exploratorio, XGBoost 3.2. </w:t>
      </w:r>
      <w:proofErr w:type="spellStart"/>
      <w:r w:rsidRPr="00F61812">
        <w:rPr>
          <w:lang w:val="es-ES_tradnl"/>
        </w:rPr>
        <w:t>FastAPI</w:t>
      </w:r>
      <w:proofErr w:type="spellEnd"/>
      <w:r w:rsidRPr="00F61812">
        <w:rPr>
          <w:lang w:val="es-ES_tradnl"/>
        </w:rPr>
        <w:t xml:space="preserve"> 0.139 con </w:t>
      </w:r>
      <w:proofErr w:type="spellStart"/>
      <w:r w:rsidRPr="00F61812">
        <w:rPr>
          <w:lang w:val="es-ES_tradnl"/>
        </w:rPr>
        <w:t>SQLAlchemy</w:t>
      </w:r>
      <w:proofErr w:type="spellEnd"/>
      <w:r w:rsidRPr="00F61812">
        <w:rPr>
          <w:lang w:val="es-ES_tradnl"/>
        </w:rPr>
        <w:t xml:space="preserve"> 2.0 genera la documentación de la API a partir de modelos </w:t>
      </w:r>
      <w:r w:rsidRPr="00F61812">
        <w:rPr>
          <w:lang w:val="es-ES_tradnl"/>
        </w:rPr>
        <w:lastRenderedPageBreak/>
        <w:t xml:space="preserve">tipados. La web usa Next.js 16 con </w:t>
      </w:r>
      <w:proofErr w:type="spellStart"/>
      <w:r w:rsidRPr="00F61812">
        <w:rPr>
          <w:lang w:val="es-ES_tradnl"/>
        </w:rPr>
        <w:t>React</w:t>
      </w:r>
      <w:proofErr w:type="spellEnd"/>
      <w:r w:rsidRPr="00F61812">
        <w:rPr>
          <w:lang w:val="es-ES_tradnl"/>
        </w:rPr>
        <w:t xml:space="preserve"> 19, </w:t>
      </w:r>
      <w:proofErr w:type="spellStart"/>
      <w:r w:rsidRPr="00F61812">
        <w:rPr>
          <w:lang w:val="es-ES_tradnl"/>
        </w:rPr>
        <w:t>MapLibre</w:t>
      </w:r>
      <w:proofErr w:type="spellEnd"/>
      <w:r w:rsidRPr="00F61812">
        <w:rPr>
          <w:lang w:val="es-ES_tradnl"/>
        </w:rPr>
        <w:t xml:space="preserve"> 5 para una cartografía sin dependencias propietarias, </w:t>
      </w:r>
      <w:proofErr w:type="spellStart"/>
      <w:r w:rsidRPr="00F61812">
        <w:rPr>
          <w:lang w:val="es-ES_tradnl"/>
        </w:rPr>
        <w:t>ECharts</w:t>
      </w:r>
      <w:proofErr w:type="spellEnd"/>
      <w:r w:rsidRPr="00F61812">
        <w:rPr>
          <w:lang w:val="es-ES_tradnl"/>
        </w:rPr>
        <w:t xml:space="preserve"> 6 para los gráficos y </w:t>
      </w:r>
      <w:proofErr w:type="spellStart"/>
      <w:r w:rsidRPr="00F61812">
        <w:rPr>
          <w:lang w:val="es-ES_tradnl"/>
        </w:rPr>
        <w:t>TanStack</w:t>
      </w:r>
      <w:proofErr w:type="spellEnd"/>
      <w:r w:rsidRPr="00F61812">
        <w:rPr>
          <w:lang w:val="es-ES_tradnl"/>
        </w:rPr>
        <w:t xml:space="preserve"> Query 5 para separar el estado remoto de la caché. Se descartaron deliberadamente deck.gl, la extrusión 3D y las teselas vectoriales, que no aportan rendimiento con 306 polígonos, y MongoDB, que no tiene cometido mientras no exista un módulo de texto. La auditoría de dependencias no detecta vulnerabilidades en las de producción; los avisos restantes afectan solo a herramientas de desarrollo que no llegan al contenedor.</w:t>
      </w:r>
    </w:p>
    <w:p w14:paraId="763CCA93" w14:textId="77777777" w:rsidR="00F61812" w:rsidRDefault="00F61812" w:rsidP="00F61812">
      <w:pPr>
        <w:pStyle w:val="Sinespaciado"/>
        <w:rPr>
          <w:lang w:val="es-ES_tradnl"/>
        </w:rPr>
      </w:pPr>
      <w:bookmarkStart w:id="12" w:name="_Toc240481190"/>
      <w:r>
        <w:rPr>
          <w:lang w:val="es-ES_tradnl"/>
        </w:rPr>
        <w:t>Verificación, operación y límites</w:t>
      </w:r>
      <w:bookmarkEnd w:id="12"/>
    </w:p>
    <w:p w14:paraId="15345C92" w14:textId="77777777" w:rsidR="00F61812" w:rsidRDefault="00F61812" w:rsidP="00F61812">
      <w:pPr>
        <w:pStyle w:val="Sinespaciado"/>
        <w:rPr>
          <w:lang w:val="es-ES_tradnl"/>
        </w:rPr>
      </w:pPr>
    </w:p>
    <w:p w14:paraId="14D00790" w14:textId="77777777" w:rsidR="00F61812" w:rsidRPr="00F61812" w:rsidRDefault="00F61812" w:rsidP="00F61812">
      <w:pPr>
        <w:rPr>
          <w:lang w:val="es-ES_tradnl"/>
        </w:rPr>
      </w:pPr>
      <w:r w:rsidRPr="00F61812">
        <w:rPr>
          <w:lang w:val="es-ES_tradnl"/>
        </w:rPr>
        <w:t xml:space="preserve">El código se comprueba con 163 pruebas Python, que cubren el cálculo del índice, el DQS, el histórico, el análisis espacial, la validación externa y los contratos de la API, y con 22 recorridos </w:t>
      </w:r>
      <w:proofErr w:type="spellStart"/>
      <w:r w:rsidRPr="00F61812">
        <w:rPr>
          <w:lang w:val="es-ES_tradnl"/>
        </w:rPr>
        <w:t>Playwright</w:t>
      </w:r>
      <w:proofErr w:type="spellEnd"/>
      <w:r w:rsidRPr="00F61812">
        <w:rPr>
          <w:lang w:val="es-ES_tradnl"/>
        </w:rPr>
        <w:t xml:space="preserve"> sobre las diez vistas entre 320 y 1440 píxeles de ancho. De las pruebas Python, 41 son contratos de la API y 122 son analíticas: 19 del análisis espacial, 18 del DQS, 17 del histórico, 17 de la validación externa, 10 del índice, 10 del bloque de aprendizaje automático, 8 del manifiesto de descargas, 5 del riesgo futuro y 18 de los anexos y la verificación de la geometría. No se limitan a comprobar que el código se ejecuta: verifican propiedades del método, como que las contribuciones sumen el índice, que una subida uniforme de todos los municipios no mueva los percentiles del histórico o que se cumpla la identidad aditiva de SHAP. Lint, comprobación de tipos y </w:t>
      </w:r>
      <w:proofErr w:type="spellStart"/>
      <w:r w:rsidRPr="00F61812">
        <w:rPr>
          <w:lang w:val="es-ES_tradnl"/>
        </w:rPr>
        <w:t>build</w:t>
      </w:r>
      <w:proofErr w:type="spellEnd"/>
      <w:r w:rsidRPr="00F61812">
        <w:rPr>
          <w:lang w:val="es-ES_tradnl"/>
        </w:rPr>
        <w:t xml:space="preserve"> de producción terminan sin errores.</w:t>
      </w:r>
    </w:p>
    <w:p w14:paraId="0BBECD79" w14:textId="77777777" w:rsidR="00F61812" w:rsidRDefault="00F61812" w:rsidP="00F61812">
      <w:pPr>
        <w:rPr>
          <w:lang w:val="es-ES_tradnl"/>
        </w:rPr>
      </w:pPr>
      <w:r w:rsidRPr="00F61812">
        <w:rPr>
          <w:lang w:val="es-ES_tradnl"/>
        </w:rPr>
        <w:t xml:space="preserve">Reproducir el trabajo admite dos caminos. </w:t>
      </w:r>
      <w:proofErr w:type="spellStart"/>
      <w:r w:rsidRPr="00F61812">
        <w:rPr>
          <w:lang w:val="es-ES_tradnl"/>
        </w:rPr>
        <w:t>docker</w:t>
      </w:r>
      <w:proofErr w:type="spellEnd"/>
      <w:r w:rsidRPr="00F61812">
        <w:rPr>
          <w:lang w:val="es-ES_tradnl"/>
        </w:rPr>
        <w:t xml:space="preserve"> </w:t>
      </w:r>
      <w:proofErr w:type="spellStart"/>
      <w:r w:rsidRPr="00F61812">
        <w:rPr>
          <w:lang w:val="es-ES_tradnl"/>
        </w:rPr>
        <w:t>compose</w:t>
      </w:r>
      <w:proofErr w:type="spellEnd"/>
      <w:r w:rsidRPr="00F61812">
        <w:rPr>
          <w:lang w:val="es-ES_tradnl"/>
        </w:rPr>
        <w:t xml:space="preserve"> up --</w:t>
      </w:r>
      <w:proofErr w:type="spellStart"/>
      <w:r w:rsidRPr="00F61812">
        <w:rPr>
          <w:lang w:val="es-ES_tradnl"/>
        </w:rPr>
        <w:t>build</w:t>
      </w:r>
      <w:proofErr w:type="spellEnd"/>
      <w:r w:rsidRPr="00F61812">
        <w:rPr>
          <w:lang w:val="es-ES_tradnl"/>
        </w:rPr>
        <w:t xml:space="preserve"> --</w:t>
      </w:r>
      <w:proofErr w:type="spellStart"/>
      <w:r w:rsidRPr="00F61812">
        <w:rPr>
          <w:lang w:val="es-ES_tradnl"/>
        </w:rPr>
        <w:t>wait</w:t>
      </w:r>
      <w:proofErr w:type="spellEnd"/>
      <w:r w:rsidRPr="00F61812">
        <w:rPr>
          <w:lang w:val="es-ES_tradnl"/>
        </w:rPr>
        <w:t xml:space="preserve"> levanta PostGIS, carga los resultados validados y publica la API y la web desde una copia limpia, sin rutas locales ni volúmenes del equipo de desarrollo. </w:t>
      </w:r>
      <w:proofErr w:type="spellStart"/>
      <w:r w:rsidRPr="00F61812">
        <w:rPr>
          <w:lang w:val="es-ES_tradnl"/>
        </w:rPr>
        <w:t>python</w:t>
      </w:r>
      <w:proofErr w:type="spellEnd"/>
      <w:r w:rsidRPr="00F61812">
        <w:rPr>
          <w:lang w:val="es-ES_tradnl"/>
        </w:rPr>
        <w:t xml:space="preserve"> pipeline.py reconstruye todo desde las fuentes. Quedan documentadas dos dependencias del entorno: 39 pruebas de contratos de la API necesitan la base levantada, y cuatro pruebas que comparan artefactos del histórico y del XGBoost difieren en la última cifra decimal entre arquitecturas de procesador. El anexo D fecha cada ejecución y lista sus resultados.</w:t>
      </w:r>
    </w:p>
    <w:p w14:paraId="31DD4A3D" w14:textId="77777777" w:rsidR="00F61812" w:rsidRDefault="00F61812" w:rsidP="00F61812">
      <w:r>
        <w:t xml:space="preserve">Verificar desde una copia limpia resultó más útil que cualquier prueba escrita a priori. La primera verificación, el 9 de septiembre de 2026, detectó que el servicio de arranque no cargaba los indicadores especulativos </w:t>
      </w:r>
      <w:r w:rsidR="00014AAE">
        <w:t>(</w:t>
      </w:r>
      <w:r>
        <w:t xml:space="preserve">cero filas en la base frente a 6.089 en el </w:t>
      </w:r>
      <w:proofErr w:type="gramStart"/>
      <w:r>
        <w:t>fichero</w:t>
      </w:r>
      <w:r w:rsidR="00014AAE">
        <w:t>)</w:t>
      </w:r>
      <w:r>
        <w:t>y</w:t>
      </w:r>
      <w:proofErr w:type="gramEnd"/>
      <w:r>
        <w:t xml:space="preserve"> que las instrucciones pedían copiar un fichero de configuración que no existía. Ninguno de los dos fallos se veía en la máquina de desarrollo. Tras corregirlos, las 63 comprobaciones de integración pasaron, y desde entonces la comparación entre ficheros y base forma parte de la auditoría.</w:t>
      </w:r>
      <w:r w:rsidR="00014AAE">
        <w:t xml:space="preserve"> </w:t>
      </w:r>
      <w:r>
        <w:t xml:space="preserve">La documentación sigue la misma lógica que los datos. Cuatro anexos </w:t>
      </w:r>
      <w:r w:rsidR="00014AAE">
        <w:t>(</w:t>
      </w:r>
      <w:r>
        <w:t>fuentes, análisis, calidad y producto</w:t>
      </w:r>
      <w:r w:rsidR="00014AAE">
        <w:t>)</w:t>
      </w:r>
      <w:r>
        <w:t xml:space="preserve"> no se escriben a mano: módulos del paquete de reproducibilidad los generan desde los artefactos del pipeline, y cada uno tiene su propia prueba. Si una nueva ejecución cambia una cifra, el anexo cambia con ella. El anexo de calidad ejecuta además la batería de pruebas y publica su resultado con fecha, y el de producto toma sus capturas contra la aplicación levantada. Una memoria que cita esos anexos no se queda desactualizada en silencio.</w:t>
      </w:r>
    </w:p>
    <w:p w14:paraId="1175D13E" w14:textId="77777777" w:rsidR="00014AAE" w:rsidRDefault="00014AAE" w:rsidP="00014AAE">
      <w:r>
        <w:t xml:space="preserve">El sistema es funcional de extremo a extremo, pero no está listo para exponerse a internet sin cambios, y conviene decirlo. Las credenciales </w:t>
      </w:r>
      <w:proofErr w:type="gramStart"/>
      <w:r>
        <w:t>de .</w:t>
      </w:r>
      <w:proofErr w:type="spellStart"/>
      <w:r>
        <w:t>env</w:t>
      </w:r>
      <w:proofErr w:type="gramEnd"/>
      <w:r>
        <w:t>.example</w:t>
      </w:r>
      <w:proofErr w:type="spellEnd"/>
      <w:r>
        <w:t xml:space="preserve"> son de desarrollo y deben sustituirse antes de abrir los servicios a otra red. En un despliegue remoto hay que configurar en la web la URL pública de la API, o servir ambas desde el mismo origen tras un proxy. El mapa base depende de un servicio externo, </w:t>
      </w:r>
      <w:proofErr w:type="spellStart"/>
      <w:r>
        <w:t>OpenFreeMap</w:t>
      </w:r>
      <w:proofErr w:type="spellEnd"/>
      <w:r>
        <w:t xml:space="preserve">, aunque la </w:t>
      </w:r>
      <w:proofErr w:type="spellStart"/>
      <w:r>
        <w:t>coropleta</w:t>
      </w:r>
      <w:proofErr w:type="spellEnd"/>
      <w:r>
        <w:t xml:space="preserve"> funciona sin él. La integración y el despliegue continuos y la </w:t>
      </w:r>
      <w:proofErr w:type="spellStart"/>
      <w:r>
        <w:t>observabilidad</w:t>
      </w:r>
      <w:proofErr w:type="spellEnd"/>
      <w:r>
        <w:t xml:space="preserve"> ampliada quedan como extensiones: hoy las pruebas se ejecutan bajo demanda y los registros de ejecución se consultan como ficheros. El sistema está pensado para repetirse. Cuando un organismo publica datos nuevos, las etapas de descarga los obtienen y registran su procedencia; si la huella no cambia, no hay nada que recalcular. Si cambia, pipeline.py rehace las capas y el índice, y la validación estricta detiene la publicación ante cualquier incoherencia. Superada esa barrera, una recarga forzada del servicio de arranque sustituye los datos de la base y recalcula el DQS con el mismo módulo. El histórico no se sobrescribe: si su huella cambia, se publica como versión nueva. Las páginas de validación externa y de aprendizaje automático usan instantáneas incluidas en la compilación, así que requieren reconstruir la web. Hay un límite que conviene declarar: el catálogo que carga el arranque solo incluye hoy el corte de </w:t>
      </w:r>
      <w:r>
        <w:lastRenderedPageBreak/>
        <w:t>2023, y publicar un segundo año exigirá ampliarlo, aunque el esquema y el módulo de calidad ya admiten varios.</w:t>
      </w:r>
    </w:p>
    <w:p w14:paraId="6FE8EB25" w14:textId="77777777" w:rsidR="00014AAE" w:rsidRDefault="00014AAE" w:rsidP="00014AAE">
      <w:r>
        <w:t>La organización del repositorio refleja la arquitectura. Los 26 scripts numerados de la raíz forman el pipeline científico y escriben en data/</w:t>
      </w:r>
      <w:proofErr w:type="spellStart"/>
      <w:r>
        <w:t>processed</w:t>
      </w:r>
      <w:proofErr w:type="spellEnd"/>
      <w:r>
        <w:t xml:space="preserve"> sin tocar la aplicación. La lógica del histórico y del análisis espacial vive en módulos propios, y sus scripts son envoltorios finos. La carga en PostGIS y el esquema SQL tienen su propio directorio; la API sirve las vistas y la web las presenta sin calcular el índice. El paquete de reproducibilidad mantiene el manifiesto, la traza de descargas y los generadores de anexos. Quien se incorpore al proyecto sabe dónde cambiar cada cosa sin romper las demás.</w:t>
      </w:r>
    </w:p>
    <w:p w14:paraId="5591F06A" w14:textId="77777777" w:rsidR="00014AAE" w:rsidRDefault="00014AAE" w:rsidP="00014AAE">
      <w:r>
        <w:t>Los 22 recorridos de interfaz comprueban comportamientos concretos y no solo que las páginas cargan. Verifican que el observatorio carga datos reales y conserva los filtros, que la frase de lectura se calcula con los municipios visibles, que el mapa ofrece una selección equivalente por teclado y que ninguna ruta desborda en horizontal entre 320 y 1440 píxeles. Comprueban también que la comparación con riesgo futuro conserva los nulos, que toda vista acredita sus fuentes, que la validación externa pública sus límites y que el análisis con aprendizaje automático se presenta como exploratorio, nunca como predicción.</w:t>
      </w:r>
    </w:p>
    <w:p w14:paraId="5AC0E3A7" w14:textId="77777777" w:rsidR="00014AAE" w:rsidRDefault="00014AAE" w:rsidP="00014AAE">
      <w:r>
        <w:t>La seguridad se trata en proporción al riesgo. El sistema solo maneja estadísticas públicas agregadas, sin datos personales, y la API es de solo lectura, de modo que no hay escrituras que proteger desde la interfaz. Los orígenes que pueden consultar la API se declaran explícitamente, las credenciales viven en un fichero de entorno que no se versiona y la plantilla versionada no contiene secretos. El riesgo principal es de integridad, no de confidencialidad, y lo cubren las huellas y las validaciones descritas.</w:t>
      </w:r>
    </w:p>
    <w:p w14:paraId="34EA7302" w14:textId="77777777" w:rsidR="00014AAE" w:rsidRDefault="00014AAE" w:rsidP="00014AAE">
      <w:r>
        <w:t xml:space="preserve">Publicar resultados </w:t>
      </w:r>
      <w:proofErr w:type="spellStart"/>
      <w:r>
        <w:t>precalculados</w:t>
      </w:r>
      <w:proofErr w:type="spellEnd"/>
      <w:r>
        <w:t xml:space="preserve"> en lugar de calcularlos bajo demanda también es una decisión de ingeniería. El análisis espacial y el histórico se calculan en el pipeline, y la base solo los sirve: el arranque no necesita las librerías espaciales ni recalcula nada, las respuestas son rápidas y deterministas, y una consulta no puede producir una cifra distinta de la publicada.</w:t>
      </w:r>
    </w:p>
    <w:p w14:paraId="214AD870" w14:textId="77777777" w:rsidR="00014AAE" w:rsidRDefault="00014AAE" w:rsidP="00014AAE">
      <w:r>
        <w:t xml:space="preserve">El mantenimiento también está previsto. Las dependencias de Python se fijan a versiones exactas y las de la web se instalan con </w:t>
      </w:r>
      <w:proofErr w:type="spellStart"/>
      <w:r>
        <w:t>npm</w:t>
      </w:r>
      <w:proofErr w:type="spellEnd"/>
      <w:r>
        <w:t xml:space="preserve"> </w:t>
      </w:r>
      <w:proofErr w:type="spellStart"/>
      <w:r>
        <w:t>ci</w:t>
      </w:r>
      <w:proofErr w:type="spellEnd"/>
      <w:r>
        <w:t xml:space="preserve"> a partir del fichero de bloqueo, de modo que dos instalaciones </w:t>
      </w:r>
      <w:proofErr w:type="gramStart"/>
      <w:r>
        <w:t>del mismo</w:t>
      </w:r>
      <w:proofErr w:type="gramEnd"/>
      <w:r>
        <w:t xml:space="preserve"> commit son idénticas; el entorno de referencia es Python 3.11 con </w:t>
      </w:r>
      <w:proofErr w:type="spellStart"/>
      <w:r>
        <w:t>Node</w:t>
      </w:r>
      <w:proofErr w:type="spellEnd"/>
      <w:r>
        <w:t xml:space="preserve"> 22. La API publica su documentación viva en /api/</w:t>
      </w:r>
      <w:proofErr w:type="spellStart"/>
      <w:r>
        <w:t>docs</w:t>
      </w:r>
      <w:proofErr w:type="spellEnd"/>
      <w:r>
        <w:t>, generada a partir de los modelos, y una ruta /</w:t>
      </w:r>
      <w:proofErr w:type="spellStart"/>
      <w:r>
        <w:t>ready</w:t>
      </w:r>
      <w:proofErr w:type="spellEnd"/>
      <w:r>
        <w:t xml:space="preserve"> que indica si el servicio está disponible. En la web, la geometría simplificada se descarga una sola vez y los valores de cada capa viajan por separado, así que cambiar de capa no vuelve a transferir los polígonos. Con estas piezas, actualizar una dependencia se prueba como cualquier otro cambio: construyendo desde cero y ejecutando la batería completa.</w:t>
      </w:r>
    </w:p>
    <w:p w14:paraId="4F5E09D1" w14:textId="77777777" w:rsidR="00F61812" w:rsidRPr="00F61812" w:rsidRDefault="00F61812" w:rsidP="00F61812">
      <w:pPr>
        <w:rPr>
          <w:lang w:val="es-ES_tradnl"/>
        </w:rPr>
      </w:pPr>
    </w:p>
    <w:p w14:paraId="65AB7B8D" w14:textId="77777777" w:rsidR="00AB5E1B" w:rsidRDefault="00A50334" w:rsidP="00F61812">
      <w:pPr>
        <w:pStyle w:val="Ttulo1"/>
        <w:rPr>
          <w:lang w:val="es-ES_tradnl"/>
        </w:rPr>
      </w:pPr>
      <w:bookmarkStart w:id="13" w:name="_Toc240481191"/>
      <w:r>
        <w:rPr>
          <w:lang w:val="es-ES_tradnl"/>
        </w:rPr>
        <w:t>4</w:t>
      </w:r>
      <w:r w:rsidR="00AB5E1B">
        <w:rPr>
          <w:lang w:val="es-ES_tradnl"/>
        </w:rPr>
        <w:t xml:space="preserve">. </w:t>
      </w:r>
      <w:r w:rsidR="00C560AE" w:rsidRPr="00C560AE">
        <w:rPr>
          <w:lang w:val="es-ES_tradnl"/>
        </w:rPr>
        <w:t>Cinco capas y una fórmula transparente</w:t>
      </w:r>
      <w:bookmarkEnd w:id="13"/>
    </w:p>
    <w:p w14:paraId="7EAFCE40" w14:textId="77777777" w:rsidR="00014AAE" w:rsidRDefault="00014AAE">
      <w:pPr>
        <w:jc w:val="left"/>
        <w:rPr>
          <w:lang w:val="es-ES_tradnl"/>
        </w:rPr>
      </w:pPr>
      <w:r w:rsidRPr="00014AAE">
        <w:rPr>
          <w:lang w:val="es-ES_tradnl"/>
        </w:rPr>
        <w:t>El índice se construye en dos pasos: cinco capas, cada una centrada en un mecanismo de presión, y una suma ponderada que las combina. Todas las capas se orientan para que una puntuación mayor signifique más presión y se expresan como percentiles de 0 a 100.</w:t>
      </w:r>
    </w:p>
    <w:p w14:paraId="39885B05" w14:textId="77777777" w:rsidR="00014AAE" w:rsidRDefault="00014AAE" w:rsidP="00014AAE">
      <w:pPr>
        <w:pStyle w:val="Sinespaciado"/>
        <w:rPr>
          <w:lang w:val="es-ES_tradnl"/>
        </w:rPr>
      </w:pPr>
      <w:bookmarkStart w:id="14" w:name="_Toc240481192"/>
      <w:r>
        <w:rPr>
          <w:lang w:val="es-ES_tradnl"/>
        </w:rPr>
        <w:t>Presiones actuales: acceso, turismo y especulación</w:t>
      </w:r>
      <w:bookmarkEnd w:id="14"/>
    </w:p>
    <w:p w14:paraId="3F18ACB4" w14:textId="77777777" w:rsidR="00014AAE" w:rsidRDefault="00014AAE" w:rsidP="00014AAE">
      <w:pPr>
        <w:pStyle w:val="Sinespaciado"/>
        <w:rPr>
          <w:lang w:val="es-ES_tradnl"/>
        </w:rPr>
      </w:pPr>
    </w:p>
    <w:p w14:paraId="30A63FB9" w14:textId="77777777" w:rsidR="00014AAE" w:rsidRPr="00014AAE" w:rsidRDefault="00014AAE" w:rsidP="00014AAE">
      <w:pPr>
        <w:rPr>
          <w:lang w:val="es-ES_tradnl"/>
        </w:rPr>
      </w:pPr>
      <w:r w:rsidRPr="00014AAE">
        <w:rPr>
          <w:lang w:val="es-ES_tradnl"/>
        </w:rPr>
        <w:t xml:space="preserve">La capa de acceso compara el precio de una vivienda representativa con la renta del hogar. El valor tasado trimestral se agrega al año ponderando por el número de tasaciones y se multiplica por 90 m²; el resultado se divide por la renta neta media anual por hogar del Atlas del INE. La ratio se lee como el número de rentas anuales necesarias para comprar esa vivienda. No es una cuota hipotecaria </w:t>
      </w:r>
      <w:r>
        <w:rPr>
          <w:lang w:val="es-ES_tradnl"/>
        </w:rPr>
        <w:t>(</w:t>
      </w:r>
      <w:r w:rsidRPr="00014AAE">
        <w:rPr>
          <w:lang w:val="es-ES_tradnl"/>
        </w:rPr>
        <w:t>no incorpora entrada, intereses ni patrimonio</w:t>
      </w:r>
      <w:r>
        <w:rPr>
          <w:lang w:val="es-ES_tradnl"/>
        </w:rPr>
        <w:t>)</w:t>
      </w:r>
      <w:r w:rsidRPr="00014AAE">
        <w:rPr>
          <w:lang w:val="es-ES_tradnl"/>
        </w:rPr>
        <w:t>, sino una relación estructural que compara municipios con una regla común. La superficie fija evita que un municipio parezca menos asequible solo porque sus viviendas son más grandes.</w:t>
      </w:r>
    </w:p>
    <w:p w14:paraId="74E756DF" w14:textId="77777777" w:rsidR="00014AAE" w:rsidRDefault="00014AAE" w:rsidP="00014AAE">
      <w:pPr>
        <w:rPr>
          <w:lang w:val="es-ES_tradnl"/>
        </w:rPr>
      </w:pPr>
      <w:r w:rsidRPr="00014AAE">
        <w:rPr>
          <w:lang w:val="es-ES_tradnl"/>
        </w:rPr>
        <w:lastRenderedPageBreak/>
        <w:t>La presión turística combina al 50 % dos percentiles: viviendas turísticas por cada 1.000 habitantes, que mide la intensidad frente a la población residente, y viviendas turísticas por km², que mide su concentración en el territorio. La fuente es la estadística experimental del INE, la única con cobertura completa. El script se detiene si ambas dimensiones correlacionan 0,90 o más; en la ejecución validada la correlación máxima fue 0,732. Las plazas por habitante se descartaron por redundantes (correlación de Pearson 0,989 con las viviendas por habitante). La fuente mide oferta publicada en plataformas, no ocupación ni licencias: Palma registra solo 538 viviendas turísticas en la instantánea de mayo de 2026, una cifra que se documenta como advertencia y no se corrige a mano. Las plazas por vivienda turística y la estacionalidad se conservan como indicadores de consulta, pero no entran en la puntuación: algunos años tienen una sola observación y la estacionalidad cambiaría la composición del índice entre fechas.</w:t>
      </w:r>
    </w:p>
    <w:p w14:paraId="69FCB1D4" w14:textId="77777777" w:rsidR="00014AAE" w:rsidRDefault="00014AAE" w:rsidP="00014AAE">
      <w:pPr>
        <w:rPr>
          <w:lang w:val="es-ES_tradnl"/>
        </w:rPr>
      </w:pPr>
      <w:r w:rsidRPr="00014AAE">
        <w:rPr>
          <w:lang w:val="es-ES_tradnl"/>
        </w:rPr>
        <w:t xml:space="preserve">Los datos públicos no permiten identificar compras de fondos concretos, así que la capa mide señales compatibles con presión especulativa. Combina con el mismo peso tres percentiles: la </w:t>
      </w:r>
      <w:r w:rsidRPr="00014AAE">
        <w:rPr>
          <w:b/>
          <w:bCs/>
          <w:lang w:val="es-ES_tradnl"/>
        </w:rPr>
        <w:t>rotación</w:t>
      </w:r>
      <w:r w:rsidRPr="00014AAE">
        <w:rPr>
          <w:lang w:val="es-ES_tradnl"/>
        </w:rPr>
        <w:t xml:space="preserve">, compraventas anuales por cada 100 viviendas del Censo 2021; la </w:t>
      </w:r>
      <w:r w:rsidRPr="00014AAE">
        <w:rPr>
          <w:b/>
          <w:bCs/>
          <w:lang w:val="es-ES_tradnl"/>
        </w:rPr>
        <w:t>aceleración</w:t>
      </w:r>
      <w:r w:rsidRPr="00014AAE">
        <w:rPr>
          <w:lang w:val="es-ES_tradnl"/>
        </w:rPr>
        <w:t xml:space="preserve">, crecimiento anual del valor tasado menos el del año anterior; y el </w:t>
      </w:r>
      <w:r w:rsidRPr="00014AAE">
        <w:rPr>
          <w:b/>
          <w:bCs/>
          <w:lang w:val="es-ES_tradnl"/>
        </w:rPr>
        <w:t>desacoplamiento</w:t>
      </w:r>
      <w:r w:rsidRPr="00014AAE">
        <w:rPr>
          <w:lang w:val="es-ES_tradnl"/>
        </w:rPr>
        <w:t>, crecimiento del precio menos crecimiento de la renta. Una rotación alta también puede reflejar movilidad residencial ordinaria, y por eso esta capa se interpreta junto a las demás y nunca aislada. Su puntuación solo existe para 2022 y 2023: la renta municipal termina en 2023 y la aceleración necesita dos variaciones consecutivas. Su robustez se contrastó dando por turnos un 50 % a cada componente.</w:t>
      </w:r>
    </w:p>
    <w:p w14:paraId="1E3F05C8" w14:textId="77777777" w:rsidR="00014AAE" w:rsidRDefault="00014AAE" w:rsidP="00014AAE">
      <w:pPr>
        <w:pStyle w:val="Sinespaciado"/>
        <w:rPr>
          <w:lang w:val="es-ES_tradnl"/>
        </w:rPr>
      </w:pPr>
      <w:bookmarkStart w:id="15" w:name="_Toc240481193"/>
      <w:r>
        <w:rPr>
          <w:lang w:val="es-ES_tradnl"/>
        </w:rPr>
        <w:t>Cambio social y riesgo futuro</w:t>
      </w:r>
      <w:bookmarkEnd w:id="15"/>
    </w:p>
    <w:p w14:paraId="72CD957B" w14:textId="77777777" w:rsidR="00014AAE" w:rsidRDefault="00014AAE" w:rsidP="00014AAE">
      <w:pPr>
        <w:pStyle w:val="Sinespaciado"/>
        <w:rPr>
          <w:lang w:val="es-ES_tradnl"/>
        </w:rPr>
      </w:pPr>
    </w:p>
    <w:p w14:paraId="53EC88FE" w14:textId="77777777" w:rsidR="00014AAE" w:rsidRPr="00014AAE" w:rsidRDefault="00014AAE" w:rsidP="00014AAE">
      <w:pPr>
        <w:rPr>
          <w:lang w:val="es-ES_tradnl"/>
        </w:rPr>
      </w:pPr>
      <w:r w:rsidRPr="00014AAE">
        <w:rPr>
          <w:lang w:val="es-ES_tradnl"/>
        </w:rPr>
        <w:t>La capa busca la coincidencia de tres cambios en ventanas de tres años: crecimiento de la renta por persona, crecimiento del precio por encima de esa renta y aumento de hogares unipersonales no explicado por la estructura de edades. Este último se obtiene como residuo de una regresión anual contra los cambios de población mayor de 65 años y menor de 18, para no confundir gentrificación con envejecimiento. Los componentes se winsorizan en los percentiles 1 y 99. La capa se contrastó con una variable que no usa, la sustitución en la composición de la renta, y la correlación de Spearman resultó positiva todos los años, entre 0,33 y 0,57. No identifica desplazamiento ni declara municipios gentrificados.</w:t>
      </w:r>
    </w:p>
    <w:p w14:paraId="3450551C" w14:textId="77777777" w:rsidR="00014AAE" w:rsidRPr="00014AAE" w:rsidRDefault="00014AAE" w:rsidP="00014AAE">
      <w:pPr>
        <w:rPr>
          <w:lang w:val="es-ES_tradnl"/>
        </w:rPr>
      </w:pPr>
      <w:r w:rsidRPr="00014AAE">
        <w:rPr>
          <w:lang w:val="es-ES_tradnl"/>
        </w:rPr>
        <w:t>La capa prospectiva combina un 60 % de riesgo climático y un 40 % de tendencia de presión. El bloque climático usa tres anomalías proyectadas por AdapteCCa para 2041–2060 en el escenario SSP2-4.5: duración máxima de las olas de calor, grados-día de refrigeración y máxima racha seca. La ventana es de veinte años porque una proyección climática no pronostica un año concreto. El bloque de tendencias estima, con la mediana de las pendientes entre pares de años, cómo evolucionaron hasta 2023 las presiones de acceso, turismo y gentrificación. Un XGBoost reconstruye esta capa con un error absoluto medio de 2,63 puntos, frente a 11,76 de un modelo constante, pero lo hace con los mismos componentes que la definen; por eso no se presenta como validación y se documenta aparte, en el anexo F.</w:t>
      </w:r>
    </w:p>
    <w:p w14:paraId="08DDEF0A" w14:textId="77777777" w:rsidR="00014AAE" w:rsidRDefault="00014AAE" w:rsidP="00014AAE">
      <w:pPr>
        <w:rPr>
          <w:lang w:val="es-ES_tradnl"/>
        </w:rPr>
      </w:pPr>
      <w:r w:rsidRPr="00014AAE">
        <w:rPr>
          <w:lang w:val="es-ES_tradnl"/>
        </w:rPr>
        <w:t>La capa solo se calcula cuando están los tres indicadores climáticos y al menos dos tendencias: 284 municipios tienen las tres y 22 solo las de acceso y turismo, una diferencia de composición que se guarda en una columna propia. La tendencia especulativa queda excluida porque su serie cubre solo dos años. Se descartaron Prophet, porque las series comunes son demasiado cortas y discontinuas, y el aprendizaje profundo, por el tamaño de la muestra, la falta de una etiqueta externa y la pérdida de interpretabilidad</w:t>
      </w:r>
      <w:r>
        <w:rPr>
          <w:lang w:val="es-ES_tradnl"/>
        </w:rPr>
        <w:t>.</w:t>
      </w:r>
    </w:p>
    <w:p w14:paraId="4527FA45" w14:textId="77777777" w:rsidR="00014AAE" w:rsidRDefault="00014AAE" w:rsidP="00014AAE">
      <w:pPr>
        <w:pStyle w:val="Sinespaciado"/>
        <w:rPr>
          <w:lang w:val="es-ES_tradnl"/>
        </w:rPr>
      </w:pPr>
      <w:bookmarkStart w:id="16" w:name="_Toc240481194"/>
      <w:r>
        <w:rPr>
          <w:lang w:val="es-ES_tradnl"/>
        </w:rPr>
        <w:t>La fórmula y sus decisiones</w:t>
      </w:r>
      <w:bookmarkEnd w:id="16"/>
    </w:p>
    <w:p w14:paraId="29B90647" w14:textId="77777777" w:rsidR="00014AAE" w:rsidRDefault="00014AAE" w:rsidP="00014AAE">
      <w:pPr>
        <w:pStyle w:val="Sinespaciado"/>
        <w:rPr>
          <w:lang w:val="es-ES_tradnl"/>
        </w:rPr>
      </w:pPr>
    </w:p>
    <w:p w14:paraId="3A32AA22" w14:textId="77777777" w:rsidR="00014AAE" w:rsidRDefault="00014AAE" w:rsidP="00014AAE">
      <w:pPr>
        <w:rPr>
          <w:lang w:val="es-ES_tradnl"/>
        </w:rPr>
      </w:pPr>
      <w:r w:rsidRPr="00014AAE">
        <w:rPr>
          <w:lang w:val="es-ES_tradnl"/>
        </w:rPr>
        <w:t>Las cinco capas se vuelven a expresar como percentiles del universo y se combinan con pesos explícitos, siguiendo el manual de indicadores compuestos de la OECD y el JRC (2008):</w:t>
      </w:r>
    </w:p>
    <w:p w14:paraId="44B5BA1C" w14:textId="77777777" w:rsidR="00014AAE" w:rsidRDefault="00014AAE" w:rsidP="00014AAE">
      <w:pPr>
        <w:rPr>
          <w:b/>
          <w:bCs/>
          <w:lang w:val="es-ES_tradnl"/>
        </w:rPr>
      </w:pPr>
      <w:r w:rsidRPr="00014AAE">
        <w:rPr>
          <w:b/>
          <w:bCs/>
          <w:lang w:val="es-ES_tradnl"/>
        </w:rPr>
        <w:t>IPR-5 = 0,30·Acceso + 0,20·Turismo + 0,20·Especulación + 0,15·Gentrificación + 0,15·Riesgo futuro</w:t>
      </w:r>
    </w:p>
    <w:p w14:paraId="0AB1A342" w14:textId="77777777" w:rsidR="00014AAE" w:rsidRDefault="00014AAE" w:rsidP="00014AAE">
      <w:pPr>
        <w:rPr>
          <w:b/>
          <w:bCs/>
          <w:lang w:val="es-ES_tradnl"/>
        </w:rPr>
      </w:pPr>
      <w:r w:rsidRPr="00014AAE">
        <w:rPr>
          <w:b/>
          <w:bCs/>
          <w:lang w:val="es-ES_tradnl"/>
        </w:rPr>
        <w:t>IPR-4 = (0,30·Acceso + 0,20·Turismo + 0,20·Especulación + 0,15·Gentrificación) / 0,85</w:t>
      </w:r>
    </w:p>
    <w:p w14:paraId="5BD0E1B5" w14:textId="77777777" w:rsidR="00464933" w:rsidRPr="00464933" w:rsidRDefault="00464933" w:rsidP="00464933">
      <w:pPr>
        <w:rPr>
          <w:lang w:val="es-ES_tradnl"/>
        </w:rPr>
      </w:pPr>
      <w:r w:rsidRPr="00464933">
        <w:rPr>
          <w:lang w:val="es-ES_tradnl"/>
        </w:rPr>
        <w:lastRenderedPageBreak/>
        <w:t>El acceso recibe el mayor peso porque mide el resultado residencial más directo. Turismo y especulación, mecanismos actuales, pesan un 20 % cada uno. Las dos capas de riesgo pesan menos porque usan aproximaciones más indirectas y porque el riesgo futuro ya contiene tendencias de otras capas: un peso alto duplicaría su efecto. El IPR-4 reescala las cuatro capas observadas al mismo rango. Los pesos son una decisión normativa, no una estimación, y el capítulo 6 mide cuánto dependen de ellos los resultados.</w:t>
      </w:r>
    </w:p>
    <w:p w14:paraId="776FC893" w14:textId="77777777" w:rsidR="00464933" w:rsidRPr="00464933" w:rsidRDefault="00464933" w:rsidP="00464933">
      <w:pPr>
        <w:rPr>
          <w:lang w:val="es-ES_tradnl"/>
        </w:rPr>
      </w:pPr>
      <w:r w:rsidRPr="00464933">
        <w:rPr>
          <w:lang w:val="es-ES_tradnl"/>
        </w:rPr>
        <w:t xml:space="preserve">La normalización por percentiles se </w:t>
      </w:r>
      <w:proofErr w:type="spellStart"/>
      <w:r w:rsidRPr="00464933">
        <w:rPr>
          <w:lang w:val="es-ES_tradnl"/>
        </w:rPr>
        <w:t>prefirió</w:t>
      </w:r>
      <w:proofErr w:type="spellEnd"/>
      <w:r w:rsidRPr="00464933">
        <w:rPr>
          <w:lang w:val="es-ES_tradnl"/>
        </w:rPr>
        <w:t xml:space="preserve"> a la escala mínimo–máximo, que depende de los extremos, y al z-score, que no tiene límites naturales. Iguala la escala, resiste distribuciones asimétricas y conserva el orden, que es la información realmente comparable entre capas tan distintas. A cambio, el IPR es relativo: 100 es la mayor presión del universo analizado, no un umbral de crisis, y las categorías de </w:t>
      </w:r>
      <w:r>
        <w:rPr>
          <w:lang w:val="es-ES_tradnl"/>
        </w:rPr>
        <w:t>“</w:t>
      </w:r>
      <w:r w:rsidRPr="00464933">
        <w:rPr>
          <w:lang w:val="es-ES_tradnl"/>
        </w:rPr>
        <w:t>muy baja</w:t>
      </w:r>
      <w:r>
        <w:rPr>
          <w:lang w:val="es-ES_tradnl"/>
        </w:rPr>
        <w:t>”</w:t>
      </w:r>
      <w:r w:rsidRPr="00464933">
        <w:rPr>
          <w:lang w:val="es-ES_tradnl"/>
        </w:rPr>
        <w:t xml:space="preserve"> a </w:t>
      </w:r>
      <w:r>
        <w:rPr>
          <w:lang w:val="es-ES_tradnl"/>
        </w:rPr>
        <w:t>“</w:t>
      </w:r>
      <w:r w:rsidRPr="00464933">
        <w:rPr>
          <w:lang w:val="es-ES_tradnl"/>
        </w:rPr>
        <w:t>muy alta</w:t>
      </w:r>
      <w:r>
        <w:rPr>
          <w:lang w:val="es-ES_tradnl"/>
        </w:rPr>
        <w:t>”</w:t>
      </w:r>
      <w:r w:rsidRPr="00464933">
        <w:rPr>
          <w:lang w:val="es-ES_tradnl"/>
        </w:rPr>
        <w:t xml:space="preserve"> son quintiles. Los pesos tampoco se renormalizan por municipio: si faltara una capa, dos municipios podrían obtener la misma cifra a partir de constructos distintos.</w:t>
      </w:r>
      <w:r>
        <w:rPr>
          <w:lang w:val="es-ES_tradnl"/>
        </w:rPr>
        <w:t xml:space="preserve"> </w:t>
      </w:r>
      <w:r w:rsidRPr="00464933">
        <w:rPr>
          <w:lang w:val="es-ES_tradnl"/>
        </w:rPr>
        <w:t>Igualar escalas no es un detalle técnico. Antes de normalizar, la capa de acceso tenía una desviación típica de 29,0 y la de gentrificación, de 12,8: sumadas tal cual, la gentrificación habría pesado en la práctica mucho menos que su 15 % nominal, porque sus diferencias entre municipios son más pequeñas. Tras expresar cada capa como percentil, las cinco comparten desviación típica y cada peso significa lo que dice. El percentil se calcula como 100 × (rango medio − 1) / (n − 1): los empates reciben la misma puntuación, una distribución constante recibe 50 y una ausencia permanece ausente.</w:t>
      </w:r>
    </w:p>
    <w:p w14:paraId="166E97DB" w14:textId="77777777" w:rsidR="00464933" w:rsidRDefault="00464933" w:rsidP="00464933">
      <w:pPr>
        <w:rPr>
          <w:lang w:val="es-ES_tradnl"/>
        </w:rPr>
      </w:pPr>
      <w:r w:rsidRPr="00464933">
        <w:rPr>
          <w:lang w:val="es-ES_tradnl"/>
        </w:rPr>
        <w:t>Barcelona ilustra la fórmula. Su capa de asequibilidad vale 2,6, lo que significa que es de las menos asequibles del universo; como esa capa mide lo contrario de la presión, se invierte antes de combinarla, y el acceso queda en 97,4. Sus otras capas valen 86,9 en turismo, 6,4 en especulación y 5,6 en gentrificación. Con los pesos del IPR-4, el acceso aporta 29,2 puntos, el turismo 17,4, la especulación 1,3 y la gentrificación 0,8; la suma, 48,7, dividida entre 0,85 da un IPR-4 de 57,3. El acceso explica por sí solo seis de cada diez puntos y las dos capas de dinámica reciente apenas suman dos: el resultado describe una presión estructural muy alta sin aceleración reciente, algo que el número final no revela por sí solo. Como la tabla publicada guarda cada contribución, cualquier persona puede repetir esta cuenta desde los datos.</w:t>
      </w:r>
    </w:p>
    <w:p w14:paraId="2BC467FA" w14:textId="77777777" w:rsidR="00464933" w:rsidRDefault="00464933" w:rsidP="00464933">
      <w:pPr>
        <w:rPr>
          <w:lang w:val="es-ES_tradnl"/>
        </w:rPr>
      </w:pPr>
      <w:r w:rsidRPr="00464933">
        <w:rPr>
          <w:lang w:val="es-ES_tradnl"/>
        </w:rPr>
        <w:t>Varias variables se calcularon y se dejaron fuera a propósito. El saldo migratorio interior parecía una aproximación directa al desplazamiento, pero su relación con la gentrificación en 2023 es negativa (−0,20) y mezcla movilidad por empleo, estudios o suburbanización, así que queda como contraste. El índice de Gini y la ratio P80/P20 comparten información de renta con la propia capa y no aportarían una señal nueva. Dentro de la especulación, la aceleración y el desacoplamiento correlacionan 0,67 en 2022: no llegan al umbral de redundancia, pero la cifra justifica vigilar que no dupliquen señal en cortes futuros.</w:t>
      </w:r>
      <w:r>
        <w:rPr>
          <w:lang w:val="es-ES_tradnl"/>
        </w:rPr>
        <w:t xml:space="preserve"> </w:t>
      </w:r>
      <w:r w:rsidRPr="00464933">
        <w:rPr>
          <w:lang w:val="es-ES_tradnl"/>
        </w:rPr>
        <w:t>Cádiz, San Fernando y Getxo no tienen riesgo futuro, y no se les inventa. En su lugar se publican cotas: la contribución observada de sus cuatro capas más una contribución futura posible de entre 0 y 15 puntos, lo que acota dónde quedaría su IPR-5 sin afirmar un valor. Cádiz, por ejemplo, con un IPR-4 de 78,38, tendría un IPR-5 entre 66,62 y 81,62; San Fernando y Getxo, entre 55 y 70. Los quintiles reparten el resto del universo en grupos de 61 o 62 municipios, y en los municipios próximos a un límite de categoría la aplicación muestra la contribución de cada capa para que el cambio de color no se lea como un cambio de naturaleza.</w:t>
      </w:r>
    </w:p>
    <w:p w14:paraId="28D5BD3C" w14:textId="77777777" w:rsidR="00464933" w:rsidRPr="00464933" w:rsidRDefault="00464933" w:rsidP="00464933">
      <w:pPr>
        <w:rPr>
          <w:lang w:val="es-ES_tradnl"/>
        </w:rPr>
      </w:pPr>
      <w:r w:rsidRPr="00464933">
        <w:rPr>
          <w:lang w:val="es-ES_tradnl"/>
        </w:rPr>
        <w:t>Winsorizar solo las variables de cambio también es deliberado. Los crecimientos de renta, precio u hogares en ventanas cortas producen valores extremos que no reflejan una tendencia, y recortarlos en los percentiles 1 y 99 impide que un salto aislado domine la capa. En los niveles, como la ratio entre precio y renta, el percentil ya limita la influencia de los extremos sin necesidad de recortar.</w:t>
      </w:r>
    </w:p>
    <w:p w14:paraId="2AC9715A" w14:textId="77777777" w:rsidR="00464933" w:rsidRPr="00464933" w:rsidRDefault="00464933" w:rsidP="00464933">
      <w:pPr>
        <w:rPr>
          <w:lang w:val="es-ES_tradnl"/>
        </w:rPr>
      </w:pPr>
      <w:r w:rsidRPr="00464933">
        <w:rPr>
          <w:lang w:val="es-ES_tradnl"/>
        </w:rPr>
        <w:t>Tampoco la superficie de 90 m² pesa tanto como parece. Como todos los precios se multiplican por la misma superficie, cambiarla escala todas las ratios por igual y no altera el orden entre municipios ni, por tanto, sus percentiles: solo cambia la magnitud que se interpreta, el número de rentas anuales. El script admite otra superficie como parámetro, pero la puntuación de acceso seguiría siendo la misma. Las categorías, por último, son posiciones y no diagnósticos: «muy alta» significa pertenecer al 20 % de municipios con más presión del universo, y en otro universo el mismo municipio podría quedar en otra categoría sin que cambiara nada en él.</w:t>
      </w:r>
    </w:p>
    <w:p w14:paraId="0D0E5946" w14:textId="77777777" w:rsidR="00464933" w:rsidRDefault="00464933" w:rsidP="00464933">
      <w:pPr>
        <w:rPr>
          <w:lang w:val="es-ES_tradnl"/>
        </w:rPr>
      </w:pPr>
      <w:r w:rsidRPr="00464933">
        <w:rPr>
          <w:lang w:val="es-ES_tradnl"/>
        </w:rPr>
        <w:lastRenderedPageBreak/>
        <w:t>Dentro de cada capa, los empates reciben el rango medio, de modo que dos municipios con el mismo valor obtienen el mismo percentil. La asequibilidad usa la fórmula invertida, 100 × (n − rango) / (n − 1), para que la ratio más baj</w:t>
      </w:r>
      <w:r>
        <w:rPr>
          <w:lang w:val="es-ES_tradnl"/>
        </w:rPr>
        <w:t>a</w:t>
      </w:r>
      <w:r w:rsidRPr="00464933">
        <w:rPr>
          <w:lang w:val="es-ES_tradnl"/>
        </w:rPr>
        <w:t xml:space="preserve"> reciba la puntuación más alta antes de convertirse en presión. Cada paso deja su columna en la tabla final, y la validación comprueba que las contribuciones reconstruyen el índice.</w:t>
      </w:r>
    </w:p>
    <w:p w14:paraId="7A838228" w14:textId="77777777" w:rsidR="00464933" w:rsidRDefault="00464933" w:rsidP="00464933">
      <w:pPr>
        <w:rPr>
          <w:lang w:val="es-ES_tradnl"/>
        </w:rPr>
      </w:pPr>
    </w:p>
    <w:p w14:paraId="22252D6C" w14:textId="77777777" w:rsidR="00464933" w:rsidRDefault="00A50334" w:rsidP="00464933">
      <w:pPr>
        <w:pStyle w:val="Ttulo1"/>
        <w:rPr>
          <w:lang w:val="es-ES_tradnl"/>
        </w:rPr>
      </w:pPr>
      <w:bookmarkStart w:id="17" w:name="_Toc240481195"/>
      <w:r>
        <w:rPr>
          <w:lang w:val="es-ES_tradnl"/>
        </w:rPr>
        <w:t>5</w:t>
      </w:r>
      <w:r w:rsidR="00464933">
        <w:rPr>
          <w:lang w:val="es-ES_tradnl"/>
        </w:rPr>
        <w:t xml:space="preserve">. </w:t>
      </w:r>
      <w:r w:rsidR="00464933" w:rsidRPr="00C560AE">
        <w:rPr>
          <w:lang w:val="es-ES_tradnl"/>
        </w:rPr>
        <w:t>El mapa de la presión residencial en 2023</w:t>
      </w:r>
      <w:bookmarkEnd w:id="17"/>
    </w:p>
    <w:p w14:paraId="074C4980" w14:textId="77777777" w:rsidR="00464933" w:rsidRDefault="00464933" w:rsidP="00464933">
      <w:pPr>
        <w:rPr>
          <w:lang w:val="es-ES_tradnl"/>
        </w:rPr>
      </w:pPr>
      <w:r w:rsidRPr="00464933">
        <w:rPr>
          <w:lang w:val="es-ES_tradnl"/>
        </w:rPr>
        <w:t xml:space="preserve">El IPR-4 observado cubre los 306 municipios, con media 50,00 </w:t>
      </w:r>
      <w:r>
        <w:rPr>
          <w:lang w:val="es-ES_tradnl"/>
        </w:rPr>
        <w:t>(</w:t>
      </w:r>
      <w:r w:rsidRPr="00464933">
        <w:rPr>
          <w:lang w:val="es-ES_tradnl"/>
        </w:rPr>
        <w:t>lo esperable en una construcción por percentiles</w:t>
      </w:r>
      <w:r>
        <w:rPr>
          <w:lang w:val="es-ES_tradnl"/>
        </w:rPr>
        <w:t xml:space="preserve">) </w:t>
      </w:r>
      <w:r w:rsidRPr="00464933">
        <w:rPr>
          <w:lang w:val="es-ES_tradnl"/>
        </w:rPr>
        <w:t>y valores entre 5,36 y 93,98. La figura 2 muestra cómo se reparte en el territorio.</w:t>
      </w:r>
    </w:p>
    <w:p w14:paraId="14AC6EFF" w14:textId="77777777" w:rsidR="00464933" w:rsidRPr="00464933" w:rsidRDefault="00464933" w:rsidP="00464933">
      <w:pPr>
        <w:rPr>
          <w:lang w:val="es-ES_tradnl"/>
        </w:rPr>
      </w:pPr>
      <w:r>
        <w:rPr>
          <w:noProof/>
        </w:rPr>
        <w:drawing>
          <wp:inline distT="0" distB="0" distL="0" distR="0" wp14:anchorId="62F49522" wp14:editId="10AB66EF">
            <wp:extent cx="5400040" cy="276704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a_ipr4.png"/>
                    <pic:cNvPicPr/>
                  </pic:nvPicPr>
                  <pic:blipFill>
                    <a:blip r:embed="rId11"/>
                    <a:stretch>
                      <a:fillRect/>
                    </a:stretch>
                  </pic:blipFill>
                  <pic:spPr>
                    <a:xfrm>
                      <a:off x="0" y="0"/>
                      <a:ext cx="5400040" cy="2767043"/>
                    </a:xfrm>
                    <a:prstGeom prst="rect">
                      <a:avLst/>
                    </a:prstGeom>
                  </pic:spPr>
                </pic:pic>
              </a:graphicData>
            </a:graphic>
          </wp:inline>
        </w:drawing>
      </w:r>
    </w:p>
    <w:p w14:paraId="362AE8A8" w14:textId="77777777" w:rsidR="00464933" w:rsidRPr="00464933" w:rsidRDefault="00464933" w:rsidP="00464933">
      <w:pPr>
        <w:jc w:val="center"/>
        <w:rPr>
          <w:i/>
          <w:iCs/>
          <w:sz w:val="18"/>
          <w:szCs w:val="22"/>
          <w:lang w:val="es-ES_tradnl"/>
        </w:rPr>
      </w:pPr>
      <w:r w:rsidRPr="00464933">
        <w:rPr>
          <w:i/>
          <w:iCs/>
          <w:sz w:val="18"/>
          <w:szCs w:val="22"/>
          <w:lang w:val="es-ES_tradnl"/>
        </w:rPr>
        <w:t>Figura 2. IPR-4 observado por municipio, 2023 (n = 306). Un tono más oscuro indica mayor presión relativa; los más intensos se concentran en la costa mediterránea, Baleares y Canarias.</w:t>
      </w:r>
    </w:p>
    <w:p w14:paraId="272C3B77" w14:textId="77777777" w:rsidR="00464933" w:rsidRPr="00464933" w:rsidRDefault="00464933" w:rsidP="00464933">
      <w:pPr>
        <w:rPr>
          <w:lang w:val="es-ES_tradnl"/>
        </w:rPr>
      </w:pPr>
      <w:r w:rsidRPr="00464933">
        <w:rPr>
          <w:lang w:val="es-ES_tradnl"/>
        </w:rPr>
        <w:t xml:space="preserve">La presión más alta dibuja un arco litoral. Los diez primeros municipios son Puerto de la Cruz, Málaga, Torremolinos, Benalmádena, Calvià, Rota, Rincón de la Victoria, </w:t>
      </w:r>
      <w:proofErr w:type="spellStart"/>
      <w:r w:rsidRPr="00464933">
        <w:rPr>
          <w:lang w:val="es-ES_tradnl"/>
        </w:rPr>
        <w:t>Dénia</w:t>
      </w:r>
      <w:proofErr w:type="spellEnd"/>
      <w:r w:rsidRPr="00464933">
        <w:rPr>
          <w:lang w:val="es-ES_tradnl"/>
        </w:rPr>
        <w:t>, Calpe y El Campello, todos costeros y turísticos. El quintil superior confirma el patrón: 46 de sus 61 municipios pertenecen a seis provincias, Alicante (10), Baleares (9), Málaga (9), Barcelona (7), Cádiz (7) y Santa Cruz de Tenerife (4). En el extremo opuesto, los cinco valores más bajos corresponden a municipios del interior de Castilla-La Mancha: Tomelloso, Almansa, Villarrobledo, Hellín y Valdepeñas.</w:t>
      </w:r>
      <w:r>
        <w:rPr>
          <w:lang w:val="es-ES_tradnl"/>
        </w:rPr>
        <w:t xml:space="preserve"> </w:t>
      </w:r>
      <w:r w:rsidRPr="00464933">
        <w:rPr>
          <w:lang w:val="es-ES_tradnl"/>
        </w:rPr>
        <w:t xml:space="preserve">Los líderes no llegan ahí por la misma vía. Puerto de la Cruz supera el percentil 85 en las cuatro capas y marca el máximo del universo en especulación. Málaga suma una gentrificación de 96,7 a un acceso y una especulación cercanos a 90. Calvià destaca por el acceso (99,7), y </w:t>
      </w:r>
      <w:proofErr w:type="spellStart"/>
      <w:r w:rsidRPr="00464933">
        <w:rPr>
          <w:lang w:val="es-ES_tradnl"/>
        </w:rPr>
        <w:t>Dénia</w:t>
      </w:r>
      <w:proofErr w:type="spellEnd"/>
      <w:r w:rsidRPr="00464933">
        <w:rPr>
          <w:lang w:val="es-ES_tradnl"/>
        </w:rPr>
        <w:t xml:space="preserve"> y Calpe, por el turismo (99,0 y 100).</w:t>
      </w:r>
    </w:p>
    <w:p w14:paraId="66F2142D" w14:textId="77777777" w:rsidR="00464933" w:rsidRPr="00464933" w:rsidRDefault="00464933" w:rsidP="00464933">
      <w:pPr>
        <w:rPr>
          <w:lang w:val="es-ES_tradnl"/>
        </w:rPr>
      </w:pPr>
      <w:r w:rsidRPr="00464933">
        <w:rPr>
          <w:lang w:val="es-ES_tradnl"/>
        </w:rPr>
        <w:t>Los percentiles ordenan, pero las magnitudes de origen dan la escala del problema. En el municipio mediano del universo, una vivienda de 90 m² cuesta 3,53 veces la renta anual del hogar medio, con un precio mediano de unos 130.800 €. En Santa Eulalia del Río cuesta 8,79 rentas anuales; en Calvià, 8,31; en Eivissa, 7,64. En Puertollano basta con 1,68, y en Villarrobledo, con 1,69. Madrid (6,82) y Barcelona (6,92) están cerca del extremo alto.</w:t>
      </w:r>
    </w:p>
    <w:p w14:paraId="6FFCFB48" w14:textId="77777777" w:rsidR="00464933" w:rsidRDefault="00464933" w:rsidP="00464933">
      <w:pPr>
        <w:rPr>
          <w:lang w:val="es-ES_tradnl"/>
        </w:rPr>
      </w:pPr>
      <w:r w:rsidRPr="00464933">
        <w:rPr>
          <w:lang w:val="es-ES_tradnl"/>
        </w:rPr>
        <w:t xml:space="preserve">En agosto de 2023, los 306 municipios suman 183.030 viviendas turísticas. Madrid (14.133), Barcelona (7.531) y Málaga (6.550) concentran las cifras absolutas, pero la intensidad cuenta otra historia: La Oliva tiene 124,6 viviendas turísticas por cada 1.000 habitantes, Calpe 118,3 y Jávea 101,6, frente a una mediana de 1,73. Fuengirola lidera la concentración en el territorio, con 235,4 por km². En el mercado, la rotación </w:t>
      </w:r>
      <w:r w:rsidRPr="00464933">
        <w:rPr>
          <w:lang w:val="es-ES_tradnl"/>
        </w:rPr>
        <w:lastRenderedPageBreak/>
        <w:t>mediana es de 2,43 compraventas por cada 100 viviendas, y Torre-Pacheco (6,75), La Oliva (6,41) y Torrevieja (5,82) la más que duplican.</w:t>
      </w:r>
      <w:r>
        <w:rPr>
          <w:lang w:val="es-ES_tradnl"/>
        </w:rPr>
        <w:t xml:space="preserve"> </w:t>
      </w:r>
    </w:p>
    <w:p w14:paraId="5740D970" w14:textId="77777777" w:rsidR="00AB5E1B" w:rsidRDefault="00464933" w:rsidP="00464933">
      <w:pPr>
        <w:rPr>
          <w:lang w:val="es-ES_tradnl"/>
        </w:rPr>
      </w:pPr>
      <w:r w:rsidRPr="00464933">
        <w:rPr>
          <w:lang w:val="es-ES_tradnl"/>
        </w:rPr>
        <w:t xml:space="preserve">Los primeros puestos de cada capa rara vez coinciden. Santa Eulalia del Río encabeza el acceso; Calpe, el turismo; Puerto de la Cruz, la especulación; Rincón de la Victoria, la gentrificación; y Murcia, el riesgo futuro, seguida de Úbeda y Talavera de la Reina. Solo tres de estos líderes </w:t>
      </w:r>
      <w:r>
        <w:rPr>
          <w:lang w:val="es-ES_tradnl"/>
        </w:rPr>
        <w:t>(</w:t>
      </w:r>
      <w:r w:rsidRPr="00464933">
        <w:rPr>
          <w:lang w:val="es-ES_tradnl"/>
        </w:rPr>
        <w:t>Puerto de la Cruz, Calpe y Rincón de la Victoria</w:t>
      </w:r>
      <w:r>
        <w:rPr>
          <w:lang w:val="es-ES_tradnl"/>
        </w:rPr>
        <w:t xml:space="preserve">) </w:t>
      </w:r>
      <w:r w:rsidRPr="00464933">
        <w:rPr>
          <w:lang w:val="es-ES_tradnl"/>
        </w:rPr>
        <w:t>están entre los diez primeros del IPR-4. Liderar una dimensión no basta: el índice premia la coincidencia de varias presiones, que es justo lo que pretende medir.</w:t>
      </w:r>
    </w:p>
    <w:p w14:paraId="6DE28742" w14:textId="77777777" w:rsidR="00464933" w:rsidRDefault="00464933" w:rsidP="00464933">
      <w:pPr>
        <w:pStyle w:val="Sinespaciado"/>
        <w:rPr>
          <w:lang w:val="es-ES_tradnl"/>
        </w:rPr>
      </w:pPr>
      <w:bookmarkStart w:id="18" w:name="_Toc240481196"/>
      <w:r>
        <w:rPr>
          <w:lang w:val="es-ES_tradnl"/>
        </w:rPr>
        <w:t>Mismo índice, mecanismos distintos</w:t>
      </w:r>
      <w:bookmarkEnd w:id="18"/>
    </w:p>
    <w:p w14:paraId="266BEC8F" w14:textId="77777777" w:rsidR="00464933" w:rsidRDefault="00464933" w:rsidP="00464933">
      <w:pPr>
        <w:pStyle w:val="Sinespaciado"/>
        <w:rPr>
          <w:lang w:val="es-ES_tradnl"/>
        </w:rPr>
      </w:pPr>
    </w:p>
    <w:p w14:paraId="155EEDEA" w14:textId="77777777" w:rsidR="00464933" w:rsidRPr="00464933" w:rsidRDefault="00464933" w:rsidP="00464933">
      <w:pPr>
        <w:rPr>
          <w:lang w:val="es-ES_tradnl"/>
        </w:rPr>
      </w:pPr>
      <w:r w:rsidRPr="00464933">
        <w:rPr>
          <w:lang w:val="es-ES_tradnl"/>
        </w:rPr>
        <w:t>La descomposición por capas explica diferencias que el valor final oculta. Madrid (puesto 52) y Barcelona (puesto 110) comparten un acceso extremo, con percentiles de 96,1 y 97,4, y una intensidad turística alta. Lo que las separa es la dinámica reciente: Barcelona puntúa 6,4 en especulación y 5,6 en gentrificación, de modo que su evolución de precios, rotación y renta fue de las más moderadas del universo, mientras Madrid se sitúa en torno a 40 en ambas. Bilbao (puesto 66) comparte el acceso difícil y una gentrificación alta (80,3), pero tiene la señal especulativa más baja de las ciudades citadas (2,6). Zaragoza (puesto 217) muestra el perfil opuesto, con presión moderada o baja en todas las capas.</w:t>
      </w:r>
    </w:p>
    <w:p w14:paraId="75D9D3D1" w14:textId="77777777" w:rsidR="00464933" w:rsidRDefault="00464933" w:rsidP="00464933">
      <w:pPr>
        <w:rPr>
          <w:lang w:val="es-ES_tradnl"/>
        </w:rPr>
      </w:pPr>
      <w:r w:rsidRPr="00464933">
        <w:rPr>
          <w:lang w:val="es-ES_tradnl"/>
        </w:rPr>
        <w:t>En el conjunto, el IPR-4 se ordena sobre todo según el acceso y el turismo, con correlaciones de Spearman de 0,78 y 0,75; la especulación se mueve con más independencia (0,41). Un mismo valor puede responder a problemas distintos, y cada problema pide una respuesta distinta. Por eso la aplicación nunca muestra el puesto sin su descomposición.</w:t>
      </w:r>
    </w:p>
    <w:p w14:paraId="409FE067" w14:textId="77777777" w:rsidR="00464933" w:rsidRPr="00464933" w:rsidRDefault="00464933" w:rsidP="00464933">
      <w:pPr>
        <w:rPr>
          <w:lang w:val="es-ES_tradnl"/>
        </w:rPr>
      </w:pPr>
      <w:r w:rsidRPr="00464933">
        <w:rPr>
          <w:lang w:val="es-ES_tradnl"/>
        </w:rPr>
        <w:t xml:space="preserve">Las grandes ciudades no encabezan el índice, y la razón es instructiva. Valencia (puesto 30) y Sevilla (27) superan a Madrid y Barcelona no por un acceso más difícil </w:t>
      </w:r>
      <w:r>
        <w:rPr>
          <w:lang w:val="es-ES_tradnl"/>
        </w:rPr>
        <w:t>(</w:t>
      </w:r>
      <w:r w:rsidRPr="00464933">
        <w:rPr>
          <w:lang w:val="es-ES_tradnl"/>
        </w:rPr>
        <w:t>el suyo es menor, con percentiles de 65,6 y 78,7</w:t>
      </w:r>
      <w:r>
        <w:rPr>
          <w:lang w:val="es-ES_tradnl"/>
        </w:rPr>
        <w:t>)</w:t>
      </w:r>
      <w:r w:rsidRPr="00464933">
        <w:rPr>
          <w:lang w:val="es-ES_tradnl"/>
        </w:rPr>
        <w:t>, sino porque suman una dinámica reciente intensa: Valencia marca 88,5 en especulación y Sevilla 85,6 en gentrificación. Palma (25) combina acceso y especulación altos, 84,9 y 86,9. Los destinos turísticos se reparten de otro modo. Marbella (15) y Benidorm (20) rozan el máximo en acceso y turismo, mientras Eivissa, con un acceso de 99,3 y un turismo de 92,3, cae al puesto 53 porque su especulación (37,2) y su gentrificación (20,7) son bajas. La presión turística extrema no basta para liderar el índice si no la acompaña una dinámica de mercado y de renta.</w:t>
      </w:r>
    </w:p>
    <w:p w14:paraId="5070A369" w14:textId="77777777" w:rsidR="00464933" w:rsidRDefault="00464933" w:rsidP="00464933">
      <w:pPr>
        <w:rPr>
          <w:lang w:val="es-ES_tradnl"/>
        </w:rPr>
      </w:pPr>
      <w:r w:rsidRPr="00464933">
        <w:rPr>
          <w:lang w:val="es-ES_tradnl"/>
        </w:rPr>
        <w:t>Agregado por comunidades, el patrón litoral se confirma. Baleares tiene la media más alta (75,0) y 9 de sus 10 municipios en el quintil superior. Le siguen Canarias (59,3) y Andalucía (57,1), que aporta 20 de los 61 municipios de presión muy alta. Cataluña (52,9) y la Comunitat Valenciana (51,0) rondan la media del universo con fuertes contrastes internos entre costa e interior. Madrid (49,1) queda en el centro: solo uno de sus 28 municipios llega al quintil superior. En el otro extremo, Castilla-La Mancha (25,2), Extremadura (31,5) y Castilla y León (36,2) no tienen ninguno. Estas medias describen el universo analizado y no equivalen a un índice autonómico oficial: cada comunidad aporta un número distinto de municipios, desde uno en La Rioja hasta 53 en Andalucía.</w:t>
      </w:r>
    </w:p>
    <w:p w14:paraId="0C39E4BD" w14:textId="77777777" w:rsidR="00464933" w:rsidRDefault="00464933" w:rsidP="00464933">
      <w:pPr>
        <w:pStyle w:val="Sinespaciado"/>
        <w:rPr>
          <w:lang w:val="es-ES_tradnl"/>
        </w:rPr>
      </w:pPr>
      <w:bookmarkStart w:id="19" w:name="_Toc240481197"/>
      <w:r>
        <w:rPr>
          <w:lang w:val="es-ES_tradnl"/>
        </w:rPr>
        <w:t>Que añade la mirada al futuro</w:t>
      </w:r>
      <w:bookmarkEnd w:id="19"/>
    </w:p>
    <w:p w14:paraId="2408E839" w14:textId="77777777" w:rsidR="00464933" w:rsidRDefault="00464933" w:rsidP="00464933">
      <w:pPr>
        <w:pStyle w:val="Sinespaciado"/>
        <w:rPr>
          <w:lang w:val="es-ES_tradnl"/>
        </w:rPr>
      </w:pPr>
    </w:p>
    <w:p w14:paraId="04C1AA14" w14:textId="77777777" w:rsidR="00464933" w:rsidRPr="00464933" w:rsidRDefault="00464933" w:rsidP="00464933">
      <w:pPr>
        <w:rPr>
          <w:lang w:val="es-ES_tradnl"/>
        </w:rPr>
      </w:pPr>
      <w:r w:rsidRPr="00464933">
        <w:rPr>
          <w:lang w:val="es-ES_tradnl"/>
        </w:rPr>
        <w:t>El IPR-5 prospectivo cubre 303 municipios y comprime la distribución: su desviación típica baja de 19,23 a 16,82. Málaga pasa a encabezarlo, seguida de Rincón de la Victoria, Torremolinos, El Campello y Ciutadella de Menorca. De los 303 municipios comparables, 147 suben al incorporar el riesgo futuro y 156 bajan, con una diferencia media de 0,03 puntos. El movimiento obedece a una identidad sencilla, IPR-5 − IPR-4 = 0,15 × (riesgo futuro − IPR-4): un municipio sube cuando su riesgo futuro supera su presión actual. En categorías, 80 de los 303 municipios cambian al pasar del IPR-4 al IPR-5: 43 suben un escalón, 37 bajan uno y ninguno salta dos.</w:t>
      </w:r>
    </w:p>
    <w:p w14:paraId="14A66CCD" w14:textId="77777777" w:rsidR="00464933" w:rsidRPr="00464933" w:rsidRDefault="00464933" w:rsidP="00464933">
      <w:pPr>
        <w:rPr>
          <w:lang w:val="es-ES_tradnl"/>
        </w:rPr>
      </w:pPr>
      <w:r w:rsidRPr="00464933">
        <w:rPr>
          <w:lang w:val="es-ES_tradnl"/>
        </w:rPr>
        <w:t xml:space="preserve">Esa identidad explica los cambios más llamativos. Las mayores subidas corresponden a municipios con presión actual baja y un riesgo futuro muy superior a ella: Linares (+12,49), Valdepeñas (+12,24) y Hellín </w:t>
      </w:r>
      <w:r w:rsidRPr="00464933">
        <w:rPr>
          <w:lang w:val="es-ES_tradnl"/>
        </w:rPr>
        <w:lastRenderedPageBreak/>
        <w:t xml:space="preserve">(+12,02). Las mayores bajadas, a municipios cuyo riesgo futuro queda muy por debajo de su presión actual: Santander (−11,02), Sant Adrià de </w:t>
      </w:r>
      <w:proofErr w:type="spellStart"/>
      <w:r w:rsidRPr="00464933">
        <w:rPr>
          <w:lang w:val="es-ES_tradnl"/>
        </w:rPr>
        <w:t>Besòs</w:t>
      </w:r>
      <w:proofErr w:type="spellEnd"/>
      <w:r w:rsidRPr="00464933">
        <w:rPr>
          <w:lang w:val="es-ES_tradnl"/>
        </w:rPr>
        <w:t xml:space="preserve"> (−10,05) y San Sebastián (−9,82). El IPR-5 no pronostica que la presión suba o baje esas cantidades; señala dónde el perfil futuro difiere del presente y merece atención antes de materializarse.</w:t>
      </w:r>
    </w:p>
    <w:p w14:paraId="4FA8BC67" w14:textId="77777777" w:rsidR="00464933" w:rsidRDefault="00464933" w:rsidP="00464933">
      <w:pPr>
        <w:rPr>
          <w:lang w:val="es-ES_tradnl"/>
        </w:rPr>
      </w:pPr>
      <w:r w:rsidRPr="00464933">
        <w:rPr>
          <w:lang w:val="es-ES_tradnl"/>
        </w:rPr>
        <w:t xml:space="preserve">La ficha municipal convierte el índice en una pregunta útil, y Málaga sirve de ejemplo. Su IPR-4 es 90,4, segundo del universo, y con el riesgo futuro pasa a encabezar el IPR-5 (90,16). La descomposición explica por qué. Todas sus capas superan el percentil 87 </w:t>
      </w:r>
      <w:r w:rsidR="00A50334">
        <w:rPr>
          <w:lang w:val="es-ES_tradnl"/>
        </w:rPr>
        <w:t>(</w:t>
      </w:r>
      <w:r w:rsidRPr="00464933">
        <w:rPr>
          <w:lang w:val="es-ES_tradnl"/>
        </w:rPr>
        <w:t>acceso 89,8, turismo 87,7, especulación 89,0 y gentrificación 96,7</w:t>
      </w:r>
      <w:r w:rsidR="00A50334">
        <w:rPr>
          <w:lang w:val="es-ES_tradnl"/>
        </w:rPr>
        <w:t>)</w:t>
      </w:r>
      <w:r w:rsidRPr="00464933">
        <w:rPr>
          <w:lang w:val="es-ES_tradnl"/>
        </w:rPr>
        <w:t xml:space="preserve"> y su riesgo futuro (89,1) es casi igual a su presión actual, de modo que su IPR-5 apenas se mueve mientras otros líderes, como Puerto de la Cruz o Benalmádena, bajan. La lectura que se desprende no es que Málaga esté peor que nadie en un aspecto, sino que su presión es alta en todos los mecanismos a la vez y el horizonte climático no la alivia. La capa que más destaca es la gentrificación, y por ahí convendría empezar un análisis local.</w:t>
      </w:r>
    </w:p>
    <w:p w14:paraId="1750A3A5" w14:textId="77777777" w:rsidR="00A50334" w:rsidRDefault="00A50334" w:rsidP="00A50334">
      <w:pPr>
        <w:rPr>
          <w:lang w:val="es-ES_tradnl"/>
        </w:rPr>
      </w:pPr>
      <w:r w:rsidRPr="00A50334">
        <w:rPr>
          <w:lang w:val="es-ES_tradnl"/>
        </w:rPr>
        <w:t>El corte nacional es transversal, pero la ficha municipal incorpora un IPR-4 histórico relativo para 2020–2023. Solo 277 municipios tienen las cuatro capas en esos cuatro años, y todas las distribuciones se recalculan sobre ese panel fijo, porque filtrar los percentiles nacionales mezclaría universos. Madrid ilustra la lectura correcta: pasa de 61,75 en 2020 a 84,94 en 2022 y baja a 68,84 en 2023. Ese descenso es un cambio de posición relativa dentro del panel, no una bajada de precios. La serie incluye la pandemia y ventanas trianuales solapadas, y no basta por sí sola para hablar de tendencia.</w:t>
      </w:r>
      <w:r>
        <w:rPr>
          <w:lang w:val="es-ES_tradnl"/>
        </w:rPr>
        <w:t xml:space="preserve"> </w:t>
      </w:r>
      <w:r w:rsidRPr="00A50334">
        <w:rPr>
          <w:lang w:val="es-ES_tradnl"/>
        </w:rPr>
        <w:t xml:space="preserve">Barcelona sigue un recorrido parecido al de Madrid (57,93 en 2020, 68,39 en 2022 y 56,78 en 2023), mientras Gijón oscila sin dirección clara (61,46, 51,75, 63,46 y 61,03). Estos tres municipios se contrastaron contra las hojas originales de precios, viviendas turísticas, transacciones y censo. De los 29 municipios que quedan fuera del panel, siete </w:t>
      </w:r>
      <w:r>
        <w:rPr>
          <w:lang w:val="es-ES_tradnl"/>
        </w:rPr>
        <w:t>(</w:t>
      </w:r>
      <w:r w:rsidRPr="00A50334">
        <w:rPr>
          <w:lang w:val="es-ES_tradnl"/>
        </w:rPr>
        <w:t xml:space="preserve">entre ellos </w:t>
      </w:r>
      <w:proofErr w:type="spellStart"/>
      <w:r w:rsidRPr="00A50334">
        <w:rPr>
          <w:lang w:val="es-ES_tradnl"/>
        </w:rPr>
        <w:t>Eibar</w:t>
      </w:r>
      <w:proofErr w:type="spellEnd"/>
      <w:r w:rsidRPr="00A50334">
        <w:rPr>
          <w:lang w:val="es-ES_tradnl"/>
        </w:rPr>
        <w:t>, Durango y Basauri</w:t>
      </w:r>
      <w:r>
        <w:rPr>
          <w:lang w:val="es-ES_tradnl"/>
        </w:rPr>
        <w:t xml:space="preserve">) </w:t>
      </w:r>
      <w:r w:rsidRPr="00A50334">
        <w:rPr>
          <w:lang w:val="es-ES_tradnl"/>
        </w:rPr>
        <w:t>carecen de algún trimestre de precio en los años necesarios, y los otros 22 no permiten reconstruir los retardos de las capas de especulación y gentrificación</w:t>
      </w:r>
    </w:p>
    <w:p w14:paraId="5B45C12E" w14:textId="189881B0" w:rsidR="00A50334" w:rsidRDefault="00A50334" w:rsidP="00A50334">
      <w:pPr>
        <w:rPr>
          <w:lang w:val="es-ES_tradnl"/>
        </w:rPr>
      </w:pPr>
      <w:r w:rsidRPr="00A50334">
        <w:rPr>
          <w:lang w:val="es-ES_tradnl"/>
        </w:rPr>
        <w:t>Santiago de Compostela. Por eso el IPR-5 baja en todos los municipios comparables de ambas comunidades: 14 en el País Vasco, donde Getxo no tiene riesgo futuro, y 18 en Galicia.</w:t>
      </w:r>
    </w:p>
    <w:p w14:paraId="1E10EA17" w14:textId="77777777" w:rsidR="00AE54FA" w:rsidRDefault="00A50334" w:rsidP="00AE54FA">
      <w:pPr>
        <w:pStyle w:val="Ttulo1"/>
        <w:rPr>
          <w:lang w:val="es-ES_tradnl"/>
        </w:rPr>
      </w:pPr>
      <w:bookmarkStart w:id="20" w:name="_Toc240481198"/>
      <w:r>
        <w:rPr>
          <w:lang w:val="es-ES_tradnl"/>
        </w:rPr>
        <w:t>6</w:t>
      </w:r>
      <w:r w:rsidR="00AE54FA">
        <w:rPr>
          <w:lang w:val="es-ES_tradnl"/>
        </w:rPr>
        <w:t xml:space="preserve">. </w:t>
      </w:r>
      <w:r w:rsidR="00C560AE" w:rsidRPr="00C560AE">
        <w:rPr>
          <w:lang w:val="es-ES_tradnl"/>
        </w:rPr>
        <w:t>¿Podemos fiarnos del índice?</w:t>
      </w:r>
      <w:bookmarkEnd w:id="20"/>
    </w:p>
    <w:p w14:paraId="09F128CF" w14:textId="77777777" w:rsidR="00A50334" w:rsidRDefault="00A50334" w:rsidP="00A50334">
      <w:pPr>
        <w:rPr>
          <w:lang w:val="es-ES_tradnl"/>
        </w:rPr>
      </w:pPr>
      <w:r w:rsidRPr="00A50334">
        <w:rPr>
          <w:lang w:val="es-ES_tradnl"/>
        </w:rPr>
        <w:t>Un índice compuesto convence si resiste preguntas incómodas. Este capítulo le plantea cuatro: si sus capas miden lo mismo, si depende de un reparto concreto de pesos, si coincide con una medida que no ha visto y si su patrón territorial es real o fruto del azar.</w:t>
      </w:r>
    </w:p>
    <w:p w14:paraId="03B74660" w14:textId="77777777" w:rsidR="00A50334" w:rsidRDefault="00A50334" w:rsidP="00A50334">
      <w:pPr>
        <w:pStyle w:val="Sinespaciado"/>
        <w:rPr>
          <w:lang w:val="es-ES_tradnl"/>
        </w:rPr>
      </w:pPr>
      <w:bookmarkStart w:id="21" w:name="_Toc240481199"/>
      <w:r w:rsidRPr="00A50334">
        <w:rPr>
          <w:lang w:val="es-ES_tradnl"/>
        </w:rPr>
        <w:t>¿Miden las capas lo mismo? ¿Dependen de los pesos?</w:t>
      </w:r>
      <w:bookmarkEnd w:id="21"/>
    </w:p>
    <w:p w14:paraId="291374B1" w14:textId="77777777" w:rsidR="00A50334" w:rsidRDefault="00A50334" w:rsidP="00A50334">
      <w:pPr>
        <w:pStyle w:val="Sinespaciado"/>
        <w:rPr>
          <w:lang w:val="es-ES_tradnl"/>
        </w:rPr>
      </w:pPr>
    </w:p>
    <w:p w14:paraId="6A707D65" w14:textId="77777777" w:rsidR="00A50334" w:rsidRPr="00A50334" w:rsidRDefault="00A50334" w:rsidP="00A50334">
      <w:pPr>
        <w:rPr>
          <w:lang w:val="es-ES_tradnl"/>
        </w:rPr>
      </w:pPr>
      <w:r w:rsidRPr="00A50334">
        <w:rPr>
          <w:lang w:val="es-ES_tradnl"/>
        </w:rPr>
        <w:t>La mayor correlación de Spearman entre dos capas es 0,49, entre acceso y turismo, y el riesgo futuro se relaciona de forma débil y negativa con ambas (−0,20 y −0,11). Los factores de inflación de la varianza oscilan entre 1,16 y 1,43, muy lejos del umbral de 5 que suele señalar redundancia. Un análisis de componentes principales confirma la lectura: el primer componente explica solo el 35,8 % de la varianza y hacen falta tres para superar el 75 %. No existe un único factor latente que resuma la presión residencial, y eso justifica publicar una suma interpretable en lugar de un componente estadístico que nadie sabría explicar.</w:t>
      </w:r>
    </w:p>
    <w:p w14:paraId="78877663" w14:textId="77777777" w:rsidR="00A50334" w:rsidRDefault="00A50334" w:rsidP="00A50334">
      <w:pPr>
        <w:rPr>
          <w:lang w:val="es-ES_tradnl"/>
        </w:rPr>
      </w:pPr>
      <w:r w:rsidRPr="00A50334">
        <w:rPr>
          <w:lang w:val="es-ES_tradnl"/>
        </w:rPr>
        <w:t xml:space="preserve">Siguiendo el análisis de sensibilidad de </w:t>
      </w:r>
      <w:proofErr w:type="spellStart"/>
      <w:r w:rsidRPr="00A50334">
        <w:rPr>
          <w:lang w:val="es-ES_tradnl"/>
        </w:rPr>
        <w:t>Saisana</w:t>
      </w:r>
      <w:proofErr w:type="spellEnd"/>
      <w:r w:rsidRPr="00A50334">
        <w:rPr>
          <w:lang w:val="es-ES_tradnl"/>
        </w:rPr>
        <w:t xml:space="preserve"> et al. (2005), el índice se recalculó con cinco repartos alternativos: pesos iguales, más peso al acceso, al turismo o a la especulación, y sin riesgo futuro. Todos mantienen correlaciones de Spearman entre 0,929 y 0,980 con el ranking publicado y conservan entre el 87,1 % y el 93,5 % de los municipios del 10 % superior. El escenario más exigente, con más peso a la especulación, desplaza por término medio 24,9 puestos y a algún municipio hasta 87. La lectura general es estable; los puestos concretos, no. Por eso la sensibilidad se publica en lugar de presentar los pesos como una verdad.</w:t>
      </w:r>
    </w:p>
    <w:p w14:paraId="7FD5A6FA" w14:textId="77777777" w:rsidR="00A50334" w:rsidRDefault="001503B4" w:rsidP="00A50334">
      <w:pPr>
        <w:pStyle w:val="Sinespaciado"/>
        <w:rPr>
          <w:lang w:val="es-ES_tradnl"/>
        </w:rPr>
      </w:pPr>
      <w:bookmarkStart w:id="22" w:name="_Toc240481200"/>
      <w:r>
        <w:rPr>
          <w:lang w:val="es-ES_tradnl"/>
        </w:rPr>
        <w:lastRenderedPageBreak/>
        <w:t>¿Coincide con una medida que no ha visto?</w:t>
      </w:r>
      <w:bookmarkEnd w:id="22"/>
    </w:p>
    <w:p w14:paraId="4273BE21" w14:textId="77777777" w:rsidR="00A50334" w:rsidRDefault="00A50334" w:rsidP="00A50334">
      <w:pPr>
        <w:rPr>
          <w:lang w:val="es-ES_tradnl"/>
        </w:rPr>
      </w:pPr>
    </w:p>
    <w:p w14:paraId="6D51D4D2" w14:textId="77777777" w:rsidR="00A50334" w:rsidRPr="00A50334" w:rsidRDefault="00A50334" w:rsidP="00A50334">
      <w:pPr>
        <w:rPr>
          <w:lang w:val="es-ES_tradnl"/>
        </w:rPr>
      </w:pPr>
      <w:r w:rsidRPr="00A50334">
        <w:rPr>
          <w:lang w:val="es-ES_tradnl"/>
        </w:rPr>
        <w:t>Antes de calcular ninguna correlación se evaluaron ocho indicadores externos. Se descartaron los que reutilizaban componentes del índice, como el esfuerzo calculado con la renta del Atlas, y los que no tenían escala municipal, como los lanzamientos judiciales, las ejecuciones hipotecarias o la encuesta de condiciones de vida. Quedó uno: la mediana del alquiler de vivienda colectiva que publica el Ministerio de Vivienda (SERPAVI), obtenida de declaraciones tributarias y ajena a la construcción del IPR.</w:t>
      </w:r>
    </w:p>
    <w:p w14:paraId="775E7E83" w14:textId="77777777" w:rsidR="00A50334" w:rsidRPr="00A50334" w:rsidRDefault="00A50334" w:rsidP="00A50334">
      <w:pPr>
        <w:rPr>
          <w:lang w:val="es-ES_tradnl"/>
        </w:rPr>
      </w:pPr>
      <w:r w:rsidRPr="00A50334">
        <w:rPr>
          <w:lang w:val="es-ES_tradnl"/>
        </w:rPr>
        <w:t xml:space="preserve">Antes de elegir se auditó qué entra en el índice, variable por variable, para saber qué contraste sería circular. Precio y renta aparecen en varias capas y el riesgo futuro reutiliza sus tendencias, así que </w:t>
      </w:r>
      <w:proofErr w:type="gramStart"/>
      <w:r w:rsidRPr="00A50334">
        <w:rPr>
          <w:lang w:val="es-ES_tradnl"/>
        </w:rPr>
        <w:t>comparar</w:t>
      </w:r>
      <w:proofErr w:type="gramEnd"/>
      <w:r w:rsidRPr="00A50334">
        <w:rPr>
          <w:lang w:val="es-ES_tradnl"/>
        </w:rPr>
        <w:t xml:space="preserve"> el índice con el esfuerzo de compra, el crecimiento del precio tasado o la renta habría sido medirlo contra sí mismo. La independencia exigida es de construcción, no estadística: SERPAVI y el Atlas explotan información fiscal, pero miden objetos distintos, inmuebles alquilados frente a ingresos de hogares. También se descartó la relación de zonas tensionadas de 2024, que solo recogía municipios de Cataluña y en la que no estar declarado no significa ausencia de tensión.</w:t>
      </w:r>
    </w:p>
    <w:p w14:paraId="7F285BF3" w14:textId="77777777" w:rsidR="00A50334" w:rsidRDefault="00A50334" w:rsidP="00A50334">
      <w:pPr>
        <w:rPr>
          <w:lang w:val="es-ES_tradnl"/>
        </w:rPr>
      </w:pPr>
      <w:r w:rsidRPr="00A50334">
        <w:rPr>
          <w:lang w:val="es-ES_tradnl"/>
        </w:rPr>
        <w:t xml:space="preserve">La hipótesis se fijó en un fichero de configuración antes del cálculo: a mayor IPR-4, mayor alquiler. Con 295 municipios con dato, el 96,4 % del universo, la correlación de Spearman es </w:t>
      </w:r>
      <w:r w:rsidRPr="00A50334">
        <w:rPr>
          <w:b/>
          <w:bCs/>
          <w:lang w:val="es-ES_tradnl"/>
        </w:rPr>
        <w:t>0,542</w:t>
      </w:r>
      <w:r w:rsidRPr="00A50334">
        <w:rPr>
          <w:lang w:val="es-ES_tradnl"/>
        </w:rPr>
        <w:t>, con p = 0,00005 en una prueba de 19.999 permutaciones. La mediana del alquiler sube de 400 € al mes en el cuartil de menor presión a 570 € en el de mayor. El resultado resiste las comprobaciones previstas de antemano: 0,530 sin valores extremos, 0,530 y 0,552 con los alquileres de 2022 y 2024, y 0,509 con el IPR-5. Ningún peso se ajustó después de verlo.</w:t>
      </w:r>
    </w:p>
    <w:p w14:paraId="4A5C7CED" w14:textId="77777777" w:rsidR="00A50334" w:rsidRPr="00A50334" w:rsidRDefault="00A50334" w:rsidP="00A50334">
      <w:pPr>
        <w:rPr>
          <w:lang w:val="es-ES_tradnl"/>
        </w:rPr>
      </w:pPr>
      <w:r w:rsidRPr="00A50334">
        <w:rPr>
          <w:lang w:val="es-ES_tradnl"/>
        </w:rPr>
        <w:t>Las decisiones del contraste se tomaron para no favorecer el resultado. Se eligió la correlación de Spearman porque evalúa una relación monótona sin suponer linealidad ni normalidad, y la significación se obtuvo por permutaciones, más fiables que la aproximación asintótica con empates y este tamaño de muestra; el p asintótico se publica solo como referencia. No se ponderó por población, no se retiraron extremos en el contraste principal y no se probaron transformaciones del alquiler. Los límites de los cuartiles se fijaron con los 306 municipios antes de unir los alquileres, y el protocolo obligaba a publicar igual un resultado nulo o negativo.</w:t>
      </w:r>
    </w:p>
    <w:p w14:paraId="59316F7B" w14:textId="77777777" w:rsidR="00A50334" w:rsidRPr="00A50334" w:rsidRDefault="00A50334" w:rsidP="00A50334">
      <w:pPr>
        <w:rPr>
          <w:lang w:val="es-ES_tradnl"/>
        </w:rPr>
      </w:pPr>
      <w:r w:rsidRPr="00A50334">
        <w:rPr>
          <w:lang w:val="es-ES_tradnl"/>
        </w:rPr>
        <w:t xml:space="preserve">Los cuartiles cuentan la misma historia. La mediana del alquiler crece en cada escalón del IPR-4 </w:t>
      </w:r>
      <w:r>
        <w:rPr>
          <w:lang w:val="es-ES_tradnl"/>
        </w:rPr>
        <w:t>(</w:t>
      </w:r>
      <w:r w:rsidRPr="00A50334">
        <w:rPr>
          <w:lang w:val="es-ES_tradnl"/>
        </w:rPr>
        <w:t xml:space="preserve">400, 493, 525 y 570 </w:t>
      </w:r>
      <w:proofErr w:type="gramStart"/>
      <w:r w:rsidRPr="00A50334">
        <w:rPr>
          <w:lang w:val="es-ES_tradnl"/>
        </w:rPr>
        <w:t>€</w:t>
      </w:r>
      <w:r>
        <w:rPr>
          <w:lang w:val="es-ES_tradnl"/>
        </w:rPr>
        <w:t>)</w:t>
      </w:r>
      <w:r w:rsidRPr="00A50334">
        <w:rPr>
          <w:lang w:val="es-ES_tradnl"/>
        </w:rPr>
        <w:t>y</w:t>
      </w:r>
      <w:proofErr w:type="gramEnd"/>
      <w:r w:rsidRPr="00A50334">
        <w:rPr>
          <w:lang w:val="es-ES_tradnl"/>
        </w:rPr>
        <w:t xml:space="preserve"> la prueba de Kruskal–Wallis rechaza que los cuatro grupos compartan distribución (H = 86,4). Como los municipios vecinos no son independientes, los p-valores pueden ser optimistas; la cifra que conviene retener es la magnitud de la correlación, no su significación.</w:t>
      </w:r>
    </w:p>
    <w:p w14:paraId="588EA44A" w14:textId="77777777" w:rsidR="00A50334" w:rsidRDefault="00A50334" w:rsidP="00A50334">
      <w:pPr>
        <w:rPr>
          <w:lang w:val="es-ES_tradnl"/>
        </w:rPr>
      </w:pPr>
      <w:r w:rsidRPr="00A50334">
        <w:rPr>
          <w:lang w:val="es-ES_tradnl"/>
        </w:rPr>
        <w:t>El contraste tiene límites. El alquiler no mide esfuerzo, contratos nuevos ni desplazamiento, y parte de la asociación puede deberse a la superficie o a la localización. Faltan 11 municipios, todos de Álava y Bizkaia, sin registro en SERPAVI. Es una validación convergente de una dimensión del problema, no la certificación del índice completo.</w:t>
      </w:r>
      <w:r>
        <w:rPr>
          <w:lang w:val="es-ES_tradnl"/>
        </w:rPr>
        <w:t xml:space="preserve"> </w:t>
      </w:r>
    </w:p>
    <w:p w14:paraId="73418638" w14:textId="77777777" w:rsidR="00A50334" w:rsidRPr="00A50334" w:rsidRDefault="00A50334" w:rsidP="00A50334">
      <w:pPr>
        <w:rPr>
          <w:lang w:val="es-ES_tradnl"/>
        </w:rPr>
      </w:pPr>
      <w:r w:rsidRPr="00A50334">
        <w:rPr>
          <w:lang w:val="es-ES_tradnl"/>
        </w:rPr>
        <w:t>La sensibilidad temporal apunta en la misma dirección. Con el IPR-4 de 2023 fijo, la correlación con el alquiler es 0,530 en 2022, 0,542 en 2023 y 0,552 en 2024. El índice de un año se asocia algo más con el alquiler del año siguiente, pero la diferencia es pequeña, el análisis es exploratorio y no autoriza a hablar de anticipación.</w:t>
      </w:r>
    </w:p>
    <w:p w14:paraId="33C6FC4B" w14:textId="77777777" w:rsidR="00A50334" w:rsidRDefault="00A50334" w:rsidP="00A50334">
      <w:pPr>
        <w:rPr>
          <w:lang w:val="es-ES_tradnl"/>
        </w:rPr>
      </w:pPr>
      <w:r w:rsidRPr="00A50334">
        <w:rPr>
          <w:lang w:val="es-ES_tradnl"/>
        </w:rPr>
        <w:t>Dos resultados secundarios refuerzan la interpretación. La cobertura mínima exigida de antemano era del 90 % y se alcanzó el 96,4 %. Y el IPR-5 se asocia algo menos con el alquiler que el IPR-4 en la misma muestra (0,509 frente a 0,544), lo esperable si la capa añadida mira a 2041–2060 y no al mercado actual: el contraste distingue lo que cada producto pretende medir.</w:t>
      </w:r>
    </w:p>
    <w:p w14:paraId="73C99CF0" w14:textId="77777777" w:rsidR="00A50334" w:rsidRDefault="00A50334" w:rsidP="00A50334">
      <w:pPr>
        <w:pStyle w:val="Sinespaciado"/>
        <w:rPr>
          <w:lang w:val="es-ES_tradnl"/>
        </w:rPr>
      </w:pPr>
      <w:bookmarkStart w:id="23" w:name="_Toc240481201"/>
      <w:r>
        <w:rPr>
          <w:lang w:val="es-ES_tradnl"/>
        </w:rPr>
        <w:t>¿Es real el patrón territorial?</w:t>
      </w:r>
      <w:bookmarkEnd w:id="23"/>
    </w:p>
    <w:p w14:paraId="18969F45" w14:textId="77777777" w:rsidR="00A50334" w:rsidRDefault="00A50334" w:rsidP="002E4E01">
      <w:pPr>
        <w:rPr>
          <w:lang w:val="es-ES_tradnl"/>
        </w:rPr>
      </w:pPr>
    </w:p>
    <w:p w14:paraId="6568EC1C" w14:textId="77777777" w:rsidR="002E4E01" w:rsidRPr="002E4E01" w:rsidRDefault="002E4E01" w:rsidP="002E4E01">
      <w:pPr>
        <w:rPr>
          <w:lang w:val="es-ES_tradnl"/>
        </w:rPr>
      </w:pPr>
      <w:r w:rsidRPr="002E4E01">
        <w:rPr>
          <w:lang w:val="es-ES_tradnl"/>
        </w:rPr>
        <w:lastRenderedPageBreak/>
        <w:t>El mapa sugiere agrupación en la costa, pero la vista engaña con facilidad. Para contrastarlo se usó el I de Moran (Moran, 1950) con contigüidad Queen, elegida antes de ver ningún resultado. Como la muestra no cubre todos los municipios de España, 86 de los 306 no tienen ningún vecino dentro de ella; se conservan como no evaluables en lugar de inventarles vecinos a distancia. Sobre los 220 restantes, el I de Moran es 0,535, frente a un valor esperado de −0,005 bajo aleatoriedad, con p = 0,002 en 999 permutaciones: los municipios vecinos tienden a presentar presiones parecidas.</w:t>
      </w:r>
    </w:p>
    <w:p w14:paraId="0536EA68" w14:textId="77777777" w:rsidR="002E4E01" w:rsidRPr="002E4E01" w:rsidRDefault="002E4E01" w:rsidP="002E4E01">
      <w:pPr>
        <w:rPr>
          <w:lang w:val="es-ES_tradnl"/>
        </w:rPr>
      </w:pPr>
      <w:r w:rsidRPr="002E4E01">
        <w:rPr>
          <w:lang w:val="es-ES_tradnl"/>
        </w:rPr>
        <w:t>La elección de vecindad se sometió a sensibilidad. La contigüidad Rook, que exige compartir frontera y no solo un vértice, genera 532 enlaces frente a 540 y deja 88 municipios aislados en lugar de 86. También se evaluó unir cada municipio aislado con su vecino más próximo: las distancias van de 7,2 a 162,8 km, con mediana de 30,4 km, y algunos enlaces cruzarían el mar entre islas o espacios rurales sin observaciones. Por eso se mantuvo Queen sin enlaces artificiales. La semilla y el número de permutaciones se fijaron antes del análisis y no se aumentaron después para buscar significación.</w:t>
      </w:r>
    </w:p>
    <w:p w14:paraId="26CB5167" w14:textId="77777777" w:rsidR="002E4E01" w:rsidRDefault="002E4E01" w:rsidP="002E4E01">
      <w:pPr>
        <w:rPr>
          <w:lang w:val="es-ES_tradnl"/>
        </w:rPr>
      </w:pPr>
      <w:r w:rsidRPr="002E4E01">
        <w:rPr>
          <w:lang w:val="es-ES_tradnl"/>
        </w:rPr>
        <w:t>Para las asociaciones locales se eligió la permutación condicional: el valor de cada municipio se mantiene fijo y solo se barajan sus vecinos, lo que compara cada caso con lo esperable por azar dada su propia puntuación. Las semillas se fijan en el código y se pasan a la librería de cálculo, de modo que la misma entrada produce siempre los mismos p-valores.</w:t>
      </w:r>
    </w:p>
    <w:p w14:paraId="60FEAA0B" w14:textId="77777777" w:rsidR="002E4E01" w:rsidRPr="002E4E01" w:rsidRDefault="002E4E01" w:rsidP="002E4E01">
      <w:pPr>
        <w:rPr>
          <w:lang w:val="es-ES_tradnl"/>
        </w:rPr>
      </w:pPr>
      <w:r w:rsidRPr="002E4E01">
        <w:rPr>
          <w:lang w:val="es-ES_tradnl"/>
        </w:rPr>
        <w:t>La búsqueda de agrupaciones concretas pide más prudencia. El análisis local LISA (</w:t>
      </w:r>
      <w:proofErr w:type="spellStart"/>
      <w:r w:rsidRPr="002E4E01">
        <w:rPr>
          <w:lang w:val="es-ES_tradnl"/>
        </w:rPr>
        <w:t>Anselin</w:t>
      </w:r>
      <w:proofErr w:type="spellEnd"/>
      <w:r w:rsidRPr="002E4E01">
        <w:rPr>
          <w:lang w:val="es-ES_tradnl"/>
        </w:rPr>
        <w:t>, 1995) detecta 27 asociaciones sin corregir, 13 de ellas de alta presión rodeada de alta presión, pero ninguna sobrevive al control de la tasa de falsos descubrimientos al 5 % (Benjamini y Hochberg, 1995). Con 999 permutaciones, el p-valor mínimo alcanzable es 0,002, por encima del primer umbral corregido para 220 contrastes. Hay estructura espacial global, pero la muestra no permite señalar clústeres concretos, y la memoria no los señala.</w:t>
      </w:r>
    </w:p>
    <w:p w14:paraId="24CE48BB" w14:textId="77777777" w:rsidR="002E4E01" w:rsidRPr="002E4E01" w:rsidRDefault="002E4E01" w:rsidP="002E4E01">
      <w:pPr>
        <w:rPr>
          <w:lang w:val="es-ES_tradnl"/>
        </w:rPr>
      </w:pPr>
      <w:r w:rsidRPr="002E4E01">
        <w:rPr>
          <w:lang w:val="es-ES_tradnl"/>
        </w:rPr>
        <w:t>Aunque ninguna asociación local supera la corrección, los casos exploratorios ayudan a entender qué mide el análisis. Alhaurín de la Torre (IPR 64,65) está rodeado de Benalmádena, Málaga, Mijas y Torremolinos, todos por encima de 83: es el caso más claro de alta presión junto a alta presión. Villena (31,65) limita con Almansa (5,40) y Yecla (17,49), un bloque de baja presión en el interior. Oviedo (58,38) destaca frente a Langreo, Mieres y Siero, que van de 13,52 a 47,64: un valor alto entre vecinos bajos. La Orotava (40,87) es el caso inverso, una presión moderada rodeada por Adeje, Granadilla de Abona, Puerto de la Cruz y Los Realejos, de 53,68 a 93,98. Sus p-valores sin corregir van de 0,002 a 0,02, y tras la corrección ninguno baja de 0,088. Por eso la aplicación los muestra en una vista etiquetada como exploratoria.</w:t>
      </w:r>
    </w:p>
    <w:p w14:paraId="18C8F485" w14:textId="77777777" w:rsidR="002E4E01" w:rsidRDefault="002E4E01" w:rsidP="002E4E01">
      <w:pPr>
        <w:rPr>
          <w:lang w:val="es-ES_tradnl"/>
        </w:rPr>
      </w:pPr>
      <w:r w:rsidRPr="002E4E01">
        <w:rPr>
          <w:lang w:val="es-ES_tradnl"/>
        </w:rPr>
        <w:t>Los 86 municipios sin vecinos dicen algo del propio universo. Entre ellos hay capitales de interior como Zaragoza, Valladolid, Córdoba o Granada, municipios costeros sueltos como Benidorm o Calpe y ciudades separadas por el mar como Ceuta y Melilla. Su ausencia de vecinos no es geográfica, sino muestral, y el análisis espacial describe el universo seleccionado, no el conjunto de España.</w:t>
      </w:r>
    </w:p>
    <w:p w14:paraId="1AB82E1A" w14:textId="77777777" w:rsidR="00AE54FA" w:rsidRDefault="002E4E01" w:rsidP="002E4E01">
      <w:pPr>
        <w:pStyle w:val="Ttulo1"/>
        <w:rPr>
          <w:lang w:val="es-ES_tradnl"/>
        </w:rPr>
      </w:pPr>
      <w:bookmarkStart w:id="24" w:name="_Toc240481202"/>
      <w:r>
        <w:rPr>
          <w:lang w:val="es-ES_tradnl"/>
        </w:rPr>
        <w:t>7</w:t>
      </w:r>
      <w:r w:rsidR="00AE54FA">
        <w:rPr>
          <w:lang w:val="es-ES_tradnl"/>
        </w:rPr>
        <w:t xml:space="preserve">. </w:t>
      </w:r>
      <w:r w:rsidR="00C560AE" w:rsidRPr="00C560AE">
        <w:rPr>
          <w:lang w:val="es-ES_tradnl"/>
        </w:rPr>
        <w:t>Límites, lecciones y próximos pasos</w:t>
      </w:r>
      <w:bookmarkEnd w:id="24"/>
    </w:p>
    <w:p w14:paraId="26CD6926" w14:textId="77777777" w:rsidR="002E4E01" w:rsidRPr="002E4E01" w:rsidRDefault="002E4E01" w:rsidP="002E4E01">
      <w:pPr>
        <w:rPr>
          <w:lang w:val="es-ES_tradnl"/>
        </w:rPr>
      </w:pPr>
      <w:r w:rsidRPr="002E4E01">
        <w:rPr>
          <w:lang w:val="es-ES_tradnl"/>
        </w:rPr>
        <w:t>El IPR es relativo: 100 significa la mayor presión del universo, no un umbral de crisis, y un municipio puede subir de puesto sin que cambie nada en él si cambian los demás. Su escala municipal oculta la desigualdad entre barrios. Su universo son 306 municipios seleccionados, no toda España, y sus resultados no se extrapolan fuera de él. Sus pesos son normativos y mueven hasta 87 puestos. Su validación externa cubre solo el coste del alquiler, su análisis espacial no puede evaluar 86 municipios y el IPR-5 combina escenarios climáticos y tendencias sin ser una predicción puntual.</w:t>
      </w:r>
    </w:p>
    <w:p w14:paraId="31479825" w14:textId="77777777" w:rsidR="002E4E01" w:rsidRPr="002E4E01" w:rsidRDefault="002E4E01" w:rsidP="002E4E01">
      <w:pPr>
        <w:rPr>
          <w:lang w:val="es-ES_tradnl"/>
        </w:rPr>
      </w:pPr>
      <w:r w:rsidRPr="002E4E01">
        <w:rPr>
          <w:lang w:val="es-ES_tradnl"/>
        </w:rPr>
        <w:t>Otras limitaciones proceden de las fuentes. La vivienda turística del INE mide oferta en plataformas, no ocupación. El parque de viviendas es el del Censo 2021 para todos los años. La geometría municipal no tiene todavía su origen registrado. Y cuatro pruebas dependen de la arquitectura del procesador en la última cifra decimal.</w:t>
      </w:r>
    </w:p>
    <w:p w14:paraId="22A485E8" w14:textId="77777777" w:rsidR="002E4E01" w:rsidRDefault="002E4E01" w:rsidP="002E4E01">
      <w:pPr>
        <w:rPr>
          <w:lang w:val="es-ES_tradnl"/>
        </w:rPr>
      </w:pPr>
      <w:r w:rsidRPr="002E4E01">
        <w:rPr>
          <w:lang w:val="es-ES_tradnl"/>
        </w:rPr>
        <w:lastRenderedPageBreak/>
        <w:t>También conviene nombrar las limitaciones del propio proceso. Es un trabajo individual: los pesos, las fuentes y los umbrales no se han sometido a un panel de personas expertas. La utilidad de la aplicación se ha comprobado con pruebas automáticas, no con usuarios. La historia del repositorio empieza el 3 de septiembre de 2026, de modo que las decisiones anteriores solo constan en los documentos metodológicos. Y el corte de 2023 envejecerá: cuando se publique la renta municipal de un año posterior, el pipeline podrá rehacer el índice, pero el que presenta esta memoria dejará de ser el más reciente.</w:t>
      </w:r>
    </w:p>
    <w:p w14:paraId="1CB1CD2E" w14:textId="77777777" w:rsidR="002E4E01" w:rsidRDefault="002E4E01" w:rsidP="002E4E01">
      <w:pPr>
        <w:pStyle w:val="Sinespaciado"/>
        <w:rPr>
          <w:lang w:val="es-ES_tradnl"/>
        </w:rPr>
      </w:pPr>
      <w:bookmarkStart w:id="25" w:name="_Toc240481203"/>
      <w:r>
        <w:rPr>
          <w:lang w:val="es-ES_tradnl"/>
        </w:rPr>
        <w:t>Uso responsable y recomendaciones</w:t>
      </w:r>
      <w:bookmarkEnd w:id="25"/>
    </w:p>
    <w:p w14:paraId="6C192484" w14:textId="77777777" w:rsidR="002E4E01" w:rsidRDefault="002E4E01" w:rsidP="002E4E01">
      <w:pPr>
        <w:rPr>
          <w:lang w:val="es-ES_tradnl"/>
        </w:rPr>
      </w:pPr>
    </w:p>
    <w:p w14:paraId="1B9ACEBF" w14:textId="77777777" w:rsidR="002E4E01" w:rsidRPr="002E4E01" w:rsidRDefault="002E4E01" w:rsidP="002E4E01">
      <w:pPr>
        <w:rPr>
          <w:lang w:val="es-ES_tradnl"/>
        </w:rPr>
      </w:pPr>
      <w:r w:rsidRPr="002E4E01">
        <w:rPr>
          <w:lang w:val="es-ES_tradnl"/>
        </w:rPr>
        <w:t>Un ranking municipal puede estigmatizar territorios o simplificar conflictos complejos. La aplicación evita etiquetas deterministas, abre siempre la descomposición por capas y separa dato observado, indicador derivado y componente prospectivo. El proyecto usa estadísticas públicas agregadas, sin datos personales, y la titularidad corporativa no se usa como juicio sobre propietarios concretos. Las puntuaciones no deben emplearse para sancionar, asignar recursos de forma automática ni inferir conductas: sirven para formular preguntas y decidir dónde hace falta un diagnóstico local.</w:t>
      </w:r>
    </w:p>
    <w:p w14:paraId="1CFA335B" w14:textId="77777777" w:rsidR="002E4E01" w:rsidRPr="002E4E01" w:rsidRDefault="002E4E01" w:rsidP="002E4E01">
      <w:pPr>
        <w:rPr>
          <w:lang w:val="es-ES_tradnl"/>
        </w:rPr>
      </w:pPr>
      <w:r w:rsidRPr="002E4E01">
        <w:rPr>
          <w:lang w:val="es-ES_tradnl"/>
        </w:rPr>
        <w:t>La comunicación de resultados sigue reglas explícitas. Cada vista distingue dato observado, indicador derivado y componente prospectivo, y enlaza con la metodología y las limitaciones. Las ausencias se muestran como «sin dato» y nunca como cero. Las medias por provincia o comunidad se presentan como referencias descriptivas del universo, no como índices territoriales oficiales. Y el lenguaje evita términos alarmistas o causales: la aplicación dice que un municipio ocupa una posición alta, no que esté gentrificado o en crisis.</w:t>
      </w:r>
    </w:p>
    <w:p w14:paraId="4590E5DA" w14:textId="77777777" w:rsidR="002E4E01" w:rsidRPr="002E4E01" w:rsidRDefault="002E4E01" w:rsidP="002E4E01">
      <w:pPr>
        <w:rPr>
          <w:lang w:val="es-ES_tradnl"/>
        </w:rPr>
      </w:pPr>
      <w:r w:rsidRPr="002E4E01">
        <w:rPr>
          <w:lang w:val="es-ES_tradnl"/>
        </w:rPr>
        <w:t>Para quien use el observatorio, cuatro recomendaciones:</w:t>
      </w:r>
    </w:p>
    <w:p w14:paraId="62CEB416" w14:textId="77777777" w:rsidR="002E4E01" w:rsidRPr="002E4E01" w:rsidRDefault="002E4E01" w:rsidP="002E4E01">
      <w:pPr>
        <w:rPr>
          <w:lang w:val="es-ES_tradnl"/>
        </w:rPr>
      </w:pPr>
      <w:r w:rsidRPr="002E4E01">
        <w:rPr>
          <w:lang w:val="es-ES_tradnl"/>
        </w:rPr>
        <w:t>Leer la descomposición, no solo el puesto. Los puestos concretos se mueven hasta 87 posiciones con otros pesos; las contribuciones de cada capa explican mejor qué ocurre en un municipio.</w:t>
      </w:r>
    </w:p>
    <w:p w14:paraId="2EDF8C4E" w14:textId="77777777" w:rsidR="002E4E01" w:rsidRPr="002E4E01" w:rsidRDefault="002E4E01" w:rsidP="002E4E01">
      <w:pPr>
        <w:rPr>
          <w:lang w:val="es-ES_tradnl"/>
        </w:rPr>
      </w:pPr>
      <w:r w:rsidRPr="002E4E01">
        <w:rPr>
          <w:lang w:val="es-ES_tradnl"/>
        </w:rPr>
        <w:t>Contrastar con información local antes de actuar. El índice señala dónde mirar; la decisión requiere datos del propio municipio, series adicionales y conocimiento del territorio.</w:t>
      </w:r>
    </w:p>
    <w:p w14:paraId="51165DC8" w14:textId="77777777" w:rsidR="002E4E01" w:rsidRPr="002E4E01" w:rsidRDefault="002E4E01" w:rsidP="002E4E01">
      <w:pPr>
        <w:rPr>
          <w:lang w:val="es-ES_tradnl"/>
        </w:rPr>
      </w:pPr>
      <w:r w:rsidRPr="002E4E01">
        <w:rPr>
          <w:lang w:val="es-ES_tradnl"/>
        </w:rPr>
        <w:t>Leer el IPR-5 como un escenario. Indica dónde el perfil futuro difiere del presente, no cuánto subirá o bajará la presión.</w:t>
      </w:r>
    </w:p>
    <w:p w14:paraId="6218AC81" w14:textId="77777777" w:rsidR="002E4E01" w:rsidRDefault="002E4E01" w:rsidP="002E4E01">
      <w:pPr>
        <w:rPr>
          <w:lang w:val="es-ES_tradnl"/>
        </w:rPr>
      </w:pPr>
      <w:r w:rsidRPr="002E4E01">
        <w:rPr>
          <w:lang w:val="es-ES_tradnl"/>
        </w:rPr>
        <w:t>Revisar la fecha y la calidad de cada fuente. El DQS y el anexo B indican el periodo y el desfase de cada dato.</w:t>
      </w:r>
    </w:p>
    <w:p w14:paraId="679EAB73" w14:textId="77777777" w:rsidR="002E4E01" w:rsidRDefault="002E4E01" w:rsidP="002E4E01">
      <w:pPr>
        <w:pStyle w:val="Sinespaciado"/>
        <w:rPr>
          <w:lang w:val="es-ES_tradnl"/>
        </w:rPr>
      </w:pPr>
      <w:bookmarkStart w:id="26" w:name="_Toc240481204"/>
      <w:r>
        <w:rPr>
          <w:lang w:val="es-ES_tradnl"/>
        </w:rPr>
        <w:t>Conclusiones</w:t>
      </w:r>
      <w:bookmarkEnd w:id="26"/>
    </w:p>
    <w:p w14:paraId="4D244BC5" w14:textId="77777777" w:rsidR="002E4E01" w:rsidRDefault="002E4E01" w:rsidP="002E4E01"/>
    <w:p w14:paraId="047B9B1D" w14:textId="77777777" w:rsidR="002E4E01" w:rsidRDefault="002E4E01" w:rsidP="002E4E01">
      <w:r>
        <w:t>El trabajo responde a sus tres preguntas. Sobre qué municipios presentan más presión, la respuesta es un arco litoral y turístico encabezado por Puerto de la Cruz, Málaga y Torremolinos, con mecanismos distintos detrás de puntuaciones parecidas. Sobre si esa presión se agrupa en el espacio, lo hace de forma global, con un I de Moran de 0,535, aunque la muestra no permite localizar clústeres concretos. Sobre si el índice converge con una medida ajena, se asocia con el alquiler declarado con una correlación de 0,542.</w:t>
      </w:r>
    </w:p>
    <w:p w14:paraId="14FA5325" w14:textId="77777777" w:rsidR="002E4E01" w:rsidRDefault="002E4E01" w:rsidP="002E4E01">
      <w:r>
        <w:t>Como proyecto de ingeniería de datos, demuestra que un índice territorial solo es defendible si se puede reconstruir. Veintiséis etapas programables y registradas, descargas con huella y fecha, 77 controles sobre los datos y 163 pruebas convierten fuentes heterogéneas en un producto que cualquiera puede levantar con una orden y auditar hasta el fichero de origen.</w:t>
      </w:r>
    </w:p>
    <w:p w14:paraId="62548157" w14:textId="77777777" w:rsidR="002E4E01" w:rsidRDefault="002E4E01" w:rsidP="002E4E01">
      <w:r>
        <w:t xml:space="preserve">Frente a las alternativas del capítulo 1, el observatorio ocupa un espacio que no estaba cubierto. A los portales oficiales les añade lo que no pueden dar por separado: una clave común, un periodo armonizado y un índice que integra cinco mecanismos. Al índice de alquiler de SERPAVI no lo sustituye, sino que lo usa como prueba, y la coincidencia (ρ = 0,542) indica que ambos captan una parte común de la misma realidad desde ángulos distintos. Al procedimiento de zona tensionada le ofrece un cribado nacional previo y </w:t>
      </w:r>
      <w:r>
        <w:lastRenderedPageBreak/>
        <w:t>reproducible. Y del manual de indicadores compuestos toma el método, pero lo lleva hasta un producto servido, versionado y auditable.</w:t>
      </w:r>
    </w:p>
    <w:p w14:paraId="5EF2CAB5" w14:textId="77777777" w:rsidR="002E4E01" w:rsidRDefault="002E4E01" w:rsidP="002E4E01">
      <w:r>
        <w:t>Los cuatro criterios fijados en el capítulo 1 se cumplen, con matices. La cobertura es completa en el IPR-4, con 306 de 306 municipios, y cada una de las tres ausencias del IPR-5 tiene motivo documentado. La trazabilidad llega de la puntuación a la contribución y de esta al fichero con huella, salvo en la geometría municipal, cuyo origen sigue pendiente de verificar. La coherencia direccional queda fijada en la integración, que orienta todas las capas hacia más presión antes de combinarlas. La utilidad para personas no técnicas está respaldada por 22 recorridos de interfaz que prueban la navegación, el uso con teclado y la lectura en móvil, pero no por un estudio con usuarios reales, que queda pendiente.</w:t>
      </w:r>
    </w:p>
    <w:p w14:paraId="2357755F" w14:textId="77777777" w:rsidR="002E4E01" w:rsidRDefault="002E4E01" w:rsidP="002E4E01">
      <w:r>
        <w:t>La memoria responde también a lo que la guía del máster pide a un proyecto de ingeniería de datos. La arquitectura, sus componentes y sus tecnologías se describen en el capítulo 3; el caso de negocio y las alternativas existentes, en el capítulo 1; la ETL configurable en su periodicidad y monitorizable, en el pipeline con registro por etapa; la disponibilización para modelización o análisis, en la base PostGIS y la API; y el código, en el repositorio y el anexo A. El vídeo completa la entrega.</w:t>
      </w:r>
    </w:p>
    <w:p w14:paraId="6D3E7B66" w14:textId="77777777" w:rsidR="002E4E01" w:rsidRDefault="002E4E01" w:rsidP="002E4E01">
      <w:r>
        <w:t xml:space="preserve">Para el máster, el trabajo integra lo que se aprende por separado: ingesta de fuentes heterogéneas, calidad del dato, modelado relacional y espacial, estadística aplicada, servicios web y visualización. La dificultad no estuvo en ninguna de esas piezas, sino en las fronteras entre ellas: que un código INE llegue intacto de la descarga al mapa, que una ausencia </w:t>
      </w:r>
      <w:r w:rsidRPr="002E4E01">
        <w:t>no se convierta en cero por el camino y que cada cifra del texto coincida con la que sirve la API.</w:t>
      </w:r>
    </w:p>
    <w:p w14:paraId="1110F99C" w14:textId="77777777" w:rsidR="002E4E01" w:rsidRDefault="002E4E01" w:rsidP="002E4E01">
      <w:pPr>
        <w:pStyle w:val="Sinespaciado"/>
      </w:pPr>
      <w:bookmarkStart w:id="27" w:name="_Toc240481205"/>
      <w:r>
        <w:t>Lecciones y próximos pasos</w:t>
      </w:r>
      <w:bookmarkEnd w:id="27"/>
    </w:p>
    <w:p w14:paraId="53448B65" w14:textId="77777777" w:rsidR="002E4E01" w:rsidRDefault="002E4E01" w:rsidP="002E4E01"/>
    <w:p w14:paraId="07A4849A" w14:textId="77777777" w:rsidR="002E4E01" w:rsidRDefault="002E4E01" w:rsidP="002E4E01">
      <w:r>
        <w:t>La cobertura manda sobre la ambición. Variables atractivas como la ocupación hotelera, la inundación o la eficiencia energética se descartaron porque cubrían solo parte del universo, y una ausencia tratada como cero habría sesgado el índice.</w:t>
      </w:r>
    </w:p>
    <w:p w14:paraId="4D7FB26E" w14:textId="77777777" w:rsidR="002E4E01" w:rsidRDefault="002E4E01" w:rsidP="002E4E01">
      <w:r>
        <w:t>Una fecha sin traza no es una fecha. Registrar la procedencia en el momento de la descarga cuesta poco; reconstruirla después resultó imposible.</w:t>
      </w:r>
    </w:p>
    <w:p w14:paraId="36ECFF6D" w14:textId="77777777" w:rsidR="002E4E01" w:rsidRDefault="002E4E01" w:rsidP="002E4E01">
      <w:r>
        <w:t>Los contrastes se fijan antes de mirar. Escribir la hipótesis y las comprobaciones de la validación externa antes de calcular evitó elegir el resultado más favorable.</w:t>
      </w:r>
    </w:p>
    <w:p w14:paraId="3D0FCDCB" w14:textId="77777777" w:rsidR="002E4E01" w:rsidRDefault="002E4E01" w:rsidP="002E4E01">
      <w:r>
        <w:t>Un buen ajuste no es una validación. El XGBoost que reproducía el índice enseñó a distinguir entre reconstruir una fórmula y confirmar que mide algo real.</w:t>
      </w:r>
    </w:p>
    <w:p w14:paraId="2256AC61" w14:textId="77777777" w:rsidR="002E4E01" w:rsidRDefault="002E4E01" w:rsidP="002E4E01">
      <w:r>
        <w:t>La reproducibilidad incluye el hardware. El análisis espacial daba p-valores distintos según el procesador hasta que los empates se contaron con tolerancia; hoy es reproducible entre arquitecturas.</w:t>
      </w:r>
    </w:p>
    <w:p w14:paraId="721FD196" w14:textId="77777777" w:rsidR="002E4E01" w:rsidRDefault="002E4E01" w:rsidP="002E4E01">
      <w:r>
        <w:t>Separar productos evita comparaciones falsas. IPR-4, IPR-5 e histórico tienen universos distintos (306, 303 y 277 municipios) y se publican por separado; mezclarlos habría hecho pasar diferencias de universo por cambios de presión.</w:t>
      </w:r>
    </w:p>
    <w:p w14:paraId="49B86B37" w14:textId="77777777" w:rsidR="002E4E01" w:rsidRDefault="002E4E01" w:rsidP="002E4E01">
      <w:r>
        <w:t>Una copia limpia encuentra lo que la máquina de desarrollo esconde. La primera verificación desde cero descubrió una tabla que el arranque no cargaba y un fichero de configuración que las instrucciones daban por existente.</w:t>
      </w:r>
    </w:p>
    <w:p w14:paraId="42F60342" w14:textId="77777777" w:rsidR="002E4E01" w:rsidRDefault="002E4E01" w:rsidP="002E4E01">
      <w:r>
        <w:t>El trabajo deja cuatro líneas abiertas para continuar:</w:t>
      </w:r>
    </w:p>
    <w:p w14:paraId="72E7D27D" w14:textId="77777777" w:rsidR="002E4E01" w:rsidRDefault="002E4E01" w:rsidP="002E4E01">
      <w:r>
        <w:t>Alertas sobre las ejecuciones. Los registros JSONL ya guardan duración, estado y error de cada etapa; falta un proceso que los lea y avise cuando una etapa falla o una fuente cambia su huella. Convertiría la ejecución semanal en una operación desatendida.</w:t>
      </w:r>
    </w:p>
    <w:p w14:paraId="42830B9B" w14:textId="77777777" w:rsidR="002E4E01" w:rsidRDefault="002E4E01" w:rsidP="002E4E01">
      <w:r>
        <w:lastRenderedPageBreak/>
        <w:t>Histórico homogéneo nacional. Fijar una distribución de referencia, con sus cortes de winsorización y su ajuste de hogares, permitiría medir movimientos respecto a un año base y no solo posiciones relativas. Exige una nueva versión metodológica, no un cambio silencioso del IPR.</w:t>
      </w:r>
    </w:p>
    <w:p w14:paraId="38611F70" w14:textId="77777777" w:rsidR="002E4E01" w:rsidRDefault="002E4E01" w:rsidP="002E4E01">
      <w:r>
        <w:t>Segundo contraste externo. El índice de precios de vivienda en alquiler del INE, disponible para municipios de más de 10.000 habitantes, añadiría el crecimiento del alquiler al nivel ya contrastado con SERPAVI.</w:t>
      </w:r>
    </w:p>
    <w:p w14:paraId="00FFD545" w14:textId="77777777" w:rsidR="002E4E01" w:rsidRPr="002E4E01" w:rsidRDefault="002E4E01" w:rsidP="002E4E01">
      <w:r>
        <w:t>Pesos con personas expertas. Un taller estructurado convertiría la decisión normativa de los pesos en escenarios explícitos, con la sensibilidad ya publicada como punto de partida.</w:t>
      </w:r>
    </w:p>
    <w:p w14:paraId="71A579C7" w14:textId="77777777" w:rsidR="00AE54FA" w:rsidRDefault="00AE54FA">
      <w:pPr>
        <w:jc w:val="left"/>
        <w:rPr>
          <w:rFonts w:eastAsiaTheme="majorEastAsia" w:cstheme="majorBidi"/>
          <w:b/>
          <w:color w:val="000000" w:themeColor="text1"/>
          <w:sz w:val="28"/>
          <w:szCs w:val="40"/>
          <w:lang w:val="es-ES_tradnl"/>
        </w:rPr>
      </w:pPr>
      <w:r>
        <w:rPr>
          <w:lang w:val="es-ES_tradnl"/>
        </w:rPr>
        <w:br w:type="page"/>
      </w:r>
    </w:p>
    <w:p w14:paraId="743DAC98" w14:textId="77777777" w:rsidR="00AE54FA" w:rsidRDefault="001503B4" w:rsidP="00C560AE">
      <w:pPr>
        <w:pStyle w:val="Ttulo1"/>
        <w:rPr>
          <w:lang w:val="es-ES_tradnl"/>
        </w:rPr>
      </w:pPr>
      <w:bookmarkStart w:id="28" w:name="_Toc240481206"/>
      <w:r>
        <w:rPr>
          <w:lang w:val="es-ES_tradnl"/>
        </w:rPr>
        <w:lastRenderedPageBreak/>
        <w:t>8</w:t>
      </w:r>
      <w:r w:rsidR="00AE54FA">
        <w:rPr>
          <w:lang w:val="es-ES_tradnl"/>
        </w:rPr>
        <w:t xml:space="preserve">. </w:t>
      </w:r>
      <w:r w:rsidR="00C560AE" w:rsidRPr="00C560AE">
        <w:rPr>
          <w:lang w:val="es-ES_tradnl"/>
        </w:rPr>
        <w:t>Bibliografía y anexos</w:t>
      </w:r>
      <w:bookmarkEnd w:id="28"/>
    </w:p>
    <w:p w14:paraId="7D133EC6" w14:textId="77777777" w:rsidR="001503B4" w:rsidRPr="001503B4" w:rsidRDefault="001503B4" w:rsidP="001503B4">
      <w:pPr>
        <w:rPr>
          <w:lang w:val="es-ES_tradnl"/>
        </w:rPr>
      </w:pPr>
      <w:proofErr w:type="spellStart"/>
      <w:r w:rsidRPr="001503B4">
        <w:rPr>
          <w:lang w:val="es-ES_tradnl"/>
        </w:rPr>
        <w:t>Anselin</w:t>
      </w:r>
      <w:proofErr w:type="spellEnd"/>
      <w:r w:rsidRPr="001503B4">
        <w:rPr>
          <w:lang w:val="es-ES_tradnl"/>
        </w:rPr>
        <w:t xml:space="preserve">, L. (1995). Local </w:t>
      </w:r>
      <w:proofErr w:type="spellStart"/>
      <w:r w:rsidRPr="001503B4">
        <w:rPr>
          <w:lang w:val="es-ES_tradnl"/>
        </w:rPr>
        <w:t>indicators</w:t>
      </w:r>
      <w:proofErr w:type="spellEnd"/>
      <w:r w:rsidRPr="001503B4">
        <w:rPr>
          <w:lang w:val="es-ES_tradnl"/>
        </w:rPr>
        <w:t xml:space="preserve"> </w:t>
      </w:r>
      <w:proofErr w:type="spellStart"/>
      <w:r w:rsidRPr="001503B4">
        <w:rPr>
          <w:lang w:val="es-ES_tradnl"/>
        </w:rPr>
        <w:t>of</w:t>
      </w:r>
      <w:proofErr w:type="spellEnd"/>
      <w:r w:rsidRPr="001503B4">
        <w:rPr>
          <w:lang w:val="es-ES_tradnl"/>
        </w:rPr>
        <w:t xml:space="preserve"> </w:t>
      </w:r>
      <w:proofErr w:type="spellStart"/>
      <w:r w:rsidRPr="001503B4">
        <w:rPr>
          <w:lang w:val="es-ES_tradnl"/>
        </w:rPr>
        <w:t>spatial</w:t>
      </w:r>
      <w:proofErr w:type="spellEnd"/>
      <w:r w:rsidRPr="001503B4">
        <w:rPr>
          <w:lang w:val="es-ES_tradnl"/>
        </w:rPr>
        <w:t xml:space="preserve"> </w:t>
      </w:r>
      <w:proofErr w:type="spellStart"/>
      <w:r w:rsidRPr="001503B4">
        <w:rPr>
          <w:lang w:val="es-ES_tradnl"/>
        </w:rPr>
        <w:t>association</w:t>
      </w:r>
      <w:proofErr w:type="spellEnd"/>
      <w:r w:rsidRPr="001503B4">
        <w:rPr>
          <w:lang w:val="es-ES_tradnl"/>
        </w:rPr>
        <w:t xml:space="preserve">—LISA. </w:t>
      </w:r>
      <w:proofErr w:type="spellStart"/>
      <w:r w:rsidRPr="001503B4">
        <w:rPr>
          <w:lang w:val="es-ES_tradnl"/>
        </w:rPr>
        <w:t>Geographical</w:t>
      </w:r>
      <w:proofErr w:type="spellEnd"/>
      <w:r w:rsidRPr="001503B4">
        <w:rPr>
          <w:lang w:val="es-ES_tradnl"/>
        </w:rPr>
        <w:t xml:space="preserve"> </w:t>
      </w:r>
      <w:proofErr w:type="spellStart"/>
      <w:r w:rsidRPr="001503B4">
        <w:rPr>
          <w:lang w:val="es-ES_tradnl"/>
        </w:rPr>
        <w:t>Analysis</w:t>
      </w:r>
      <w:proofErr w:type="spellEnd"/>
      <w:r w:rsidRPr="001503B4">
        <w:rPr>
          <w:lang w:val="es-ES_tradnl"/>
        </w:rPr>
        <w:t>, 27(2), 93–115. https://doi.org/10.1111/j.1538-4632.1995.tb00338.x</w:t>
      </w:r>
    </w:p>
    <w:p w14:paraId="665C1FFF" w14:textId="77777777" w:rsidR="001503B4" w:rsidRPr="001503B4" w:rsidRDefault="001503B4" w:rsidP="001503B4">
      <w:pPr>
        <w:rPr>
          <w:lang w:val="es-ES_tradnl"/>
        </w:rPr>
      </w:pPr>
      <w:r w:rsidRPr="001503B4">
        <w:rPr>
          <w:lang w:val="es-ES_tradnl"/>
        </w:rPr>
        <w:t xml:space="preserve">Benjamini, Y. y Hochberg, Y. (1995). </w:t>
      </w:r>
      <w:proofErr w:type="spellStart"/>
      <w:r w:rsidRPr="001503B4">
        <w:rPr>
          <w:lang w:val="es-ES_tradnl"/>
        </w:rPr>
        <w:t>Controlling</w:t>
      </w:r>
      <w:proofErr w:type="spellEnd"/>
      <w:r w:rsidRPr="001503B4">
        <w:rPr>
          <w:lang w:val="es-ES_tradnl"/>
        </w:rPr>
        <w:t xml:space="preserve"> </w:t>
      </w:r>
      <w:proofErr w:type="spellStart"/>
      <w:r w:rsidRPr="001503B4">
        <w:rPr>
          <w:lang w:val="es-ES_tradnl"/>
        </w:rPr>
        <w:t>the</w:t>
      </w:r>
      <w:proofErr w:type="spellEnd"/>
      <w:r w:rsidRPr="001503B4">
        <w:rPr>
          <w:lang w:val="es-ES_tradnl"/>
        </w:rPr>
        <w:t xml:space="preserve"> false </w:t>
      </w:r>
      <w:proofErr w:type="spellStart"/>
      <w:r w:rsidRPr="001503B4">
        <w:rPr>
          <w:lang w:val="es-ES_tradnl"/>
        </w:rPr>
        <w:t>discovery</w:t>
      </w:r>
      <w:proofErr w:type="spellEnd"/>
      <w:r w:rsidRPr="001503B4">
        <w:rPr>
          <w:lang w:val="es-ES_tradnl"/>
        </w:rPr>
        <w:t xml:space="preserve"> </w:t>
      </w:r>
      <w:proofErr w:type="spellStart"/>
      <w:r w:rsidRPr="001503B4">
        <w:rPr>
          <w:lang w:val="es-ES_tradnl"/>
        </w:rPr>
        <w:t>rate</w:t>
      </w:r>
      <w:proofErr w:type="spellEnd"/>
      <w:r w:rsidRPr="001503B4">
        <w:rPr>
          <w:lang w:val="es-ES_tradnl"/>
        </w:rPr>
        <w:t xml:space="preserve">: A </w:t>
      </w:r>
      <w:proofErr w:type="spellStart"/>
      <w:r w:rsidRPr="001503B4">
        <w:rPr>
          <w:lang w:val="es-ES_tradnl"/>
        </w:rPr>
        <w:t>practical</w:t>
      </w:r>
      <w:proofErr w:type="spellEnd"/>
      <w:r w:rsidRPr="001503B4">
        <w:rPr>
          <w:lang w:val="es-ES_tradnl"/>
        </w:rPr>
        <w:t xml:space="preserve"> and </w:t>
      </w:r>
      <w:proofErr w:type="spellStart"/>
      <w:r w:rsidRPr="001503B4">
        <w:rPr>
          <w:lang w:val="es-ES_tradnl"/>
        </w:rPr>
        <w:t>powerful</w:t>
      </w:r>
      <w:proofErr w:type="spellEnd"/>
      <w:r w:rsidRPr="001503B4">
        <w:rPr>
          <w:lang w:val="es-ES_tradnl"/>
        </w:rPr>
        <w:t xml:space="preserve"> </w:t>
      </w:r>
      <w:proofErr w:type="spellStart"/>
      <w:r w:rsidRPr="001503B4">
        <w:rPr>
          <w:lang w:val="es-ES_tradnl"/>
        </w:rPr>
        <w:t>approach</w:t>
      </w:r>
      <w:proofErr w:type="spellEnd"/>
      <w:r w:rsidRPr="001503B4">
        <w:rPr>
          <w:lang w:val="es-ES_tradnl"/>
        </w:rPr>
        <w:t xml:space="preserve"> </w:t>
      </w:r>
      <w:proofErr w:type="spellStart"/>
      <w:r w:rsidRPr="001503B4">
        <w:rPr>
          <w:lang w:val="es-ES_tradnl"/>
        </w:rPr>
        <w:t>to</w:t>
      </w:r>
      <w:proofErr w:type="spellEnd"/>
      <w:r w:rsidRPr="001503B4">
        <w:rPr>
          <w:lang w:val="es-ES_tradnl"/>
        </w:rPr>
        <w:t xml:space="preserve"> </w:t>
      </w:r>
      <w:proofErr w:type="spellStart"/>
      <w:r w:rsidRPr="001503B4">
        <w:rPr>
          <w:lang w:val="es-ES_tradnl"/>
        </w:rPr>
        <w:t>multiple</w:t>
      </w:r>
      <w:proofErr w:type="spellEnd"/>
      <w:r w:rsidRPr="001503B4">
        <w:rPr>
          <w:lang w:val="es-ES_tradnl"/>
        </w:rPr>
        <w:t xml:space="preserve"> </w:t>
      </w:r>
      <w:proofErr w:type="spellStart"/>
      <w:r w:rsidRPr="001503B4">
        <w:rPr>
          <w:lang w:val="es-ES_tradnl"/>
        </w:rPr>
        <w:t>testing</w:t>
      </w:r>
      <w:proofErr w:type="spellEnd"/>
      <w:r w:rsidRPr="001503B4">
        <w:rPr>
          <w:lang w:val="es-ES_tradnl"/>
        </w:rPr>
        <w:t xml:space="preserve">. </w:t>
      </w:r>
      <w:proofErr w:type="spellStart"/>
      <w:r w:rsidRPr="001503B4">
        <w:rPr>
          <w:lang w:val="es-ES_tradnl"/>
        </w:rPr>
        <w:t>Journal</w:t>
      </w:r>
      <w:proofErr w:type="spellEnd"/>
      <w:r w:rsidRPr="001503B4">
        <w:rPr>
          <w:lang w:val="es-ES_tradnl"/>
        </w:rPr>
        <w:t xml:space="preserve"> </w:t>
      </w:r>
      <w:proofErr w:type="spellStart"/>
      <w:r w:rsidRPr="001503B4">
        <w:rPr>
          <w:lang w:val="es-ES_tradnl"/>
        </w:rPr>
        <w:t>of</w:t>
      </w:r>
      <w:proofErr w:type="spellEnd"/>
      <w:r w:rsidRPr="001503B4">
        <w:rPr>
          <w:lang w:val="es-ES_tradnl"/>
        </w:rPr>
        <w:t xml:space="preserve"> </w:t>
      </w:r>
      <w:proofErr w:type="spellStart"/>
      <w:r w:rsidRPr="001503B4">
        <w:rPr>
          <w:lang w:val="es-ES_tradnl"/>
        </w:rPr>
        <w:t>the</w:t>
      </w:r>
      <w:proofErr w:type="spellEnd"/>
      <w:r w:rsidRPr="001503B4">
        <w:rPr>
          <w:lang w:val="es-ES_tradnl"/>
        </w:rPr>
        <w:t xml:space="preserve"> Royal </w:t>
      </w:r>
      <w:proofErr w:type="spellStart"/>
      <w:r w:rsidRPr="001503B4">
        <w:rPr>
          <w:lang w:val="es-ES_tradnl"/>
        </w:rPr>
        <w:t>Statistical</w:t>
      </w:r>
      <w:proofErr w:type="spellEnd"/>
      <w:r w:rsidRPr="001503B4">
        <w:rPr>
          <w:lang w:val="es-ES_tradnl"/>
        </w:rPr>
        <w:t xml:space="preserve"> </w:t>
      </w:r>
      <w:proofErr w:type="spellStart"/>
      <w:r w:rsidRPr="001503B4">
        <w:rPr>
          <w:lang w:val="es-ES_tradnl"/>
        </w:rPr>
        <w:t>Society</w:t>
      </w:r>
      <w:proofErr w:type="spellEnd"/>
      <w:r w:rsidRPr="001503B4">
        <w:rPr>
          <w:lang w:val="es-ES_tradnl"/>
        </w:rPr>
        <w:t>: Series B, 57(1), 289–300. https://doi.org/10.1111/j.2517-6161.1995.tb02031.x</w:t>
      </w:r>
    </w:p>
    <w:p w14:paraId="77447364" w14:textId="77777777" w:rsidR="001503B4" w:rsidRPr="001503B4" w:rsidRDefault="001503B4" w:rsidP="001503B4">
      <w:pPr>
        <w:rPr>
          <w:lang w:val="es-ES_tradnl"/>
        </w:rPr>
      </w:pPr>
      <w:proofErr w:type="spellStart"/>
      <w:r w:rsidRPr="001503B4">
        <w:rPr>
          <w:lang w:val="es-ES_tradnl"/>
        </w:rPr>
        <w:t>Moran</w:t>
      </w:r>
      <w:proofErr w:type="spellEnd"/>
      <w:r w:rsidRPr="001503B4">
        <w:rPr>
          <w:lang w:val="es-ES_tradnl"/>
        </w:rPr>
        <w:t xml:space="preserve">, P. A. P. (1950). Notes </w:t>
      </w:r>
      <w:proofErr w:type="spellStart"/>
      <w:r w:rsidRPr="001503B4">
        <w:rPr>
          <w:lang w:val="es-ES_tradnl"/>
        </w:rPr>
        <w:t>on</w:t>
      </w:r>
      <w:proofErr w:type="spellEnd"/>
      <w:r w:rsidRPr="001503B4">
        <w:rPr>
          <w:lang w:val="es-ES_tradnl"/>
        </w:rPr>
        <w:t xml:space="preserve"> </w:t>
      </w:r>
      <w:proofErr w:type="spellStart"/>
      <w:r w:rsidRPr="001503B4">
        <w:rPr>
          <w:lang w:val="es-ES_tradnl"/>
        </w:rPr>
        <w:t>continuous</w:t>
      </w:r>
      <w:proofErr w:type="spellEnd"/>
      <w:r w:rsidRPr="001503B4">
        <w:rPr>
          <w:lang w:val="es-ES_tradnl"/>
        </w:rPr>
        <w:t xml:space="preserve"> </w:t>
      </w:r>
      <w:proofErr w:type="spellStart"/>
      <w:r w:rsidRPr="001503B4">
        <w:rPr>
          <w:lang w:val="es-ES_tradnl"/>
        </w:rPr>
        <w:t>stochastic</w:t>
      </w:r>
      <w:proofErr w:type="spellEnd"/>
      <w:r w:rsidRPr="001503B4">
        <w:rPr>
          <w:lang w:val="es-ES_tradnl"/>
        </w:rPr>
        <w:t xml:space="preserve"> </w:t>
      </w:r>
      <w:proofErr w:type="spellStart"/>
      <w:r w:rsidRPr="001503B4">
        <w:rPr>
          <w:lang w:val="es-ES_tradnl"/>
        </w:rPr>
        <w:t>phenomena</w:t>
      </w:r>
      <w:proofErr w:type="spellEnd"/>
      <w:r w:rsidRPr="001503B4">
        <w:rPr>
          <w:lang w:val="es-ES_tradnl"/>
        </w:rPr>
        <w:t xml:space="preserve">. </w:t>
      </w:r>
      <w:proofErr w:type="spellStart"/>
      <w:r w:rsidRPr="001503B4">
        <w:rPr>
          <w:lang w:val="es-ES_tradnl"/>
        </w:rPr>
        <w:t>Biometrika</w:t>
      </w:r>
      <w:proofErr w:type="spellEnd"/>
      <w:r w:rsidRPr="001503B4">
        <w:rPr>
          <w:lang w:val="es-ES_tradnl"/>
        </w:rPr>
        <w:t>, 37(1/2). https://doi.org/10.2307/2332142</w:t>
      </w:r>
    </w:p>
    <w:p w14:paraId="180BC9E7" w14:textId="77777777" w:rsidR="001503B4" w:rsidRPr="001503B4" w:rsidRDefault="001503B4" w:rsidP="001503B4">
      <w:pPr>
        <w:rPr>
          <w:lang w:val="es-ES_tradnl"/>
        </w:rPr>
      </w:pPr>
      <w:r w:rsidRPr="001503B4">
        <w:rPr>
          <w:lang w:val="es-ES_tradnl"/>
        </w:rPr>
        <w:t xml:space="preserve">OECD y </w:t>
      </w:r>
      <w:proofErr w:type="spellStart"/>
      <w:r w:rsidRPr="001503B4">
        <w:rPr>
          <w:lang w:val="es-ES_tradnl"/>
        </w:rPr>
        <w:t>European</w:t>
      </w:r>
      <w:proofErr w:type="spellEnd"/>
      <w:r w:rsidRPr="001503B4">
        <w:rPr>
          <w:lang w:val="es-ES_tradnl"/>
        </w:rPr>
        <w:t xml:space="preserve"> </w:t>
      </w:r>
      <w:proofErr w:type="spellStart"/>
      <w:r w:rsidRPr="001503B4">
        <w:rPr>
          <w:lang w:val="es-ES_tradnl"/>
        </w:rPr>
        <w:t>Commission</w:t>
      </w:r>
      <w:proofErr w:type="spellEnd"/>
      <w:r w:rsidRPr="001503B4">
        <w:rPr>
          <w:lang w:val="es-ES_tradnl"/>
        </w:rPr>
        <w:t xml:space="preserve"> JRC (2008). </w:t>
      </w:r>
      <w:proofErr w:type="spellStart"/>
      <w:r w:rsidRPr="001503B4">
        <w:rPr>
          <w:lang w:val="es-ES_tradnl"/>
        </w:rPr>
        <w:t>Handbook</w:t>
      </w:r>
      <w:proofErr w:type="spellEnd"/>
      <w:r w:rsidRPr="001503B4">
        <w:rPr>
          <w:lang w:val="es-ES_tradnl"/>
        </w:rPr>
        <w:t xml:space="preserve"> </w:t>
      </w:r>
      <w:proofErr w:type="spellStart"/>
      <w:r w:rsidRPr="001503B4">
        <w:rPr>
          <w:lang w:val="es-ES_tradnl"/>
        </w:rPr>
        <w:t>on</w:t>
      </w:r>
      <w:proofErr w:type="spellEnd"/>
      <w:r w:rsidRPr="001503B4">
        <w:rPr>
          <w:lang w:val="es-ES_tradnl"/>
        </w:rPr>
        <w:t xml:space="preserve"> </w:t>
      </w:r>
      <w:proofErr w:type="spellStart"/>
      <w:r w:rsidRPr="001503B4">
        <w:rPr>
          <w:lang w:val="es-ES_tradnl"/>
        </w:rPr>
        <w:t>constructing</w:t>
      </w:r>
      <w:proofErr w:type="spellEnd"/>
      <w:r w:rsidRPr="001503B4">
        <w:rPr>
          <w:lang w:val="es-ES_tradnl"/>
        </w:rPr>
        <w:t xml:space="preserve"> composite </w:t>
      </w:r>
      <w:proofErr w:type="spellStart"/>
      <w:r w:rsidRPr="001503B4">
        <w:rPr>
          <w:lang w:val="es-ES_tradnl"/>
        </w:rPr>
        <w:t>indicators</w:t>
      </w:r>
      <w:proofErr w:type="spellEnd"/>
      <w:r w:rsidRPr="001503B4">
        <w:rPr>
          <w:lang w:val="es-ES_tradnl"/>
        </w:rPr>
        <w:t xml:space="preserve">: </w:t>
      </w:r>
      <w:proofErr w:type="spellStart"/>
      <w:r w:rsidRPr="001503B4">
        <w:rPr>
          <w:lang w:val="es-ES_tradnl"/>
        </w:rPr>
        <w:t>Methodology</w:t>
      </w:r>
      <w:proofErr w:type="spellEnd"/>
      <w:r w:rsidRPr="001503B4">
        <w:rPr>
          <w:lang w:val="es-ES_tradnl"/>
        </w:rPr>
        <w:t xml:space="preserve"> and </w:t>
      </w:r>
      <w:proofErr w:type="spellStart"/>
      <w:r w:rsidRPr="001503B4">
        <w:rPr>
          <w:lang w:val="es-ES_tradnl"/>
        </w:rPr>
        <w:t>user</w:t>
      </w:r>
      <w:proofErr w:type="spellEnd"/>
      <w:r w:rsidRPr="001503B4">
        <w:rPr>
          <w:lang w:val="es-ES_tradnl"/>
        </w:rPr>
        <w:t xml:space="preserve"> guide. OECD Publishing. https://doi.org/10.1787/9789264043466-en</w:t>
      </w:r>
    </w:p>
    <w:p w14:paraId="174D5F17" w14:textId="77777777" w:rsidR="001503B4" w:rsidRPr="001503B4" w:rsidRDefault="001503B4" w:rsidP="001503B4">
      <w:pPr>
        <w:rPr>
          <w:lang w:val="es-ES_tradnl"/>
        </w:rPr>
      </w:pPr>
      <w:proofErr w:type="spellStart"/>
      <w:r w:rsidRPr="001503B4">
        <w:rPr>
          <w:lang w:val="es-ES_tradnl"/>
        </w:rPr>
        <w:t>Saisana</w:t>
      </w:r>
      <w:proofErr w:type="spellEnd"/>
      <w:r w:rsidRPr="001503B4">
        <w:rPr>
          <w:lang w:val="es-ES_tradnl"/>
        </w:rPr>
        <w:t xml:space="preserve">, M., Saltelli, A. y Tarantola, S. (2005). </w:t>
      </w:r>
      <w:proofErr w:type="spellStart"/>
      <w:r w:rsidRPr="001503B4">
        <w:rPr>
          <w:lang w:val="es-ES_tradnl"/>
        </w:rPr>
        <w:t>Uncertainty</w:t>
      </w:r>
      <w:proofErr w:type="spellEnd"/>
      <w:r w:rsidRPr="001503B4">
        <w:rPr>
          <w:lang w:val="es-ES_tradnl"/>
        </w:rPr>
        <w:t xml:space="preserve"> and </w:t>
      </w:r>
      <w:proofErr w:type="spellStart"/>
      <w:r w:rsidRPr="001503B4">
        <w:rPr>
          <w:lang w:val="es-ES_tradnl"/>
        </w:rPr>
        <w:t>sensitivity</w:t>
      </w:r>
      <w:proofErr w:type="spellEnd"/>
      <w:r w:rsidRPr="001503B4">
        <w:rPr>
          <w:lang w:val="es-ES_tradnl"/>
        </w:rPr>
        <w:t xml:space="preserve"> </w:t>
      </w:r>
      <w:proofErr w:type="spellStart"/>
      <w:r w:rsidRPr="001503B4">
        <w:rPr>
          <w:lang w:val="es-ES_tradnl"/>
        </w:rPr>
        <w:t>analysis</w:t>
      </w:r>
      <w:proofErr w:type="spellEnd"/>
      <w:r w:rsidRPr="001503B4">
        <w:rPr>
          <w:lang w:val="es-ES_tradnl"/>
        </w:rPr>
        <w:t xml:space="preserve"> </w:t>
      </w:r>
      <w:proofErr w:type="spellStart"/>
      <w:r w:rsidRPr="001503B4">
        <w:rPr>
          <w:lang w:val="es-ES_tradnl"/>
        </w:rPr>
        <w:t>techniques</w:t>
      </w:r>
      <w:proofErr w:type="spellEnd"/>
      <w:r w:rsidRPr="001503B4">
        <w:rPr>
          <w:lang w:val="es-ES_tradnl"/>
        </w:rPr>
        <w:t xml:space="preserve"> as </w:t>
      </w:r>
      <w:proofErr w:type="spellStart"/>
      <w:r w:rsidRPr="001503B4">
        <w:rPr>
          <w:lang w:val="es-ES_tradnl"/>
        </w:rPr>
        <w:t>tools</w:t>
      </w:r>
      <w:proofErr w:type="spellEnd"/>
      <w:r w:rsidRPr="001503B4">
        <w:rPr>
          <w:lang w:val="es-ES_tradnl"/>
        </w:rPr>
        <w:t xml:space="preserve"> </w:t>
      </w:r>
      <w:proofErr w:type="spellStart"/>
      <w:r w:rsidRPr="001503B4">
        <w:rPr>
          <w:lang w:val="es-ES_tradnl"/>
        </w:rPr>
        <w:t>for</w:t>
      </w:r>
      <w:proofErr w:type="spellEnd"/>
      <w:r w:rsidRPr="001503B4">
        <w:rPr>
          <w:lang w:val="es-ES_tradnl"/>
        </w:rPr>
        <w:t xml:space="preserve"> </w:t>
      </w:r>
      <w:proofErr w:type="spellStart"/>
      <w:r w:rsidRPr="001503B4">
        <w:rPr>
          <w:lang w:val="es-ES_tradnl"/>
        </w:rPr>
        <w:t>the</w:t>
      </w:r>
      <w:proofErr w:type="spellEnd"/>
      <w:r w:rsidRPr="001503B4">
        <w:rPr>
          <w:lang w:val="es-ES_tradnl"/>
        </w:rPr>
        <w:t xml:space="preserve"> </w:t>
      </w:r>
      <w:proofErr w:type="spellStart"/>
      <w:r w:rsidRPr="001503B4">
        <w:rPr>
          <w:lang w:val="es-ES_tradnl"/>
        </w:rPr>
        <w:t>quality</w:t>
      </w:r>
      <w:proofErr w:type="spellEnd"/>
      <w:r w:rsidRPr="001503B4">
        <w:rPr>
          <w:lang w:val="es-ES_tradnl"/>
        </w:rPr>
        <w:t xml:space="preserve"> </w:t>
      </w:r>
      <w:proofErr w:type="spellStart"/>
      <w:r w:rsidRPr="001503B4">
        <w:rPr>
          <w:lang w:val="es-ES_tradnl"/>
        </w:rPr>
        <w:t>assessment</w:t>
      </w:r>
      <w:proofErr w:type="spellEnd"/>
      <w:r w:rsidRPr="001503B4">
        <w:rPr>
          <w:lang w:val="es-ES_tradnl"/>
        </w:rPr>
        <w:t xml:space="preserve"> </w:t>
      </w:r>
      <w:proofErr w:type="spellStart"/>
      <w:r w:rsidRPr="001503B4">
        <w:rPr>
          <w:lang w:val="es-ES_tradnl"/>
        </w:rPr>
        <w:t>of</w:t>
      </w:r>
      <w:proofErr w:type="spellEnd"/>
      <w:r w:rsidRPr="001503B4">
        <w:rPr>
          <w:lang w:val="es-ES_tradnl"/>
        </w:rPr>
        <w:t xml:space="preserve"> composite </w:t>
      </w:r>
      <w:proofErr w:type="spellStart"/>
      <w:r w:rsidRPr="001503B4">
        <w:rPr>
          <w:lang w:val="es-ES_tradnl"/>
        </w:rPr>
        <w:t>indicators</w:t>
      </w:r>
      <w:proofErr w:type="spellEnd"/>
      <w:r w:rsidRPr="001503B4">
        <w:rPr>
          <w:lang w:val="es-ES_tradnl"/>
        </w:rPr>
        <w:t xml:space="preserve">. </w:t>
      </w:r>
      <w:proofErr w:type="spellStart"/>
      <w:r w:rsidRPr="001503B4">
        <w:rPr>
          <w:lang w:val="es-ES_tradnl"/>
        </w:rPr>
        <w:t>Journal</w:t>
      </w:r>
      <w:proofErr w:type="spellEnd"/>
      <w:r w:rsidRPr="001503B4">
        <w:rPr>
          <w:lang w:val="es-ES_tradnl"/>
        </w:rPr>
        <w:t xml:space="preserve"> </w:t>
      </w:r>
      <w:proofErr w:type="spellStart"/>
      <w:r w:rsidRPr="001503B4">
        <w:rPr>
          <w:lang w:val="es-ES_tradnl"/>
        </w:rPr>
        <w:t>of</w:t>
      </w:r>
      <w:proofErr w:type="spellEnd"/>
      <w:r w:rsidRPr="001503B4">
        <w:rPr>
          <w:lang w:val="es-ES_tradnl"/>
        </w:rPr>
        <w:t xml:space="preserve"> </w:t>
      </w:r>
      <w:proofErr w:type="spellStart"/>
      <w:r w:rsidRPr="001503B4">
        <w:rPr>
          <w:lang w:val="es-ES_tradnl"/>
        </w:rPr>
        <w:t>the</w:t>
      </w:r>
      <w:proofErr w:type="spellEnd"/>
      <w:r w:rsidRPr="001503B4">
        <w:rPr>
          <w:lang w:val="es-ES_tradnl"/>
        </w:rPr>
        <w:t xml:space="preserve"> Royal </w:t>
      </w:r>
      <w:proofErr w:type="spellStart"/>
      <w:r w:rsidRPr="001503B4">
        <w:rPr>
          <w:lang w:val="es-ES_tradnl"/>
        </w:rPr>
        <w:t>Statistical</w:t>
      </w:r>
      <w:proofErr w:type="spellEnd"/>
      <w:r w:rsidRPr="001503B4">
        <w:rPr>
          <w:lang w:val="es-ES_tradnl"/>
        </w:rPr>
        <w:t xml:space="preserve"> </w:t>
      </w:r>
      <w:proofErr w:type="spellStart"/>
      <w:r w:rsidRPr="001503B4">
        <w:rPr>
          <w:lang w:val="es-ES_tradnl"/>
        </w:rPr>
        <w:t>Society</w:t>
      </w:r>
      <w:proofErr w:type="spellEnd"/>
      <w:r w:rsidRPr="001503B4">
        <w:rPr>
          <w:lang w:val="es-ES_tradnl"/>
        </w:rPr>
        <w:t>: Series A, 168(2), 307–323. https://doi.org/10.1111/j.1467-985X.2005.00350.x</w:t>
      </w:r>
    </w:p>
    <w:p w14:paraId="0E45A35D" w14:textId="77777777" w:rsidR="001503B4" w:rsidRPr="001503B4" w:rsidRDefault="001503B4" w:rsidP="001503B4">
      <w:pPr>
        <w:rPr>
          <w:lang w:val="es-ES_tradnl"/>
        </w:rPr>
      </w:pPr>
      <w:r w:rsidRPr="001503B4">
        <w:rPr>
          <w:lang w:val="es-ES_tradnl"/>
        </w:rPr>
        <w:t xml:space="preserve">Wetzstein, S. (2017). The global </w:t>
      </w:r>
      <w:proofErr w:type="spellStart"/>
      <w:r w:rsidRPr="001503B4">
        <w:rPr>
          <w:lang w:val="es-ES_tradnl"/>
        </w:rPr>
        <w:t>urban</w:t>
      </w:r>
      <w:proofErr w:type="spellEnd"/>
      <w:r w:rsidRPr="001503B4">
        <w:rPr>
          <w:lang w:val="es-ES_tradnl"/>
        </w:rPr>
        <w:t xml:space="preserve"> </w:t>
      </w:r>
      <w:proofErr w:type="spellStart"/>
      <w:r w:rsidRPr="001503B4">
        <w:rPr>
          <w:lang w:val="es-ES_tradnl"/>
        </w:rPr>
        <w:t>housing</w:t>
      </w:r>
      <w:proofErr w:type="spellEnd"/>
      <w:r w:rsidRPr="001503B4">
        <w:rPr>
          <w:lang w:val="es-ES_tradnl"/>
        </w:rPr>
        <w:t xml:space="preserve"> </w:t>
      </w:r>
      <w:proofErr w:type="spellStart"/>
      <w:r w:rsidRPr="001503B4">
        <w:rPr>
          <w:lang w:val="es-ES_tradnl"/>
        </w:rPr>
        <w:t>affordability</w:t>
      </w:r>
      <w:proofErr w:type="spellEnd"/>
      <w:r w:rsidRPr="001503B4">
        <w:rPr>
          <w:lang w:val="es-ES_tradnl"/>
        </w:rPr>
        <w:t xml:space="preserve"> crisis. Urban </w:t>
      </w:r>
      <w:proofErr w:type="spellStart"/>
      <w:r w:rsidRPr="001503B4">
        <w:rPr>
          <w:lang w:val="es-ES_tradnl"/>
        </w:rPr>
        <w:t>Studies</w:t>
      </w:r>
      <w:proofErr w:type="spellEnd"/>
      <w:r w:rsidRPr="001503B4">
        <w:rPr>
          <w:lang w:val="es-ES_tradnl"/>
        </w:rPr>
        <w:t>. https://doi.org/10.1177/0042098017710643</w:t>
      </w:r>
    </w:p>
    <w:p w14:paraId="2098EE7E" w14:textId="77777777" w:rsidR="001503B4" w:rsidRPr="001503B4" w:rsidRDefault="001503B4" w:rsidP="001503B4">
      <w:pPr>
        <w:rPr>
          <w:lang w:val="es-ES_tradnl"/>
        </w:rPr>
      </w:pPr>
      <w:r w:rsidRPr="001503B4">
        <w:rPr>
          <w:lang w:val="es-ES_tradnl"/>
        </w:rPr>
        <w:t>AdapteCCa. Escenarios de cambio climático. https://escenarios.adaptecca.es/ (consulta: 15/09/2026)</w:t>
      </w:r>
    </w:p>
    <w:p w14:paraId="26022B18" w14:textId="77777777" w:rsidR="001503B4" w:rsidRPr="001503B4" w:rsidRDefault="001503B4" w:rsidP="001503B4">
      <w:pPr>
        <w:rPr>
          <w:lang w:val="es-ES_tradnl"/>
        </w:rPr>
      </w:pPr>
      <w:r w:rsidRPr="001503B4">
        <w:rPr>
          <w:lang w:val="es-ES_tradnl"/>
        </w:rPr>
        <w:t>INE. Atlas de distribución de renta de los hogares. https://www.ine.es/experimental/atlas/experimental_atlas.htm (consulta: 15/09/2026)</w:t>
      </w:r>
    </w:p>
    <w:p w14:paraId="3C3C10F5" w14:textId="77777777" w:rsidR="001503B4" w:rsidRPr="001503B4" w:rsidRDefault="001503B4" w:rsidP="001503B4">
      <w:pPr>
        <w:rPr>
          <w:lang w:val="es-ES_tradnl"/>
        </w:rPr>
      </w:pPr>
      <w:r w:rsidRPr="001503B4">
        <w:rPr>
          <w:lang w:val="es-ES_tradnl"/>
        </w:rPr>
        <w:t>INE. Medición del número de viviendas turísticas en España. https://www.ine.es/experimental/viv_turistica/experimental_viv_turistica.htm (consulta: 15/09/2026)</w:t>
      </w:r>
    </w:p>
    <w:p w14:paraId="67636DA7" w14:textId="77777777" w:rsidR="001503B4" w:rsidRPr="001503B4" w:rsidRDefault="001503B4" w:rsidP="001503B4">
      <w:pPr>
        <w:rPr>
          <w:lang w:val="es-ES_tradnl"/>
        </w:rPr>
      </w:pPr>
      <w:r w:rsidRPr="001503B4">
        <w:rPr>
          <w:lang w:val="es-ES_tradnl"/>
        </w:rPr>
        <w:t>Jefatura del Estado (2023). Ley 12/2023, de 24 de mayo, por el derecho a la vivienda. BOE-A-2023-12203. https://www.boe.es/buscar/act.php?id=BOE-A-2023-12203 (consulta: 15/09/2026)</w:t>
      </w:r>
    </w:p>
    <w:p w14:paraId="6C729A06" w14:textId="77777777" w:rsidR="001503B4" w:rsidRDefault="001503B4" w:rsidP="001503B4">
      <w:pPr>
        <w:rPr>
          <w:lang w:val="es-ES_tradnl"/>
        </w:rPr>
      </w:pPr>
      <w:r w:rsidRPr="001503B4">
        <w:rPr>
          <w:lang w:val="es-ES_tradnl"/>
        </w:rPr>
        <w:t>Ministerio de Vivienda y Agenda Urbana. Índice de alquiler de vivienda (SERPAVI). https://serpavi.mivau.gob.es/ (consulta: 15/09/2026)</w:t>
      </w:r>
    </w:p>
    <w:p w14:paraId="5001D374" w14:textId="77777777" w:rsidR="003B0097" w:rsidRPr="001503B4" w:rsidRDefault="003B0097" w:rsidP="001503B4">
      <w:pPr>
        <w:rPr>
          <w:lang w:val="es-ES_tradnl"/>
        </w:rPr>
      </w:pPr>
    </w:p>
    <w:p w14:paraId="023E7372" w14:textId="39BEEF82" w:rsidR="00853DE2" w:rsidRDefault="00000000" w:rsidP="003B0097">
      <w:pPr>
        <w:pStyle w:val="Sinespaciado"/>
      </w:pPr>
      <w:bookmarkStart w:id="29" w:name="_AnexoIntegrado0"/>
      <w:bookmarkStart w:id="30" w:name="_Toc240481207"/>
      <w:r>
        <w:t>Anexo A. Código y reproducción</w:t>
      </w:r>
      <w:bookmarkEnd w:id="29"/>
      <w:bookmarkEnd w:id="30"/>
    </w:p>
    <w:p w14:paraId="5E8CDF95" w14:textId="77777777" w:rsidR="003B0097" w:rsidRDefault="003B0097" w:rsidP="003B0097">
      <w:pPr>
        <w:pStyle w:val="Sinespaciado"/>
      </w:pPr>
    </w:p>
    <w:p w14:paraId="30DF7F7B" w14:textId="77777777" w:rsidR="00000000" w:rsidRDefault="00000000">
      <w:r>
        <w:t>Este anexo permite a un tercero levantar el Observatorio de Presión Residencial, rehacer sus resultados desde las fuentes y comprobar que lo publicado coincide con lo calculado. Todo lo que aquí se afirma está verificado en la versión que se entrega.</w:t>
      </w:r>
    </w:p>
    <w:p w14:paraId="092A6BD4" w14:textId="77777777" w:rsidR="00000000" w:rsidRPr="003B0097" w:rsidRDefault="00000000" w:rsidP="003B0097">
      <w:pPr>
        <w:rPr>
          <w:b/>
          <w:bCs/>
        </w:rPr>
      </w:pPr>
      <w:r w:rsidRPr="003B0097">
        <w:rPr>
          <w:b/>
          <w:bCs/>
        </w:rPr>
        <w:t>Identificación de lo entregado</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5272"/>
      </w:tblGrid>
      <w:tr w:rsidR="006652E6" w14:paraId="5B164276" w14:textId="77777777">
        <w:trPr>
          <w:cantSplit/>
          <w:tblHeader/>
          <w:jc w:val="center"/>
        </w:trPr>
        <w:tc>
          <w:tcPr>
            <w:tcW w:w="3231" w:type="dxa"/>
            <w:shd w:val="clear" w:color="auto" w:fill="15324B"/>
            <w:tcMar>
              <w:top w:w="90" w:type="dxa"/>
              <w:left w:w="70" w:type="dxa"/>
              <w:bottom w:w="90" w:type="dxa"/>
              <w:right w:w="70" w:type="dxa"/>
            </w:tcMar>
            <w:vAlign w:val="center"/>
          </w:tcPr>
          <w:p w14:paraId="3B775BD6" w14:textId="77777777" w:rsidR="00000000" w:rsidRDefault="00000000">
            <w:pPr>
              <w:jc w:val="left"/>
            </w:pPr>
            <w:r>
              <w:rPr>
                <w:b/>
                <w:color w:val="FFFFFF"/>
                <w:sz w:val="16"/>
              </w:rPr>
              <w:t>Elemento</w:t>
            </w:r>
          </w:p>
        </w:tc>
        <w:tc>
          <w:tcPr>
            <w:tcW w:w="5272" w:type="dxa"/>
            <w:shd w:val="clear" w:color="auto" w:fill="15324B"/>
            <w:tcMar>
              <w:top w:w="90" w:type="dxa"/>
              <w:left w:w="70" w:type="dxa"/>
              <w:bottom w:w="90" w:type="dxa"/>
              <w:right w:w="70" w:type="dxa"/>
            </w:tcMar>
            <w:vAlign w:val="center"/>
          </w:tcPr>
          <w:p w14:paraId="6D0B06F1" w14:textId="77777777" w:rsidR="00000000" w:rsidRDefault="00000000">
            <w:pPr>
              <w:jc w:val="left"/>
            </w:pPr>
            <w:r>
              <w:rPr>
                <w:b/>
                <w:color w:val="FFFFFF"/>
                <w:sz w:val="16"/>
              </w:rPr>
              <w:t>Valor</w:t>
            </w:r>
          </w:p>
        </w:tc>
      </w:tr>
      <w:tr w:rsidR="006652E6" w14:paraId="5A2E0F1E" w14:textId="77777777">
        <w:trPr>
          <w:cantSplit/>
          <w:jc w:val="center"/>
        </w:trPr>
        <w:tc>
          <w:tcPr>
            <w:tcW w:w="3231" w:type="dxa"/>
            <w:shd w:val="clear" w:color="auto" w:fill="FFFFFF"/>
            <w:tcMar>
              <w:top w:w="90" w:type="dxa"/>
              <w:left w:w="70" w:type="dxa"/>
              <w:bottom w:w="90" w:type="dxa"/>
              <w:right w:w="70" w:type="dxa"/>
            </w:tcMar>
            <w:vAlign w:val="center"/>
          </w:tcPr>
          <w:p w14:paraId="00008CE7" w14:textId="77777777" w:rsidR="00000000" w:rsidRDefault="00000000">
            <w:pPr>
              <w:jc w:val="left"/>
            </w:pPr>
            <w:r>
              <w:rPr>
                <w:color w:val="000000"/>
                <w:sz w:val="17"/>
              </w:rPr>
              <w:t>Proyecto</w:t>
            </w:r>
          </w:p>
        </w:tc>
        <w:tc>
          <w:tcPr>
            <w:tcW w:w="5272" w:type="dxa"/>
            <w:shd w:val="clear" w:color="auto" w:fill="FFFFFF"/>
            <w:tcMar>
              <w:top w:w="90" w:type="dxa"/>
              <w:left w:w="70" w:type="dxa"/>
              <w:bottom w:w="90" w:type="dxa"/>
              <w:right w:w="70" w:type="dxa"/>
            </w:tcMar>
            <w:vAlign w:val="center"/>
          </w:tcPr>
          <w:p w14:paraId="302A19D7" w14:textId="77777777" w:rsidR="00000000" w:rsidRDefault="00000000">
            <w:pPr>
              <w:jc w:val="left"/>
            </w:pPr>
            <w:r>
              <w:rPr>
                <w:color w:val="000000"/>
                <w:sz w:val="17"/>
              </w:rPr>
              <w:t>Observatorio de Presión Residencial</w:t>
            </w:r>
          </w:p>
        </w:tc>
      </w:tr>
      <w:tr w:rsidR="006652E6" w14:paraId="42C789BB" w14:textId="77777777">
        <w:trPr>
          <w:cantSplit/>
          <w:jc w:val="center"/>
        </w:trPr>
        <w:tc>
          <w:tcPr>
            <w:tcW w:w="3231" w:type="dxa"/>
            <w:shd w:val="clear" w:color="auto" w:fill="F4F7F9"/>
            <w:tcMar>
              <w:top w:w="90" w:type="dxa"/>
              <w:left w:w="70" w:type="dxa"/>
              <w:bottom w:w="90" w:type="dxa"/>
              <w:right w:w="70" w:type="dxa"/>
            </w:tcMar>
            <w:vAlign w:val="center"/>
          </w:tcPr>
          <w:p w14:paraId="3406DA80" w14:textId="77777777" w:rsidR="00000000" w:rsidRDefault="00000000">
            <w:pPr>
              <w:jc w:val="left"/>
            </w:pPr>
            <w:r>
              <w:rPr>
                <w:color w:val="000000"/>
                <w:sz w:val="17"/>
              </w:rPr>
              <w:t>Autor</w:t>
            </w:r>
          </w:p>
        </w:tc>
        <w:tc>
          <w:tcPr>
            <w:tcW w:w="5272" w:type="dxa"/>
            <w:shd w:val="clear" w:color="auto" w:fill="F4F7F9"/>
            <w:tcMar>
              <w:top w:w="90" w:type="dxa"/>
              <w:left w:w="70" w:type="dxa"/>
              <w:bottom w:w="90" w:type="dxa"/>
              <w:right w:w="70" w:type="dxa"/>
            </w:tcMar>
            <w:vAlign w:val="center"/>
          </w:tcPr>
          <w:p w14:paraId="05F929DC" w14:textId="77777777" w:rsidR="00000000" w:rsidRDefault="00000000">
            <w:pPr>
              <w:jc w:val="left"/>
            </w:pPr>
            <w:r>
              <w:rPr>
                <w:color w:val="000000"/>
                <w:sz w:val="17"/>
              </w:rPr>
              <w:t>Alberto Llaneza Tabares</w:t>
            </w:r>
          </w:p>
        </w:tc>
      </w:tr>
      <w:tr w:rsidR="006652E6" w14:paraId="336CDB8C" w14:textId="77777777">
        <w:trPr>
          <w:cantSplit/>
          <w:jc w:val="center"/>
        </w:trPr>
        <w:tc>
          <w:tcPr>
            <w:tcW w:w="3231" w:type="dxa"/>
            <w:shd w:val="clear" w:color="auto" w:fill="FFFFFF"/>
            <w:tcMar>
              <w:top w:w="90" w:type="dxa"/>
              <w:left w:w="70" w:type="dxa"/>
              <w:bottom w:w="90" w:type="dxa"/>
              <w:right w:w="70" w:type="dxa"/>
            </w:tcMar>
            <w:vAlign w:val="center"/>
          </w:tcPr>
          <w:p w14:paraId="7BFB963C" w14:textId="77777777" w:rsidR="00000000" w:rsidRDefault="00000000">
            <w:pPr>
              <w:jc w:val="left"/>
            </w:pPr>
            <w:r>
              <w:rPr>
                <w:color w:val="000000"/>
                <w:sz w:val="17"/>
              </w:rPr>
              <w:t>Repositorio</w:t>
            </w:r>
          </w:p>
        </w:tc>
        <w:tc>
          <w:tcPr>
            <w:tcW w:w="5272" w:type="dxa"/>
            <w:shd w:val="clear" w:color="auto" w:fill="FFFFFF"/>
            <w:tcMar>
              <w:top w:w="90" w:type="dxa"/>
              <w:left w:w="70" w:type="dxa"/>
              <w:bottom w:w="90" w:type="dxa"/>
              <w:right w:w="70" w:type="dxa"/>
            </w:tcMar>
            <w:vAlign w:val="center"/>
          </w:tcPr>
          <w:p w14:paraId="7DBF6AB0" w14:textId="77777777" w:rsidR="00000000" w:rsidRDefault="00000000">
            <w:pPr>
              <w:jc w:val="left"/>
            </w:pPr>
            <w:r>
              <w:rPr>
                <w:color w:val="000000"/>
                <w:sz w:val="17"/>
              </w:rPr>
              <w:t>&lt;https://github.com/DataWithAlberto/TFM&gt;</w:t>
            </w:r>
          </w:p>
        </w:tc>
      </w:tr>
      <w:tr w:rsidR="006652E6" w14:paraId="47B09E5A" w14:textId="77777777">
        <w:trPr>
          <w:cantSplit/>
          <w:jc w:val="center"/>
        </w:trPr>
        <w:tc>
          <w:tcPr>
            <w:tcW w:w="3231" w:type="dxa"/>
            <w:shd w:val="clear" w:color="auto" w:fill="F4F7F9"/>
            <w:tcMar>
              <w:top w:w="90" w:type="dxa"/>
              <w:left w:w="70" w:type="dxa"/>
              <w:bottom w:w="90" w:type="dxa"/>
              <w:right w:w="70" w:type="dxa"/>
            </w:tcMar>
            <w:vAlign w:val="center"/>
          </w:tcPr>
          <w:p w14:paraId="722F5C34" w14:textId="77777777" w:rsidR="00000000" w:rsidRDefault="00000000">
            <w:pPr>
              <w:jc w:val="left"/>
            </w:pPr>
            <w:r>
              <w:rPr>
                <w:color w:val="000000"/>
                <w:sz w:val="17"/>
              </w:rPr>
              <w:t>Corte publicado</w:t>
            </w:r>
          </w:p>
        </w:tc>
        <w:tc>
          <w:tcPr>
            <w:tcW w:w="5272" w:type="dxa"/>
            <w:shd w:val="clear" w:color="auto" w:fill="F4F7F9"/>
            <w:tcMar>
              <w:top w:w="90" w:type="dxa"/>
              <w:left w:w="70" w:type="dxa"/>
              <w:bottom w:w="90" w:type="dxa"/>
              <w:right w:w="70" w:type="dxa"/>
            </w:tcMar>
            <w:vAlign w:val="center"/>
          </w:tcPr>
          <w:p w14:paraId="1DF128A2" w14:textId="77777777" w:rsidR="00000000" w:rsidRDefault="00000000">
            <w:pPr>
              <w:jc w:val="left"/>
            </w:pPr>
            <w:r>
              <w:rPr>
                <w:color w:val="000000"/>
                <w:sz w:val="17"/>
              </w:rPr>
              <w:t>2023</w:t>
            </w:r>
          </w:p>
        </w:tc>
      </w:tr>
      <w:tr w:rsidR="006652E6" w14:paraId="4F2A9313" w14:textId="77777777">
        <w:trPr>
          <w:cantSplit/>
          <w:jc w:val="center"/>
        </w:trPr>
        <w:tc>
          <w:tcPr>
            <w:tcW w:w="3231" w:type="dxa"/>
            <w:shd w:val="clear" w:color="auto" w:fill="FFFFFF"/>
            <w:tcMar>
              <w:top w:w="90" w:type="dxa"/>
              <w:left w:w="70" w:type="dxa"/>
              <w:bottom w:w="90" w:type="dxa"/>
              <w:right w:w="70" w:type="dxa"/>
            </w:tcMar>
            <w:vAlign w:val="center"/>
          </w:tcPr>
          <w:p w14:paraId="5DB7B1D1" w14:textId="77777777" w:rsidR="00000000" w:rsidRDefault="00000000">
            <w:pPr>
              <w:jc w:val="left"/>
            </w:pPr>
            <w:r>
              <w:rPr>
                <w:color w:val="000000"/>
                <w:sz w:val="17"/>
              </w:rPr>
              <w:t>Universo</w:t>
            </w:r>
          </w:p>
        </w:tc>
        <w:tc>
          <w:tcPr>
            <w:tcW w:w="5272" w:type="dxa"/>
            <w:shd w:val="clear" w:color="auto" w:fill="FFFFFF"/>
            <w:tcMar>
              <w:top w:w="90" w:type="dxa"/>
              <w:left w:w="70" w:type="dxa"/>
              <w:bottom w:w="90" w:type="dxa"/>
              <w:right w:w="70" w:type="dxa"/>
            </w:tcMar>
            <w:vAlign w:val="center"/>
          </w:tcPr>
          <w:p w14:paraId="6B2D97EF" w14:textId="77777777" w:rsidR="00000000" w:rsidRDefault="00000000">
            <w:pPr>
              <w:jc w:val="left"/>
            </w:pPr>
            <w:r>
              <w:rPr>
                <w:color w:val="000000"/>
                <w:sz w:val="17"/>
              </w:rPr>
              <w:t>306 municipios; 303 con riesgo futuro; 277 en el panel histórico</w:t>
            </w:r>
          </w:p>
        </w:tc>
      </w:tr>
    </w:tbl>
    <w:p w14:paraId="07F4D691" w14:textId="77777777" w:rsidR="003B0097" w:rsidRDefault="003B0097"/>
    <w:p w14:paraId="2F592548" w14:textId="7119DB09" w:rsidR="00000000" w:rsidRDefault="00000000">
      <w:r>
        <w:lastRenderedPageBreak/>
        <w:t>El commit exacto que se entrega debe anotarse aquí al cerrar el depósito, junto con la huella del archivo comprimido. Se obtiene con git rev-parse HEAD.</w:t>
      </w:r>
    </w:p>
    <w:p w14:paraId="09F80BC8" w14:textId="77777777" w:rsidR="00000000" w:rsidRPr="003B0097" w:rsidRDefault="00000000" w:rsidP="003B0097">
      <w:pPr>
        <w:rPr>
          <w:b/>
          <w:bCs/>
        </w:rPr>
      </w:pPr>
      <w:r w:rsidRPr="003B0097">
        <w:rPr>
          <w:b/>
          <w:bCs/>
        </w:rPr>
        <w:t>Qué hace falta para ejecutarlo</w:t>
      </w:r>
    </w:p>
    <w:p w14:paraId="0BE8BC38" w14:textId="77777777" w:rsidR="00000000" w:rsidRDefault="00000000">
      <w:r>
        <w:t>Para ver la aplicación funcionando basta con Git y Docker Desktop. No se necesita instalar PostgreSQL, Python ni Node en el equipo.</w:t>
      </w:r>
    </w:p>
    <w:p w14:paraId="7A896B89" w14:textId="77777777" w:rsidR="00000000" w:rsidRDefault="00000000">
      <w:r>
        <w:t>Para rehacer los cálculos desde las fuentes hacen falta además Python 3.11 y, si se quieren ejecutar las pruebas de interfaz, Node 22.</w:t>
      </w:r>
    </w:p>
    <w:p w14:paraId="04EF53A5" w14:textId="77777777" w:rsidR="00000000" w:rsidRPr="003B0097" w:rsidRDefault="00000000" w:rsidP="003B0097">
      <w:pPr>
        <w:rPr>
          <w:b/>
          <w:bCs/>
        </w:rPr>
      </w:pPr>
      <w:r w:rsidRPr="003B0097">
        <w:rPr>
          <w:b/>
          <w:bCs/>
        </w:rPr>
        <w:t>Puesta en marcha en un comando</w:t>
      </w:r>
    </w:p>
    <w:p w14:paraId="6C689191" w14:textId="77777777" w:rsidR="00000000" w:rsidRDefault="00000000">
      <w:pPr>
        <w:spacing w:after="0" w:line="240" w:lineRule="auto"/>
        <w:jc w:val="left"/>
      </w:pPr>
      <w:r>
        <w:rPr>
          <w:sz w:val="18"/>
        </w:rPr>
        <w:t>git clone https://github.com/DataWithAlberto/TFM.git</w:t>
      </w:r>
    </w:p>
    <w:p w14:paraId="02A56376" w14:textId="77777777" w:rsidR="00000000" w:rsidRDefault="00000000">
      <w:pPr>
        <w:spacing w:after="0" w:line="240" w:lineRule="auto"/>
        <w:jc w:val="left"/>
      </w:pPr>
      <w:r>
        <w:rPr>
          <w:sz w:val="18"/>
        </w:rPr>
        <w:t>cd TFM</w:t>
      </w:r>
    </w:p>
    <w:p w14:paraId="1DE55C0B" w14:textId="77777777" w:rsidR="00000000" w:rsidRDefault="00000000">
      <w:pPr>
        <w:spacing w:after="0" w:line="240" w:lineRule="auto"/>
        <w:jc w:val="left"/>
      </w:pPr>
      <w:r>
        <w:rPr>
          <w:sz w:val="18"/>
        </w:rPr>
        <w:t>cp .env.example .env</w:t>
      </w:r>
    </w:p>
    <w:p w14:paraId="0308D1FE" w14:textId="1F9664A4" w:rsidR="00000000" w:rsidRDefault="00000000">
      <w:pPr>
        <w:spacing w:after="0" w:line="240" w:lineRule="auto"/>
        <w:jc w:val="left"/>
        <w:rPr>
          <w:sz w:val="18"/>
        </w:rPr>
      </w:pPr>
      <w:r>
        <w:rPr>
          <w:sz w:val="18"/>
        </w:rPr>
        <w:t>docker compose up --</w:t>
      </w:r>
      <w:proofErr w:type="spellStart"/>
      <w:r>
        <w:rPr>
          <w:sz w:val="18"/>
        </w:rPr>
        <w:t>build</w:t>
      </w:r>
      <w:proofErr w:type="spellEnd"/>
      <w:r>
        <w:rPr>
          <w:sz w:val="18"/>
        </w:rPr>
        <w:t xml:space="preserve"> </w:t>
      </w:r>
      <w:r w:rsidR="003B0097">
        <w:rPr>
          <w:sz w:val="18"/>
        </w:rPr>
        <w:t>–</w:t>
      </w:r>
      <w:proofErr w:type="spellStart"/>
      <w:r>
        <w:rPr>
          <w:sz w:val="18"/>
        </w:rPr>
        <w:t>wait</w:t>
      </w:r>
      <w:proofErr w:type="spellEnd"/>
    </w:p>
    <w:p w14:paraId="6B54289D" w14:textId="77777777" w:rsidR="003B0097" w:rsidRDefault="003B0097">
      <w:pPr>
        <w:spacing w:after="0" w:line="240" w:lineRule="auto"/>
        <w:jc w:val="left"/>
      </w:pPr>
    </w:p>
    <w:p w14:paraId="046CA60A" w14:textId="77777777" w:rsidR="00000000" w:rsidRDefault="00000000">
      <w:r>
        <w:t>Levanta PostGIS, carga los resultados ya validados y publica la aplicación en &lt;http://localhost:3000&gt;, la documentación de la interfaz de programación en &lt;http://localhost:8000/api/docs&gt; y su comprobación de estado en /ready.</w:t>
      </w:r>
    </w:p>
    <w:p w14:paraId="572A79EB" w14:textId="77777777" w:rsidR="00000000" w:rsidRDefault="00000000">
      <w:r>
        <w:t>Los datos procesados viajan en el repositorio, así que este arranque no descarga nada de ningún organismo. La primera vez tarda unos minutos por la compilación de las imágenes; después arranca en segundos, porque la carga comprueba su huella y no se repite.</w:t>
      </w:r>
    </w:p>
    <w:p w14:paraId="13940443" w14:textId="77777777" w:rsidR="00000000" w:rsidRDefault="00000000">
      <w:r>
        <w:t>Para detener conservando la base, docker compose down. Para rehacerla desde cero, docker compose down -v antes de volver a levantar.</w:t>
      </w:r>
    </w:p>
    <w:p w14:paraId="30742CA6" w14:textId="77777777" w:rsidR="00000000" w:rsidRPr="003B0097" w:rsidRDefault="00000000" w:rsidP="003B0097">
      <w:pPr>
        <w:rPr>
          <w:b/>
          <w:bCs/>
        </w:rPr>
      </w:pPr>
      <w:r w:rsidRPr="003B0097">
        <w:rPr>
          <w:b/>
          <w:bCs/>
        </w:rPr>
        <w:t>Reconstrucción científica desde las fuentes</w:t>
      </w:r>
    </w:p>
    <w:p w14:paraId="73E19985" w14:textId="77777777" w:rsidR="00000000" w:rsidRDefault="00000000">
      <w:pPr>
        <w:spacing w:after="0" w:line="240" w:lineRule="auto"/>
        <w:jc w:val="left"/>
      </w:pPr>
      <w:r>
        <w:rPr>
          <w:sz w:val="18"/>
        </w:rPr>
        <w:t>python3.11 -m venv venv</w:t>
      </w:r>
    </w:p>
    <w:p w14:paraId="30CB6C84" w14:textId="77777777" w:rsidR="00000000" w:rsidRDefault="00000000">
      <w:pPr>
        <w:spacing w:after="0" w:line="240" w:lineRule="auto"/>
        <w:jc w:val="left"/>
      </w:pPr>
      <w:r>
        <w:rPr>
          <w:sz w:val="18"/>
        </w:rPr>
        <w:t>source venv/bin/activate</w:t>
      </w:r>
    </w:p>
    <w:p w14:paraId="070EDEB2" w14:textId="77777777" w:rsidR="00000000" w:rsidRDefault="00000000">
      <w:pPr>
        <w:spacing w:after="0" w:line="240" w:lineRule="auto"/>
        <w:jc w:val="left"/>
      </w:pPr>
      <w:r>
        <w:rPr>
          <w:sz w:val="18"/>
        </w:rPr>
        <w:t>python -m pip install -r requirements.txt</w:t>
      </w:r>
    </w:p>
    <w:p w14:paraId="608204DD" w14:textId="77777777" w:rsidR="00000000" w:rsidRDefault="00000000">
      <w:pPr>
        <w:spacing w:after="0" w:line="240" w:lineRule="auto"/>
        <w:jc w:val="left"/>
      </w:pPr>
      <w:r>
        <w:rPr>
          <w:sz w:val="18"/>
        </w:rPr>
        <w:t>export PROJ_NETWORK=OFF</w:t>
      </w:r>
    </w:p>
    <w:p w14:paraId="770186F2" w14:textId="77777777" w:rsidR="00000000" w:rsidRDefault="00000000">
      <w:pPr>
        <w:spacing w:after="0" w:line="240" w:lineRule="auto"/>
        <w:jc w:val="left"/>
      </w:pPr>
      <w:r>
        <w:rPr>
          <w:sz w:val="18"/>
        </w:rPr>
        <w:t>export DATABASE_URL=postgresql://postgres:tfm_pass@localhost:5433/tfm_presion_residencial</w:t>
      </w:r>
    </w:p>
    <w:p w14:paraId="10A2EB00" w14:textId="77777777" w:rsidR="00000000" w:rsidRDefault="00000000">
      <w:pPr>
        <w:spacing w:after="0" w:line="240" w:lineRule="auto"/>
        <w:jc w:val="left"/>
      </w:pPr>
      <w:r>
        <w:rPr>
          <w:sz w:val="18"/>
        </w:rPr>
        <w:t>docker compose up -d --wait db</w:t>
      </w:r>
    </w:p>
    <w:p w14:paraId="551E26DB" w14:textId="77777777" w:rsidR="00000000" w:rsidRDefault="00000000">
      <w:pPr>
        <w:spacing w:after="0" w:line="240" w:lineRule="auto"/>
        <w:jc w:val="left"/>
      </w:pPr>
      <w:r>
        <w:rPr>
          <w:sz w:val="18"/>
        </w:rPr>
        <w:t>python pipeline.py</w:t>
      </w:r>
    </w:p>
    <w:p w14:paraId="00C580D2" w14:textId="77777777" w:rsidR="00000000" w:rsidRDefault="00000000">
      <w:pPr>
        <w:spacing w:after="0" w:line="240" w:lineRule="auto"/>
        <w:jc w:val="left"/>
      </w:pPr>
      <w:r>
        <w:rPr>
          <w:sz w:val="18"/>
        </w:rPr>
        <w:t>docker compose run --rm -e FORCE_BOOTSTRAP=1 bootstrap</w:t>
      </w:r>
    </w:p>
    <w:p w14:paraId="33EBA2ED" w14:textId="77777777" w:rsidR="00000000" w:rsidRDefault="00000000">
      <w:pPr>
        <w:spacing w:after="0" w:line="240" w:lineRule="auto"/>
        <w:jc w:val="left"/>
        <w:rPr>
          <w:sz w:val="18"/>
        </w:rPr>
      </w:pPr>
      <w:r>
        <w:rPr>
          <w:sz w:val="18"/>
        </w:rPr>
        <w:t>docker compose up -d api web</w:t>
      </w:r>
    </w:p>
    <w:p w14:paraId="1670FC2A" w14:textId="77777777" w:rsidR="003B0097" w:rsidRDefault="003B0097">
      <w:pPr>
        <w:spacing w:after="0" w:line="240" w:lineRule="auto"/>
        <w:jc w:val="left"/>
      </w:pPr>
    </w:p>
    <w:p w14:paraId="71D61F22" w14:textId="77777777" w:rsidR="00000000" w:rsidRDefault="00000000">
      <w:r>
        <w:t>El runner recorre las veintiséis etapas en orden, de la ingesta de municipios al análisis exploratorio con aprendizaje automático, y deja dos registros por etapa en data/runs/&lt;identificador&gt;.jsonl con duración, intento y resultado. Solo las descargas reintentan de forma automática, porque son las expuestas a fallos transitorios. python pipeline.py --dry-run enumera las etapas sin ejecutarlas y --from-stage &lt;nombre&gt; retoma desde una concreta.</w:t>
      </w:r>
    </w:p>
    <w:p w14:paraId="3E755A2B" w14:textId="77777777" w:rsidR="00000000" w:rsidRDefault="00000000">
      <w:r>
        <w:t>El paso de recarga es obligatorio: si se regeneran los ficheros procesados y no se ejecuta, la aplicación sigue mostrando los datos anteriores.</w:t>
      </w:r>
    </w:p>
    <w:p w14:paraId="3710FA9D" w14:textId="77777777" w:rsidR="00000000" w:rsidRPr="003B0097" w:rsidRDefault="00000000" w:rsidP="003B0097">
      <w:pPr>
        <w:rPr>
          <w:b/>
          <w:bCs/>
        </w:rPr>
      </w:pPr>
      <w:r w:rsidRPr="003B0097">
        <w:rPr>
          <w:b/>
          <w:bCs/>
        </w:rPr>
        <w:t>Qué hay en cada sitio</w:t>
      </w:r>
    </w:p>
    <w:p w14:paraId="216B2E75" w14:textId="77777777" w:rsidR="00000000" w:rsidRDefault="00000000">
      <w:pPr>
        <w:ind w:left="240" w:hanging="240"/>
      </w:pPr>
      <w:r>
        <w:t>• Los veintiséis scripts numerados de la raíz son el pipeline científico. Escriben en data/processed y no tocan la aplicación.</w:t>
      </w:r>
    </w:p>
    <w:p w14:paraId="27E1F4AE" w14:textId="77777777" w:rsidR="00000000" w:rsidRDefault="00000000">
      <w:pPr>
        <w:ind w:left="240" w:hanging="240"/>
      </w:pPr>
      <w:r>
        <w:t>• analytics/ y spatial_ipr/ contienen la lógica del histórico homogéneo y del análisis espacial; sus scripts son envoltorios finos.</w:t>
      </w:r>
    </w:p>
    <w:p w14:paraId="22747734" w14:textId="77777777" w:rsidR="00000000" w:rsidRDefault="00000000">
      <w:pPr>
        <w:ind w:left="240" w:hanging="240"/>
      </w:pPr>
      <w:r>
        <w:t xml:space="preserve">• database/bootstrap/ carga los resultados en PostGIS y crea las vistas; </w:t>
      </w:r>
      <w:r>
        <w:t>sql/ guarda el esquema.</w:t>
      </w:r>
    </w:p>
    <w:p w14:paraId="690DBE02" w14:textId="77777777" w:rsidR="00000000" w:rsidRDefault="00000000">
      <w:pPr>
        <w:ind w:left="240" w:hanging="240"/>
      </w:pPr>
      <w:r>
        <w:t>• apps/api/ sirve esas vistas y apps/web/ las presenta. La aplicación no calcula el índice: lo lee.</w:t>
      </w:r>
    </w:p>
    <w:p w14:paraId="4F3F54CD" w14:textId="77777777" w:rsidR="00000000" w:rsidRDefault="00000000">
      <w:pPr>
        <w:ind w:left="240" w:hanging="240"/>
      </w:pPr>
      <w:r>
        <w:lastRenderedPageBreak/>
        <w:t>• reproducibilidad/ mantiene el manifiesto de datos y la traza de descargas.</w:t>
      </w:r>
    </w:p>
    <w:p w14:paraId="4BA522E6" w14:textId="77777777" w:rsidR="00000000" w:rsidRDefault="00000000">
      <w:pPr>
        <w:ind w:left="240" w:hanging="240"/>
      </w:pPr>
      <w:r>
        <w:t>• docs/ y los documentos metodológicos de la raíz explican cada bloque.</w:t>
      </w:r>
    </w:p>
    <w:p w14:paraId="1938B703" w14:textId="77777777" w:rsidR="00000000" w:rsidRDefault="00000000">
      <w:r>
        <w:t>Para trabajar sobre la interfaz sin reconstruir la imagen en cada cambio, se deja la interfaz de programación en Docker y se levanta la web en modo desarrollo contra ella:</w:t>
      </w:r>
    </w:p>
    <w:p w14:paraId="2FD19F52" w14:textId="77777777" w:rsidR="00000000" w:rsidRDefault="00000000">
      <w:pPr>
        <w:spacing w:after="0" w:line="240" w:lineRule="auto"/>
        <w:jc w:val="left"/>
        <w:rPr>
          <w:sz w:val="18"/>
        </w:rPr>
      </w:pPr>
      <w:r>
        <w:rPr>
          <w:sz w:val="18"/>
        </w:rPr>
        <w:t>NEXT_PUBLIC_API_URL=http://localhost:8000 npm --</w:t>
      </w:r>
      <w:proofErr w:type="spellStart"/>
      <w:r>
        <w:rPr>
          <w:sz w:val="18"/>
        </w:rPr>
        <w:t>prefix</w:t>
      </w:r>
      <w:proofErr w:type="spellEnd"/>
      <w:r>
        <w:rPr>
          <w:sz w:val="18"/>
        </w:rPr>
        <w:t xml:space="preserve"> </w:t>
      </w:r>
      <w:proofErr w:type="gramStart"/>
      <w:r>
        <w:rPr>
          <w:sz w:val="18"/>
        </w:rPr>
        <w:t>apps</w:t>
      </w:r>
      <w:proofErr w:type="gramEnd"/>
      <w:r>
        <w:rPr>
          <w:sz w:val="18"/>
        </w:rPr>
        <w:t xml:space="preserve">/web run </w:t>
      </w:r>
      <w:proofErr w:type="spellStart"/>
      <w:r>
        <w:rPr>
          <w:sz w:val="18"/>
        </w:rPr>
        <w:t>dev</w:t>
      </w:r>
      <w:proofErr w:type="spellEnd"/>
    </w:p>
    <w:p w14:paraId="443AFCEC" w14:textId="77777777" w:rsidR="003B0097" w:rsidRDefault="003B0097">
      <w:pPr>
        <w:spacing w:after="0" w:line="240" w:lineRule="auto"/>
        <w:jc w:val="left"/>
      </w:pPr>
    </w:p>
    <w:p w14:paraId="17D9CD3B" w14:textId="77777777" w:rsidR="00000000" w:rsidRPr="003B0097" w:rsidRDefault="00000000" w:rsidP="003B0097">
      <w:pPr>
        <w:rPr>
          <w:b/>
          <w:bCs/>
        </w:rPr>
      </w:pPr>
      <w:r w:rsidRPr="003B0097">
        <w:rPr>
          <w:b/>
          <w:bCs/>
        </w:rPr>
        <w:t>Procedencia de los datos</w:t>
      </w:r>
    </w:p>
    <w:p w14:paraId="19A30C01" w14:textId="77777777" w:rsidR="00000000" w:rsidRDefault="00000000">
      <w:r>
        <w:t>Cada descarga deja junto al fichero un &lt;nombre</w:t>
      </w:r>
      <w:proofErr w:type="gramStart"/>
      <w:r>
        <w:t>&gt;.metadata</w:t>
      </w:r>
      <w:proofErr w:type="gramEnd"/>
      <w:r>
        <w:t>.json con la dirección exacta, el instante en que se obtuvo, la huella de lo recibido, el organismo y el aviso legal que fija sus condiciones. data/data_manifest.json reúne esa traza para todo data/raw y data/processed, y distingue tres clases: lo descargado, lo derivado por el pipeline y las fuentes cuyo origen no consta.</w:t>
      </w:r>
    </w:p>
    <w:p w14:paraId="1F10455A" w14:textId="77777777" w:rsidR="00000000" w:rsidRDefault="00000000">
      <w:r>
        <w:t>El anexo B recoge esa traza en forma de tabla, agrupada por organismo, y se regenera con python -m reproducibilidad.anexo_fuentes para que no envejezca. Para registrar de nuevo las fuentes basta con volver a ejecutar las etapas de descarga, que el README enumera. No se rellenan fechas de forma retroactiva: si una fuente no se ha vuelto a descargar con el registro activo, su fecha queda vacía en lugar de inventarse.</w:t>
      </w:r>
    </w:p>
    <w:p w14:paraId="1886D8CB" w14:textId="77777777" w:rsidR="00000000" w:rsidRDefault="00000000">
      <w:pPr>
        <w:spacing w:after="0" w:line="240" w:lineRule="auto"/>
        <w:jc w:val="left"/>
      </w:pPr>
      <w:proofErr w:type="spellStart"/>
      <w:r>
        <w:rPr>
          <w:sz w:val="18"/>
        </w:rPr>
        <w:t>docker</w:t>
      </w:r>
      <w:proofErr w:type="spellEnd"/>
      <w:r>
        <w:rPr>
          <w:sz w:val="18"/>
        </w:rPr>
        <w:t xml:space="preserve"> </w:t>
      </w:r>
      <w:proofErr w:type="spellStart"/>
      <w:r>
        <w:rPr>
          <w:sz w:val="18"/>
        </w:rPr>
        <w:t>compose</w:t>
      </w:r>
      <w:proofErr w:type="spellEnd"/>
      <w:r>
        <w:rPr>
          <w:sz w:val="18"/>
        </w:rPr>
        <w:t xml:space="preserve"> up --</w:t>
      </w:r>
      <w:proofErr w:type="spellStart"/>
      <w:r>
        <w:rPr>
          <w:sz w:val="18"/>
        </w:rPr>
        <w:t>build</w:t>
      </w:r>
      <w:proofErr w:type="spellEnd"/>
      <w:r>
        <w:rPr>
          <w:sz w:val="18"/>
        </w:rPr>
        <w:t xml:space="preserve"> --wait</w:t>
      </w:r>
    </w:p>
    <w:p w14:paraId="08379D12" w14:textId="77777777" w:rsidR="00000000" w:rsidRDefault="00000000">
      <w:pPr>
        <w:spacing w:after="0" w:line="240" w:lineRule="auto"/>
        <w:jc w:val="left"/>
        <w:rPr>
          <w:sz w:val="18"/>
        </w:rPr>
      </w:pPr>
      <w:proofErr w:type="spellStart"/>
      <w:r>
        <w:rPr>
          <w:sz w:val="18"/>
        </w:rPr>
        <w:t>python</w:t>
      </w:r>
      <w:proofErr w:type="spellEnd"/>
      <w:r>
        <w:rPr>
          <w:sz w:val="18"/>
        </w:rPr>
        <w:t xml:space="preserve"> -m </w:t>
      </w:r>
      <w:proofErr w:type="spellStart"/>
      <w:proofErr w:type="gramStart"/>
      <w:r>
        <w:rPr>
          <w:sz w:val="18"/>
        </w:rPr>
        <w:t>reproducibilidad.anexo</w:t>
      </w:r>
      <w:proofErr w:type="gramEnd"/>
      <w:r>
        <w:rPr>
          <w:sz w:val="18"/>
        </w:rPr>
        <w:t>_producto</w:t>
      </w:r>
      <w:proofErr w:type="spellEnd"/>
    </w:p>
    <w:p w14:paraId="493EC8DE" w14:textId="77777777" w:rsidR="00646EF7" w:rsidRDefault="00646EF7">
      <w:pPr>
        <w:spacing w:after="0" w:line="240" w:lineRule="auto"/>
        <w:jc w:val="left"/>
      </w:pPr>
    </w:p>
    <w:p w14:paraId="58916D4A" w14:textId="77777777" w:rsidR="00000000" w:rsidRPr="00646EF7" w:rsidRDefault="00000000" w:rsidP="00646EF7">
      <w:pPr>
        <w:rPr>
          <w:b/>
          <w:bCs/>
        </w:rPr>
      </w:pPr>
      <w:r w:rsidRPr="00646EF7">
        <w:rPr>
          <w:b/>
          <w:bCs/>
        </w:rPr>
        <w:t>Verificación</w:t>
      </w:r>
    </w:p>
    <w:p w14:paraId="5E1AA119" w14:textId="77777777" w:rsidR="00000000" w:rsidRDefault="00000000">
      <w:pPr>
        <w:spacing w:after="0" w:line="240" w:lineRule="auto"/>
        <w:jc w:val="left"/>
      </w:pPr>
      <w:r>
        <w:rPr>
          <w:sz w:val="18"/>
        </w:rPr>
        <w:t>source venv/bin/activate</w:t>
      </w:r>
    </w:p>
    <w:p w14:paraId="3EA32788" w14:textId="77777777" w:rsidR="00000000" w:rsidRDefault="00000000">
      <w:pPr>
        <w:spacing w:after="0" w:line="240" w:lineRule="auto"/>
        <w:jc w:val="left"/>
      </w:pPr>
      <w:r>
        <w:rPr>
          <w:sz w:val="18"/>
        </w:rPr>
        <w:t>python -m pytest -q</w:t>
      </w:r>
    </w:p>
    <w:p w14:paraId="14305205" w14:textId="77777777" w:rsidR="00000000" w:rsidRDefault="00000000">
      <w:pPr>
        <w:spacing w:after="0" w:line="240" w:lineRule="auto"/>
        <w:jc w:val="left"/>
      </w:pPr>
      <w:r>
        <w:rPr>
          <w:sz w:val="18"/>
        </w:rPr>
        <w:t>npm --prefix apps/web ci</w:t>
      </w:r>
    </w:p>
    <w:p w14:paraId="1CC7337B" w14:textId="77777777" w:rsidR="00000000" w:rsidRDefault="00000000">
      <w:pPr>
        <w:spacing w:after="0" w:line="240" w:lineRule="auto"/>
        <w:jc w:val="left"/>
      </w:pPr>
      <w:r>
        <w:rPr>
          <w:sz w:val="18"/>
        </w:rPr>
        <w:t>npm --prefix apps/web run lint</w:t>
      </w:r>
    </w:p>
    <w:p w14:paraId="210EA8DD" w14:textId="77777777" w:rsidR="00000000" w:rsidRDefault="00000000">
      <w:pPr>
        <w:spacing w:after="0" w:line="240" w:lineRule="auto"/>
        <w:jc w:val="left"/>
      </w:pPr>
      <w:r>
        <w:rPr>
          <w:sz w:val="18"/>
        </w:rPr>
        <w:t>npm --prefix apps/web run typecheck</w:t>
      </w:r>
    </w:p>
    <w:p w14:paraId="4A70DC15" w14:textId="77777777" w:rsidR="00000000" w:rsidRDefault="00000000">
      <w:pPr>
        <w:spacing w:after="0" w:line="240" w:lineRule="auto"/>
        <w:jc w:val="left"/>
      </w:pPr>
      <w:r>
        <w:rPr>
          <w:sz w:val="18"/>
        </w:rPr>
        <w:t>npm --prefix apps/web run build</w:t>
      </w:r>
    </w:p>
    <w:p w14:paraId="66B7FB80" w14:textId="77777777" w:rsidR="00000000" w:rsidRDefault="00000000">
      <w:pPr>
        <w:spacing w:after="0" w:line="240" w:lineRule="auto"/>
        <w:jc w:val="left"/>
      </w:pPr>
      <w:r>
        <w:rPr>
          <w:sz w:val="18"/>
        </w:rPr>
        <w:t>npm --prefix apps/web exec -- playwright install chromium</w:t>
      </w:r>
    </w:p>
    <w:p w14:paraId="3B385097" w14:textId="77777777" w:rsidR="00000000" w:rsidRDefault="00000000">
      <w:pPr>
        <w:spacing w:after="0" w:line="240" w:lineRule="auto"/>
        <w:jc w:val="left"/>
        <w:rPr>
          <w:sz w:val="18"/>
        </w:rPr>
      </w:pPr>
      <w:r>
        <w:rPr>
          <w:sz w:val="18"/>
        </w:rPr>
        <w:t>PLAYWRIGHT_BASE_URL=http://localhost:3000 npm --</w:t>
      </w:r>
      <w:proofErr w:type="spellStart"/>
      <w:r>
        <w:rPr>
          <w:sz w:val="18"/>
        </w:rPr>
        <w:t>prefix</w:t>
      </w:r>
      <w:proofErr w:type="spellEnd"/>
      <w:r>
        <w:rPr>
          <w:sz w:val="18"/>
        </w:rPr>
        <w:t xml:space="preserve"> </w:t>
      </w:r>
      <w:proofErr w:type="gramStart"/>
      <w:r>
        <w:rPr>
          <w:sz w:val="18"/>
        </w:rPr>
        <w:t>apps</w:t>
      </w:r>
      <w:proofErr w:type="gramEnd"/>
      <w:r>
        <w:rPr>
          <w:sz w:val="18"/>
        </w:rPr>
        <w:t xml:space="preserve">/web run </w:t>
      </w:r>
      <w:proofErr w:type="gramStart"/>
      <w:r>
        <w:rPr>
          <w:sz w:val="18"/>
        </w:rPr>
        <w:t>test:e</w:t>
      </w:r>
      <w:proofErr w:type="gramEnd"/>
      <w:r>
        <w:rPr>
          <w:sz w:val="18"/>
        </w:rPr>
        <w:t>2e</w:t>
      </w:r>
    </w:p>
    <w:p w14:paraId="596098BD" w14:textId="77777777" w:rsidR="003B0097" w:rsidRDefault="003B0097">
      <w:pPr>
        <w:spacing w:after="0" w:line="240" w:lineRule="auto"/>
        <w:jc w:val="left"/>
      </w:pPr>
    </w:p>
    <w:p w14:paraId="7A788AB1" w14:textId="77777777" w:rsidR="00000000" w:rsidRDefault="00000000">
      <w:r>
        <w:t>Son ciento cuarenta y ocho pruebas de Python, entre validaciones analíticas y contratos de la interfaz de programación, y veintidós recorridos de interfaz sobre las diez vistas publicadas, comprobados entre 320 y 1440 píxeles.</w:t>
      </w:r>
    </w:p>
    <w:p w14:paraId="7D6DA055" w14:textId="77777777" w:rsidR="00000000" w:rsidRPr="003B0097" w:rsidRDefault="00000000" w:rsidP="003B0097">
      <w:pPr>
        <w:rPr>
          <w:b/>
          <w:bCs/>
        </w:rPr>
      </w:pPr>
      <w:r w:rsidRPr="003B0097">
        <w:rPr>
          <w:b/>
          <w:bCs/>
        </w:rPr>
        <w:t>Limitaciones conocidas de la reproducción</w:t>
      </w:r>
    </w:p>
    <w:p w14:paraId="71ACDCA1" w14:textId="77777777" w:rsidR="00000000" w:rsidRDefault="00000000">
      <w:pPr>
        <w:ind w:left="240" w:hanging="240"/>
      </w:pPr>
      <w:r>
        <w:t xml:space="preserve">• </w:t>
      </w:r>
      <w:r>
        <w:rPr>
          <w:b/>
        </w:rPr>
        <w:t>Cuatro pruebas dependen de la máquina que generó sus artefactos.</w:t>
      </w:r>
      <w:r>
        <w:t xml:space="preserve"> La </w:t>
      </w:r>
      <w:r>
        <w:t>identidad numérica del índice histórico y tres del bloque de aprendizaje automático comparan resultados guardados con los que se recalculan; el XGBoost y algunos percentiles difieren en la última cifra entre arquitecturas. Pasan donde se generaron los artefactos.</w:t>
      </w:r>
    </w:p>
    <w:p w14:paraId="0F990128" w14:textId="77777777" w:rsidR="00000000" w:rsidRDefault="00000000">
      <w:pPr>
        <w:ind w:left="240" w:hanging="240"/>
      </w:pPr>
      <w:r>
        <w:t xml:space="preserve">• </w:t>
      </w:r>
      <w:r>
        <w:rPr>
          <w:b/>
        </w:rPr>
        <w:t>El contraste espacial sí es reproducible entre arquitecturas.</w:t>
      </w:r>
      <w:r>
        <w:t xml:space="preserve"> Lo fue a </w:t>
      </w:r>
      <w:r>
        <w:t>partir de contar los empates del contraste de permutaciones con tolerancia relativa; antes el recuento dependía de la máquina y movía p-valores hasta 0,026. Verificado con el mismo artefacto en x86-64 y en ARM de macOS.</w:t>
      </w:r>
    </w:p>
    <w:p w14:paraId="7BCE07F6" w14:textId="77777777" w:rsidR="00000000" w:rsidRDefault="00000000">
      <w:pPr>
        <w:ind w:left="240" w:hanging="240"/>
      </w:pPr>
      <w:r>
        <w:t xml:space="preserve">• </w:t>
      </w:r>
      <w:r>
        <w:rPr>
          <w:b/>
        </w:rPr>
        <w:t>La geometría municipal no tiene origen registrado.</w:t>
      </w:r>
      <w:r>
        <w:t xml:space="preserve"> Llegó al repositorio ya </w:t>
      </w:r>
      <w:r>
        <w:t>recortada a los 306 municipios. Conserva el campo CODNUT2, propio de los recintos municipales conformes a INSPIRE del Instituto Geográfico Nacional, pero eso es una pista y no una atribución. Se cierra descargando la capa y ejecutando python -m reproducibilidad.verificar_geometria, que la acepta solo si los 306 límites coinciden.</w:t>
      </w:r>
    </w:p>
    <w:p w14:paraId="1F17093E" w14:textId="51CA537C" w:rsidR="003B0097" w:rsidRDefault="00000000" w:rsidP="003B0097">
      <w:pPr>
        <w:ind w:left="240" w:hanging="240"/>
      </w:pPr>
      <w:r>
        <w:t xml:space="preserve">• </w:t>
      </w:r>
      <w:r>
        <w:rPr>
          <w:b/>
        </w:rPr>
        <w:t>Rehacer las descargas puede cambiar los datos.</w:t>
      </w:r>
      <w:r>
        <w:t xml:space="preserve"> Si un organismo actualiza </w:t>
      </w:r>
      <w:r>
        <w:t>su publicación, cambiarán las huellas y quizá algún valor; en ese caso hay que rehacer el índice y recargar la base.</w:t>
      </w:r>
    </w:p>
    <w:p w14:paraId="0CBE0C8F" w14:textId="77777777" w:rsidR="003B0097" w:rsidRDefault="003B0097" w:rsidP="003B0097">
      <w:pPr>
        <w:ind w:left="240" w:hanging="240"/>
      </w:pPr>
    </w:p>
    <w:p w14:paraId="229D27D2" w14:textId="229B76FF" w:rsidR="003B0097" w:rsidRDefault="00000000" w:rsidP="003B0097">
      <w:pPr>
        <w:pStyle w:val="Sinespaciado"/>
      </w:pPr>
      <w:bookmarkStart w:id="31" w:name="_AnexoIntegrado1"/>
      <w:bookmarkStart w:id="32" w:name="_Toc240481208"/>
      <w:r>
        <w:lastRenderedPageBreak/>
        <w:t>Anexo B. Diccionario de variables y fuentes</w:t>
      </w:r>
      <w:bookmarkEnd w:id="31"/>
      <w:bookmarkEnd w:id="32"/>
    </w:p>
    <w:p w14:paraId="02200CE6" w14:textId="77777777" w:rsidR="003B0097" w:rsidRDefault="003B0097" w:rsidP="003B0097">
      <w:pPr>
        <w:pStyle w:val="Sinespaciado"/>
      </w:pPr>
    </w:p>
    <w:p w14:paraId="7D8DA393" w14:textId="77777777" w:rsidR="00000000" w:rsidRDefault="00000000">
      <w:r>
        <w:t xml:space="preserve">Generado con python -m </w:t>
      </w:r>
      <w:proofErr w:type="gramStart"/>
      <w:r>
        <w:t>reproducibilidad.anexo</w:t>
      </w:r>
      <w:proofErr w:type="gramEnd"/>
      <w:r>
        <w:t>_fuentes a partir de data/data_manifest.json, cuya última versión es de 15/09/2026 16:33 UTC. No se escribe a mano: las fechas, las direcciones y las huellas salen de la traza que deja cada descarga, y lo que no tiene traza aparece como pendiente en lugar de rellenarse.</w:t>
      </w:r>
    </w:p>
    <w:p w14:paraId="3DC948A5" w14:textId="77777777" w:rsidR="00000000" w:rsidRPr="003B0097" w:rsidRDefault="00000000" w:rsidP="003B0097">
      <w:pPr>
        <w:rPr>
          <w:b/>
          <w:bCs/>
        </w:rPr>
      </w:pPr>
      <w:r w:rsidRPr="003B0097">
        <w:rPr>
          <w:b/>
          <w:bCs/>
        </w:rPr>
        <w:t>Fuentes utilizadas</w:t>
      </w:r>
    </w:p>
    <w:p w14:paraId="6DF4C0B9" w14:textId="77777777" w:rsidR="00000000" w:rsidRDefault="00000000">
      <w:r>
        <w:t>El inventario cubre 138 ficheros: 71 descargados de un organismo, 64 calculados por el pipeline y 3 sin origen registrado.</w:t>
      </w:r>
    </w:p>
    <w:p w14:paraId="619270CA" w14:textId="77777777" w:rsidR="00000000" w:rsidRDefault="00000000">
      <w:r>
        <w:t>La huella SHA-256 de cada fichero, su tamaño y la fecha del commit que lo incorporó al repositorio están en el manifiesto, fichero a fichero.</w:t>
      </w:r>
    </w:p>
    <w:p w14:paraId="49FDF1B0" w14:textId="77777777" w:rsidR="00000000" w:rsidRPr="003B0097" w:rsidRDefault="00000000" w:rsidP="003B0097">
      <w:pPr>
        <w:rPr>
          <w:b/>
          <w:bCs/>
        </w:rPr>
      </w:pPr>
      <w:r w:rsidRPr="003B0097">
        <w:rPr>
          <w:b/>
          <w:bCs/>
        </w:rPr>
        <w:t>AdapteCCa · AEMET y Oficina Española de Cambio Climático</w:t>
      </w:r>
    </w:p>
    <w:p w14:paraId="2E2DD3E4" w14:textId="77777777" w:rsidR="00000000" w:rsidRDefault="00000000">
      <w:r>
        <w:t>Condiciones de reutilización: &lt;https://adaptecca.es/aviso-legal&gt;</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36"/>
        <w:gridCol w:w="765"/>
        <w:gridCol w:w="1531"/>
        <w:gridCol w:w="3571"/>
      </w:tblGrid>
      <w:tr w:rsidR="006652E6" w14:paraId="5BE3BBCE" w14:textId="77777777">
        <w:trPr>
          <w:cantSplit/>
          <w:tblHeader/>
          <w:jc w:val="center"/>
        </w:trPr>
        <w:tc>
          <w:tcPr>
            <w:tcW w:w="2636" w:type="dxa"/>
            <w:shd w:val="clear" w:color="auto" w:fill="15324B"/>
            <w:tcMar>
              <w:top w:w="90" w:type="dxa"/>
              <w:left w:w="70" w:type="dxa"/>
              <w:bottom w:w="90" w:type="dxa"/>
              <w:right w:w="70" w:type="dxa"/>
            </w:tcMar>
            <w:vAlign w:val="center"/>
          </w:tcPr>
          <w:p w14:paraId="2F269B56" w14:textId="77777777" w:rsidR="00000000" w:rsidRDefault="00000000">
            <w:pPr>
              <w:jc w:val="left"/>
            </w:pPr>
            <w:r>
              <w:rPr>
                <w:b/>
                <w:color w:val="FFFFFF"/>
                <w:sz w:val="16"/>
              </w:rPr>
              <w:t>Recurso</w:t>
            </w:r>
          </w:p>
        </w:tc>
        <w:tc>
          <w:tcPr>
            <w:tcW w:w="765" w:type="dxa"/>
            <w:shd w:val="clear" w:color="auto" w:fill="15324B"/>
            <w:tcMar>
              <w:top w:w="90" w:type="dxa"/>
              <w:left w:w="70" w:type="dxa"/>
              <w:bottom w:w="90" w:type="dxa"/>
              <w:right w:w="70" w:type="dxa"/>
            </w:tcMar>
            <w:vAlign w:val="center"/>
          </w:tcPr>
          <w:p w14:paraId="7721ECFC" w14:textId="77777777" w:rsidR="00000000" w:rsidRDefault="00000000">
            <w:pPr>
              <w:jc w:val="left"/>
            </w:pPr>
            <w:r>
              <w:rPr>
                <w:b/>
                <w:color w:val="FFFFFF"/>
                <w:sz w:val="16"/>
              </w:rPr>
              <w:t>Ficheros</w:t>
            </w:r>
          </w:p>
        </w:tc>
        <w:tc>
          <w:tcPr>
            <w:tcW w:w="1531" w:type="dxa"/>
            <w:shd w:val="clear" w:color="auto" w:fill="15324B"/>
            <w:tcMar>
              <w:top w:w="90" w:type="dxa"/>
              <w:left w:w="70" w:type="dxa"/>
              <w:bottom w:w="90" w:type="dxa"/>
              <w:right w:w="70" w:type="dxa"/>
            </w:tcMar>
            <w:vAlign w:val="center"/>
          </w:tcPr>
          <w:p w14:paraId="6B8D68F8" w14:textId="77777777" w:rsidR="00000000" w:rsidRDefault="00000000">
            <w:pPr>
              <w:jc w:val="left"/>
            </w:pPr>
            <w:r>
              <w:rPr>
                <w:b/>
                <w:color w:val="FFFFFF"/>
                <w:sz w:val="16"/>
              </w:rPr>
              <w:t>Descargado</w:t>
            </w:r>
          </w:p>
        </w:tc>
        <w:tc>
          <w:tcPr>
            <w:tcW w:w="3571" w:type="dxa"/>
            <w:shd w:val="clear" w:color="auto" w:fill="15324B"/>
            <w:tcMar>
              <w:top w:w="90" w:type="dxa"/>
              <w:left w:w="70" w:type="dxa"/>
              <w:bottom w:w="90" w:type="dxa"/>
              <w:right w:w="70" w:type="dxa"/>
            </w:tcMar>
            <w:vAlign w:val="center"/>
          </w:tcPr>
          <w:p w14:paraId="2B00E1D0" w14:textId="77777777" w:rsidR="00000000" w:rsidRDefault="00000000">
            <w:pPr>
              <w:jc w:val="left"/>
            </w:pPr>
            <w:r>
              <w:rPr>
                <w:b/>
                <w:color w:val="FFFFFF"/>
                <w:sz w:val="16"/>
              </w:rPr>
              <w:t>Dirección</w:t>
            </w:r>
          </w:p>
        </w:tc>
      </w:tr>
      <w:tr w:rsidR="006652E6" w14:paraId="17D592AC" w14:textId="77777777">
        <w:trPr>
          <w:cantSplit/>
          <w:jc w:val="center"/>
        </w:trPr>
        <w:tc>
          <w:tcPr>
            <w:tcW w:w="2636" w:type="dxa"/>
            <w:shd w:val="clear" w:color="auto" w:fill="FFFFFF"/>
            <w:tcMar>
              <w:top w:w="90" w:type="dxa"/>
              <w:left w:w="70" w:type="dxa"/>
              <w:bottom w:w="90" w:type="dxa"/>
              <w:right w:w="70" w:type="dxa"/>
            </w:tcMar>
            <w:vAlign w:val="center"/>
          </w:tcPr>
          <w:p w14:paraId="4AA8C678" w14:textId="77777777" w:rsidR="00000000" w:rsidRDefault="00000000">
            <w:pPr>
              <w:jc w:val="left"/>
            </w:pPr>
            <w:r>
              <w:rPr>
                <w:color w:val="000000"/>
                <w:sz w:val="17"/>
              </w:rPr>
              <w:t>Catálogo de regiones municipales de AdapteCCa</w:t>
            </w:r>
          </w:p>
        </w:tc>
        <w:tc>
          <w:tcPr>
            <w:tcW w:w="765" w:type="dxa"/>
            <w:shd w:val="clear" w:color="auto" w:fill="FFFFFF"/>
            <w:tcMar>
              <w:top w:w="90" w:type="dxa"/>
              <w:left w:w="70" w:type="dxa"/>
              <w:bottom w:w="90" w:type="dxa"/>
              <w:right w:w="70" w:type="dxa"/>
            </w:tcMar>
            <w:vAlign w:val="center"/>
          </w:tcPr>
          <w:p w14:paraId="47D2D45E"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7E29EDC4" w14:textId="77777777" w:rsidR="00000000" w:rsidRDefault="00000000">
            <w:pPr>
              <w:jc w:val="left"/>
            </w:pPr>
            <w:r>
              <w:rPr>
                <w:color w:val="000000"/>
                <w:sz w:val="17"/>
              </w:rPr>
              <w:t>15/09/2026 16:19 UTC</w:t>
            </w:r>
          </w:p>
        </w:tc>
        <w:tc>
          <w:tcPr>
            <w:tcW w:w="3571" w:type="dxa"/>
            <w:shd w:val="clear" w:color="auto" w:fill="FFFFFF"/>
            <w:tcMar>
              <w:top w:w="90" w:type="dxa"/>
              <w:left w:w="70" w:type="dxa"/>
              <w:bottom w:w="90" w:type="dxa"/>
              <w:right w:w="70" w:type="dxa"/>
            </w:tcMar>
            <w:vAlign w:val="center"/>
          </w:tcPr>
          <w:p w14:paraId="29936D51" w14:textId="77777777" w:rsidR="00000000" w:rsidRDefault="00000000">
            <w:pPr>
              <w:jc w:val="left"/>
            </w:pPr>
            <w:r>
              <w:rPr>
                <w:color w:val="000000"/>
                <w:sz w:val="17"/>
              </w:rPr>
              <w:t>&lt;https://escenarios.adaptecca.es/api/map/regions&gt;</w:t>
            </w:r>
          </w:p>
        </w:tc>
      </w:tr>
      <w:tr w:rsidR="006652E6" w14:paraId="09C6C037" w14:textId="77777777">
        <w:trPr>
          <w:cantSplit/>
          <w:jc w:val="center"/>
        </w:trPr>
        <w:tc>
          <w:tcPr>
            <w:tcW w:w="2636" w:type="dxa"/>
            <w:shd w:val="clear" w:color="auto" w:fill="F4F7F9"/>
            <w:tcMar>
              <w:top w:w="90" w:type="dxa"/>
              <w:left w:w="70" w:type="dxa"/>
              <w:bottom w:w="90" w:type="dxa"/>
              <w:right w:w="70" w:type="dxa"/>
            </w:tcMar>
            <w:vAlign w:val="center"/>
          </w:tcPr>
          <w:p w14:paraId="77688694" w14:textId="77777777" w:rsidR="00000000" w:rsidRDefault="00000000">
            <w:pPr>
              <w:jc w:val="left"/>
            </w:pPr>
            <w:r>
              <w:rPr>
                <w:color w:val="000000"/>
                <w:sz w:val="17"/>
              </w:rPr>
              <w:t>Escenarios de cambio climático CMIP6, trayectoria SSP2-4.5</w:t>
            </w:r>
          </w:p>
        </w:tc>
        <w:tc>
          <w:tcPr>
            <w:tcW w:w="765" w:type="dxa"/>
            <w:shd w:val="clear" w:color="auto" w:fill="F4F7F9"/>
            <w:tcMar>
              <w:top w:w="90" w:type="dxa"/>
              <w:left w:w="70" w:type="dxa"/>
              <w:bottom w:w="90" w:type="dxa"/>
              <w:right w:w="70" w:type="dxa"/>
            </w:tcMar>
            <w:vAlign w:val="center"/>
          </w:tcPr>
          <w:p w14:paraId="7FFFE182" w14:textId="77777777" w:rsidR="00000000" w:rsidRDefault="00000000">
            <w:pPr>
              <w:jc w:val="left"/>
            </w:pPr>
            <w:r>
              <w:rPr>
                <w:color w:val="000000"/>
                <w:sz w:val="17"/>
              </w:rPr>
              <w:t>1</w:t>
            </w:r>
          </w:p>
        </w:tc>
        <w:tc>
          <w:tcPr>
            <w:tcW w:w="1531" w:type="dxa"/>
            <w:shd w:val="clear" w:color="auto" w:fill="F4F7F9"/>
            <w:tcMar>
              <w:top w:w="90" w:type="dxa"/>
              <w:left w:w="70" w:type="dxa"/>
              <w:bottom w:w="90" w:type="dxa"/>
              <w:right w:w="70" w:type="dxa"/>
            </w:tcMar>
            <w:vAlign w:val="center"/>
          </w:tcPr>
          <w:p w14:paraId="167B4146" w14:textId="77777777" w:rsidR="00000000" w:rsidRDefault="00000000">
            <w:pPr>
              <w:jc w:val="left"/>
            </w:pPr>
            <w:r>
              <w:rPr>
                <w:color w:val="000000"/>
                <w:sz w:val="17"/>
              </w:rPr>
              <w:t>15/09/2026 16:21 UTC</w:t>
            </w:r>
          </w:p>
        </w:tc>
        <w:tc>
          <w:tcPr>
            <w:tcW w:w="3571" w:type="dxa"/>
            <w:shd w:val="clear" w:color="auto" w:fill="F4F7F9"/>
            <w:tcMar>
              <w:top w:w="90" w:type="dxa"/>
              <w:left w:w="70" w:type="dxa"/>
              <w:bottom w:w="90" w:type="dxa"/>
              <w:right w:w="70" w:type="dxa"/>
            </w:tcMar>
            <w:vAlign w:val="center"/>
          </w:tcPr>
          <w:p w14:paraId="1183D673" w14:textId="77777777" w:rsidR="00000000" w:rsidRDefault="00000000">
            <w:pPr>
              <w:jc w:val="left"/>
            </w:pPr>
            <w:r>
              <w:rPr>
                <w:color w:val="000000"/>
                <w:sz w:val="17"/>
              </w:rPr>
              <w:t>&lt;https://escenarios.adaptecca.es/api&gt;</w:t>
            </w:r>
          </w:p>
        </w:tc>
      </w:tr>
    </w:tbl>
    <w:p w14:paraId="10FD1F84" w14:textId="77777777" w:rsidR="003B0097" w:rsidRDefault="003B0097" w:rsidP="003B0097">
      <w:pPr>
        <w:rPr>
          <w:b/>
          <w:bCs/>
        </w:rPr>
      </w:pPr>
    </w:p>
    <w:p w14:paraId="28C8A791" w14:textId="113A9F47" w:rsidR="00000000" w:rsidRPr="003B0097" w:rsidRDefault="00000000" w:rsidP="003B0097">
      <w:pPr>
        <w:rPr>
          <w:b/>
          <w:bCs/>
        </w:rPr>
      </w:pPr>
      <w:r w:rsidRPr="003B0097">
        <w:rPr>
          <w:b/>
          <w:bCs/>
        </w:rPr>
        <w:t>Dirección General del Catastro</w:t>
      </w:r>
    </w:p>
    <w:p w14:paraId="34D1383F" w14:textId="77777777" w:rsidR="00000000" w:rsidRDefault="00000000">
      <w:r>
        <w:t>Condiciones de reutilización: &lt;https://www.catastro.hacienda.gob.es/es-ES/estadisticas_3_1.html&gt;</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36"/>
        <w:gridCol w:w="765"/>
        <w:gridCol w:w="1531"/>
        <w:gridCol w:w="3571"/>
      </w:tblGrid>
      <w:tr w:rsidR="006652E6" w14:paraId="2EB43828" w14:textId="77777777">
        <w:trPr>
          <w:cantSplit/>
          <w:tblHeader/>
          <w:jc w:val="center"/>
        </w:trPr>
        <w:tc>
          <w:tcPr>
            <w:tcW w:w="2636" w:type="dxa"/>
            <w:shd w:val="clear" w:color="auto" w:fill="15324B"/>
            <w:tcMar>
              <w:top w:w="90" w:type="dxa"/>
              <w:left w:w="70" w:type="dxa"/>
              <w:bottom w:w="90" w:type="dxa"/>
              <w:right w:w="70" w:type="dxa"/>
            </w:tcMar>
            <w:vAlign w:val="center"/>
          </w:tcPr>
          <w:p w14:paraId="5967A92B" w14:textId="77777777" w:rsidR="00000000" w:rsidRDefault="00000000">
            <w:pPr>
              <w:jc w:val="left"/>
            </w:pPr>
            <w:r>
              <w:rPr>
                <w:b/>
                <w:color w:val="FFFFFF"/>
                <w:sz w:val="16"/>
              </w:rPr>
              <w:t>Recurso</w:t>
            </w:r>
          </w:p>
        </w:tc>
        <w:tc>
          <w:tcPr>
            <w:tcW w:w="765" w:type="dxa"/>
            <w:shd w:val="clear" w:color="auto" w:fill="15324B"/>
            <w:tcMar>
              <w:top w:w="90" w:type="dxa"/>
              <w:left w:w="70" w:type="dxa"/>
              <w:bottom w:w="90" w:type="dxa"/>
              <w:right w:w="70" w:type="dxa"/>
            </w:tcMar>
            <w:vAlign w:val="center"/>
          </w:tcPr>
          <w:p w14:paraId="78D1C01E" w14:textId="77777777" w:rsidR="00000000" w:rsidRDefault="00000000">
            <w:pPr>
              <w:jc w:val="left"/>
            </w:pPr>
            <w:r>
              <w:rPr>
                <w:b/>
                <w:color w:val="FFFFFF"/>
                <w:sz w:val="16"/>
              </w:rPr>
              <w:t>Ficheros</w:t>
            </w:r>
          </w:p>
        </w:tc>
        <w:tc>
          <w:tcPr>
            <w:tcW w:w="1531" w:type="dxa"/>
            <w:shd w:val="clear" w:color="auto" w:fill="15324B"/>
            <w:tcMar>
              <w:top w:w="90" w:type="dxa"/>
              <w:left w:w="70" w:type="dxa"/>
              <w:bottom w:w="90" w:type="dxa"/>
              <w:right w:w="70" w:type="dxa"/>
            </w:tcMar>
            <w:vAlign w:val="center"/>
          </w:tcPr>
          <w:p w14:paraId="21C43583" w14:textId="77777777" w:rsidR="00000000" w:rsidRDefault="00000000">
            <w:pPr>
              <w:jc w:val="left"/>
            </w:pPr>
            <w:r>
              <w:rPr>
                <w:b/>
                <w:color w:val="FFFFFF"/>
                <w:sz w:val="16"/>
              </w:rPr>
              <w:t>Descargado</w:t>
            </w:r>
          </w:p>
        </w:tc>
        <w:tc>
          <w:tcPr>
            <w:tcW w:w="3571" w:type="dxa"/>
            <w:shd w:val="clear" w:color="auto" w:fill="15324B"/>
            <w:tcMar>
              <w:top w:w="90" w:type="dxa"/>
              <w:left w:w="70" w:type="dxa"/>
              <w:bottom w:w="90" w:type="dxa"/>
              <w:right w:w="70" w:type="dxa"/>
            </w:tcMar>
            <w:vAlign w:val="center"/>
          </w:tcPr>
          <w:p w14:paraId="7F45AABE" w14:textId="77777777" w:rsidR="00000000" w:rsidRDefault="00000000">
            <w:pPr>
              <w:jc w:val="left"/>
            </w:pPr>
            <w:r>
              <w:rPr>
                <w:b/>
                <w:color w:val="FFFFFF"/>
                <w:sz w:val="16"/>
              </w:rPr>
              <w:t>Dirección</w:t>
            </w:r>
          </w:p>
        </w:tc>
      </w:tr>
      <w:tr w:rsidR="006652E6" w14:paraId="58C0AA89" w14:textId="77777777">
        <w:trPr>
          <w:cantSplit/>
          <w:jc w:val="center"/>
        </w:trPr>
        <w:tc>
          <w:tcPr>
            <w:tcW w:w="2636" w:type="dxa"/>
            <w:shd w:val="clear" w:color="auto" w:fill="FFFFFF"/>
            <w:tcMar>
              <w:top w:w="90" w:type="dxa"/>
              <w:left w:w="70" w:type="dxa"/>
              <w:bottom w:w="90" w:type="dxa"/>
              <w:right w:w="70" w:type="dxa"/>
            </w:tcMar>
            <w:vAlign w:val="center"/>
          </w:tcPr>
          <w:p w14:paraId="52DB170B" w14:textId="77777777" w:rsidR="00000000" w:rsidRDefault="00000000">
            <w:pPr>
              <w:jc w:val="left"/>
            </w:pPr>
            <w:r>
              <w:rPr>
                <w:color w:val="000000"/>
                <w:sz w:val="17"/>
              </w:rPr>
              <w:t>Estadísticas de titularidad de bienes inmuebles residenciales, de 2024 a 2025</w:t>
            </w:r>
          </w:p>
        </w:tc>
        <w:tc>
          <w:tcPr>
            <w:tcW w:w="765" w:type="dxa"/>
            <w:shd w:val="clear" w:color="auto" w:fill="FFFFFF"/>
            <w:tcMar>
              <w:top w:w="90" w:type="dxa"/>
              <w:left w:w="70" w:type="dxa"/>
              <w:bottom w:w="90" w:type="dxa"/>
              <w:right w:w="70" w:type="dxa"/>
            </w:tcMar>
            <w:vAlign w:val="center"/>
          </w:tcPr>
          <w:p w14:paraId="3A0FE9E5" w14:textId="77777777" w:rsidR="00000000" w:rsidRDefault="00000000">
            <w:pPr>
              <w:jc w:val="left"/>
            </w:pPr>
            <w:r>
              <w:rPr>
                <w:color w:val="000000"/>
                <w:sz w:val="17"/>
              </w:rPr>
              <w:t>2</w:t>
            </w:r>
          </w:p>
        </w:tc>
        <w:tc>
          <w:tcPr>
            <w:tcW w:w="1531" w:type="dxa"/>
            <w:shd w:val="clear" w:color="auto" w:fill="FFFFFF"/>
            <w:tcMar>
              <w:top w:w="90" w:type="dxa"/>
              <w:left w:w="70" w:type="dxa"/>
              <w:bottom w:w="90" w:type="dxa"/>
              <w:right w:w="70" w:type="dxa"/>
            </w:tcMar>
            <w:vAlign w:val="center"/>
          </w:tcPr>
          <w:p w14:paraId="0F8CDB6C" w14:textId="77777777" w:rsidR="00000000" w:rsidRDefault="00000000">
            <w:pPr>
              <w:jc w:val="left"/>
            </w:pPr>
            <w:r>
              <w:rPr>
                <w:color w:val="000000"/>
                <w:sz w:val="17"/>
              </w:rPr>
              <w:t>15/09/2026 16:17 UTC</w:t>
            </w:r>
          </w:p>
        </w:tc>
        <w:tc>
          <w:tcPr>
            <w:tcW w:w="3571" w:type="dxa"/>
            <w:shd w:val="clear" w:color="auto" w:fill="FFFFFF"/>
            <w:tcMar>
              <w:top w:w="90" w:type="dxa"/>
              <w:left w:w="70" w:type="dxa"/>
              <w:bottom w:w="90" w:type="dxa"/>
              <w:right w:w="70" w:type="dxa"/>
            </w:tcMar>
            <w:vAlign w:val="center"/>
          </w:tcPr>
          <w:p w14:paraId="29CA80EC" w14:textId="77777777" w:rsidR="00000000" w:rsidRDefault="00000000">
            <w:pPr>
              <w:jc w:val="left"/>
            </w:pPr>
            <w:r>
              <w:rPr>
                <w:color w:val="000000"/>
                <w:sz w:val="17"/>
              </w:rPr>
              <w:t>&lt;https://www.catastro.hacienda.gob.es/documentos/estadisticas/propietarios/2024/&gt;</w:t>
            </w:r>
          </w:p>
        </w:tc>
      </w:tr>
    </w:tbl>
    <w:p w14:paraId="37213D54" w14:textId="77777777" w:rsidR="003B0097" w:rsidRDefault="003B0097" w:rsidP="003B0097">
      <w:pPr>
        <w:rPr>
          <w:b/>
          <w:bCs/>
        </w:rPr>
      </w:pPr>
    </w:p>
    <w:p w14:paraId="725B2A93" w14:textId="44100F21" w:rsidR="00000000" w:rsidRPr="003B0097" w:rsidRDefault="00000000" w:rsidP="003B0097">
      <w:pPr>
        <w:rPr>
          <w:b/>
          <w:bCs/>
        </w:rPr>
      </w:pPr>
      <w:r w:rsidRPr="003B0097">
        <w:rPr>
          <w:b/>
          <w:bCs/>
        </w:rPr>
        <w:t>Instituto Nacional de Estadística</w:t>
      </w:r>
    </w:p>
    <w:p w14:paraId="2E7D3D51" w14:textId="77777777" w:rsidR="00000000" w:rsidRDefault="00000000">
      <w:r>
        <w:t>Condiciones de reutilización: &lt;https://www.ine.es/dyngs/AYU/index.htm?cid=125&gt;</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36"/>
        <w:gridCol w:w="765"/>
        <w:gridCol w:w="1531"/>
        <w:gridCol w:w="3571"/>
      </w:tblGrid>
      <w:tr w:rsidR="006652E6" w14:paraId="70DEE836" w14:textId="77777777">
        <w:trPr>
          <w:cantSplit/>
          <w:tblHeader/>
          <w:jc w:val="center"/>
        </w:trPr>
        <w:tc>
          <w:tcPr>
            <w:tcW w:w="2636" w:type="dxa"/>
            <w:shd w:val="clear" w:color="auto" w:fill="15324B"/>
            <w:tcMar>
              <w:top w:w="90" w:type="dxa"/>
              <w:left w:w="70" w:type="dxa"/>
              <w:bottom w:w="90" w:type="dxa"/>
              <w:right w:w="70" w:type="dxa"/>
            </w:tcMar>
            <w:vAlign w:val="center"/>
          </w:tcPr>
          <w:p w14:paraId="15A62645" w14:textId="77777777" w:rsidR="00000000" w:rsidRDefault="00000000">
            <w:pPr>
              <w:jc w:val="left"/>
            </w:pPr>
            <w:r>
              <w:rPr>
                <w:b/>
                <w:color w:val="FFFFFF"/>
                <w:sz w:val="16"/>
              </w:rPr>
              <w:t>Recurso</w:t>
            </w:r>
          </w:p>
        </w:tc>
        <w:tc>
          <w:tcPr>
            <w:tcW w:w="765" w:type="dxa"/>
            <w:shd w:val="clear" w:color="auto" w:fill="15324B"/>
            <w:tcMar>
              <w:top w:w="90" w:type="dxa"/>
              <w:left w:w="70" w:type="dxa"/>
              <w:bottom w:w="90" w:type="dxa"/>
              <w:right w:w="70" w:type="dxa"/>
            </w:tcMar>
            <w:vAlign w:val="center"/>
          </w:tcPr>
          <w:p w14:paraId="2216D061" w14:textId="77777777" w:rsidR="00000000" w:rsidRDefault="00000000">
            <w:pPr>
              <w:jc w:val="left"/>
            </w:pPr>
            <w:r>
              <w:rPr>
                <w:b/>
                <w:color w:val="FFFFFF"/>
                <w:sz w:val="16"/>
              </w:rPr>
              <w:t>Ficheros</w:t>
            </w:r>
          </w:p>
        </w:tc>
        <w:tc>
          <w:tcPr>
            <w:tcW w:w="1531" w:type="dxa"/>
            <w:shd w:val="clear" w:color="auto" w:fill="15324B"/>
            <w:tcMar>
              <w:top w:w="90" w:type="dxa"/>
              <w:left w:w="70" w:type="dxa"/>
              <w:bottom w:w="90" w:type="dxa"/>
              <w:right w:w="70" w:type="dxa"/>
            </w:tcMar>
            <w:vAlign w:val="center"/>
          </w:tcPr>
          <w:p w14:paraId="6044CC43" w14:textId="77777777" w:rsidR="00000000" w:rsidRDefault="00000000">
            <w:pPr>
              <w:jc w:val="left"/>
            </w:pPr>
            <w:r>
              <w:rPr>
                <w:b/>
                <w:color w:val="FFFFFF"/>
                <w:sz w:val="16"/>
              </w:rPr>
              <w:t>Descargado</w:t>
            </w:r>
          </w:p>
        </w:tc>
        <w:tc>
          <w:tcPr>
            <w:tcW w:w="3571" w:type="dxa"/>
            <w:shd w:val="clear" w:color="auto" w:fill="15324B"/>
            <w:tcMar>
              <w:top w:w="90" w:type="dxa"/>
              <w:left w:w="70" w:type="dxa"/>
              <w:bottom w:w="90" w:type="dxa"/>
              <w:right w:w="70" w:type="dxa"/>
            </w:tcMar>
            <w:vAlign w:val="center"/>
          </w:tcPr>
          <w:p w14:paraId="4A5D1AEE" w14:textId="77777777" w:rsidR="00000000" w:rsidRDefault="00000000">
            <w:pPr>
              <w:jc w:val="left"/>
            </w:pPr>
            <w:r>
              <w:rPr>
                <w:b/>
                <w:color w:val="FFFFFF"/>
                <w:sz w:val="16"/>
              </w:rPr>
              <w:t>Dirección</w:t>
            </w:r>
          </w:p>
        </w:tc>
      </w:tr>
      <w:tr w:rsidR="006652E6" w14:paraId="62E363F4" w14:textId="77777777">
        <w:trPr>
          <w:cantSplit/>
          <w:jc w:val="center"/>
        </w:trPr>
        <w:tc>
          <w:tcPr>
            <w:tcW w:w="2636" w:type="dxa"/>
            <w:shd w:val="clear" w:color="auto" w:fill="FFFFFF"/>
            <w:tcMar>
              <w:top w:w="90" w:type="dxa"/>
              <w:left w:w="70" w:type="dxa"/>
              <w:bottom w:w="90" w:type="dxa"/>
              <w:right w:w="70" w:type="dxa"/>
            </w:tcMar>
            <w:vAlign w:val="center"/>
          </w:tcPr>
          <w:p w14:paraId="327F51F5" w14:textId="77777777" w:rsidR="00000000" w:rsidRDefault="00000000">
            <w:pPr>
              <w:jc w:val="left"/>
            </w:pPr>
            <w:r>
              <w:rPr>
                <w:color w:val="000000"/>
                <w:sz w:val="17"/>
              </w:rPr>
              <w:t>Atlas de distribución de renta de los hogares</w:t>
            </w:r>
          </w:p>
        </w:tc>
        <w:tc>
          <w:tcPr>
            <w:tcW w:w="765" w:type="dxa"/>
            <w:shd w:val="clear" w:color="auto" w:fill="FFFFFF"/>
            <w:tcMar>
              <w:top w:w="90" w:type="dxa"/>
              <w:left w:w="70" w:type="dxa"/>
              <w:bottom w:w="90" w:type="dxa"/>
              <w:right w:w="70" w:type="dxa"/>
            </w:tcMar>
            <w:vAlign w:val="center"/>
          </w:tcPr>
          <w:p w14:paraId="597804E3"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6C604CFB" w14:textId="77777777" w:rsidR="00000000" w:rsidRDefault="00000000">
            <w:pPr>
              <w:jc w:val="left"/>
            </w:pPr>
            <w:r>
              <w:rPr>
                <w:color w:val="000000"/>
                <w:sz w:val="17"/>
              </w:rPr>
              <w:t>15/09/2026 16:16 UTC</w:t>
            </w:r>
          </w:p>
        </w:tc>
        <w:tc>
          <w:tcPr>
            <w:tcW w:w="3571" w:type="dxa"/>
            <w:shd w:val="clear" w:color="auto" w:fill="FFFFFF"/>
            <w:tcMar>
              <w:top w:w="90" w:type="dxa"/>
              <w:left w:w="70" w:type="dxa"/>
              <w:bottom w:w="90" w:type="dxa"/>
              <w:right w:w="70" w:type="dxa"/>
            </w:tcMar>
            <w:vAlign w:val="center"/>
          </w:tcPr>
          <w:p w14:paraId="45763531" w14:textId="77777777" w:rsidR="00000000" w:rsidRDefault="00000000">
            <w:pPr>
              <w:jc w:val="left"/>
            </w:pPr>
            <w:r>
              <w:rPr>
                <w:color w:val="000000"/>
                <w:sz w:val="17"/>
              </w:rPr>
              <w:t>&lt;https://www.ine.es/jaxiT3/files/t/csv_bdsc/30824.csv&gt;</w:t>
            </w:r>
          </w:p>
        </w:tc>
      </w:tr>
      <w:tr w:rsidR="006652E6" w14:paraId="134A4D2C" w14:textId="77777777">
        <w:trPr>
          <w:cantSplit/>
          <w:jc w:val="center"/>
        </w:trPr>
        <w:tc>
          <w:tcPr>
            <w:tcW w:w="2636" w:type="dxa"/>
            <w:shd w:val="clear" w:color="auto" w:fill="F4F7F9"/>
            <w:tcMar>
              <w:top w:w="90" w:type="dxa"/>
              <w:left w:w="70" w:type="dxa"/>
              <w:bottom w:w="90" w:type="dxa"/>
              <w:right w:w="70" w:type="dxa"/>
            </w:tcMar>
            <w:vAlign w:val="center"/>
          </w:tcPr>
          <w:p w14:paraId="487E6899" w14:textId="77777777" w:rsidR="00000000" w:rsidRDefault="00000000">
            <w:pPr>
              <w:jc w:val="left"/>
            </w:pPr>
            <w:r>
              <w:rPr>
                <w:color w:val="000000"/>
                <w:sz w:val="17"/>
              </w:rPr>
              <w:t>Atlas de distribución de renta de los hogares, tabla 30832 (demografia)</w:t>
            </w:r>
          </w:p>
        </w:tc>
        <w:tc>
          <w:tcPr>
            <w:tcW w:w="765" w:type="dxa"/>
            <w:shd w:val="clear" w:color="auto" w:fill="F4F7F9"/>
            <w:tcMar>
              <w:top w:w="90" w:type="dxa"/>
              <w:left w:w="70" w:type="dxa"/>
              <w:bottom w:w="90" w:type="dxa"/>
              <w:right w:w="70" w:type="dxa"/>
            </w:tcMar>
            <w:vAlign w:val="center"/>
          </w:tcPr>
          <w:p w14:paraId="347F9112" w14:textId="77777777" w:rsidR="00000000" w:rsidRDefault="00000000">
            <w:pPr>
              <w:jc w:val="left"/>
            </w:pPr>
            <w:r>
              <w:rPr>
                <w:color w:val="000000"/>
                <w:sz w:val="17"/>
              </w:rPr>
              <w:t>1</w:t>
            </w:r>
          </w:p>
        </w:tc>
        <w:tc>
          <w:tcPr>
            <w:tcW w:w="1531" w:type="dxa"/>
            <w:shd w:val="clear" w:color="auto" w:fill="F4F7F9"/>
            <w:tcMar>
              <w:top w:w="90" w:type="dxa"/>
              <w:left w:w="70" w:type="dxa"/>
              <w:bottom w:w="90" w:type="dxa"/>
              <w:right w:w="70" w:type="dxa"/>
            </w:tcMar>
            <w:vAlign w:val="center"/>
          </w:tcPr>
          <w:p w14:paraId="1CED3110" w14:textId="77777777" w:rsidR="00000000" w:rsidRDefault="00000000">
            <w:pPr>
              <w:jc w:val="left"/>
            </w:pPr>
            <w:r>
              <w:rPr>
                <w:color w:val="000000"/>
                <w:sz w:val="17"/>
              </w:rPr>
              <w:t>15/09/2026 16:19 UTC</w:t>
            </w:r>
          </w:p>
        </w:tc>
        <w:tc>
          <w:tcPr>
            <w:tcW w:w="3571" w:type="dxa"/>
            <w:shd w:val="clear" w:color="auto" w:fill="F4F7F9"/>
            <w:tcMar>
              <w:top w:w="90" w:type="dxa"/>
              <w:left w:w="70" w:type="dxa"/>
              <w:bottom w:w="90" w:type="dxa"/>
              <w:right w:w="70" w:type="dxa"/>
            </w:tcMar>
            <w:vAlign w:val="center"/>
          </w:tcPr>
          <w:p w14:paraId="527FFE44" w14:textId="77777777" w:rsidR="00000000" w:rsidRDefault="00000000">
            <w:pPr>
              <w:jc w:val="left"/>
            </w:pPr>
            <w:r>
              <w:rPr>
                <w:color w:val="000000"/>
                <w:sz w:val="17"/>
              </w:rPr>
              <w:t>&lt;https://servicios.ine.es/wstempus/js/ES/DATOS_TABLA/30832&gt;</w:t>
            </w:r>
          </w:p>
        </w:tc>
      </w:tr>
      <w:tr w:rsidR="006652E6" w14:paraId="1BCED6E7" w14:textId="77777777">
        <w:trPr>
          <w:cantSplit/>
          <w:jc w:val="center"/>
        </w:trPr>
        <w:tc>
          <w:tcPr>
            <w:tcW w:w="2636" w:type="dxa"/>
            <w:shd w:val="clear" w:color="auto" w:fill="FFFFFF"/>
            <w:tcMar>
              <w:top w:w="90" w:type="dxa"/>
              <w:left w:w="70" w:type="dxa"/>
              <w:bottom w:w="90" w:type="dxa"/>
              <w:right w:w="70" w:type="dxa"/>
            </w:tcMar>
            <w:vAlign w:val="center"/>
          </w:tcPr>
          <w:p w14:paraId="247F5BFD" w14:textId="77777777" w:rsidR="00000000" w:rsidRDefault="00000000">
            <w:pPr>
              <w:jc w:val="left"/>
            </w:pPr>
            <w:r>
              <w:rPr>
                <w:color w:val="000000"/>
                <w:sz w:val="17"/>
              </w:rPr>
              <w:t>Atlas de distribución de renta de los hogares, tabla 37677 (desigualdad)</w:t>
            </w:r>
          </w:p>
        </w:tc>
        <w:tc>
          <w:tcPr>
            <w:tcW w:w="765" w:type="dxa"/>
            <w:shd w:val="clear" w:color="auto" w:fill="FFFFFF"/>
            <w:tcMar>
              <w:top w:w="90" w:type="dxa"/>
              <w:left w:w="70" w:type="dxa"/>
              <w:bottom w:w="90" w:type="dxa"/>
              <w:right w:w="70" w:type="dxa"/>
            </w:tcMar>
            <w:vAlign w:val="center"/>
          </w:tcPr>
          <w:p w14:paraId="44F8CBEE"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17B44D31" w14:textId="77777777" w:rsidR="00000000" w:rsidRDefault="00000000">
            <w:pPr>
              <w:jc w:val="left"/>
            </w:pPr>
            <w:r>
              <w:rPr>
                <w:color w:val="000000"/>
                <w:sz w:val="17"/>
              </w:rPr>
              <w:t>15/09/2026 16:18 UTC</w:t>
            </w:r>
          </w:p>
        </w:tc>
        <w:tc>
          <w:tcPr>
            <w:tcW w:w="3571" w:type="dxa"/>
            <w:shd w:val="clear" w:color="auto" w:fill="FFFFFF"/>
            <w:tcMar>
              <w:top w:w="90" w:type="dxa"/>
              <w:left w:w="70" w:type="dxa"/>
              <w:bottom w:w="90" w:type="dxa"/>
              <w:right w:w="70" w:type="dxa"/>
            </w:tcMar>
            <w:vAlign w:val="center"/>
          </w:tcPr>
          <w:p w14:paraId="7B022192" w14:textId="77777777" w:rsidR="00000000" w:rsidRDefault="00000000">
            <w:pPr>
              <w:jc w:val="left"/>
            </w:pPr>
            <w:r>
              <w:rPr>
                <w:color w:val="000000"/>
                <w:sz w:val="17"/>
              </w:rPr>
              <w:t>&lt;https://servicios.ine.es/wstempus/js/ES/DATOS_TABLA/37677&gt;</w:t>
            </w:r>
          </w:p>
        </w:tc>
      </w:tr>
      <w:tr w:rsidR="006652E6" w14:paraId="22B476F1" w14:textId="77777777">
        <w:trPr>
          <w:cantSplit/>
          <w:jc w:val="center"/>
        </w:trPr>
        <w:tc>
          <w:tcPr>
            <w:tcW w:w="2636" w:type="dxa"/>
            <w:shd w:val="clear" w:color="auto" w:fill="F4F7F9"/>
            <w:tcMar>
              <w:top w:w="90" w:type="dxa"/>
              <w:left w:w="70" w:type="dxa"/>
              <w:bottom w:w="90" w:type="dxa"/>
              <w:right w:w="70" w:type="dxa"/>
            </w:tcMar>
            <w:vAlign w:val="center"/>
          </w:tcPr>
          <w:p w14:paraId="69170EF1" w14:textId="77777777" w:rsidR="00000000" w:rsidRDefault="00000000">
            <w:pPr>
              <w:jc w:val="left"/>
            </w:pPr>
            <w:r>
              <w:rPr>
                <w:color w:val="000000"/>
                <w:sz w:val="17"/>
              </w:rPr>
              <w:t>Atlas de distribución de renta de los hogares, tabla 30829 (distribucion_relativa)</w:t>
            </w:r>
          </w:p>
        </w:tc>
        <w:tc>
          <w:tcPr>
            <w:tcW w:w="765" w:type="dxa"/>
            <w:shd w:val="clear" w:color="auto" w:fill="F4F7F9"/>
            <w:tcMar>
              <w:top w:w="90" w:type="dxa"/>
              <w:left w:w="70" w:type="dxa"/>
              <w:bottom w:w="90" w:type="dxa"/>
              <w:right w:w="70" w:type="dxa"/>
            </w:tcMar>
            <w:vAlign w:val="center"/>
          </w:tcPr>
          <w:p w14:paraId="34A52824" w14:textId="77777777" w:rsidR="00000000" w:rsidRDefault="00000000">
            <w:pPr>
              <w:jc w:val="left"/>
            </w:pPr>
            <w:r>
              <w:rPr>
                <w:color w:val="000000"/>
                <w:sz w:val="17"/>
              </w:rPr>
              <w:t>1</w:t>
            </w:r>
          </w:p>
        </w:tc>
        <w:tc>
          <w:tcPr>
            <w:tcW w:w="1531" w:type="dxa"/>
            <w:shd w:val="clear" w:color="auto" w:fill="F4F7F9"/>
            <w:tcMar>
              <w:top w:w="90" w:type="dxa"/>
              <w:left w:w="70" w:type="dxa"/>
              <w:bottom w:w="90" w:type="dxa"/>
              <w:right w:w="70" w:type="dxa"/>
            </w:tcMar>
            <w:vAlign w:val="center"/>
          </w:tcPr>
          <w:p w14:paraId="3F01B8D5" w14:textId="77777777" w:rsidR="00000000" w:rsidRDefault="00000000">
            <w:pPr>
              <w:jc w:val="left"/>
            </w:pPr>
            <w:r>
              <w:rPr>
                <w:color w:val="000000"/>
                <w:sz w:val="17"/>
              </w:rPr>
              <w:t>15/09/2026 16:18 UTC</w:t>
            </w:r>
          </w:p>
        </w:tc>
        <w:tc>
          <w:tcPr>
            <w:tcW w:w="3571" w:type="dxa"/>
            <w:shd w:val="clear" w:color="auto" w:fill="F4F7F9"/>
            <w:tcMar>
              <w:top w:w="90" w:type="dxa"/>
              <w:left w:w="70" w:type="dxa"/>
              <w:bottom w:w="90" w:type="dxa"/>
              <w:right w:w="70" w:type="dxa"/>
            </w:tcMar>
            <w:vAlign w:val="center"/>
          </w:tcPr>
          <w:p w14:paraId="401C8F5B" w14:textId="77777777" w:rsidR="00000000" w:rsidRDefault="00000000">
            <w:pPr>
              <w:jc w:val="left"/>
            </w:pPr>
            <w:r>
              <w:rPr>
                <w:color w:val="000000"/>
                <w:sz w:val="17"/>
              </w:rPr>
              <w:t>&lt;https://servicios.ine.es/wstempus/js/ES/DATOS_TABLA/30829&gt;</w:t>
            </w:r>
          </w:p>
        </w:tc>
      </w:tr>
      <w:tr w:rsidR="006652E6" w14:paraId="0C9CED50" w14:textId="77777777">
        <w:trPr>
          <w:cantSplit/>
          <w:jc w:val="center"/>
        </w:trPr>
        <w:tc>
          <w:tcPr>
            <w:tcW w:w="2636" w:type="dxa"/>
            <w:shd w:val="clear" w:color="auto" w:fill="FFFFFF"/>
            <w:tcMar>
              <w:top w:w="90" w:type="dxa"/>
              <w:left w:w="70" w:type="dxa"/>
              <w:bottom w:w="90" w:type="dxa"/>
              <w:right w:w="70" w:type="dxa"/>
            </w:tcMar>
            <w:vAlign w:val="center"/>
          </w:tcPr>
          <w:p w14:paraId="0043D013" w14:textId="77777777" w:rsidR="00000000" w:rsidRDefault="00000000">
            <w:pPr>
              <w:jc w:val="left"/>
            </w:pPr>
            <w:r>
              <w:rPr>
                <w:color w:val="000000"/>
                <w:sz w:val="17"/>
              </w:rPr>
              <w:t>Censo de población y viviendas 2021, tabla 59525</w:t>
            </w:r>
          </w:p>
        </w:tc>
        <w:tc>
          <w:tcPr>
            <w:tcW w:w="765" w:type="dxa"/>
            <w:shd w:val="clear" w:color="auto" w:fill="FFFFFF"/>
            <w:tcMar>
              <w:top w:w="90" w:type="dxa"/>
              <w:left w:w="70" w:type="dxa"/>
              <w:bottom w:w="90" w:type="dxa"/>
              <w:right w:w="70" w:type="dxa"/>
            </w:tcMar>
            <w:vAlign w:val="center"/>
          </w:tcPr>
          <w:p w14:paraId="4492182F"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33B68E28" w14:textId="77777777" w:rsidR="00000000" w:rsidRDefault="00000000">
            <w:pPr>
              <w:jc w:val="left"/>
            </w:pPr>
            <w:r>
              <w:rPr>
                <w:color w:val="000000"/>
                <w:sz w:val="17"/>
              </w:rPr>
              <w:t>15/09/2026 16:17 UTC</w:t>
            </w:r>
          </w:p>
        </w:tc>
        <w:tc>
          <w:tcPr>
            <w:tcW w:w="3571" w:type="dxa"/>
            <w:shd w:val="clear" w:color="auto" w:fill="FFFFFF"/>
            <w:tcMar>
              <w:top w:w="90" w:type="dxa"/>
              <w:left w:w="70" w:type="dxa"/>
              <w:bottom w:w="90" w:type="dxa"/>
              <w:right w:w="70" w:type="dxa"/>
            </w:tcMar>
            <w:vAlign w:val="center"/>
          </w:tcPr>
          <w:p w14:paraId="7D78568A" w14:textId="77777777" w:rsidR="00000000" w:rsidRDefault="00000000">
            <w:pPr>
              <w:jc w:val="left"/>
            </w:pPr>
            <w:r>
              <w:rPr>
                <w:color w:val="000000"/>
                <w:sz w:val="17"/>
              </w:rPr>
              <w:t>&lt;https://servicios.ine.es/wstempus/js/ES/DATOS_TABLA/59525?tip=AM&gt;</w:t>
            </w:r>
          </w:p>
        </w:tc>
      </w:tr>
      <w:tr w:rsidR="006652E6" w14:paraId="6DD74E67" w14:textId="77777777">
        <w:trPr>
          <w:cantSplit/>
          <w:jc w:val="center"/>
        </w:trPr>
        <w:tc>
          <w:tcPr>
            <w:tcW w:w="2636" w:type="dxa"/>
            <w:shd w:val="clear" w:color="auto" w:fill="F4F7F9"/>
            <w:tcMar>
              <w:top w:w="90" w:type="dxa"/>
              <w:left w:w="70" w:type="dxa"/>
              <w:bottom w:w="90" w:type="dxa"/>
              <w:right w:w="70" w:type="dxa"/>
            </w:tcMar>
            <w:vAlign w:val="center"/>
          </w:tcPr>
          <w:p w14:paraId="7B48CF3B" w14:textId="77777777" w:rsidR="00000000" w:rsidRDefault="00000000">
            <w:pPr>
              <w:jc w:val="left"/>
            </w:pPr>
            <w:r>
              <w:rPr>
                <w:color w:val="000000"/>
                <w:sz w:val="17"/>
              </w:rPr>
              <w:t>Estadística de migraciones, saldos municipales, tabla 69767</w:t>
            </w:r>
          </w:p>
        </w:tc>
        <w:tc>
          <w:tcPr>
            <w:tcW w:w="765" w:type="dxa"/>
            <w:shd w:val="clear" w:color="auto" w:fill="F4F7F9"/>
            <w:tcMar>
              <w:top w:w="90" w:type="dxa"/>
              <w:left w:w="70" w:type="dxa"/>
              <w:bottom w:w="90" w:type="dxa"/>
              <w:right w:w="70" w:type="dxa"/>
            </w:tcMar>
            <w:vAlign w:val="center"/>
          </w:tcPr>
          <w:p w14:paraId="3342FAFA" w14:textId="77777777" w:rsidR="00000000" w:rsidRDefault="00000000">
            <w:pPr>
              <w:jc w:val="left"/>
            </w:pPr>
            <w:r>
              <w:rPr>
                <w:color w:val="000000"/>
                <w:sz w:val="17"/>
              </w:rPr>
              <w:t>1</w:t>
            </w:r>
          </w:p>
        </w:tc>
        <w:tc>
          <w:tcPr>
            <w:tcW w:w="1531" w:type="dxa"/>
            <w:shd w:val="clear" w:color="auto" w:fill="F4F7F9"/>
            <w:tcMar>
              <w:top w:w="90" w:type="dxa"/>
              <w:left w:w="70" w:type="dxa"/>
              <w:bottom w:w="90" w:type="dxa"/>
              <w:right w:w="70" w:type="dxa"/>
            </w:tcMar>
            <w:vAlign w:val="center"/>
          </w:tcPr>
          <w:p w14:paraId="2BA31BEB" w14:textId="77777777" w:rsidR="00000000" w:rsidRDefault="00000000">
            <w:pPr>
              <w:jc w:val="left"/>
            </w:pPr>
            <w:r>
              <w:rPr>
                <w:color w:val="000000"/>
                <w:sz w:val="17"/>
              </w:rPr>
              <w:t>15/09/2026 16:17 UTC</w:t>
            </w:r>
          </w:p>
        </w:tc>
        <w:tc>
          <w:tcPr>
            <w:tcW w:w="3571" w:type="dxa"/>
            <w:shd w:val="clear" w:color="auto" w:fill="F4F7F9"/>
            <w:tcMar>
              <w:top w:w="90" w:type="dxa"/>
              <w:left w:w="70" w:type="dxa"/>
              <w:bottom w:w="90" w:type="dxa"/>
              <w:right w:w="70" w:type="dxa"/>
            </w:tcMar>
            <w:vAlign w:val="center"/>
          </w:tcPr>
          <w:p w14:paraId="2B72CAB5" w14:textId="77777777" w:rsidR="00000000" w:rsidRDefault="00000000">
            <w:pPr>
              <w:jc w:val="left"/>
            </w:pPr>
            <w:r>
              <w:rPr>
                <w:color w:val="000000"/>
                <w:sz w:val="17"/>
              </w:rPr>
              <w:t>&lt;https://www.ine.es/jaxiT3/files/t/csv_bdsc/69767.csv&gt;</w:t>
            </w:r>
          </w:p>
        </w:tc>
      </w:tr>
      <w:tr w:rsidR="006652E6" w14:paraId="3647CB15" w14:textId="77777777">
        <w:trPr>
          <w:cantSplit/>
          <w:jc w:val="center"/>
        </w:trPr>
        <w:tc>
          <w:tcPr>
            <w:tcW w:w="2636" w:type="dxa"/>
            <w:shd w:val="clear" w:color="auto" w:fill="FFFFFF"/>
            <w:tcMar>
              <w:top w:w="90" w:type="dxa"/>
              <w:left w:w="70" w:type="dxa"/>
              <w:bottom w:w="90" w:type="dxa"/>
              <w:right w:w="70" w:type="dxa"/>
            </w:tcMar>
            <w:vAlign w:val="center"/>
          </w:tcPr>
          <w:p w14:paraId="77E7BEA6" w14:textId="77777777" w:rsidR="00000000" w:rsidRDefault="00000000">
            <w:pPr>
              <w:jc w:val="left"/>
            </w:pPr>
            <w:r>
              <w:rPr>
                <w:color w:val="000000"/>
                <w:sz w:val="17"/>
              </w:rPr>
              <w:lastRenderedPageBreak/>
              <w:t>Población municipal por provincias, de 2854 a 2909</w:t>
            </w:r>
          </w:p>
        </w:tc>
        <w:tc>
          <w:tcPr>
            <w:tcW w:w="765" w:type="dxa"/>
            <w:shd w:val="clear" w:color="auto" w:fill="FFFFFF"/>
            <w:tcMar>
              <w:top w:w="90" w:type="dxa"/>
              <w:left w:w="70" w:type="dxa"/>
              <w:bottom w:w="90" w:type="dxa"/>
              <w:right w:w="70" w:type="dxa"/>
            </w:tcMar>
            <w:vAlign w:val="center"/>
          </w:tcPr>
          <w:p w14:paraId="1089E277" w14:textId="77777777" w:rsidR="00000000" w:rsidRDefault="00000000">
            <w:pPr>
              <w:jc w:val="left"/>
            </w:pPr>
            <w:r>
              <w:rPr>
                <w:color w:val="000000"/>
                <w:sz w:val="17"/>
              </w:rPr>
              <w:t>56</w:t>
            </w:r>
          </w:p>
        </w:tc>
        <w:tc>
          <w:tcPr>
            <w:tcW w:w="1531" w:type="dxa"/>
            <w:shd w:val="clear" w:color="auto" w:fill="FFFFFF"/>
            <w:tcMar>
              <w:top w:w="90" w:type="dxa"/>
              <w:left w:w="70" w:type="dxa"/>
              <w:bottom w:w="90" w:type="dxa"/>
              <w:right w:w="70" w:type="dxa"/>
            </w:tcMar>
            <w:vAlign w:val="center"/>
          </w:tcPr>
          <w:p w14:paraId="14C1A1F6" w14:textId="77777777" w:rsidR="00000000" w:rsidRDefault="00000000">
            <w:pPr>
              <w:jc w:val="left"/>
            </w:pPr>
            <w:r>
              <w:rPr>
                <w:color w:val="000000"/>
                <w:sz w:val="17"/>
              </w:rPr>
              <w:t>15/09/2026 16:16 UTC</w:t>
            </w:r>
          </w:p>
        </w:tc>
        <w:tc>
          <w:tcPr>
            <w:tcW w:w="3571" w:type="dxa"/>
            <w:shd w:val="clear" w:color="auto" w:fill="FFFFFF"/>
            <w:tcMar>
              <w:top w:w="90" w:type="dxa"/>
              <w:left w:w="70" w:type="dxa"/>
              <w:bottom w:w="90" w:type="dxa"/>
              <w:right w:w="70" w:type="dxa"/>
            </w:tcMar>
            <w:vAlign w:val="center"/>
          </w:tcPr>
          <w:p w14:paraId="636F0CB8" w14:textId="77777777" w:rsidR="00000000" w:rsidRDefault="00000000">
            <w:pPr>
              <w:jc w:val="left"/>
            </w:pPr>
            <w:r>
              <w:rPr>
                <w:color w:val="000000"/>
                <w:sz w:val="17"/>
              </w:rPr>
              <w:t>&lt;https://www.ine.es/jaxiT3/files/t/csv_bdsc/&gt;</w:t>
            </w:r>
          </w:p>
        </w:tc>
      </w:tr>
      <w:tr w:rsidR="006652E6" w14:paraId="263209EB" w14:textId="77777777">
        <w:trPr>
          <w:cantSplit/>
          <w:jc w:val="center"/>
        </w:trPr>
        <w:tc>
          <w:tcPr>
            <w:tcW w:w="2636" w:type="dxa"/>
            <w:shd w:val="clear" w:color="auto" w:fill="F4F7F9"/>
            <w:tcMar>
              <w:top w:w="90" w:type="dxa"/>
              <w:left w:w="70" w:type="dxa"/>
              <w:bottom w:w="90" w:type="dxa"/>
              <w:right w:w="70" w:type="dxa"/>
            </w:tcMar>
            <w:vAlign w:val="center"/>
          </w:tcPr>
          <w:p w14:paraId="7B46AF1B" w14:textId="77777777" w:rsidR="00000000" w:rsidRDefault="00000000">
            <w:pPr>
              <w:jc w:val="left"/>
            </w:pPr>
            <w:r>
              <w:rPr>
                <w:color w:val="000000"/>
                <w:sz w:val="17"/>
              </w:rPr>
              <w:t>Relación de municipios y códigos, diccionario 2025</w:t>
            </w:r>
          </w:p>
        </w:tc>
        <w:tc>
          <w:tcPr>
            <w:tcW w:w="765" w:type="dxa"/>
            <w:shd w:val="clear" w:color="auto" w:fill="F4F7F9"/>
            <w:tcMar>
              <w:top w:w="90" w:type="dxa"/>
              <w:left w:w="70" w:type="dxa"/>
              <w:bottom w:w="90" w:type="dxa"/>
              <w:right w:w="70" w:type="dxa"/>
            </w:tcMar>
            <w:vAlign w:val="center"/>
          </w:tcPr>
          <w:p w14:paraId="61B88DC7" w14:textId="77777777" w:rsidR="00000000" w:rsidRDefault="00000000">
            <w:pPr>
              <w:jc w:val="left"/>
            </w:pPr>
            <w:r>
              <w:rPr>
                <w:color w:val="000000"/>
                <w:sz w:val="17"/>
              </w:rPr>
              <w:t>1</w:t>
            </w:r>
          </w:p>
        </w:tc>
        <w:tc>
          <w:tcPr>
            <w:tcW w:w="1531" w:type="dxa"/>
            <w:shd w:val="clear" w:color="auto" w:fill="F4F7F9"/>
            <w:tcMar>
              <w:top w:w="90" w:type="dxa"/>
              <w:left w:w="70" w:type="dxa"/>
              <w:bottom w:w="90" w:type="dxa"/>
              <w:right w:w="70" w:type="dxa"/>
            </w:tcMar>
            <w:vAlign w:val="center"/>
          </w:tcPr>
          <w:p w14:paraId="0023E596" w14:textId="77777777" w:rsidR="00000000" w:rsidRDefault="00000000">
            <w:pPr>
              <w:jc w:val="left"/>
            </w:pPr>
            <w:r>
              <w:rPr>
                <w:color w:val="000000"/>
                <w:sz w:val="17"/>
              </w:rPr>
              <w:t>15/09/2026 16:15 UTC</w:t>
            </w:r>
          </w:p>
        </w:tc>
        <w:tc>
          <w:tcPr>
            <w:tcW w:w="3571" w:type="dxa"/>
            <w:shd w:val="clear" w:color="auto" w:fill="F4F7F9"/>
            <w:tcMar>
              <w:top w:w="90" w:type="dxa"/>
              <w:left w:w="70" w:type="dxa"/>
              <w:bottom w:w="90" w:type="dxa"/>
              <w:right w:w="70" w:type="dxa"/>
            </w:tcMar>
            <w:vAlign w:val="center"/>
          </w:tcPr>
          <w:p w14:paraId="7C2B5A3E" w14:textId="77777777" w:rsidR="00000000" w:rsidRDefault="00000000">
            <w:pPr>
              <w:jc w:val="left"/>
            </w:pPr>
            <w:r>
              <w:rPr>
                <w:color w:val="000000"/>
                <w:sz w:val="17"/>
              </w:rPr>
              <w:t>&lt;https://www.ine.es/daco/daco42/codmun/diccionario25.xlsx&gt;</w:t>
            </w:r>
          </w:p>
        </w:tc>
      </w:tr>
      <w:tr w:rsidR="006652E6" w14:paraId="27F63437" w14:textId="77777777">
        <w:trPr>
          <w:cantSplit/>
          <w:jc w:val="center"/>
        </w:trPr>
        <w:tc>
          <w:tcPr>
            <w:tcW w:w="2636" w:type="dxa"/>
            <w:shd w:val="clear" w:color="auto" w:fill="FFFFFF"/>
            <w:tcMar>
              <w:top w:w="90" w:type="dxa"/>
              <w:left w:w="70" w:type="dxa"/>
              <w:bottom w:w="90" w:type="dxa"/>
              <w:right w:w="70" w:type="dxa"/>
            </w:tcMar>
            <w:vAlign w:val="center"/>
          </w:tcPr>
          <w:p w14:paraId="68B334CA" w14:textId="77777777" w:rsidR="00000000" w:rsidRDefault="00000000">
            <w:pPr>
              <w:jc w:val="left"/>
            </w:pPr>
            <w:r>
              <w:rPr>
                <w:color w:val="000000"/>
                <w:sz w:val="17"/>
              </w:rPr>
              <w:t>Viviendas turísticas y plazas, tabla 39363</w:t>
            </w:r>
          </w:p>
        </w:tc>
        <w:tc>
          <w:tcPr>
            <w:tcW w:w="765" w:type="dxa"/>
            <w:shd w:val="clear" w:color="auto" w:fill="FFFFFF"/>
            <w:tcMar>
              <w:top w:w="90" w:type="dxa"/>
              <w:left w:w="70" w:type="dxa"/>
              <w:bottom w:w="90" w:type="dxa"/>
              <w:right w:w="70" w:type="dxa"/>
            </w:tcMar>
            <w:vAlign w:val="center"/>
          </w:tcPr>
          <w:p w14:paraId="3DFD20F8"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32E6A00A" w14:textId="77777777" w:rsidR="00000000" w:rsidRDefault="00000000">
            <w:pPr>
              <w:jc w:val="left"/>
            </w:pPr>
            <w:r>
              <w:rPr>
                <w:color w:val="000000"/>
                <w:sz w:val="17"/>
              </w:rPr>
              <w:t>15/09/2026 16:16 UTC</w:t>
            </w:r>
          </w:p>
        </w:tc>
        <w:tc>
          <w:tcPr>
            <w:tcW w:w="3571" w:type="dxa"/>
            <w:shd w:val="clear" w:color="auto" w:fill="FFFFFF"/>
            <w:tcMar>
              <w:top w:w="90" w:type="dxa"/>
              <w:left w:w="70" w:type="dxa"/>
              <w:bottom w:w="90" w:type="dxa"/>
              <w:right w:w="70" w:type="dxa"/>
            </w:tcMar>
            <w:vAlign w:val="center"/>
          </w:tcPr>
          <w:p w14:paraId="54966038" w14:textId="77777777" w:rsidR="00000000" w:rsidRDefault="00000000">
            <w:pPr>
              <w:jc w:val="left"/>
            </w:pPr>
            <w:r>
              <w:rPr>
                <w:color w:val="000000"/>
                <w:sz w:val="17"/>
              </w:rPr>
              <w:t>&lt;https://www.ine.es/jaxiT3/files/t/csv_bdsc/39363.csv&gt;</w:t>
            </w:r>
          </w:p>
        </w:tc>
      </w:tr>
    </w:tbl>
    <w:p w14:paraId="580FAD82" w14:textId="77777777" w:rsidR="003B0097" w:rsidRDefault="003B0097" w:rsidP="003B0097">
      <w:pPr>
        <w:rPr>
          <w:b/>
          <w:bCs/>
        </w:rPr>
      </w:pPr>
    </w:p>
    <w:p w14:paraId="2B3DDCBA" w14:textId="17C412BD" w:rsidR="00000000" w:rsidRPr="003B0097" w:rsidRDefault="00000000" w:rsidP="003B0097">
      <w:pPr>
        <w:rPr>
          <w:b/>
          <w:bCs/>
        </w:rPr>
      </w:pPr>
      <w:r w:rsidRPr="003B0097">
        <w:rPr>
          <w:b/>
          <w:bCs/>
        </w:rPr>
        <w:t>Ministerio de Transportes y Movilidad Sostenible</w:t>
      </w:r>
    </w:p>
    <w:p w14:paraId="7F498EA1" w14:textId="77777777" w:rsidR="00000000" w:rsidRDefault="00000000">
      <w:r>
        <w:t>Condiciones de reutilización: &lt;https://sede.transportes.gob.es/aviso-legal&gt;</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36"/>
        <w:gridCol w:w="765"/>
        <w:gridCol w:w="1531"/>
        <w:gridCol w:w="3571"/>
      </w:tblGrid>
      <w:tr w:rsidR="006652E6" w14:paraId="66F1BFA7" w14:textId="77777777">
        <w:trPr>
          <w:cantSplit/>
          <w:tblHeader/>
          <w:jc w:val="center"/>
        </w:trPr>
        <w:tc>
          <w:tcPr>
            <w:tcW w:w="2636" w:type="dxa"/>
            <w:shd w:val="clear" w:color="auto" w:fill="15324B"/>
            <w:tcMar>
              <w:top w:w="90" w:type="dxa"/>
              <w:left w:w="70" w:type="dxa"/>
              <w:bottom w:w="90" w:type="dxa"/>
              <w:right w:w="70" w:type="dxa"/>
            </w:tcMar>
            <w:vAlign w:val="center"/>
          </w:tcPr>
          <w:p w14:paraId="43F1A622" w14:textId="77777777" w:rsidR="00000000" w:rsidRDefault="00000000">
            <w:pPr>
              <w:jc w:val="left"/>
            </w:pPr>
            <w:r>
              <w:rPr>
                <w:b/>
                <w:color w:val="FFFFFF"/>
                <w:sz w:val="16"/>
              </w:rPr>
              <w:t>Recurso</w:t>
            </w:r>
          </w:p>
        </w:tc>
        <w:tc>
          <w:tcPr>
            <w:tcW w:w="765" w:type="dxa"/>
            <w:shd w:val="clear" w:color="auto" w:fill="15324B"/>
            <w:tcMar>
              <w:top w:w="90" w:type="dxa"/>
              <w:left w:w="70" w:type="dxa"/>
              <w:bottom w:w="90" w:type="dxa"/>
              <w:right w:w="70" w:type="dxa"/>
            </w:tcMar>
            <w:vAlign w:val="center"/>
          </w:tcPr>
          <w:p w14:paraId="287F328E" w14:textId="77777777" w:rsidR="00000000" w:rsidRDefault="00000000">
            <w:pPr>
              <w:jc w:val="left"/>
            </w:pPr>
            <w:r>
              <w:rPr>
                <w:b/>
                <w:color w:val="FFFFFF"/>
                <w:sz w:val="16"/>
              </w:rPr>
              <w:t>Ficheros</w:t>
            </w:r>
          </w:p>
        </w:tc>
        <w:tc>
          <w:tcPr>
            <w:tcW w:w="1531" w:type="dxa"/>
            <w:shd w:val="clear" w:color="auto" w:fill="15324B"/>
            <w:tcMar>
              <w:top w:w="90" w:type="dxa"/>
              <w:left w:w="70" w:type="dxa"/>
              <w:bottom w:w="90" w:type="dxa"/>
              <w:right w:w="70" w:type="dxa"/>
            </w:tcMar>
            <w:vAlign w:val="center"/>
          </w:tcPr>
          <w:p w14:paraId="32C34103" w14:textId="77777777" w:rsidR="00000000" w:rsidRDefault="00000000">
            <w:pPr>
              <w:jc w:val="left"/>
            </w:pPr>
            <w:r>
              <w:rPr>
                <w:b/>
                <w:color w:val="FFFFFF"/>
                <w:sz w:val="16"/>
              </w:rPr>
              <w:t>Descargado</w:t>
            </w:r>
          </w:p>
        </w:tc>
        <w:tc>
          <w:tcPr>
            <w:tcW w:w="3571" w:type="dxa"/>
            <w:shd w:val="clear" w:color="auto" w:fill="15324B"/>
            <w:tcMar>
              <w:top w:w="90" w:type="dxa"/>
              <w:left w:w="70" w:type="dxa"/>
              <w:bottom w:w="90" w:type="dxa"/>
              <w:right w:w="70" w:type="dxa"/>
            </w:tcMar>
            <w:vAlign w:val="center"/>
          </w:tcPr>
          <w:p w14:paraId="07A1D840" w14:textId="77777777" w:rsidR="00000000" w:rsidRDefault="00000000">
            <w:pPr>
              <w:jc w:val="left"/>
            </w:pPr>
            <w:r>
              <w:rPr>
                <w:b/>
                <w:color w:val="FFFFFF"/>
                <w:sz w:val="16"/>
              </w:rPr>
              <w:t>Dirección</w:t>
            </w:r>
          </w:p>
        </w:tc>
      </w:tr>
      <w:tr w:rsidR="006652E6" w14:paraId="32391C09" w14:textId="77777777">
        <w:trPr>
          <w:cantSplit/>
          <w:jc w:val="center"/>
        </w:trPr>
        <w:tc>
          <w:tcPr>
            <w:tcW w:w="2636" w:type="dxa"/>
            <w:shd w:val="clear" w:color="auto" w:fill="FFFFFF"/>
            <w:tcMar>
              <w:top w:w="90" w:type="dxa"/>
              <w:left w:w="70" w:type="dxa"/>
              <w:bottom w:w="90" w:type="dxa"/>
              <w:right w:w="70" w:type="dxa"/>
            </w:tcMar>
            <w:vAlign w:val="center"/>
          </w:tcPr>
          <w:p w14:paraId="6352508B" w14:textId="77777777" w:rsidR="00000000" w:rsidRDefault="00000000">
            <w:pPr>
              <w:jc w:val="left"/>
            </w:pPr>
            <w:r>
              <w:rPr>
                <w:color w:val="000000"/>
                <w:sz w:val="17"/>
              </w:rPr>
              <w:t>Transacciones inmobiliarias de vivienda, boletín estadístico 34010210</w:t>
            </w:r>
          </w:p>
        </w:tc>
        <w:tc>
          <w:tcPr>
            <w:tcW w:w="765" w:type="dxa"/>
            <w:shd w:val="clear" w:color="auto" w:fill="FFFFFF"/>
            <w:tcMar>
              <w:top w:w="90" w:type="dxa"/>
              <w:left w:w="70" w:type="dxa"/>
              <w:bottom w:w="90" w:type="dxa"/>
              <w:right w:w="70" w:type="dxa"/>
            </w:tcMar>
            <w:vAlign w:val="center"/>
          </w:tcPr>
          <w:p w14:paraId="67E8CD65"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691C80EB" w14:textId="77777777" w:rsidR="00000000" w:rsidRDefault="00000000">
            <w:pPr>
              <w:jc w:val="left"/>
            </w:pPr>
            <w:r>
              <w:rPr>
                <w:color w:val="000000"/>
                <w:sz w:val="17"/>
              </w:rPr>
              <w:t>15/09/2026 16:17 UTC</w:t>
            </w:r>
          </w:p>
        </w:tc>
        <w:tc>
          <w:tcPr>
            <w:tcW w:w="3571" w:type="dxa"/>
            <w:shd w:val="clear" w:color="auto" w:fill="FFFFFF"/>
            <w:tcMar>
              <w:top w:w="90" w:type="dxa"/>
              <w:left w:w="70" w:type="dxa"/>
              <w:bottom w:w="90" w:type="dxa"/>
              <w:right w:w="70" w:type="dxa"/>
            </w:tcMar>
            <w:vAlign w:val="center"/>
          </w:tcPr>
          <w:p w14:paraId="058AA06D" w14:textId="77777777" w:rsidR="00000000" w:rsidRDefault="00000000">
            <w:pPr>
              <w:jc w:val="left"/>
            </w:pPr>
            <w:r>
              <w:rPr>
                <w:color w:val="000000"/>
                <w:sz w:val="17"/>
              </w:rPr>
              <w:t>&lt;https://apps.fomento.gob.es/BoletinOnline2/sedal/34010210.XLS&gt;</w:t>
            </w:r>
          </w:p>
        </w:tc>
      </w:tr>
      <w:tr w:rsidR="006652E6" w14:paraId="5ED975F2" w14:textId="77777777">
        <w:trPr>
          <w:cantSplit/>
          <w:jc w:val="center"/>
        </w:trPr>
        <w:tc>
          <w:tcPr>
            <w:tcW w:w="2636" w:type="dxa"/>
            <w:shd w:val="clear" w:color="auto" w:fill="F4F7F9"/>
            <w:tcMar>
              <w:top w:w="90" w:type="dxa"/>
              <w:left w:w="70" w:type="dxa"/>
              <w:bottom w:w="90" w:type="dxa"/>
              <w:right w:w="70" w:type="dxa"/>
            </w:tcMar>
            <w:vAlign w:val="center"/>
          </w:tcPr>
          <w:p w14:paraId="53F56613" w14:textId="77777777" w:rsidR="00000000" w:rsidRDefault="00000000">
            <w:pPr>
              <w:jc w:val="left"/>
            </w:pPr>
            <w:r>
              <w:rPr>
                <w:color w:val="000000"/>
                <w:sz w:val="17"/>
              </w:rPr>
              <w:t>Valor tasado de la vivienda, boletín estadístico 35103500</w:t>
            </w:r>
          </w:p>
        </w:tc>
        <w:tc>
          <w:tcPr>
            <w:tcW w:w="765" w:type="dxa"/>
            <w:shd w:val="clear" w:color="auto" w:fill="F4F7F9"/>
            <w:tcMar>
              <w:top w:w="90" w:type="dxa"/>
              <w:left w:w="70" w:type="dxa"/>
              <w:bottom w:w="90" w:type="dxa"/>
              <w:right w:w="70" w:type="dxa"/>
            </w:tcMar>
            <w:vAlign w:val="center"/>
          </w:tcPr>
          <w:p w14:paraId="0859DAD2" w14:textId="77777777" w:rsidR="00000000" w:rsidRDefault="00000000">
            <w:pPr>
              <w:jc w:val="left"/>
            </w:pPr>
            <w:r>
              <w:rPr>
                <w:color w:val="000000"/>
                <w:sz w:val="17"/>
              </w:rPr>
              <w:t>1</w:t>
            </w:r>
          </w:p>
        </w:tc>
        <w:tc>
          <w:tcPr>
            <w:tcW w:w="1531" w:type="dxa"/>
            <w:shd w:val="clear" w:color="auto" w:fill="F4F7F9"/>
            <w:tcMar>
              <w:top w:w="90" w:type="dxa"/>
              <w:left w:w="70" w:type="dxa"/>
              <w:bottom w:w="90" w:type="dxa"/>
              <w:right w:w="70" w:type="dxa"/>
            </w:tcMar>
            <w:vAlign w:val="center"/>
          </w:tcPr>
          <w:p w14:paraId="7A2C5DB0" w14:textId="77777777" w:rsidR="00000000" w:rsidRDefault="00000000">
            <w:pPr>
              <w:jc w:val="left"/>
            </w:pPr>
            <w:r>
              <w:rPr>
                <w:color w:val="000000"/>
                <w:sz w:val="17"/>
              </w:rPr>
              <w:t>15/09/2026 16:16 UTC</w:t>
            </w:r>
          </w:p>
        </w:tc>
        <w:tc>
          <w:tcPr>
            <w:tcW w:w="3571" w:type="dxa"/>
            <w:shd w:val="clear" w:color="auto" w:fill="F4F7F9"/>
            <w:tcMar>
              <w:top w:w="90" w:type="dxa"/>
              <w:left w:w="70" w:type="dxa"/>
              <w:bottom w:w="90" w:type="dxa"/>
              <w:right w:w="70" w:type="dxa"/>
            </w:tcMar>
            <w:vAlign w:val="center"/>
          </w:tcPr>
          <w:p w14:paraId="13131A02" w14:textId="77777777" w:rsidR="00000000" w:rsidRDefault="00000000">
            <w:pPr>
              <w:jc w:val="left"/>
            </w:pPr>
            <w:r>
              <w:rPr>
                <w:color w:val="000000"/>
                <w:sz w:val="17"/>
              </w:rPr>
              <w:t>&lt;https://apps.fomento.gob.es/boletinonline2/sedal/35103500.XLS&gt;</w:t>
            </w:r>
          </w:p>
        </w:tc>
      </w:tr>
    </w:tbl>
    <w:p w14:paraId="75A6B6EA" w14:textId="77777777" w:rsidR="003B0097" w:rsidRDefault="003B0097" w:rsidP="003B0097">
      <w:pPr>
        <w:rPr>
          <w:b/>
          <w:bCs/>
        </w:rPr>
      </w:pPr>
    </w:p>
    <w:p w14:paraId="578EC018" w14:textId="771EDA39" w:rsidR="00000000" w:rsidRPr="003B0097" w:rsidRDefault="00000000" w:rsidP="003B0097">
      <w:pPr>
        <w:rPr>
          <w:b/>
          <w:bCs/>
        </w:rPr>
      </w:pPr>
      <w:r w:rsidRPr="003B0097">
        <w:rPr>
          <w:b/>
          <w:bCs/>
        </w:rPr>
        <w:t>Sin organismo</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36"/>
        <w:gridCol w:w="765"/>
        <w:gridCol w:w="1531"/>
        <w:gridCol w:w="3571"/>
      </w:tblGrid>
      <w:tr w:rsidR="006652E6" w14:paraId="6AEAF70B" w14:textId="77777777">
        <w:trPr>
          <w:cantSplit/>
          <w:tblHeader/>
          <w:jc w:val="center"/>
        </w:trPr>
        <w:tc>
          <w:tcPr>
            <w:tcW w:w="2636" w:type="dxa"/>
            <w:shd w:val="clear" w:color="auto" w:fill="15324B"/>
            <w:tcMar>
              <w:top w:w="90" w:type="dxa"/>
              <w:left w:w="70" w:type="dxa"/>
              <w:bottom w:w="90" w:type="dxa"/>
              <w:right w:w="70" w:type="dxa"/>
            </w:tcMar>
            <w:vAlign w:val="center"/>
          </w:tcPr>
          <w:p w14:paraId="1A6C4A3D" w14:textId="77777777" w:rsidR="00000000" w:rsidRDefault="00000000">
            <w:pPr>
              <w:jc w:val="left"/>
            </w:pPr>
            <w:r>
              <w:rPr>
                <w:b/>
                <w:color w:val="FFFFFF"/>
                <w:sz w:val="16"/>
              </w:rPr>
              <w:t>Recurso</w:t>
            </w:r>
          </w:p>
        </w:tc>
        <w:tc>
          <w:tcPr>
            <w:tcW w:w="765" w:type="dxa"/>
            <w:shd w:val="clear" w:color="auto" w:fill="15324B"/>
            <w:tcMar>
              <w:top w:w="90" w:type="dxa"/>
              <w:left w:w="70" w:type="dxa"/>
              <w:bottom w:w="90" w:type="dxa"/>
              <w:right w:w="70" w:type="dxa"/>
            </w:tcMar>
            <w:vAlign w:val="center"/>
          </w:tcPr>
          <w:p w14:paraId="4768C0C1" w14:textId="77777777" w:rsidR="00000000" w:rsidRDefault="00000000">
            <w:pPr>
              <w:jc w:val="left"/>
            </w:pPr>
            <w:r>
              <w:rPr>
                <w:b/>
                <w:color w:val="FFFFFF"/>
                <w:sz w:val="16"/>
              </w:rPr>
              <w:t>Ficheros</w:t>
            </w:r>
          </w:p>
        </w:tc>
        <w:tc>
          <w:tcPr>
            <w:tcW w:w="1531" w:type="dxa"/>
            <w:shd w:val="clear" w:color="auto" w:fill="15324B"/>
            <w:tcMar>
              <w:top w:w="90" w:type="dxa"/>
              <w:left w:w="70" w:type="dxa"/>
              <w:bottom w:w="90" w:type="dxa"/>
              <w:right w:w="70" w:type="dxa"/>
            </w:tcMar>
            <w:vAlign w:val="center"/>
          </w:tcPr>
          <w:p w14:paraId="18B7879A" w14:textId="77777777" w:rsidR="00000000" w:rsidRDefault="00000000">
            <w:pPr>
              <w:jc w:val="left"/>
            </w:pPr>
            <w:r>
              <w:rPr>
                <w:b/>
                <w:color w:val="FFFFFF"/>
                <w:sz w:val="16"/>
              </w:rPr>
              <w:t>Descargado</w:t>
            </w:r>
          </w:p>
        </w:tc>
        <w:tc>
          <w:tcPr>
            <w:tcW w:w="3571" w:type="dxa"/>
            <w:shd w:val="clear" w:color="auto" w:fill="15324B"/>
            <w:tcMar>
              <w:top w:w="90" w:type="dxa"/>
              <w:left w:w="70" w:type="dxa"/>
              <w:bottom w:w="90" w:type="dxa"/>
              <w:right w:w="70" w:type="dxa"/>
            </w:tcMar>
            <w:vAlign w:val="center"/>
          </w:tcPr>
          <w:p w14:paraId="53D9F077" w14:textId="77777777" w:rsidR="00000000" w:rsidRDefault="00000000">
            <w:pPr>
              <w:jc w:val="left"/>
            </w:pPr>
            <w:r>
              <w:rPr>
                <w:b/>
                <w:color w:val="FFFFFF"/>
                <w:sz w:val="16"/>
              </w:rPr>
              <w:t>Dirección</w:t>
            </w:r>
          </w:p>
        </w:tc>
      </w:tr>
      <w:tr w:rsidR="006652E6" w14:paraId="04AD52BC" w14:textId="77777777">
        <w:trPr>
          <w:cantSplit/>
          <w:jc w:val="center"/>
        </w:trPr>
        <w:tc>
          <w:tcPr>
            <w:tcW w:w="2636" w:type="dxa"/>
            <w:shd w:val="clear" w:color="auto" w:fill="FFFFFF"/>
            <w:tcMar>
              <w:top w:w="90" w:type="dxa"/>
              <w:left w:w="70" w:type="dxa"/>
              <w:bottom w:w="90" w:type="dxa"/>
              <w:right w:w="70" w:type="dxa"/>
            </w:tcMar>
            <w:vAlign w:val="center"/>
          </w:tcPr>
          <w:p w14:paraId="53145DD3" w14:textId="77777777" w:rsidR="00000000" w:rsidRDefault="00000000">
            <w:pPr>
              <w:jc w:val="left"/>
            </w:pPr>
            <w:r>
              <w:rPr>
                <w:color w:val="000000"/>
                <w:sz w:val="17"/>
              </w:rPr>
              <w:t>data/raw/validacion_externa/VDP001_01.csv.gz</w:t>
            </w:r>
          </w:p>
        </w:tc>
        <w:tc>
          <w:tcPr>
            <w:tcW w:w="765" w:type="dxa"/>
            <w:shd w:val="clear" w:color="auto" w:fill="FFFFFF"/>
            <w:tcMar>
              <w:top w:w="90" w:type="dxa"/>
              <w:left w:w="70" w:type="dxa"/>
              <w:bottom w:w="90" w:type="dxa"/>
              <w:right w:w="70" w:type="dxa"/>
            </w:tcMar>
            <w:vAlign w:val="center"/>
          </w:tcPr>
          <w:p w14:paraId="4F605905"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3E43E7D6" w14:textId="77777777" w:rsidR="00000000" w:rsidRDefault="00000000">
            <w:pPr>
              <w:jc w:val="left"/>
            </w:pPr>
            <w:r>
              <w:rPr>
                <w:color w:val="000000"/>
                <w:sz w:val="17"/>
              </w:rPr>
              <w:t>15/09/2026 16:21 UTC</w:t>
            </w:r>
          </w:p>
        </w:tc>
        <w:tc>
          <w:tcPr>
            <w:tcW w:w="3571" w:type="dxa"/>
            <w:shd w:val="clear" w:color="auto" w:fill="FFFFFF"/>
            <w:tcMar>
              <w:top w:w="90" w:type="dxa"/>
              <w:left w:w="70" w:type="dxa"/>
              <w:bottom w:w="90" w:type="dxa"/>
              <w:right w:w="70" w:type="dxa"/>
            </w:tcMar>
            <w:vAlign w:val="center"/>
          </w:tcPr>
          <w:p w14:paraId="4E21E079" w14:textId="77777777" w:rsidR="00000000" w:rsidRDefault="00000000">
            <w:pPr>
              <w:jc w:val="left"/>
            </w:pPr>
            <w:r>
              <w:rPr>
                <w:color w:val="000000"/>
                <w:sz w:val="17"/>
              </w:rPr>
              <w:t>&lt;https://cdn.mivau.gob.es/portal-web-mivau/Datos_MIVAU/CSV/VDP001_01.csv&gt;</w:t>
            </w:r>
          </w:p>
        </w:tc>
      </w:tr>
    </w:tbl>
    <w:p w14:paraId="6B260DB5" w14:textId="77777777" w:rsidR="003B0097" w:rsidRDefault="003B0097" w:rsidP="003B0097">
      <w:pPr>
        <w:rPr>
          <w:b/>
          <w:bCs/>
        </w:rPr>
      </w:pPr>
    </w:p>
    <w:p w14:paraId="084BA26F" w14:textId="0ECD0ADA" w:rsidR="00000000" w:rsidRPr="003B0097" w:rsidRDefault="00000000" w:rsidP="003B0097">
      <w:pPr>
        <w:rPr>
          <w:b/>
          <w:bCs/>
        </w:rPr>
      </w:pPr>
      <w:r w:rsidRPr="003B0097">
        <w:rPr>
          <w:b/>
          <w:bCs/>
        </w:rPr>
        <w:t>Fuentes sin origen registrado</w:t>
      </w:r>
    </w:p>
    <w:p w14:paraId="58A32F46" w14:textId="77777777" w:rsidR="00000000" w:rsidRDefault="00000000">
      <w:r>
        <w:t>Estos ficheros no los descarga ningún script del proyecto, así que no consta de dónde salieron. No se les atribuye una procedencia sin comprobarla.</w:t>
      </w:r>
    </w:p>
    <w:p w14:paraId="07597E0E" w14:textId="77777777" w:rsidR="00000000" w:rsidRDefault="00000000">
      <w:pPr>
        <w:ind w:left="240" w:hanging="240"/>
      </w:pPr>
      <w:r>
        <w:t>• data/raw/ine_gentrificacion/municipios_api_ine.csv</w:t>
      </w:r>
    </w:p>
    <w:p w14:paraId="0F458899" w14:textId="77777777" w:rsidR="00000000" w:rsidRDefault="00000000">
      <w:pPr>
        <w:ind w:left="240" w:hanging="240"/>
      </w:pPr>
      <w:r>
        <w:t>• data/raw/ine_turismo/poblacion_municipal_33943.csv</w:t>
      </w:r>
    </w:p>
    <w:p w14:paraId="7996212E" w14:textId="77777777" w:rsidR="00000000" w:rsidRDefault="00000000">
      <w:pPr>
        <w:ind w:left="240" w:hanging="240"/>
      </w:pPr>
      <w:r>
        <w:t>• data/raw/municipios_306_con_geometria.gpkg</w:t>
      </w:r>
    </w:p>
    <w:p w14:paraId="0F83EC7B" w14:textId="77777777" w:rsidR="00000000" w:rsidRPr="003B0097" w:rsidRDefault="00000000" w:rsidP="003B0097">
      <w:pPr>
        <w:rPr>
          <w:b/>
          <w:bCs/>
        </w:rPr>
      </w:pPr>
      <w:r w:rsidRPr="003B0097">
        <w:rPr>
          <w:b/>
          <w:bCs/>
        </w:rPr>
        <w:t>Ficheros publicados</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47"/>
        <w:gridCol w:w="3486"/>
        <w:gridCol w:w="935"/>
        <w:gridCol w:w="935"/>
      </w:tblGrid>
      <w:tr w:rsidR="006652E6" w14:paraId="6BBACC71" w14:textId="77777777">
        <w:trPr>
          <w:cantSplit/>
          <w:tblHeader/>
          <w:jc w:val="center"/>
        </w:trPr>
        <w:tc>
          <w:tcPr>
            <w:tcW w:w="3146" w:type="dxa"/>
            <w:shd w:val="clear" w:color="auto" w:fill="15324B"/>
            <w:tcMar>
              <w:top w:w="90" w:type="dxa"/>
              <w:left w:w="70" w:type="dxa"/>
              <w:bottom w:w="90" w:type="dxa"/>
              <w:right w:w="70" w:type="dxa"/>
            </w:tcMar>
            <w:vAlign w:val="center"/>
          </w:tcPr>
          <w:p w14:paraId="5313ED72" w14:textId="77777777" w:rsidR="00000000" w:rsidRDefault="00000000">
            <w:pPr>
              <w:jc w:val="left"/>
            </w:pPr>
            <w:r>
              <w:rPr>
                <w:b/>
                <w:color w:val="FFFFFF"/>
                <w:sz w:val="16"/>
              </w:rPr>
              <w:t>Fichero</w:t>
            </w:r>
          </w:p>
        </w:tc>
        <w:tc>
          <w:tcPr>
            <w:tcW w:w="3486" w:type="dxa"/>
            <w:shd w:val="clear" w:color="auto" w:fill="15324B"/>
            <w:tcMar>
              <w:top w:w="90" w:type="dxa"/>
              <w:left w:w="70" w:type="dxa"/>
              <w:bottom w:w="90" w:type="dxa"/>
              <w:right w:w="70" w:type="dxa"/>
            </w:tcMar>
            <w:vAlign w:val="center"/>
          </w:tcPr>
          <w:p w14:paraId="3E89022F" w14:textId="77777777" w:rsidR="00000000" w:rsidRDefault="00000000">
            <w:pPr>
              <w:jc w:val="left"/>
            </w:pPr>
            <w:r>
              <w:rPr>
                <w:b/>
                <w:color w:val="FFFFFF"/>
                <w:sz w:val="16"/>
              </w:rPr>
              <w:t>Contenido</w:t>
            </w:r>
          </w:p>
        </w:tc>
        <w:tc>
          <w:tcPr>
            <w:tcW w:w="935" w:type="dxa"/>
            <w:shd w:val="clear" w:color="auto" w:fill="15324B"/>
            <w:tcMar>
              <w:top w:w="90" w:type="dxa"/>
              <w:left w:w="70" w:type="dxa"/>
              <w:bottom w:w="90" w:type="dxa"/>
              <w:right w:w="70" w:type="dxa"/>
            </w:tcMar>
            <w:vAlign w:val="center"/>
          </w:tcPr>
          <w:p w14:paraId="2925A1C3" w14:textId="77777777" w:rsidR="00000000" w:rsidRDefault="00000000">
            <w:pPr>
              <w:jc w:val="left"/>
            </w:pPr>
            <w:r>
              <w:rPr>
                <w:b/>
                <w:color w:val="FFFFFF"/>
                <w:sz w:val="16"/>
              </w:rPr>
              <w:t>Filas</w:t>
            </w:r>
          </w:p>
        </w:tc>
        <w:tc>
          <w:tcPr>
            <w:tcW w:w="935" w:type="dxa"/>
            <w:shd w:val="clear" w:color="auto" w:fill="15324B"/>
            <w:tcMar>
              <w:top w:w="90" w:type="dxa"/>
              <w:left w:w="70" w:type="dxa"/>
              <w:bottom w:w="90" w:type="dxa"/>
              <w:right w:w="70" w:type="dxa"/>
            </w:tcMar>
            <w:vAlign w:val="center"/>
          </w:tcPr>
          <w:p w14:paraId="23BB83C4" w14:textId="77777777" w:rsidR="00000000" w:rsidRDefault="00000000">
            <w:pPr>
              <w:jc w:val="left"/>
            </w:pPr>
            <w:r>
              <w:rPr>
                <w:b/>
                <w:color w:val="FFFFFF"/>
                <w:sz w:val="16"/>
              </w:rPr>
              <w:t>Columnas</w:t>
            </w:r>
          </w:p>
        </w:tc>
      </w:tr>
      <w:tr w:rsidR="006652E6" w14:paraId="57AA8192" w14:textId="77777777">
        <w:trPr>
          <w:cantSplit/>
          <w:jc w:val="center"/>
        </w:trPr>
        <w:tc>
          <w:tcPr>
            <w:tcW w:w="3146" w:type="dxa"/>
            <w:shd w:val="clear" w:color="auto" w:fill="FFFFFF"/>
            <w:tcMar>
              <w:top w:w="90" w:type="dxa"/>
              <w:left w:w="70" w:type="dxa"/>
              <w:bottom w:w="90" w:type="dxa"/>
              <w:right w:w="70" w:type="dxa"/>
            </w:tcMar>
            <w:vAlign w:val="center"/>
          </w:tcPr>
          <w:p w14:paraId="78420DDF" w14:textId="77777777" w:rsidR="00000000" w:rsidRDefault="00000000">
            <w:pPr>
              <w:jc w:val="left"/>
            </w:pPr>
            <w:r>
              <w:rPr>
                <w:color w:val="000000"/>
                <w:sz w:val="17"/>
              </w:rPr>
              <w:t>indice_presion_residencial_2023.csv</w:t>
            </w:r>
          </w:p>
        </w:tc>
        <w:tc>
          <w:tcPr>
            <w:tcW w:w="3486" w:type="dxa"/>
            <w:shd w:val="clear" w:color="auto" w:fill="FFFFFF"/>
            <w:tcMar>
              <w:top w:w="90" w:type="dxa"/>
              <w:left w:w="70" w:type="dxa"/>
              <w:bottom w:w="90" w:type="dxa"/>
              <w:right w:w="70" w:type="dxa"/>
            </w:tcMar>
            <w:vAlign w:val="center"/>
          </w:tcPr>
          <w:p w14:paraId="191B29C3" w14:textId="77777777" w:rsidR="00000000" w:rsidRDefault="00000000">
            <w:pPr>
              <w:jc w:val="left"/>
            </w:pPr>
            <w:r>
              <w:rPr>
                <w:color w:val="000000"/>
                <w:sz w:val="17"/>
              </w:rPr>
              <w:t>Índice por municipio del corte 2023, con sus cinco capas, pesos y contribuciones</w:t>
            </w:r>
          </w:p>
        </w:tc>
        <w:tc>
          <w:tcPr>
            <w:tcW w:w="935" w:type="dxa"/>
            <w:shd w:val="clear" w:color="auto" w:fill="FFFFFF"/>
            <w:tcMar>
              <w:top w:w="90" w:type="dxa"/>
              <w:left w:w="70" w:type="dxa"/>
              <w:bottom w:w="90" w:type="dxa"/>
              <w:right w:w="70" w:type="dxa"/>
            </w:tcMar>
            <w:vAlign w:val="center"/>
          </w:tcPr>
          <w:p w14:paraId="421DDA28" w14:textId="77777777" w:rsidR="00000000" w:rsidRDefault="00000000">
            <w:pPr>
              <w:jc w:val="left"/>
            </w:pPr>
            <w:r>
              <w:rPr>
                <w:color w:val="000000"/>
                <w:sz w:val="17"/>
              </w:rPr>
              <w:t>306</w:t>
            </w:r>
          </w:p>
        </w:tc>
        <w:tc>
          <w:tcPr>
            <w:tcW w:w="935" w:type="dxa"/>
            <w:shd w:val="clear" w:color="auto" w:fill="FFFFFF"/>
            <w:tcMar>
              <w:top w:w="90" w:type="dxa"/>
              <w:left w:w="70" w:type="dxa"/>
              <w:bottom w:w="90" w:type="dxa"/>
              <w:right w:w="70" w:type="dxa"/>
            </w:tcMar>
            <w:vAlign w:val="center"/>
          </w:tcPr>
          <w:p w14:paraId="0E4712D7" w14:textId="77777777" w:rsidR="00000000" w:rsidRDefault="00000000">
            <w:pPr>
              <w:jc w:val="left"/>
            </w:pPr>
            <w:r>
              <w:rPr>
                <w:color w:val="000000"/>
                <w:sz w:val="17"/>
              </w:rPr>
              <w:t>43</w:t>
            </w:r>
          </w:p>
        </w:tc>
      </w:tr>
      <w:tr w:rsidR="006652E6" w14:paraId="34B40CFA" w14:textId="77777777">
        <w:trPr>
          <w:cantSplit/>
          <w:jc w:val="center"/>
        </w:trPr>
        <w:tc>
          <w:tcPr>
            <w:tcW w:w="3146" w:type="dxa"/>
            <w:shd w:val="clear" w:color="auto" w:fill="F4F7F9"/>
            <w:tcMar>
              <w:top w:w="90" w:type="dxa"/>
              <w:left w:w="70" w:type="dxa"/>
              <w:bottom w:w="90" w:type="dxa"/>
              <w:right w:w="70" w:type="dxa"/>
            </w:tcMar>
            <w:vAlign w:val="center"/>
          </w:tcPr>
          <w:p w14:paraId="4339921C" w14:textId="77777777" w:rsidR="00000000" w:rsidRDefault="00000000">
            <w:pPr>
              <w:jc w:val="left"/>
            </w:pPr>
            <w:r>
              <w:rPr>
                <w:color w:val="000000"/>
                <w:sz w:val="17"/>
              </w:rPr>
              <w:t>scores.csv</w:t>
            </w:r>
          </w:p>
        </w:tc>
        <w:tc>
          <w:tcPr>
            <w:tcW w:w="3486" w:type="dxa"/>
            <w:shd w:val="clear" w:color="auto" w:fill="F4F7F9"/>
            <w:tcMar>
              <w:top w:w="90" w:type="dxa"/>
              <w:left w:w="70" w:type="dxa"/>
              <w:bottom w:w="90" w:type="dxa"/>
              <w:right w:w="70" w:type="dxa"/>
            </w:tcMar>
            <w:vAlign w:val="center"/>
          </w:tcPr>
          <w:p w14:paraId="12A70E5F" w14:textId="77777777" w:rsidR="00000000" w:rsidRDefault="00000000">
            <w:pPr>
              <w:jc w:val="left"/>
            </w:pPr>
            <w:r>
              <w:rPr>
                <w:color w:val="000000"/>
                <w:sz w:val="17"/>
              </w:rPr>
              <w:t>Índice histórico relativo del panel fijo, 2020 a 2023</w:t>
            </w:r>
          </w:p>
        </w:tc>
        <w:tc>
          <w:tcPr>
            <w:tcW w:w="935" w:type="dxa"/>
            <w:shd w:val="clear" w:color="auto" w:fill="F4F7F9"/>
            <w:tcMar>
              <w:top w:w="90" w:type="dxa"/>
              <w:left w:w="70" w:type="dxa"/>
              <w:bottom w:w="90" w:type="dxa"/>
              <w:right w:w="70" w:type="dxa"/>
            </w:tcMar>
            <w:vAlign w:val="center"/>
          </w:tcPr>
          <w:p w14:paraId="2DDF0FF4" w14:textId="77777777" w:rsidR="00000000" w:rsidRDefault="00000000">
            <w:pPr>
              <w:jc w:val="left"/>
            </w:pPr>
            <w:r>
              <w:rPr>
                <w:color w:val="000000"/>
                <w:sz w:val="17"/>
              </w:rPr>
              <w:t>1,108</w:t>
            </w:r>
          </w:p>
        </w:tc>
        <w:tc>
          <w:tcPr>
            <w:tcW w:w="935" w:type="dxa"/>
            <w:shd w:val="clear" w:color="auto" w:fill="F4F7F9"/>
            <w:tcMar>
              <w:top w:w="90" w:type="dxa"/>
              <w:left w:w="70" w:type="dxa"/>
              <w:bottom w:w="90" w:type="dxa"/>
              <w:right w:w="70" w:type="dxa"/>
            </w:tcMar>
            <w:vAlign w:val="center"/>
          </w:tcPr>
          <w:p w14:paraId="6173DB61" w14:textId="77777777" w:rsidR="00000000" w:rsidRDefault="00000000">
            <w:pPr>
              <w:jc w:val="left"/>
            </w:pPr>
            <w:r>
              <w:rPr>
                <w:color w:val="000000"/>
                <w:sz w:val="17"/>
              </w:rPr>
              <w:t>10</w:t>
            </w:r>
          </w:p>
        </w:tc>
      </w:tr>
      <w:tr w:rsidR="006652E6" w14:paraId="72B994EE" w14:textId="77777777">
        <w:trPr>
          <w:cantSplit/>
          <w:jc w:val="center"/>
        </w:trPr>
        <w:tc>
          <w:tcPr>
            <w:tcW w:w="3146" w:type="dxa"/>
            <w:shd w:val="clear" w:color="auto" w:fill="FFFFFF"/>
            <w:tcMar>
              <w:top w:w="90" w:type="dxa"/>
              <w:left w:w="70" w:type="dxa"/>
              <w:bottom w:w="90" w:type="dxa"/>
              <w:right w:w="70" w:type="dxa"/>
            </w:tcMar>
            <w:vAlign w:val="center"/>
          </w:tcPr>
          <w:p w14:paraId="7A62AC82" w14:textId="77777777" w:rsidR="00000000" w:rsidRDefault="00000000">
            <w:pPr>
              <w:jc w:val="left"/>
            </w:pPr>
            <w:r>
              <w:rPr>
                <w:color w:val="000000"/>
                <w:sz w:val="17"/>
              </w:rPr>
              <w:t>dqs_componentes.csv</w:t>
            </w:r>
          </w:p>
        </w:tc>
        <w:tc>
          <w:tcPr>
            <w:tcW w:w="3486" w:type="dxa"/>
            <w:shd w:val="clear" w:color="auto" w:fill="FFFFFF"/>
            <w:tcMar>
              <w:top w:w="90" w:type="dxa"/>
              <w:left w:w="70" w:type="dxa"/>
              <w:bottom w:w="90" w:type="dxa"/>
              <w:right w:w="70" w:type="dxa"/>
            </w:tcMar>
            <w:vAlign w:val="center"/>
          </w:tcPr>
          <w:p w14:paraId="3680E153" w14:textId="77777777" w:rsidR="00000000" w:rsidRDefault="00000000">
            <w:pPr>
              <w:jc w:val="left"/>
            </w:pPr>
            <w:r>
              <w:rPr>
                <w:color w:val="000000"/>
                <w:sz w:val="17"/>
              </w:rPr>
              <w:t>Calidad del dato por municipio, año y componente</w:t>
            </w:r>
          </w:p>
        </w:tc>
        <w:tc>
          <w:tcPr>
            <w:tcW w:w="935" w:type="dxa"/>
            <w:shd w:val="clear" w:color="auto" w:fill="FFFFFF"/>
            <w:tcMar>
              <w:top w:w="90" w:type="dxa"/>
              <w:left w:w="70" w:type="dxa"/>
              <w:bottom w:w="90" w:type="dxa"/>
              <w:right w:w="70" w:type="dxa"/>
            </w:tcMar>
            <w:vAlign w:val="center"/>
          </w:tcPr>
          <w:p w14:paraId="09510ECA" w14:textId="77777777" w:rsidR="00000000" w:rsidRDefault="00000000">
            <w:pPr>
              <w:jc w:val="left"/>
            </w:pPr>
            <w:r>
              <w:rPr>
                <w:color w:val="000000"/>
                <w:sz w:val="17"/>
              </w:rPr>
              <w:t>1,224</w:t>
            </w:r>
          </w:p>
        </w:tc>
        <w:tc>
          <w:tcPr>
            <w:tcW w:w="935" w:type="dxa"/>
            <w:shd w:val="clear" w:color="auto" w:fill="FFFFFF"/>
            <w:tcMar>
              <w:top w:w="90" w:type="dxa"/>
              <w:left w:w="70" w:type="dxa"/>
              <w:bottom w:w="90" w:type="dxa"/>
              <w:right w:w="70" w:type="dxa"/>
            </w:tcMar>
            <w:vAlign w:val="center"/>
          </w:tcPr>
          <w:p w14:paraId="05B10280" w14:textId="77777777" w:rsidR="00000000" w:rsidRDefault="00000000">
            <w:pPr>
              <w:jc w:val="left"/>
            </w:pPr>
            <w:r>
              <w:rPr>
                <w:color w:val="000000"/>
                <w:sz w:val="17"/>
              </w:rPr>
              <w:t>11</w:t>
            </w:r>
          </w:p>
        </w:tc>
      </w:tr>
      <w:tr w:rsidR="006652E6" w14:paraId="4A1C623F" w14:textId="77777777">
        <w:trPr>
          <w:cantSplit/>
          <w:jc w:val="center"/>
        </w:trPr>
        <w:tc>
          <w:tcPr>
            <w:tcW w:w="3146" w:type="dxa"/>
            <w:shd w:val="clear" w:color="auto" w:fill="F4F7F9"/>
            <w:tcMar>
              <w:top w:w="90" w:type="dxa"/>
              <w:left w:w="70" w:type="dxa"/>
              <w:bottom w:w="90" w:type="dxa"/>
              <w:right w:w="70" w:type="dxa"/>
            </w:tcMar>
            <w:vAlign w:val="center"/>
          </w:tcPr>
          <w:p w14:paraId="549363A6" w14:textId="77777777" w:rsidR="00000000" w:rsidRDefault="00000000">
            <w:pPr>
              <w:jc w:val="left"/>
            </w:pPr>
            <w:r>
              <w:rPr>
                <w:color w:val="000000"/>
                <w:sz w:val="17"/>
              </w:rPr>
              <w:t>spatial_ipr.json</w:t>
            </w:r>
          </w:p>
        </w:tc>
        <w:tc>
          <w:tcPr>
            <w:tcW w:w="3486" w:type="dxa"/>
            <w:shd w:val="clear" w:color="auto" w:fill="F4F7F9"/>
            <w:tcMar>
              <w:top w:w="90" w:type="dxa"/>
              <w:left w:w="70" w:type="dxa"/>
              <w:bottom w:w="90" w:type="dxa"/>
              <w:right w:w="70" w:type="dxa"/>
            </w:tcMar>
            <w:vAlign w:val="center"/>
          </w:tcPr>
          <w:p w14:paraId="3562B471" w14:textId="77777777" w:rsidR="00000000" w:rsidRDefault="00000000">
            <w:pPr>
              <w:jc w:val="left"/>
            </w:pPr>
            <w:r>
              <w:rPr>
                <w:color w:val="000000"/>
                <w:sz w:val="17"/>
              </w:rPr>
              <w:t>Moran global y asociaciones locales del corte 2023</w:t>
            </w:r>
          </w:p>
        </w:tc>
        <w:tc>
          <w:tcPr>
            <w:tcW w:w="935" w:type="dxa"/>
            <w:shd w:val="clear" w:color="auto" w:fill="F4F7F9"/>
            <w:tcMar>
              <w:top w:w="90" w:type="dxa"/>
              <w:left w:w="70" w:type="dxa"/>
              <w:bottom w:w="90" w:type="dxa"/>
              <w:right w:w="70" w:type="dxa"/>
            </w:tcMar>
            <w:vAlign w:val="center"/>
          </w:tcPr>
          <w:p w14:paraId="26B1246D" w14:textId="77777777" w:rsidR="00000000" w:rsidRDefault="00000000">
            <w:pPr>
              <w:jc w:val="left"/>
            </w:pPr>
            <w:r>
              <w:rPr>
                <w:color w:val="000000"/>
                <w:sz w:val="17"/>
              </w:rPr>
              <w:t>1</w:t>
            </w:r>
          </w:p>
        </w:tc>
        <w:tc>
          <w:tcPr>
            <w:tcW w:w="935" w:type="dxa"/>
            <w:shd w:val="clear" w:color="auto" w:fill="F4F7F9"/>
            <w:tcMar>
              <w:top w:w="90" w:type="dxa"/>
              <w:left w:w="70" w:type="dxa"/>
              <w:bottom w:w="90" w:type="dxa"/>
              <w:right w:w="70" w:type="dxa"/>
            </w:tcMar>
            <w:vAlign w:val="center"/>
          </w:tcPr>
          <w:p w14:paraId="74CF271C" w14:textId="77777777" w:rsidR="00000000" w:rsidRDefault="00000000">
            <w:pPr>
              <w:jc w:val="left"/>
            </w:pPr>
            <w:r>
              <w:rPr>
                <w:color w:val="000000"/>
                <w:sz w:val="17"/>
              </w:rPr>
              <w:t>3</w:t>
            </w:r>
          </w:p>
        </w:tc>
      </w:tr>
      <w:tr w:rsidR="006652E6" w14:paraId="0767EF44" w14:textId="77777777">
        <w:trPr>
          <w:cantSplit/>
          <w:jc w:val="center"/>
        </w:trPr>
        <w:tc>
          <w:tcPr>
            <w:tcW w:w="3146" w:type="dxa"/>
            <w:shd w:val="clear" w:color="auto" w:fill="FFFFFF"/>
            <w:tcMar>
              <w:top w:w="90" w:type="dxa"/>
              <w:left w:w="70" w:type="dxa"/>
              <w:bottom w:w="90" w:type="dxa"/>
              <w:right w:w="70" w:type="dxa"/>
            </w:tcMar>
            <w:vAlign w:val="center"/>
          </w:tcPr>
          <w:p w14:paraId="3DF1D524" w14:textId="77777777" w:rsidR="00000000" w:rsidRDefault="00000000">
            <w:pPr>
              <w:jc w:val="left"/>
            </w:pPr>
            <w:r>
              <w:rPr>
                <w:color w:val="000000"/>
                <w:sz w:val="17"/>
              </w:rPr>
              <w:t>resultados.json</w:t>
            </w:r>
          </w:p>
        </w:tc>
        <w:tc>
          <w:tcPr>
            <w:tcW w:w="3486" w:type="dxa"/>
            <w:shd w:val="clear" w:color="auto" w:fill="FFFFFF"/>
            <w:tcMar>
              <w:top w:w="90" w:type="dxa"/>
              <w:left w:w="70" w:type="dxa"/>
              <w:bottom w:w="90" w:type="dxa"/>
              <w:right w:w="70" w:type="dxa"/>
            </w:tcMar>
            <w:vAlign w:val="center"/>
          </w:tcPr>
          <w:p w14:paraId="018AA025" w14:textId="77777777" w:rsidR="00000000" w:rsidRDefault="00000000">
            <w:pPr>
              <w:jc w:val="left"/>
            </w:pPr>
            <w:r>
              <w:rPr>
                <w:color w:val="000000"/>
                <w:sz w:val="17"/>
              </w:rPr>
              <w:t>Contraste del índice frente al alquiler declarado</w:t>
            </w:r>
          </w:p>
        </w:tc>
        <w:tc>
          <w:tcPr>
            <w:tcW w:w="935" w:type="dxa"/>
            <w:shd w:val="clear" w:color="auto" w:fill="FFFFFF"/>
            <w:tcMar>
              <w:top w:w="90" w:type="dxa"/>
              <w:left w:w="70" w:type="dxa"/>
              <w:bottom w:w="90" w:type="dxa"/>
              <w:right w:w="70" w:type="dxa"/>
            </w:tcMar>
            <w:vAlign w:val="center"/>
          </w:tcPr>
          <w:p w14:paraId="3E2E6BA8" w14:textId="77777777" w:rsidR="00000000" w:rsidRDefault="00000000">
            <w:pPr>
              <w:jc w:val="left"/>
            </w:pPr>
            <w:r>
              <w:rPr>
                <w:color w:val="000000"/>
                <w:sz w:val="17"/>
              </w:rPr>
              <w:t>1</w:t>
            </w:r>
          </w:p>
        </w:tc>
        <w:tc>
          <w:tcPr>
            <w:tcW w:w="935" w:type="dxa"/>
            <w:shd w:val="clear" w:color="auto" w:fill="FFFFFF"/>
            <w:tcMar>
              <w:top w:w="90" w:type="dxa"/>
              <w:left w:w="70" w:type="dxa"/>
              <w:bottom w:w="90" w:type="dxa"/>
              <w:right w:w="70" w:type="dxa"/>
            </w:tcMar>
            <w:vAlign w:val="center"/>
          </w:tcPr>
          <w:p w14:paraId="15E4D910" w14:textId="77777777" w:rsidR="00000000" w:rsidRDefault="00000000">
            <w:pPr>
              <w:jc w:val="left"/>
            </w:pPr>
            <w:r>
              <w:rPr>
                <w:color w:val="000000"/>
                <w:sz w:val="17"/>
              </w:rPr>
              <w:t>12</w:t>
            </w:r>
          </w:p>
        </w:tc>
      </w:tr>
    </w:tbl>
    <w:p w14:paraId="5A33EFDA" w14:textId="77777777" w:rsidR="003B0097" w:rsidRDefault="003B0097" w:rsidP="003B0097">
      <w:pPr>
        <w:rPr>
          <w:b/>
          <w:bCs/>
        </w:rPr>
      </w:pPr>
    </w:p>
    <w:p w14:paraId="3952BCE0" w14:textId="66760F40" w:rsidR="00000000" w:rsidRPr="003B0097" w:rsidRDefault="00000000" w:rsidP="003B0097">
      <w:pPr>
        <w:rPr>
          <w:b/>
          <w:bCs/>
        </w:rPr>
      </w:pPr>
      <w:r w:rsidRPr="003B0097">
        <w:rPr>
          <w:b/>
          <w:bCs/>
        </w:rPr>
        <w:t>Diccionario de variables</w:t>
      </w:r>
    </w:p>
    <w:p w14:paraId="3624A78E" w14:textId="77777777" w:rsidR="00000000" w:rsidRPr="003B0097" w:rsidRDefault="00000000" w:rsidP="003B0097">
      <w:pPr>
        <w:rPr>
          <w:b/>
          <w:bCs/>
        </w:rPr>
      </w:pPr>
      <w:r w:rsidRPr="003B0097">
        <w:rPr>
          <w:b/>
          <w:bCs/>
        </w:rPr>
        <w:lastRenderedPageBreak/>
        <w:t>indice_presion_residencial_2023.csv</w:t>
      </w:r>
    </w:p>
    <w:p w14:paraId="373CC5AF" w14:textId="77777777" w:rsidR="00000000" w:rsidRDefault="00000000">
      <w:r>
        <w:t>Índice por municipio del corte 2023, con sus cinco capas, pesos y contribuciones.</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7"/>
        <w:gridCol w:w="1105"/>
        <w:gridCol w:w="1105"/>
        <w:gridCol w:w="3826"/>
      </w:tblGrid>
      <w:tr w:rsidR="006652E6" w14:paraId="51E7BC56" w14:textId="77777777">
        <w:trPr>
          <w:cantSplit/>
          <w:tblHeader/>
          <w:jc w:val="center"/>
        </w:trPr>
        <w:tc>
          <w:tcPr>
            <w:tcW w:w="2466" w:type="dxa"/>
            <w:shd w:val="clear" w:color="auto" w:fill="15324B"/>
            <w:tcMar>
              <w:top w:w="90" w:type="dxa"/>
              <w:left w:w="70" w:type="dxa"/>
              <w:bottom w:w="90" w:type="dxa"/>
              <w:right w:w="70" w:type="dxa"/>
            </w:tcMar>
            <w:vAlign w:val="center"/>
          </w:tcPr>
          <w:p w14:paraId="31788EE9" w14:textId="77777777" w:rsidR="00000000" w:rsidRDefault="00000000">
            <w:pPr>
              <w:jc w:val="left"/>
            </w:pPr>
            <w:r>
              <w:rPr>
                <w:b/>
                <w:color w:val="FFFFFF"/>
                <w:sz w:val="16"/>
              </w:rPr>
              <w:t>Variable</w:t>
            </w:r>
          </w:p>
        </w:tc>
        <w:tc>
          <w:tcPr>
            <w:tcW w:w="1105" w:type="dxa"/>
            <w:shd w:val="clear" w:color="auto" w:fill="15324B"/>
            <w:tcMar>
              <w:top w:w="90" w:type="dxa"/>
              <w:left w:w="70" w:type="dxa"/>
              <w:bottom w:w="90" w:type="dxa"/>
              <w:right w:w="70" w:type="dxa"/>
            </w:tcMar>
            <w:vAlign w:val="center"/>
          </w:tcPr>
          <w:p w14:paraId="790F4D4B" w14:textId="77777777" w:rsidR="00000000" w:rsidRDefault="00000000">
            <w:pPr>
              <w:jc w:val="left"/>
            </w:pPr>
            <w:r>
              <w:rPr>
                <w:b/>
                <w:color w:val="FFFFFF"/>
                <w:sz w:val="16"/>
              </w:rPr>
              <w:t>Tipo</w:t>
            </w:r>
          </w:p>
        </w:tc>
        <w:tc>
          <w:tcPr>
            <w:tcW w:w="1105" w:type="dxa"/>
            <w:shd w:val="clear" w:color="auto" w:fill="15324B"/>
            <w:tcMar>
              <w:top w:w="90" w:type="dxa"/>
              <w:left w:w="70" w:type="dxa"/>
              <w:bottom w:w="90" w:type="dxa"/>
              <w:right w:w="70" w:type="dxa"/>
            </w:tcMar>
            <w:vAlign w:val="center"/>
          </w:tcPr>
          <w:p w14:paraId="5B152F7B" w14:textId="77777777" w:rsidR="00000000" w:rsidRDefault="00000000">
            <w:pPr>
              <w:jc w:val="left"/>
            </w:pPr>
            <w:r>
              <w:rPr>
                <w:b/>
                <w:color w:val="FFFFFF"/>
                <w:sz w:val="16"/>
              </w:rPr>
              <w:t>Sin dato</w:t>
            </w:r>
          </w:p>
        </w:tc>
        <w:tc>
          <w:tcPr>
            <w:tcW w:w="3826" w:type="dxa"/>
            <w:shd w:val="clear" w:color="auto" w:fill="15324B"/>
            <w:tcMar>
              <w:top w:w="90" w:type="dxa"/>
              <w:left w:w="70" w:type="dxa"/>
              <w:bottom w:w="90" w:type="dxa"/>
              <w:right w:w="70" w:type="dxa"/>
            </w:tcMar>
            <w:vAlign w:val="center"/>
          </w:tcPr>
          <w:p w14:paraId="56CB577A" w14:textId="77777777" w:rsidR="00000000" w:rsidRDefault="00000000">
            <w:pPr>
              <w:jc w:val="left"/>
            </w:pPr>
            <w:r>
              <w:rPr>
                <w:b/>
                <w:color w:val="FFFFFF"/>
                <w:sz w:val="16"/>
              </w:rPr>
              <w:t>Significado</w:t>
            </w:r>
          </w:p>
        </w:tc>
      </w:tr>
      <w:tr w:rsidR="006652E6" w14:paraId="3E4C2FDD" w14:textId="77777777">
        <w:trPr>
          <w:cantSplit/>
          <w:jc w:val="center"/>
        </w:trPr>
        <w:tc>
          <w:tcPr>
            <w:tcW w:w="2466" w:type="dxa"/>
            <w:shd w:val="clear" w:color="auto" w:fill="FFFFFF"/>
            <w:tcMar>
              <w:top w:w="90" w:type="dxa"/>
              <w:left w:w="70" w:type="dxa"/>
              <w:bottom w:w="90" w:type="dxa"/>
              <w:right w:w="70" w:type="dxa"/>
            </w:tcMar>
            <w:vAlign w:val="center"/>
          </w:tcPr>
          <w:p w14:paraId="423100FD" w14:textId="77777777" w:rsidR="00000000" w:rsidRDefault="00000000">
            <w:pPr>
              <w:jc w:val="left"/>
            </w:pPr>
            <w:r>
              <w:rPr>
                <w:color w:val="000000"/>
                <w:sz w:val="17"/>
              </w:rPr>
              <w:t>cod_ine</w:t>
            </w:r>
          </w:p>
        </w:tc>
        <w:tc>
          <w:tcPr>
            <w:tcW w:w="1105" w:type="dxa"/>
            <w:shd w:val="clear" w:color="auto" w:fill="FFFFFF"/>
            <w:tcMar>
              <w:top w:w="90" w:type="dxa"/>
              <w:left w:w="70" w:type="dxa"/>
              <w:bottom w:w="90" w:type="dxa"/>
              <w:right w:w="70" w:type="dxa"/>
            </w:tcMar>
            <w:vAlign w:val="center"/>
          </w:tcPr>
          <w:p w14:paraId="6CFFCA44" w14:textId="77777777" w:rsidR="00000000" w:rsidRDefault="00000000">
            <w:pPr>
              <w:jc w:val="left"/>
            </w:pPr>
            <w:r>
              <w:rPr>
                <w:color w:val="000000"/>
                <w:sz w:val="17"/>
              </w:rPr>
              <w:t>str</w:t>
            </w:r>
          </w:p>
        </w:tc>
        <w:tc>
          <w:tcPr>
            <w:tcW w:w="1105" w:type="dxa"/>
            <w:shd w:val="clear" w:color="auto" w:fill="FFFFFF"/>
            <w:tcMar>
              <w:top w:w="90" w:type="dxa"/>
              <w:left w:w="70" w:type="dxa"/>
              <w:bottom w:w="90" w:type="dxa"/>
              <w:right w:w="70" w:type="dxa"/>
            </w:tcMar>
            <w:vAlign w:val="center"/>
          </w:tcPr>
          <w:p w14:paraId="2BFF832C"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0457FB31" w14:textId="77777777" w:rsidR="00000000" w:rsidRDefault="00000000">
            <w:pPr>
              <w:jc w:val="left"/>
            </w:pPr>
            <w:r>
              <w:rPr>
                <w:color w:val="000000"/>
                <w:sz w:val="17"/>
              </w:rPr>
              <w:t>Código INE del municipio, cinco dígitos con ceros a la izquierda</w:t>
            </w:r>
          </w:p>
        </w:tc>
      </w:tr>
      <w:tr w:rsidR="006652E6" w14:paraId="5875B8BD" w14:textId="77777777">
        <w:trPr>
          <w:cantSplit/>
          <w:jc w:val="center"/>
        </w:trPr>
        <w:tc>
          <w:tcPr>
            <w:tcW w:w="2466" w:type="dxa"/>
            <w:shd w:val="clear" w:color="auto" w:fill="F4F7F9"/>
            <w:tcMar>
              <w:top w:w="90" w:type="dxa"/>
              <w:left w:w="70" w:type="dxa"/>
              <w:bottom w:w="90" w:type="dxa"/>
              <w:right w:w="70" w:type="dxa"/>
            </w:tcMar>
            <w:vAlign w:val="center"/>
          </w:tcPr>
          <w:p w14:paraId="0BD4F972" w14:textId="77777777" w:rsidR="00000000" w:rsidRDefault="00000000">
            <w:pPr>
              <w:jc w:val="left"/>
            </w:pPr>
            <w:r>
              <w:rPr>
                <w:color w:val="000000"/>
                <w:sz w:val="17"/>
              </w:rPr>
              <w:t>nombre</w:t>
            </w:r>
          </w:p>
        </w:tc>
        <w:tc>
          <w:tcPr>
            <w:tcW w:w="1105" w:type="dxa"/>
            <w:shd w:val="clear" w:color="auto" w:fill="F4F7F9"/>
            <w:tcMar>
              <w:top w:w="90" w:type="dxa"/>
              <w:left w:w="70" w:type="dxa"/>
              <w:bottom w:w="90" w:type="dxa"/>
              <w:right w:w="70" w:type="dxa"/>
            </w:tcMar>
            <w:vAlign w:val="center"/>
          </w:tcPr>
          <w:p w14:paraId="04723AD2"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2D474ACE"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230D8360" w14:textId="77777777" w:rsidR="00000000" w:rsidRDefault="00000000">
            <w:pPr>
              <w:jc w:val="left"/>
            </w:pPr>
            <w:r>
              <w:rPr>
                <w:color w:val="000000"/>
                <w:sz w:val="17"/>
              </w:rPr>
              <w:t>Nombre oficial del municipio</w:t>
            </w:r>
          </w:p>
        </w:tc>
      </w:tr>
      <w:tr w:rsidR="006652E6" w14:paraId="577F431A" w14:textId="77777777">
        <w:trPr>
          <w:cantSplit/>
          <w:jc w:val="center"/>
        </w:trPr>
        <w:tc>
          <w:tcPr>
            <w:tcW w:w="2466" w:type="dxa"/>
            <w:shd w:val="clear" w:color="auto" w:fill="FFFFFF"/>
            <w:tcMar>
              <w:top w:w="90" w:type="dxa"/>
              <w:left w:w="70" w:type="dxa"/>
              <w:bottom w:w="90" w:type="dxa"/>
              <w:right w:w="70" w:type="dxa"/>
            </w:tcMar>
            <w:vAlign w:val="center"/>
          </w:tcPr>
          <w:p w14:paraId="373D13B6" w14:textId="77777777" w:rsidR="00000000" w:rsidRDefault="00000000">
            <w:pPr>
              <w:jc w:val="left"/>
            </w:pPr>
            <w:r>
              <w:rPr>
                <w:color w:val="000000"/>
                <w:sz w:val="17"/>
              </w:rPr>
              <w:t>score_origen_asequibilidad</w:t>
            </w:r>
          </w:p>
        </w:tc>
        <w:tc>
          <w:tcPr>
            <w:tcW w:w="1105" w:type="dxa"/>
            <w:shd w:val="clear" w:color="auto" w:fill="FFFFFF"/>
            <w:tcMar>
              <w:top w:w="90" w:type="dxa"/>
              <w:left w:w="70" w:type="dxa"/>
              <w:bottom w:w="90" w:type="dxa"/>
              <w:right w:w="70" w:type="dxa"/>
            </w:tcMar>
            <w:vAlign w:val="center"/>
          </w:tcPr>
          <w:p w14:paraId="3D29F9EB"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0E658D2F"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68E5EB42" w14:textId="77777777" w:rsidR="00000000" w:rsidRDefault="00000000">
            <w:pPr>
              <w:jc w:val="left"/>
            </w:pPr>
            <w:r>
              <w:rPr>
                <w:color w:val="000000"/>
                <w:sz w:val="17"/>
              </w:rPr>
              <w:t>Puntuación de la capa tal como la entrega su script (asequibilidad)</w:t>
            </w:r>
          </w:p>
        </w:tc>
      </w:tr>
      <w:tr w:rsidR="006652E6" w14:paraId="6260ABAF" w14:textId="77777777">
        <w:trPr>
          <w:cantSplit/>
          <w:jc w:val="center"/>
        </w:trPr>
        <w:tc>
          <w:tcPr>
            <w:tcW w:w="2466" w:type="dxa"/>
            <w:shd w:val="clear" w:color="auto" w:fill="F4F7F9"/>
            <w:tcMar>
              <w:top w:w="90" w:type="dxa"/>
              <w:left w:w="70" w:type="dxa"/>
              <w:bottom w:w="90" w:type="dxa"/>
              <w:right w:w="70" w:type="dxa"/>
            </w:tcMar>
            <w:vAlign w:val="center"/>
          </w:tcPr>
          <w:p w14:paraId="483E2D83" w14:textId="77777777" w:rsidR="00000000" w:rsidRDefault="00000000">
            <w:pPr>
              <w:jc w:val="left"/>
            </w:pPr>
            <w:r>
              <w:rPr>
                <w:color w:val="000000"/>
                <w:sz w:val="17"/>
              </w:rPr>
              <w:t>score_origen_turismo</w:t>
            </w:r>
          </w:p>
        </w:tc>
        <w:tc>
          <w:tcPr>
            <w:tcW w:w="1105" w:type="dxa"/>
            <w:shd w:val="clear" w:color="auto" w:fill="F4F7F9"/>
            <w:tcMar>
              <w:top w:w="90" w:type="dxa"/>
              <w:left w:w="70" w:type="dxa"/>
              <w:bottom w:w="90" w:type="dxa"/>
              <w:right w:w="70" w:type="dxa"/>
            </w:tcMar>
            <w:vAlign w:val="center"/>
          </w:tcPr>
          <w:p w14:paraId="1464D81A"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7BC32B4B"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960D1E3" w14:textId="77777777" w:rsidR="00000000" w:rsidRDefault="00000000">
            <w:pPr>
              <w:jc w:val="left"/>
            </w:pPr>
            <w:r>
              <w:rPr>
                <w:color w:val="000000"/>
                <w:sz w:val="17"/>
              </w:rPr>
              <w:t>Puntuación de la capa tal como la entrega su script (turismo)</w:t>
            </w:r>
          </w:p>
        </w:tc>
      </w:tr>
      <w:tr w:rsidR="006652E6" w14:paraId="2AB729B3" w14:textId="77777777">
        <w:trPr>
          <w:cantSplit/>
          <w:jc w:val="center"/>
        </w:trPr>
        <w:tc>
          <w:tcPr>
            <w:tcW w:w="2466" w:type="dxa"/>
            <w:shd w:val="clear" w:color="auto" w:fill="FFFFFF"/>
            <w:tcMar>
              <w:top w:w="90" w:type="dxa"/>
              <w:left w:w="70" w:type="dxa"/>
              <w:bottom w:w="90" w:type="dxa"/>
              <w:right w:w="70" w:type="dxa"/>
            </w:tcMar>
            <w:vAlign w:val="center"/>
          </w:tcPr>
          <w:p w14:paraId="31A73796" w14:textId="77777777" w:rsidR="00000000" w:rsidRDefault="00000000">
            <w:pPr>
              <w:jc w:val="left"/>
            </w:pPr>
            <w:r>
              <w:rPr>
                <w:color w:val="000000"/>
                <w:sz w:val="17"/>
              </w:rPr>
              <w:t>score_origen_especulacion</w:t>
            </w:r>
          </w:p>
        </w:tc>
        <w:tc>
          <w:tcPr>
            <w:tcW w:w="1105" w:type="dxa"/>
            <w:shd w:val="clear" w:color="auto" w:fill="FFFFFF"/>
            <w:tcMar>
              <w:top w:w="90" w:type="dxa"/>
              <w:left w:w="70" w:type="dxa"/>
              <w:bottom w:w="90" w:type="dxa"/>
              <w:right w:w="70" w:type="dxa"/>
            </w:tcMar>
            <w:vAlign w:val="center"/>
          </w:tcPr>
          <w:p w14:paraId="770C3541"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2A63EE8F"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6C3A5A9" w14:textId="77777777" w:rsidR="00000000" w:rsidRDefault="00000000">
            <w:pPr>
              <w:jc w:val="left"/>
            </w:pPr>
            <w:r>
              <w:rPr>
                <w:color w:val="000000"/>
                <w:sz w:val="17"/>
              </w:rPr>
              <w:t>Puntuación de la capa tal como la entrega su script (especulacion)</w:t>
            </w:r>
          </w:p>
        </w:tc>
      </w:tr>
      <w:tr w:rsidR="006652E6" w14:paraId="70FCFF3C" w14:textId="77777777">
        <w:trPr>
          <w:cantSplit/>
          <w:jc w:val="center"/>
        </w:trPr>
        <w:tc>
          <w:tcPr>
            <w:tcW w:w="2466" w:type="dxa"/>
            <w:shd w:val="clear" w:color="auto" w:fill="F4F7F9"/>
            <w:tcMar>
              <w:top w:w="90" w:type="dxa"/>
              <w:left w:w="70" w:type="dxa"/>
              <w:bottom w:w="90" w:type="dxa"/>
              <w:right w:w="70" w:type="dxa"/>
            </w:tcMar>
            <w:vAlign w:val="center"/>
          </w:tcPr>
          <w:p w14:paraId="4FC781AE" w14:textId="77777777" w:rsidR="00000000" w:rsidRDefault="00000000">
            <w:pPr>
              <w:jc w:val="left"/>
            </w:pPr>
            <w:r>
              <w:rPr>
                <w:color w:val="000000"/>
                <w:sz w:val="17"/>
              </w:rPr>
              <w:t>score_origen_gentrificacion</w:t>
            </w:r>
          </w:p>
        </w:tc>
        <w:tc>
          <w:tcPr>
            <w:tcW w:w="1105" w:type="dxa"/>
            <w:shd w:val="clear" w:color="auto" w:fill="F4F7F9"/>
            <w:tcMar>
              <w:top w:w="90" w:type="dxa"/>
              <w:left w:w="70" w:type="dxa"/>
              <w:bottom w:w="90" w:type="dxa"/>
              <w:right w:w="70" w:type="dxa"/>
            </w:tcMar>
            <w:vAlign w:val="center"/>
          </w:tcPr>
          <w:p w14:paraId="33C6DF41"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6F6FA1CB"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289ED924" w14:textId="77777777" w:rsidR="00000000" w:rsidRDefault="00000000">
            <w:pPr>
              <w:jc w:val="left"/>
            </w:pPr>
            <w:r>
              <w:rPr>
                <w:color w:val="000000"/>
                <w:sz w:val="17"/>
              </w:rPr>
              <w:t>Puntuación de la capa tal como la entrega su script (gentrificacion)</w:t>
            </w:r>
          </w:p>
        </w:tc>
      </w:tr>
      <w:tr w:rsidR="006652E6" w14:paraId="78C1D762" w14:textId="77777777">
        <w:trPr>
          <w:cantSplit/>
          <w:jc w:val="center"/>
        </w:trPr>
        <w:tc>
          <w:tcPr>
            <w:tcW w:w="2466" w:type="dxa"/>
            <w:shd w:val="clear" w:color="auto" w:fill="FFFFFF"/>
            <w:tcMar>
              <w:top w:w="90" w:type="dxa"/>
              <w:left w:w="70" w:type="dxa"/>
              <w:bottom w:w="90" w:type="dxa"/>
              <w:right w:w="70" w:type="dxa"/>
            </w:tcMar>
            <w:vAlign w:val="center"/>
          </w:tcPr>
          <w:p w14:paraId="34D893BD" w14:textId="77777777" w:rsidR="00000000" w:rsidRDefault="00000000">
            <w:pPr>
              <w:jc w:val="left"/>
            </w:pPr>
            <w:r>
              <w:rPr>
                <w:color w:val="000000"/>
                <w:sz w:val="17"/>
              </w:rPr>
              <w:t>score_origen_riesgo_futuro</w:t>
            </w:r>
          </w:p>
        </w:tc>
        <w:tc>
          <w:tcPr>
            <w:tcW w:w="1105" w:type="dxa"/>
            <w:shd w:val="clear" w:color="auto" w:fill="FFFFFF"/>
            <w:tcMar>
              <w:top w:w="90" w:type="dxa"/>
              <w:left w:w="70" w:type="dxa"/>
              <w:bottom w:w="90" w:type="dxa"/>
              <w:right w:w="70" w:type="dxa"/>
            </w:tcMar>
            <w:vAlign w:val="center"/>
          </w:tcPr>
          <w:p w14:paraId="73A8858F"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2318BF3B" w14:textId="77777777" w:rsidR="00000000" w:rsidRDefault="00000000">
            <w:pPr>
              <w:jc w:val="left"/>
            </w:pPr>
            <w:r>
              <w:rPr>
                <w:color w:val="000000"/>
                <w:sz w:val="17"/>
              </w:rPr>
              <w:t>3</w:t>
            </w:r>
          </w:p>
        </w:tc>
        <w:tc>
          <w:tcPr>
            <w:tcW w:w="3826" w:type="dxa"/>
            <w:shd w:val="clear" w:color="auto" w:fill="FFFFFF"/>
            <w:tcMar>
              <w:top w:w="90" w:type="dxa"/>
              <w:left w:w="70" w:type="dxa"/>
              <w:bottom w:w="90" w:type="dxa"/>
              <w:right w:w="70" w:type="dxa"/>
            </w:tcMar>
            <w:vAlign w:val="center"/>
          </w:tcPr>
          <w:p w14:paraId="076CECB7" w14:textId="77777777" w:rsidR="00000000" w:rsidRDefault="00000000">
            <w:pPr>
              <w:jc w:val="left"/>
            </w:pPr>
            <w:r>
              <w:rPr>
                <w:color w:val="000000"/>
                <w:sz w:val="17"/>
              </w:rPr>
              <w:t>Puntuación de la capa tal como la entrega su script (riesgo futuro)</w:t>
            </w:r>
          </w:p>
        </w:tc>
      </w:tr>
      <w:tr w:rsidR="006652E6" w14:paraId="7ED0E1BA" w14:textId="77777777">
        <w:trPr>
          <w:cantSplit/>
          <w:jc w:val="center"/>
        </w:trPr>
        <w:tc>
          <w:tcPr>
            <w:tcW w:w="2466" w:type="dxa"/>
            <w:shd w:val="clear" w:color="auto" w:fill="F4F7F9"/>
            <w:tcMar>
              <w:top w:w="90" w:type="dxa"/>
              <w:left w:w="70" w:type="dxa"/>
              <w:bottom w:w="90" w:type="dxa"/>
              <w:right w:w="70" w:type="dxa"/>
            </w:tcMar>
            <w:vAlign w:val="center"/>
          </w:tcPr>
          <w:p w14:paraId="3F70BF91" w14:textId="77777777" w:rsidR="00000000" w:rsidRDefault="00000000">
            <w:pPr>
              <w:jc w:val="left"/>
            </w:pPr>
            <w:r>
              <w:rPr>
                <w:color w:val="000000"/>
                <w:sz w:val="17"/>
              </w:rPr>
              <w:t>score_orientado_asequibilidad</w:t>
            </w:r>
          </w:p>
        </w:tc>
        <w:tc>
          <w:tcPr>
            <w:tcW w:w="1105" w:type="dxa"/>
            <w:shd w:val="clear" w:color="auto" w:fill="F4F7F9"/>
            <w:tcMar>
              <w:top w:w="90" w:type="dxa"/>
              <w:left w:w="70" w:type="dxa"/>
              <w:bottom w:w="90" w:type="dxa"/>
              <w:right w:w="70" w:type="dxa"/>
            </w:tcMar>
            <w:vAlign w:val="center"/>
          </w:tcPr>
          <w:p w14:paraId="6371E5FB"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2390B2E4"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12B8D1A" w14:textId="77777777" w:rsidR="00000000" w:rsidRDefault="00000000">
            <w:pPr>
              <w:jc w:val="left"/>
            </w:pPr>
            <w:r>
              <w:rPr>
                <w:color w:val="000000"/>
                <w:sz w:val="17"/>
              </w:rPr>
              <w:t>La misma puntuación con el signo orientado a más presión (asequibilidad)</w:t>
            </w:r>
          </w:p>
        </w:tc>
      </w:tr>
      <w:tr w:rsidR="006652E6" w14:paraId="5E24B0C5" w14:textId="77777777">
        <w:trPr>
          <w:cantSplit/>
          <w:jc w:val="center"/>
        </w:trPr>
        <w:tc>
          <w:tcPr>
            <w:tcW w:w="2466" w:type="dxa"/>
            <w:shd w:val="clear" w:color="auto" w:fill="FFFFFF"/>
            <w:tcMar>
              <w:top w:w="90" w:type="dxa"/>
              <w:left w:w="70" w:type="dxa"/>
              <w:bottom w:w="90" w:type="dxa"/>
              <w:right w:w="70" w:type="dxa"/>
            </w:tcMar>
            <w:vAlign w:val="center"/>
          </w:tcPr>
          <w:p w14:paraId="2E70A11F" w14:textId="77777777" w:rsidR="00000000" w:rsidRDefault="00000000">
            <w:pPr>
              <w:jc w:val="left"/>
            </w:pPr>
            <w:r>
              <w:rPr>
                <w:color w:val="000000"/>
                <w:sz w:val="17"/>
              </w:rPr>
              <w:t>score_orientado_turismo</w:t>
            </w:r>
          </w:p>
        </w:tc>
        <w:tc>
          <w:tcPr>
            <w:tcW w:w="1105" w:type="dxa"/>
            <w:shd w:val="clear" w:color="auto" w:fill="FFFFFF"/>
            <w:tcMar>
              <w:top w:w="90" w:type="dxa"/>
              <w:left w:w="70" w:type="dxa"/>
              <w:bottom w:w="90" w:type="dxa"/>
              <w:right w:w="70" w:type="dxa"/>
            </w:tcMar>
            <w:vAlign w:val="center"/>
          </w:tcPr>
          <w:p w14:paraId="31E1ED91"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43639C35"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F6C707F" w14:textId="77777777" w:rsidR="00000000" w:rsidRDefault="00000000">
            <w:pPr>
              <w:jc w:val="left"/>
            </w:pPr>
            <w:r>
              <w:rPr>
                <w:color w:val="000000"/>
                <w:sz w:val="17"/>
              </w:rPr>
              <w:t>La misma puntuación con el signo orientado a más presión (turismo)</w:t>
            </w:r>
          </w:p>
        </w:tc>
      </w:tr>
      <w:tr w:rsidR="006652E6" w14:paraId="4E841BFF" w14:textId="77777777">
        <w:trPr>
          <w:cantSplit/>
          <w:jc w:val="center"/>
        </w:trPr>
        <w:tc>
          <w:tcPr>
            <w:tcW w:w="2466" w:type="dxa"/>
            <w:shd w:val="clear" w:color="auto" w:fill="F4F7F9"/>
            <w:tcMar>
              <w:top w:w="90" w:type="dxa"/>
              <w:left w:w="70" w:type="dxa"/>
              <w:bottom w:w="90" w:type="dxa"/>
              <w:right w:w="70" w:type="dxa"/>
            </w:tcMar>
            <w:vAlign w:val="center"/>
          </w:tcPr>
          <w:p w14:paraId="409E6057" w14:textId="77777777" w:rsidR="00000000" w:rsidRDefault="00000000">
            <w:pPr>
              <w:jc w:val="left"/>
            </w:pPr>
            <w:r>
              <w:rPr>
                <w:color w:val="000000"/>
                <w:sz w:val="17"/>
              </w:rPr>
              <w:t>score_orientado_especulacion</w:t>
            </w:r>
          </w:p>
        </w:tc>
        <w:tc>
          <w:tcPr>
            <w:tcW w:w="1105" w:type="dxa"/>
            <w:shd w:val="clear" w:color="auto" w:fill="F4F7F9"/>
            <w:tcMar>
              <w:top w:w="90" w:type="dxa"/>
              <w:left w:w="70" w:type="dxa"/>
              <w:bottom w:w="90" w:type="dxa"/>
              <w:right w:w="70" w:type="dxa"/>
            </w:tcMar>
            <w:vAlign w:val="center"/>
          </w:tcPr>
          <w:p w14:paraId="16E2BD3A"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138228D3"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364D676" w14:textId="77777777" w:rsidR="00000000" w:rsidRDefault="00000000">
            <w:pPr>
              <w:jc w:val="left"/>
            </w:pPr>
            <w:r>
              <w:rPr>
                <w:color w:val="000000"/>
                <w:sz w:val="17"/>
              </w:rPr>
              <w:t>La misma puntuación con el signo orientado a más presión (especulacion)</w:t>
            </w:r>
          </w:p>
        </w:tc>
      </w:tr>
      <w:tr w:rsidR="006652E6" w14:paraId="02135DE7" w14:textId="77777777">
        <w:trPr>
          <w:cantSplit/>
          <w:jc w:val="center"/>
        </w:trPr>
        <w:tc>
          <w:tcPr>
            <w:tcW w:w="2466" w:type="dxa"/>
            <w:shd w:val="clear" w:color="auto" w:fill="FFFFFF"/>
            <w:tcMar>
              <w:top w:w="90" w:type="dxa"/>
              <w:left w:w="70" w:type="dxa"/>
              <w:bottom w:w="90" w:type="dxa"/>
              <w:right w:w="70" w:type="dxa"/>
            </w:tcMar>
            <w:vAlign w:val="center"/>
          </w:tcPr>
          <w:p w14:paraId="3D32E924" w14:textId="77777777" w:rsidR="00000000" w:rsidRDefault="00000000">
            <w:pPr>
              <w:jc w:val="left"/>
            </w:pPr>
            <w:r>
              <w:rPr>
                <w:color w:val="000000"/>
                <w:sz w:val="17"/>
              </w:rPr>
              <w:t>score_orientado_gentrificacion</w:t>
            </w:r>
          </w:p>
        </w:tc>
        <w:tc>
          <w:tcPr>
            <w:tcW w:w="1105" w:type="dxa"/>
            <w:shd w:val="clear" w:color="auto" w:fill="FFFFFF"/>
            <w:tcMar>
              <w:top w:w="90" w:type="dxa"/>
              <w:left w:w="70" w:type="dxa"/>
              <w:bottom w:w="90" w:type="dxa"/>
              <w:right w:w="70" w:type="dxa"/>
            </w:tcMar>
            <w:vAlign w:val="center"/>
          </w:tcPr>
          <w:p w14:paraId="6526EC4F"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21447190"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9C55323" w14:textId="77777777" w:rsidR="00000000" w:rsidRDefault="00000000">
            <w:pPr>
              <w:jc w:val="left"/>
            </w:pPr>
            <w:r>
              <w:rPr>
                <w:color w:val="000000"/>
                <w:sz w:val="17"/>
              </w:rPr>
              <w:t>La misma puntuación con el signo orientado a más presión (gentrificacion)</w:t>
            </w:r>
          </w:p>
        </w:tc>
      </w:tr>
      <w:tr w:rsidR="006652E6" w14:paraId="7496E901" w14:textId="77777777">
        <w:trPr>
          <w:cantSplit/>
          <w:jc w:val="center"/>
        </w:trPr>
        <w:tc>
          <w:tcPr>
            <w:tcW w:w="2466" w:type="dxa"/>
            <w:shd w:val="clear" w:color="auto" w:fill="F4F7F9"/>
            <w:tcMar>
              <w:top w:w="90" w:type="dxa"/>
              <w:left w:w="70" w:type="dxa"/>
              <w:bottom w:w="90" w:type="dxa"/>
              <w:right w:w="70" w:type="dxa"/>
            </w:tcMar>
            <w:vAlign w:val="center"/>
          </w:tcPr>
          <w:p w14:paraId="3C0627E2" w14:textId="77777777" w:rsidR="00000000" w:rsidRDefault="00000000">
            <w:pPr>
              <w:jc w:val="left"/>
            </w:pPr>
            <w:r>
              <w:rPr>
                <w:color w:val="000000"/>
                <w:sz w:val="17"/>
              </w:rPr>
              <w:t>score_orientado_riesgo_futuro</w:t>
            </w:r>
          </w:p>
        </w:tc>
        <w:tc>
          <w:tcPr>
            <w:tcW w:w="1105" w:type="dxa"/>
            <w:shd w:val="clear" w:color="auto" w:fill="F4F7F9"/>
            <w:tcMar>
              <w:top w:w="90" w:type="dxa"/>
              <w:left w:w="70" w:type="dxa"/>
              <w:bottom w:w="90" w:type="dxa"/>
              <w:right w:w="70" w:type="dxa"/>
            </w:tcMar>
            <w:vAlign w:val="center"/>
          </w:tcPr>
          <w:p w14:paraId="5334CF16"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2BF96280" w14:textId="77777777" w:rsidR="00000000" w:rsidRDefault="00000000">
            <w:pPr>
              <w:jc w:val="left"/>
            </w:pPr>
            <w:r>
              <w:rPr>
                <w:color w:val="000000"/>
                <w:sz w:val="17"/>
              </w:rPr>
              <w:t>3</w:t>
            </w:r>
          </w:p>
        </w:tc>
        <w:tc>
          <w:tcPr>
            <w:tcW w:w="3826" w:type="dxa"/>
            <w:shd w:val="clear" w:color="auto" w:fill="F4F7F9"/>
            <w:tcMar>
              <w:top w:w="90" w:type="dxa"/>
              <w:left w:w="70" w:type="dxa"/>
              <w:bottom w:w="90" w:type="dxa"/>
              <w:right w:w="70" w:type="dxa"/>
            </w:tcMar>
            <w:vAlign w:val="center"/>
          </w:tcPr>
          <w:p w14:paraId="1944845F" w14:textId="77777777" w:rsidR="00000000" w:rsidRDefault="00000000">
            <w:pPr>
              <w:jc w:val="left"/>
            </w:pPr>
            <w:r>
              <w:rPr>
                <w:color w:val="000000"/>
                <w:sz w:val="17"/>
              </w:rPr>
              <w:t>La misma puntuación con el signo orientado a más presión (riesgo futuro)</w:t>
            </w:r>
          </w:p>
        </w:tc>
      </w:tr>
      <w:tr w:rsidR="006652E6" w14:paraId="4580A529" w14:textId="77777777">
        <w:trPr>
          <w:cantSplit/>
          <w:jc w:val="center"/>
        </w:trPr>
        <w:tc>
          <w:tcPr>
            <w:tcW w:w="2466" w:type="dxa"/>
            <w:shd w:val="clear" w:color="auto" w:fill="FFFFFF"/>
            <w:tcMar>
              <w:top w:w="90" w:type="dxa"/>
              <w:left w:w="70" w:type="dxa"/>
              <w:bottom w:w="90" w:type="dxa"/>
              <w:right w:w="70" w:type="dxa"/>
            </w:tcMar>
            <w:vAlign w:val="center"/>
          </w:tcPr>
          <w:p w14:paraId="5C75C9EA" w14:textId="77777777" w:rsidR="00000000" w:rsidRDefault="00000000">
            <w:pPr>
              <w:jc w:val="left"/>
            </w:pPr>
            <w:r>
              <w:rPr>
                <w:color w:val="000000"/>
                <w:sz w:val="17"/>
              </w:rPr>
              <w:t>score_normalizado_asequibilidad</w:t>
            </w:r>
          </w:p>
        </w:tc>
        <w:tc>
          <w:tcPr>
            <w:tcW w:w="1105" w:type="dxa"/>
            <w:shd w:val="clear" w:color="auto" w:fill="FFFFFF"/>
            <w:tcMar>
              <w:top w:w="90" w:type="dxa"/>
              <w:left w:w="70" w:type="dxa"/>
              <w:bottom w:w="90" w:type="dxa"/>
              <w:right w:w="70" w:type="dxa"/>
            </w:tcMar>
            <w:vAlign w:val="center"/>
          </w:tcPr>
          <w:p w14:paraId="2DD00E45"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21C03500"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65BE02DC" w14:textId="77777777" w:rsidR="00000000" w:rsidRDefault="00000000">
            <w:pPr>
              <w:jc w:val="left"/>
            </w:pPr>
            <w:r>
              <w:rPr>
                <w:color w:val="000000"/>
                <w:sz w:val="17"/>
              </w:rPr>
              <w:t>La puntuación llevada a la escala común de 0 a 100 (asequibilidad)</w:t>
            </w:r>
          </w:p>
        </w:tc>
      </w:tr>
      <w:tr w:rsidR="006652E6" w14:paraId="7CF805AF" w14:textId="77777777">
        <w:trPr>
          <w:cantSplit/>
          <w:jc w:val="center"/>
        </w:trPr>
        <w:tc>
          <w:tcPr>
            <w:tcW w:w="2466" w:type="dxa"/>
            <w:shd w:val="clear" w:color="auto" w:fill="F4F7F9"/>
            <w:tcMar>
              <w:top w:w="90" w:type="dxa"/>
              <w:left w:w="70" w:type="dxa"/>
              <w:bottom w:w="90" w:type="dxa"/>
              <w:right w:w="70" w:type="dxa"/>
            </w:tcMar>
            <w:vAlign w:val="center"/>
          </w:tcPr>
          <w:p w14:paraId="734CFDAB" w14:textId="77777777" w:rsidR="00000000" w:rsidRDefault="00000000">
            <w:pPr>
              <w:jc w:val="left"/>
            </w:pPr>
            <w:r>
              <w:rPr>
                <w:color w:val="000000"/>
                <w:sz w:val="17"/>
              </w:rPr>
              <w:t>score_normalizado_turismo</w:t>
            </w:r>
          </w:p>
        </w:tc>
        <w:tc>
          <w:tcPr>
            <w:tcW w:w="1105" w:type="dxa"/>
            <w:shd w:val="clear" w:color="auto" w:fill="F4F7F9"/>
            <w:tcMar>
              <w:top w:w="90" w:type="dxa"/>
              <w:left w:w="70" w:type="dxa"/>
              <w:bottom w:w="90" w:type="dxa"/>
              <w:right w:w="70" w:type="dxa"/>
            </w:tcMar>
            <w:vAlign w:val="center"/>
          </w:tcPr>
          <w:p w14:paraId="6BAC78E9"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52A78325"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7F5F100F" w14:textId="77777777" w:rsidR="00000000" w:rsidRDefault="00000000">
            <w:pPr>
              <w:jc w:val="left"/>
            </w:pPr>
            <w:r>
              <w:rPr>
                <w:color w:val="000000"/>
                <w:sz w:val="17"/>
              </w:rPr>
              <w:t>La puntuación llevada a la escala común de 0 a 100 (turismo)</w:t>
            </w:r>
          </w:p>
        </w:tc>
      </w:tr>
      <w:tr w:rsidR="006652E6" w14:paraId="2B2EA442" w14:textId="77777777">
        <w:trPr>
          <w:cantSplit/>
          <w:jc w:val="center"/>
        </w:trPr>
        <w:tc>
          <w:tcPr>
            <w:tcW w:w="2466" w:type="dxa"/>
            <w:shd w:val="clear" w:color="auto" w:fill="FFFFFF"/>
            <w:tcMar>
              <w:top w:w="90" w:type="dxa"/>
              <w:left w:w="70" w:type="dxa"/>
              <w:bottom w:w="90" w:type="dxa"/>
              <w:right w:w="70" w:type="dxa"/>
            </w:tcMar>
            <w:vAlign w:val="center"/>
          </w:tcPr>
          <w:p w14:paraId="51FEFC8A" w14:textId="77777777" w:rsidR="00000000" w:rsidRDefault="00000000">
            <w:pPr>
              <w:jc w:val="left"/>
            </w:pPr>
            <w:r>
              <w:rPr>
                <w:color w:val="000000"/>
                <w:sz w:val="17"/>
              </w:rPr>
              <w:t>score_normalizado_especulacion</w:t>
            </w:r>
          </w:p>
        </w:tc>
        <w:tc>
          <w:tcPr>
            <w:tcW w:w="1105" w:type="dxa"/>
            <w:shd w:val="clear" w:color="auto" w:fill="FFFFFF"/>
            <w:tcMar>
              <w:top w:w="90" w:type="dxa"/>
              <w:left w:w="70" w:type="dxa"/>
              <w:bottom w:w="90" w:type="dxa"/>
              <w:right w:w="70" w:type="dxa"/>
            </w:tcMar>
            <w:vAlign w:val="center"/>
          </w:tcPr>
          <w:p w14:paraId="3E2B1E9D"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174236C4"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623BCCDA" w14:textId="77777777" w:rsidR="00000000" w:rsidRDefault="00000000">
            <w:pPr>
              <w:jc w:val="left"/>
            </w:pPr>
            <w:r>
              <w:rPr>
                <w:color w:val="000000"/>
                <w:sz w:val="17"/>
              </w:rPr>
              <w:t>La puntuación llevada a la escala común de 0 a 100 (especulacion)</w:t>
            </w:r>
          </w:p>
        </w:tc>
      </w:tr>
      <w:tr w:rsidR="006652E6" w14:paraId="7C14FA50" w14:textId="77777777">
        <w:trPr>
          <w:cantSplit/>
          <w:jc w:val="center"/>
        </w:trPr>
        <w:tc>
          <w:tcPr>
            <w:tcW w:w="2466" w:type="dxa"/>
            <w:shd w:val="clear" w:color="auto" w:fill="F4F7F9"/>
            <w:tcMar>
              <w:top w:w="90" w:type="dxa"/>
              <w:left w:w="70" w:type="dxa"/>
              <w:bottom w:w="90" w:type="dxa"/>
              <w:right w:w="70" w:type="dxa"/>
            </w:tcMar>
            <w:vAlign w:val="center"/>
          </w:tcPr>
          <w:p w14:paraId="37604262" w14:textId="77777777" w:rsidR="00000000" w:rsidRDefault="00000000">
            <w:pPr>
              <w:jc w:val="left"/>
            </w:pPr>
            <w:r>
              <w:rPr>
                <w:color w:val="000000"/>
                <w:sz w:val="17"/>
              </w:rPr>
              <w:t>score_normalizado_gentrificacion</w:t>
            </w:r>
          </w:p>
        </w:tc>
        <w:tc>
          <w:tcPr>
            <w:tcW w:w="1105" w:type="dxa"/>
            <w:shd w:val="clear" w:color="auto" w:fill="F4F7F9"/>
            <w:tcMar>
              <w:top w:w="90" w:type="dxa"/>
              <w:left w:w="70" w:type="dxa"/>
              <w:bottom w:w="90" w:type="dxa"/>
              <w:right w:w="70" w:type="dxa"/>
            </w:tcMar>
            <w:vAlign w:val="center"/>
          </w:tcPr>
          <w:p w14:paraId="02DF6B3E"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5021E17F"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3ED492EA" w14:textId="77777777" w:rsidR="00000000" w:rsidRDefault="00000000">
            <w:pPr>
              <w:jc w:val="left"/>
            </w:pPr>
            <w:r>
              <w:rPr>
                <w:color w:val="000000"/>
                <w:sz w:val="17"/>
              </w:rPr>
              <w:t>La puntuación llevada a la escala común de 0 a 100 (gentrificacion)</w:t>
            </w:r>
          </w:p>
        </w:tc>
      </w:tr>
      <w:tr w:rsidR="006652E6" w14:paraId="4D856246" w14:textId="77777777">
        <w:trPr>
          <w:cantSplit/>
          <w:jc w:val="center"/>
        </w:trPr>
        <w:tc>
          <w:tcPr>
            <w:tcW w:w="2466" w:type="dxa"/>
            <w:shd w:val="clear" w:color="auto" w:fill="FFFFFF"/>
            <w:tcMar>
              <w:top w:w="90" w:type="dxa"/>
              <w:left w:w="70" w:type="dxa"/>
              <w:bottom w:w="90" w:type="dxa"/>
              <w:right w:w="70" w:type="dxa"/>
            </w:tcMar>
            <w:vAlign w:val="center"/>
          </w:tcPr>
          <w:p w14:paraId="4BD3D110" w14:textId="77777777" w:rsidR="00000000" w:rsidRDefault="00000000">
            <w:pPr>
              <w:jc w:val="left"/>
            </w:pPr>
            <w:r>
              <w:rPr>
                <w:color w:val="000000"/>
                <w:sz w:val="17"/>
              </w:rPr>
              <w:t>score_normalizado_riesgo_futuro</w:t>
            </w:r>
          </w:p>
        </w:tc>
        <w:tc>
          <w:tcPr>
            <w:tcW w:w="1105" w:type="dxa"/>
            <w:shd w:val="clear" w:color="auto" w:fill="FFFFFF"/>
            <w:tcMar>
              <w:top w:w="90" w:type="dxa"/>
              <w:left w:w="70" w:type="dxa"/>
              <w:bottom w:w="90" w:type="dxa"/>
              <w:right w:w="70" w:type="dxa"/>
            </w:tcMar>
            <w:vAlign w:val="center"/>
          </w:tcPr>
          <w:p w14:paraId="18083259"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0D804A84" w14:textId="77777777" w:rsidR="00000000" w:rsidRDefault="00000000">
            <w:pPr>
              <w:jc w:val="left"/>
            </w:pPr>
            <w:r>
              <w:rPr>
                <w:color w:val="000000"/>
                <w:sz w:val="17"/>
              </w:rPr>
              <w:t>3</w:t>
            </w:r>
          </w:p>
        </w:tc>
        <w:tc>
          <w:tcPr>
            <w:tcW w:w="3826" w:type="dxa"/>
            <w:shd w:val="clear" w:color="auto" w:fill="FFFFFF"/>
            <w:tcMar>
              <w:top w:w="90" w:type="dxa"/>
              <w:left w:w="70" w:type="dxa"/>
              <w:bottom w:w="90" w:type="dxa"/>
              <w:right w:w="70" w:type="dxa"/>
            </w:tcMar>
            <w:vAlign w:val="center"/>
          </w:tcPr>
          <w:p w14:paraId="0DB756B0" w14:textId="77777777" w:rsidR="00000000" w:rsidRDefault="00000000">
            <w:pPr>
              <w:jc w:val="left"/>
            </w:pPr>
            <w:r>
              <w:rPr>
                <w:color w:val="000000"/>
                <w:sz w:val="17"/>
              </w:rPr>
              <w:t>La puntuación llevada a la escala común de 0 a 100 (riesgo futuro)</w:t>
            </w:r>
          </w:p>
        </w:tc>
      </w:tr>
      <w:tr w:rsidR="006652E6" w14:paraId="6B7EFA16" w14:textId="77777777">
        <w:trPr>
          <w:cantSplit/>
          <w:jc w:val="center"/>
        </w:trPr>
        <w:tc>
          <w:tcPr>
            <w:tcW w:w="2466" w:type="dxa"/>
            <w:shd w:val="clear" w:color="auto" w:fill="F4F7F9"/>
            <w:tcMar>
              <w:top w:w="90" w:type="dxa"/>
              <w:left w:w="70" w:type="dxa"/>
              <w:bottom w:w="90" w:type="dxa"/>
              <w:right w:w="70" w:type="dxa"/>
            </w:tcMar>
            <w:vAlign w:val="center"/>
          </w:tcPr>
          <w:p w14:paraId="1117E416" w14:textId="77777777" w:rsidR="00000000" w:rsidRDefault="00000000">
            <w:pPr>
              <w:jc w:val="left"/>
            </w:pPr>
            <w:r>
              <w:rPr>
                <w:color w:val="000000"/>
                <w:sz w:val="17"/>
              </w:rPr>
              <w:t>anio</w:t>
            </w:r>
          </w:p>
        </w:tc>
        <w:tc>
          <w:tcPr>
            <w:tcW w:w="1105" w:type="dxa"/>
            <w:shd w:val="clear" w:color="auto" w:fill="F4F7F9"/>
            <w:tcMar>
              <w:top w:w="90" w:type="dxa"/>
              <w:left w:w="70" w:type="dxa"/>
              <w:bottom w:w="90" w:type="dxa"/>
              <w:right w:w="70" w:type="dxa"/>
            </w:tcMar>
            <w:vAlign w:val="center"/>
          </w:tcPr>
          <w:p w14:paraId="5C95CC80" w14:textId="77777777" w:rsidR="00000000" w:rsidRDefault="00000000">
            <w:pPr>
              <w:jc w:val="left"/>
            </w:pPr>
            <w:r>
              <w:rPr>
                <w:color w:val="000000"/>
                <w:sz w:val="17"/>
              </w:rPr>
              <w:t>int64</w:t>
            </w:r>
          </w:p>
        </w:tc>
        <w:tc>
          <w:tcPr>
            <w:tcW w:w="1105" w:type="dxa"/>
            <w:shd w:val="clear" w:color="auto" w:fill="F4F7F9"/>
            <w:tcMar>
              <w:top w:w="90" w:type="dxa"/>
              <w:left w:w="70" w:type="dxa"/>
              <w:bottom w:w="90" w:type="dxa"/>
              <w:right w:w="70" w:type="dxa"/>
            </w:tcMar>
            <w:vAlign w:val="center"/>
          </w:tcPr>
          <w:p w14:paraId="79D3204A"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338AB643" w14:textId="77777777" w:rsidR="00000000" w:rsidRDefault="00000000">
            <w:pPr>
              <w:jc w:val="left"/>
            </w:pPr>
            <w:r>
              <w:rPr>
                <w:color w:val="000000"/>
                <w:sz w:val="17"/>
              </w:rPr>
              <w:t>Año del corte</w:t>
            </w:r>
          </w:p>
        </w:tc>
      </w:tr>
      <w:tr w:rsidR="006652E6" w14:paraId="4763ACE1" w14:textId="77777777">
        <w:trPr>
          <w:cantSplit/>
          <w:jc w:val="center"/>
        </w:trPr>
        <w:tc>
          <w:tcPr>
            <w:tcW w:w="2466" w:type="dxa"/>
            <w:shd w:val="clear" w:color="auto" w:fill="FFFFFF"/>
            <w:tcMar>
              <w:top w:w="90" w:type="dxa"/>
              <w:left w:w="70" w:type="dxa"/>
              <w:bottom w:w="90" w:type="dxa"/>
              <w:right w:w="70" w:type="dxa"/>
            </w:tcMar>
            <w:vAlign w:val="center"/>
          </w:tcPr>
          <w:p w14:paraId="014CFE5B" w14:textId="77777777" w:rsidR="00000000" w:rsidRDefault="00000000">
            <w:pPr>
              <w:jc w:val="left"/>
            </w:pPr>
            <w:r>
              <w:rPr>
                <w:color w:val="000000"/>
                <w:sz w:val="17"/>
              </w:rPr>
              <w:t>mes_turismo</w:t>
            </w:r>
          </w:p>
        </w:tc>
        <w:tc>
          <w:tcPr>
            <w:tcW w:w="1105" w:type="dxa"/>
            <w:shd w:val="clear" w:color="auto" w:fill="FFFFFF"/>
            <w:tcMar>
              <w:top w:w="90" w:type="dxa"/>
              <w:left w:w="70" w:type="dxa"/>
              <w:bottom w:w="90" w:type="dxa"/>
              <w:right w:w="70" w:type="dxa"/>
            </w:tcMar>
            <w:vAlign w:val="center"/>
          </w:tcPr>
          <w:p w14:paraId="01C68CCE" w14:textId="77777777" w:rsidR="00000000" w:rsidRDefault="00000000">
            <w:pPr>
              <w:jc w:val="left"/>
            </w:pPr>
            <w:r>
              <w:rPr>
                <w:color w:val="000000"/>
                <w:sz w:val="17"/>
              </w:rPr>
              <w:t>int64</w:t>
            </w:r>
          </w:p>
        </w:tc>
        <w:tc>
          <w:tcPr>
            <w:tcW w:w="1105" w:type="dxa"/>
            <w:shd w:val="clear" w:color="auto" w:fill="FFFFFF"/>
            <w:tcMar>
              <w:top w:w="90" w:type="dxa"/>
              <w:left w:w="70" w:type="dxa"/>
              <w:bottom w:w="90" w:type="dxa"/>
              <w:right w:w="70" w:type="dxa"/>
            </w:tcMar>
            <w:vAlign w:val="center"/>
          </w:tcPr>
          <w:p w14:paraId="3914609A"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DCAC7E6" w14:textId="77777777" w:rsidR="00000000" w:rsidRDefault="00000000">
            <w:pPr>
              <w:jc w:val="left"/>
            </w:pPr>
            <w:r>
              <w:rPr>
                <w:color w:val="000000"/>
                <w:sz w:val="17"/>
              </w:rPr>
              <w:t>Mes del corte de viviendas turísticas dentro de ese año</w:t>
            </w:r>
          </w:p>
        </w:tc>
      </w:tr>
      <w:tr w:rsidR="006652E6" w14:paraId="44F569ED" w14:textId="77777777">
        <w:trPr>
          <w:cantSplit/>
          <w:jc w:val="center"/>
        </w:trPr>
        <w:tc>
          <w:tcPr>
            <w:tcW w:w="2466" w:type="dxa"/>
            <w:shd w:val="clear" w:color="auto" w:fill="F4F7F9"/>
            <w:tcMar>
              <w:top w:w="90" w:type="dxa"/>
              <w:left w:w="70" w:type="dxa"/>
              <w:bottom w:w="90" w:type="dxa"/>
              <w:right w:w="70" w:type="dxa"/>
            </w:tcMar>
            <w:vAlign w:val="center"/>
          </w:tcPr>
          <w:p w14:paraId="55EC03E9" w14:textId="77777777" w:rsidR="00000000" w:rsidRDefault="00000000">
            <w:pPr>
              <w:jc w:val="left"/>
            </w:pPr>
            <w:r>
              <w:rPr>
                <w:color w:val="000000"/>
                <w:sz w:val="17"/>
              </w:rPr>
              <w:t>capas_validas</w:t>
            </w:r>
          </w:p>
        </w:tc>
        <w:tc>
          <w:tcPr>
            <w:tcW w:w="1105" w:type="dxa"/>
            <w:shd w:val="clear" w:color="auto" w:fill="F4F7F9"/>
            <w:tcMar>
              <w:top w:w="90" w:type="dxa"/>
              <w:left w:w="70" w:type="dxa"/>
              <w:bottom w:w="90" w:type="dxa"/>
              <w:right w:w="70" w:type="dxa"/>
            </w:tcMar>
            <w:vAlign w:val="center"/>
          </w:tcPr>
          <w:p w14:paraId="5A5EE91F" w14:textId="77777777" w:rsidR="00000000" w:rsidRDefault="00000000">
            <w:pPr>
              <w:jc w:val="left"/>
            </w:pPr>
            <w:r>
              <w:rPr>
                <w:color w:val="000000"/>
                <w:sz w:val="17"/>
              </w:rPr>
              <w:t>int64</w:t>
            </w:r>
          </w:p>
        </w:tc>
        <w:tc>
          <w:tcPr>
            <w:tcW w:w="1105" w:type="dxa"/>
            <w:shd w:val="clear" w:color="auto" w:fill="F4F7F9"/>
            <w:tcMar>
              <w:top w:w="90" w:type="dxa"/>
              <w:left w:w="70" w:type="dxa"/>
              <w:bottom w:w="90" w:type="dxa"/>
              <w:right w:w="70" w:type="dxa"/>
            </w:tcMar>
            <w:vAlign w:val="center"/>
          </w:tcPr>
          <w:p w14:paraId="06221E2F"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65ECB555" w14:textId="77777777" w:rsidR="00000000" w:rsidRDefault="00000000">
            <w:pPr>
              <w:jc w:val="left"/>
            </w:pPr>
            <w:r>
              <w:rPr>
                <w:color w:val="000000"/>
                <w:sz w:val="17"/>
              </w:rPr>
              <w:t>Cuántas de las cuatro capas observadas tienen dato</w:t>
            </w:r>
          </w:p>
        </w:tc>
      </w:tr>
      <w:tr w:rsidR="006652E6" w14:paraId="710ACC9C" w14:textId="77777777">
        <w:trPr>
          <w:cantSplit/>
          <w:jc w:val="center"/>
        </w:trPr>
        <w:tc>
          <w:tcPr>
            <w:tcW w:w="2466" w:type="dxa"/>
            <w:shd w:val="clear" w:color="auto" w:fill="FFFFFF"/>
            <w:tcMar>
              <w:top w:w="90" w:type="dxa"/>
              <w:left w:w="70" w:type="dxa"/>
              <w:bottom w:w="90" w:type="dxa"/>
              <w:right w:w="70" w:type="dxa"/>
            </w:tcMar>
            <w:vAlign w:val="center"/>
          </w:tcPr>
          <w:p w14:paraId="15ED8018" w14:textId="77777777" w:rsidR="00000000" w:rsidRDefault="00000000">
            <w:pPr>
              <w:jc w:val="left"/>
            </w:pPr>
            <w:r>
              <w:rPr>
                <w:color w:val="000000"/>
                <w:sz w:val="17"/>
              </w:rPr>
              <w:t>elegible_ipr5_prospectivo</w:t>
            </w:r>
          </w:p>
        </w:tc>
        <w:tc>
          <w:tcPr>
            <w:tcW w:w="1105" w:type="dxa"/>
            <w:shd w:val="clear" w:color="auto" w:fill="FFFFFF"/>
            <w:tcMar>
              <w:top w:w="90" w:type="dxa"/>
              <w:left w:w="70" w:type="dxa"/>
              <w:bottom w:w="90" w:type="dxa"/>
              <w:right w:w="70" w:type="dxa"/>
            </w:tcMar>
            <w:vAlign w:val="center"/>
          </w:tcPr>
          <w:p w14:paraId="5357C7C6" w14:textId="77777777" w:rsidR="00000000" w:rsidRDefault="00000000">
            <w:pPr>
              <w:jc w:val="left"/>
            </w:pPr>
            <w:r>
              <w:rPr>
                <w:color w:val="000000"/>
                <w:sz w:val="17"/>
              </w:rPr>
              <w:t>bool</w:t>
            </w:r>
          </w:p>
        </w:tc>
        <w:tc>
          <w:tcPr>
            <w:tcW w:w="1105" w:type="dxa"/>
            <w:shd w:val="clear" w:color="auto" w:fill="FFFFFF"/>
            <w:tcMar>
              <w:top w:w="90" w:type="dxa"/>
              <w:left w:w="70" w:type="dxa"/>
              <w:bottom w:w="90" w:type="dxa"/>
              <w:right w:w="70" w:type="dxa"/>
            </w:tcMar>
            <w:vAlign w:val="center"/>
          </w:tcPr>
          <w:p w14:paraId="6997D377"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00986296" w14:textId="77777777" w:rsidR="00000000" w:rsidRDefault="00000000">
            <w:pPr>
              <w:jc w:val="left"/>
            </w:pPr>
            <w:r>
              <w:rPr>
                <w:color w:val="000000"/>
                <w:sz w:val="17"/>
              </w:rPr>
              <w:t>Si el municipio reúne las condiciones para el índice prospectivo</w:t>
            </w:r>
          </w:p>
        </w:tc>
      </w:tr>
      <w:tr w:rsidR="006652E6" w14:paraId="566DA906" w14:textId="77777777">
        <w:trPr>
          <w:cantSplit/>
          <w:jc w:val="center"/>
        </w:trPr>
        <w:tc>
          <w:tcPr>
            <w:tcW w:w="2466" w:type="dxa"/>
            <w:shd w:val="clear" w:color="auto" w:fill="F4F7F9"/>
            <w:tcMar>
              <w:top w:w="90" w:type="dxa"/>
              <w:left w:w="70" w:type="dxa"/>
              <w:bottom w:w="90" w:type="dxa"/>
              <w:right w:w="70" w:type="dxa"/>
            </w:tcMar>
            <w:vAlign w:val="center"/>
          </w:tcPr>
          <w:p w14:paraId="46587EC0" w14:textId="77777777" w:rsidR="00000000" w:rsidRDefault="00000000">
            <w:pPr>
              <w:jc w:val="left"/>
            </w:pPr>
            <w:r>
              <w:rPr>
                <w:color w:val="000000"/>
                <w:sz w:val="17"/>
              </w:rPr>
              <w:t>ipr5_prospectivo</w:t>
            </w:r>
          </w:p>
        </w:tc>
        <w:tc>
          <w:tcPr>
            <w:tcW w:w="1105" w:type="dxa"/>
            <w:shd w:val="clear" w:color="auto" w:fill="F4F7F9"/>
            <w:tcMar>
              <w:top w:w="90" w:type="dxa"/>
              <w:left w:w="70" w:type="dxa"/>
              <w:bottom w:w="90" w:type="dxa"/>
              <w:right w:w="70" w:type="dxa"/>
            </w:tcMar>
            <w:vAlign w:val="center"/>
          </w:tcPr>
          <w:p w14:paraId="4C03575A"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373AFC1A" w14:textId="77777777" w:rsidR="00000000" w:rsidRDefault="00000000">
            <w:pPr>
              <w:jc w:val="left"/>
            </w:pPr>
            <w:r>
              <w:rPr>
                <w:color w:val="000000"/>
                <w:sz w:val="17"/>
              </w:rPr>
              <w:t>3</w:t>
            </w:r>
          </w:p>
        </w:tc>
        <w:tc>
          <w:tcPr>
            <w:tcW w:w="3826" w:type="dxa"/>
            <w:shd w:val="clear" w:color="auto" w:fill="F4F7F9"/>
            <w:tcMar>
              <w:top w:w="90" w:type="dxa"/>
              <w:left w:w="70" w:type="dxa"/>
              <w:bottom w:w="90" w:type="dxa"/>
              <w:right w:w="70" w:type="dxa"/>
            </w:tcMar>
            <w:vAlign w:val="center"/>
          </w:tcPr>
          <w:p w14:paraId="6CE63434" w14:textId="77777777" w:rsidR="00000000" w:rsidRDefault="00000000">
            <w:pPr>
              <w:jc w:val="left"/>
            </w:pPr>
            <w:r>
              <w:rPr>
                <w:color w:val="000000"/>
                <w:sz w:val="17"/>
              </w:rPr>
              <w:t>Índice que añade el riesgo futuro; nulo sin cobertura climática</w:t>
            </w:r>
          </w:p>
        </w:tc>
      </w:tr>
      <w:tr w:rsidR="006652E6" w14:paraId="1F7182CE" w14:textId="77777777">
        <w:trPr>
          <w:cantSplit/>
          <w:jc w:val="center"/>
        </w:trPr>
        <w:tc>
          <w:tcPr>
            <w:tcW w:w="2466" w:type="dxa"/>
            <w:shd w:val="clear" w:color="auto" w:fill="FFFFFF"/>
            <w:tcMar>
              <w:top w:w="90" w:type="dxa"/>
              <w:left w:w="70" w:type="dxa"/>
              <w:bottom w:w="90" w:type="dxa"/>
              <w:right w:w="70" w:type="dxa"/>
            </w:tcMar>
            <w:vAlign w:val="center"/>
          </w:tcPr>
          <w:p w14:paraId="47FA27DE" w14:textId="77777777" w:rsidR="00000000" w:rsidRDefault="00000000">
            <w:pPr>
              <w:jc w:val="left"/>
            </w:pPr>
            <w:r>
              <w:rPr>
                <w:color w:val="000000"/>
                <w:sz w:val="17"/>
              </w:rPr>
              <w:lastRenderedPageBreak/>
              <w:t>percentil_ipr5_prospectivo</w:t>
            </w:r>
          </w:p>
        </w:tc>
        <w:tc>
          <w:tcPr>
            <w:tcW w:w="1105" w:type="dxa"/>
            <w:shd w:val="clear" w:color="auto" w:fill="FFFFFF"/>
            <w:tcMar>
              <w:top w:w="90" w:type="dxa"/>
              <w:left w:w="70" w:type="dxa"/>
              <w:bottom w:w="90" w:type="dxa"/>
              <w:right w:w="70" w:type="dxa"/>
            </w:tcMar>
            <w:vAlign w:val="center"/>
          </w:tcPr>
          <w:p w14:paraId="62D83D92"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1CBF06A6" w14:textId="77777777" w:rsidR="00000000" w:rsidRDefault="00000000">
            <w:pPr>
              <w:jc w:val="left"/>
            </w:pPr>
            <w:r>
              <w:rPr>
                <w:color w:val="000000"/>
                <w:sz w:val="17"/>
              </w:rPr>
              <w:t>3</w:t>
            </w:r>
          </w:p>
        </w:tc>
        <w:tc>
          <w:tcPr>
            <w:tcW w:w="3826" w:type="dxa"/>
            <w:shd w:val="clear" w:color="auto" w:fill="FFFFFF"/>
            <w:tcMar>
              <w:top w:w="90" w:type="dxa"/>
              <w:left w:w="70" w:type="dxa"/>
              <w:bottom w:w="90" w:type="dxa"/>
              <w:right w:w="70" w:type="dxa"/>
            </w:tcMar>
            <w:vAlign w:val="center"/>
          </w:tcPr>
          <w:p w14:paraId="676EC467" w14:textId="77777777" w:rsidR="00000000" w:rsidRDefault="00000000">
            <w:pPr>
              <w:jc w:val="left"/>
            </w:pPr>
            <w:r>
              <w:rPr>
                <w:color w:val="000000"/>
                <w:sz w:val="17"/>
              </w:rPr>
              <w:t>Posición relativa dentro del universo del producto (ipr5 prospectivo)</w:t>
            </w:r>
          </w:p>
        </w:tc>
      </w:tr>
      <w:tr w:rsidR="006652E6" w14:paraId="23D4BA2F" w14:textId="77777777">
        <w:trPr>
          <w:cantSplit/>
          <w:jc w:val="center"/>
        </w:trPr>
        <w:tc>
          <w:tcPr>
            <w:tcW w:w="2466" w:type="dxa"/>
            <w:shd w:val="clear" w:color="auto" w:fill="F4F7F9"/>
            <w:tcMar>
              <w:top w:w="90" w:type="dxa"/>
              <w:left w:w="70" w:type="dxa"/>
              <w:bottom w:w="90" w:type="dxa"/>
              <w:right w:w="70" w:type="dxa"/>
            </w:tcMar>
            <w:vAlign w:val="center"/>
          </w:tcPr>
          <w:p w14:paraId="60B3D514" w14:textId="77777777" w:rsidR="00000000" w:rsidRDefault="00000000">
            <w:pPr>
              <w:jc w:val="left"/>
            </w:pPr>
            <w:r>
              <w:rPr>
                <w:color w:val="000000"/>
                <w:sz w:val="17"/>
              </w:rPr>
              <w:t>categoria_ipr5_prospectivo</w:t>
            </w:r>
          </w:p>
        </w:tc>
        <w:tc>
          <w:tcPr>
            <w:tcW w:w="1105" w:type="dxa"/>
            <w:shd w:val="clear" w:color="auto" w:fill="F4F7F9"/>
            <w:tcMar>
              <w:top w:w="90" w:type="dxa"/>
              <w:left w:w="70" w:type="dxa"/>
              <w:bottom w:w="90" w:type="dxa"/>
              <w:right w:w="70" w:type="dxa"/>
            </w:tcMar>
            <w:vAlign w:val="center"/>
          </w:tcPr>
          <w:p w14:paraId="6E023B9A"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66B56CE4" w14:textId="77777777" w:rsidR="00000000" w:rsidRDefault="00000000">
            <w:pPr>
              <w:jc w:val="left"/>
            </w:pPr>
            <w:r>
              <w:rPr>
                <w:color w:val="000000"/>
                <w:sz w:val="17"/>
              </w:rPr>
              <w:t>3</w:t>
            </w:r>
          </w:p>
        </w:tc>
        <w:tc>
          <w:tcPr>
            <w:tcW w:w="3826" w:type="dxa"/>
            <w:shd w:val="clear" w:color="auto" w:fill="F4F7F9"/>
            <w:tcMar>
              <w:top w:w="90" w:type="dxa"/>
              <w:left w:w="70" w:type="dxa"/>
              <w:bottom w:w="90" w:type="dxa"/>
              <w:right w:w="70" w:type="dxa"/>
            </w:tcMar>
            <w:vAlign w:val="center"/>
          </w:tcPr>
          <w:p w14:paraId="591F60E3" w14:textId="77777777" w:rsidR="00000000" w:rsidRDefault="00000000">
            <w:pPr>
              <w:jc w:val="left"/>
            </w:pPr>
            <w:r>
              <w:rPr>
                <w:color w:val="000000"/>
                <w:sz w:val="17"/>
              </w:rPr>
              <w:t>Tramo de presión al que pertenece la puntuación (ipr5 prospectivo)</w:t>
            </w:r>
          </w:p>
        </w:tc>
      </w:tr>
      <w:tr w:rsidR="006652E6" w14:paraId="5E1D0B5C" w14:textId="77777777">
        <w:trPr>
          <w:cantSplit/>
          <w:jc w:val="center"/>
        </w:trPr>
        <w:tc>
          <w:tcPr>
            <w:tcW w:w="2466" w:type="dxa"/>
            <w:shd w:val="clear" w:color="auto" w:fill="FFFFFF"/>
            <w:tcMar>
              <w:top w:w="90" w:type="dxa"/>
              <w:left w:w="70" w:type="dxa"/>
              <w:bottom w:w="90" w:type="dxa"/>
              <w:right w:w="70" w:type="dxa"/>
            </w:tcMar>
            <w:vAlign w:val="center"/>
          </w:tcPr>
          <w:p w14:paraId="32F76F1F" w14:textId="77777777" w:rsidR="00000000" w:rsidRDefault="00000000">
            <w:pPr>
              <w:jc w:val="left"/>
            </w:pPr>
            <w:r>
              <w:rPr>
                <w:color w:val="000000"/>
                <w:sz w:val="17"/>
              </w:rPr>
              <w:t>ranking_ipr5_prospectivo</w:t>
            </w:r>
          </w:p>
        </w:tc>
        <w:tc>
          <w:tcPr>
            <w:tcW w:w="1105" w:type="dxa"/>
            <w:shd w:val="clear" w:color="auto" w:fill="FFFFFF"/>
            <w:tcMar>
              <w:top w:w="90" w:type="dxa"/>
              <w:left w:w="70" w:type="dxa"/>
              <w:bottom w:w="90" w:type="dxa"/>
              <w:right w:w="70" w:type="dxa"/>
            </w:tcMar>
            <w:vAlign w:val="center"/>
          </w:tcPr>
          <w:p w14:paraId="596ECE21"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0AE6A7FA" w14:textId="77777777" w:rsidR="00000000" w:rsidRDefault="00000000">
            <w:pPr>
              <w:jc w:val="left"/>
            </w:pPr>
            <w:r>
              <w:rPr>
                <w:color w:val="000000"/>
                <w:sz w:val="17"/>
              </w:rPr>
              <w:t>3</w:t>
            </w:r>
          </w:p>
        </w:tc>
        <w:tc>
          <w:tcPr>
            <w:tcW w:w="3826" w:type="dxa"/>
            <w:shd w:val="clear" w:color="auto" w:fill="FFFFFF"/>
            <w:tcMar>
              <w:top w:w="90" w:type="dxa"/>
              <w:left w:w="70" w:type="dxa"/>
              <w:bottom w:w="90" w:type="dxa"/>
              <w:right w:w="70" w:type="dxa"/>
            </w:tcMar>
            <w:vAlign w:val="center"/>
          </w:tcPr>
          <w:p w14:paraId="4DC6C915" w14:textId="77777777" w:rsidR="00000000" w:rsidRDefault="00000000">
            <w:pPr>
              <w:jc w:val="left"/>
            </w:pPr>
            <w:r>
              <w:rPr>
                <w:color w:val="000000"/>
                <w:sz w:val="17"/>
              </w:rPr>
              <w:t>Puesto dentro del universo, uno es la mayor presión (ipr5 prospectivo)</w:t>
            </w:r>
          </w:p>
        </w:tc>
      </w:tr>
      <w:tr w:rsidR="006652E6" w14:paraId="53D1437D" w14:textId="77777777">
        <w:trPr>
          <w:cantSplit/>
          <w:jc w:val="center"/>
        </w:trPr>
        <w:tc>
          <w:tcPr>
            <w:tcW w:w="2466" w:type="dxa"/>
            <w:shd w:val="clear" w:color="auto" w:fill="F4F7F9"/>
            <w:tcMar>
              <w:top w:w="90" w:type="dxa"/>
              <w:left w:w="70" w:type="dxa"/>
              <w:bottom w:w="90" w:type="dxa"/>
              <w:right w:w="70" w:type="dxa"/>
            </w:tcMar>
            <w:vAlign w:val="center"/>
          </w:tcPr>
          <w:p w14:paraId="1B49B55F" w14:textId="77777777" w:rsidR="00000000" w:rsidRDefault="00000000">
            <w:pPr>
              <w:jc w:val="left"/>
            </w:pPr>
            <w:r>
              <w:rPr>
                <w:color w:val="000000"/>
                <w:sz w:val="17"/>
              </w:rPr>
              <w:t>peso_asequibilidad</w:t>
            </w:r>
          </w:p>
        </w:tc>
        <w:tc>
          <w:tcPr>
            <w:tcW w:w="1105" w:type="dxa"/>
            <w:shd w:val="clear" w:color="auto" w:fill="F4F7F9"/>
            <w:tcMar>
              <w:top w:w="90" w:type="dxa"/>
              <w:left w:w="70" w:type="dxa"/>
              <w:bottom w:w="90" w:type="dxa"/>
              <w:right w:w="70" w:type="dxa"/>
            </w:tcMar>
            <w:vAlign w:val="center"/>
          </w:tcPr>
          <w:p w14:paraId="75BFB508"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5690E499"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F9EA29E" w14:textId="77777777" w:rsidR="00000000" w:rsidRDefault="00000000">
            <w:pPr>
              <w:jc w:val="left"/>
            </w:pPr>
            <w:r>
              <w:rPr>
                <w:color w:val="000000"/>
                <w:sz w:val="17"/>
              </w:rPr>
              <w:t>Peso de la capa en la suma ponderada (asequibilidad)</w:t>
            </w:r>
          </w:p>
        </w:tc>
      </w:tr>
      <w:tr w:rsidR="006652E6" w14:paraId="077EE492" w14:textId="77777777">
        <w:trPr>
          <w:cantSplit/>
          <w:jc w:val="center"/>
        </w:trPr>
        <w:tc>
          <w:tcPr>
            <w:tcW w:w="2466" w:type="dxa"/>
            <w:shd w:val="clear" w:color="auto" w:fill="FFFFFF"/>
            <w:tcMar>
              <w:top w:w="90" w:type="dxa"/>
              <w:left w:w="70" w:type="dxa"/>
              <w:bottom w:w="90" w:type="dxa"/>
              <w:right w:w="70" w:type="dxa"/>
            </w:tcMar>
            <w:vAlign w:val="center"/>
          </w:tcPr>
          <w:p w14:paraId="1E17062D" w14:textId="77777777" w:rsidR="00000000" w:rsidRDefault="00000000">
            <w:pPr>
              <w:jc w:val="left"/>
            </w:pPr>
            <w:r>
              <w:rPr>
                <w:color w:val="000000"/>
                <w:sz w:val="17"/>
              </w:rPr>
              <w:t>contribucion_asequibilidad</w:t>
            </w:r>
          </w:p>
        </w:tc>
        <w:tc>
          <w:tcPr>
            <w:tcW w:w="1105" w:type="dxa"/>
            <w:shd w:val="clear" w:color="auto" w:fill="FFFFFF"/>
            <w:tcMar>
              <w:top w:w="90" w:type="dxa"/>
              <w:left w:w="70" w:type="dxa"/>
              <w:bottom w:w="90" w:type="dxa"/>
              <w:right w:w="70" w:type="dxa"/>
            </w:tcMar>
            <w:vAlign w:val="center"/>
          </w:tcPr>
          <w:p w14:paraId="7454B82C"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712A694A"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03163F16" w14:textId="77777777" w:rsidR="00000000" w:rsidRDefault="00000000">
            <w:pPr>
              <w:jc w:val="left"/>
            </w:pPr>
            <w:r>
              <w:rPr>
                <w:color w:val="000000"/>
                <w:sz w:val="17"/>
              </w:rPr>
              <w:t>Aportación de la capa al índice, puntuación por peso (asequibilidad)</w:t>
            </w:r>
          </w:p>
        </w:tc>
      </w:tr>
      <w:tr w:rsidR="006652E6" w14:paraId="7EC7F0DF" w14:textId="77777777">
        <w:trPr>
          <w:cantSplit/>
          <w:jc w:val="center"/>
        </w:trPr>
        <w:tc>
          <w:tcPr>
            <w:tcW w:w="2466" w:type="dxa"/>
            <w:shd w:val="clear" w:color="auto" w:fill="F4F7F9"/>
            <w:tcMar>
              <w:top w:w="90" w:type="dxa"/>
              <w:left w:w="70" w:type="dxa"/>
              <w:bottom w:w="90" w:type="dxa"/>
              <w:right w:w="70" w:type="dxa"/>
            </w:tcMar>
            <w:vAlign w:val="center"/>
          </w:tcPr>
          <w:p w14:paraId="2A1363A6" w14:textId="77777777" w:rsidR="00000000" w:rsidRDefault="00000000">
            <w:pPr>
              <w:jc w:val="left"/>
            </w:pPr>
            <w:r>
              <w:rPr>
                <w:color w:val="000000"/>
                <w:sz w:val="17"/>
              </w:rPr>
              <w:t>peso_turismo</w:t>
            </w:r>
          </w:p>
        </w:tc>
        <w:tc>
          <w:tcPr>
            <w:tcW w:w="1105" w:type="dxa"/>
            <w:shd w:val="clear" w:color="auto" w:fill="F4F7F9"/>
            <w:tcMar>
              <w:top w:w="90" w:type="dxa"/>
              <w:left w:w="70" w:type="dxa"/>
              <w:bottom w:w="90" w:type="dxa"/>
              <w:right w:w="70" w:type="dxa"/>
            </w:tcMar>
            <w:vAlign w:val="center"/>
          </w:tcPr>
          <w:p w14:paraId="44E2A106"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454849F2"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1499439" w14:textId="77777777" w:rsidR="00000000" w:rsidRDefault="00000000">
            <w:pPr>
              <w:jc w:val="left"/>
            </w:pPr>
            <w:r>
              <w:rPr>
                <w:color w:val="000000"/>
                <w:sz w:val="17"/>
              </w:rPr>
              <w:t>Peso de la capa en la suma ponderada (turismo)</w:t>
            </w:r>
          </w:p>
        </w:tc>
      </w:tr>
      <w:tr w:rsidR="006652E6" w14:paraId="2D680E27" w14:textId="77777777">
        <w:trPr>
          <w:cantSplit/>
          <w:jc w:val="center"/>
        </w:trPr>
        <w:tc>
          <w:tcPr>
            <w:tcW w:w="2466" w:type="dxa"/>
            <w:shd w:val="clear" w:color="auto" w:fill="FFFFFF"/>
            <w:tcMar>
              <w:top w:w="90" w:type="dxa"/>
              <w:left w:w="70" w:type="dxa"/>
              <w:bottom w:w="90" w:type="dxa"/>
              <w:right w:w="70" w:type="dxa"/>
            </w:tcMar>
            <w:vAlign w:val="center"/>
          </w:tcPr>
          <w:p w14:paraId="5770949F" w14:textId="77777777" w:rsidR="00000000" w:rsidRDefault="00000000">
            <w:pPr>
              <w:jc w:val="left"/>
            </w:pPr>
            <w:r>
              <w:rPr>
                <w:color w:val="000000"/>
                <w:sz w:val="17"/>
              </w:rPr>
              <w:t>contribucion_turismo</w:t>
            </w:r>
          </w:p>
        </w:tc>
        <w:tc>
          <w:tcPr>
            <w:tcW w:w="1105" w:type="dxa"/>
            <w:shd w:val="clear" w:color="auto" w:fill="FFFFFF"/>
            <w:tcMar>
              <w:top w:w="90" w:type="dxa"/>
              <w:left w:w="70" w:type="dxa"/>
              <w:bottom w:w="90" w:type="dxa"/>
              <w:right w:w="70" w:type="dxa"/>
            </w:tcMar>
            <w:vAlign w:val="center"/>
          </w:tcPr>
          <w:p w14:paraId="15027580"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1A626BE5"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4CD1F31A" w14:textId="77777777" w:rsidR="00000000" w:rsidRDefault="00000000">
            <w:pPr>
              <w:jc w:val="left"/>
            </w:pPr>
            <w:r>
              <w:rPr>
                <w:color w:val="000000"/>
                <w:sz w:val="17"/>
              </w:rPr>
              <w:t>Aportación de la capa al índice, puntuación por peso (turismo)</w:t>
            </w:r>
          </w:p>
        </w:tc>
      </w:tr>
      <w:tr w:rsidR="006652E6" w14:paraId="4BD6D3C3" w14:textId="77777777">
        <w:trPr>
          <w:cantSplit/>
          <w:jc w:val="center"/>
        </w:trPr>
        <w:tc>
          <w:tcPr>
            <w:tcW w:w="2466" w:type="dxa"/>
            <w:shd w:val="clear" w:color="auto" w:fill="F4F7F9"/>
            <w:tcMar>
              <w:top w:w="90" w:type="dxa"/>
              <w:left w:w="70" w:type="dxa"/>
              <w:bottom w:w="90" w:type="dxa"/>
              <w:right w:w="70" w:type="dxa"/>
            </w:tcMar>
            <w:vAlign w:val="center"/>
          </w:tcPr>
          <w:p w14:paraId="0BF3C29E" w14:textId="77777777" w:rsidR="00000000" w:rsidRDefault="00000000">
            <w:pPr>
              <w:jc w:val="left"/>
            </w:pPr>
            <w:r>
              <w:rPr>
                <w:color w:val="000000"/>
                <w:sz w:val="17"/>
              </w:rPr>
              <w:t>peso_especulacion</w:t>
            </w:r>
          </w:p>
        </w:tc>
        <w:tc>
          <w:tcPr>
            <w:tcW w:w="1105" w:type="dxa"/>
            <w:shd w:val="clear" w:color="auto" w:fill="F4F7F9"/>
            <w:tcMar>
              <w:top w:w="90" w:type="dxa"/>
              <w:left w:w="70" w:type="dxa"/>
              <w:bottom w:w="90" w:type="dxa"/>
              <w:right w:w="70" w:type="dxa"/>
            </w:tcMar>
            <w:vAlign w:val="center"/>
          </w:tcPr>
          <w:p w14:paraId="217DCFB6"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72964850"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A61250B" w14:textId="77777777" w:rsidR="00000000" w:rsidRDefault="00000000">
            <w:pPr>
              <w:jc w:val="left"/>
            </w:pPr>
            <w:r>
              <w:rPr>
                <w:color w:val="000000"/>
                <w:sz w:val="17"/>
              </w:rPr>
              <w:t>Peso de la capa en la suma ponderada (especulacion)</w:t>
            </w:r>
          </w:p>
        </w:tc>
      </w:tr>
      <w:tr w:rsidR="006652E6" w14:paraId="38ACAB6C" w14:textId="77777777">
        <w:trPr>
          <w:cantSplit/>
          <w:jc w:val="center"/>
        </w:trPr>
        <w:tc>
          <w:tcPr>
            <w:tcW w:w="2466" w:type="dxa"/>
            <w:shd w:val="clear" w:color="auto" w:fill="FFFFFF"/>
            <w:tcMar>
              <w:top w:w="90" w:type="dxa"/>
              <w:left w:w="70" w:type="dxa"/>
              <w:bottom w:w="90" w:type="dxa"/>
              <w:right w:w="70" w:type="dxa"/>
            </w:tcMar>
            <w:vAlign w:val="center"/>
          </w:tcPr>
          <w:p w14:paraId="0B86C599" w14:textId="77777777" w:rsidR="00000000" w:rsidRDefault="00000000">
            <w:pPr>
              <w:jc w:val="left"/>
            </w:pPr>
            <w:r>
              <w:rPr>
                <w:color w:val="000000"/>
                <w:sz w:val="17"/>
              </w:rPr>
              <w:t>contribucion_especulacion</w:t>
            </w:r>
          </w:p>
        </w:tc>
        <w:tc>
          <w:tcPr>
            <w:tcW w:w="1105" w:type="dxa"/>
            <w:shd w:val="clear" w:color="auto" w:fill="FFFFFF"/>
            <w:tcMar>
              <w:top w:w="90" w:type="dxa"/>
              <w:left w:w="70" w:type="dxa"/>
              <w:bottom w:w="90" w:type="dxa"/>
              <w:right w:w="70" w:type="dxa"/>
            </w:tcMar>
            <w:vAlign w:val="center"/>
          </w:tcPr>
          <w:p w14:paraId="4C572552"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463F911B"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0FAE9C3E" w14:textId="77777777" w:rsidR="00000000" w:rsidRDefault="00000000">
            <w:pPr>
              <w:jc w:val="left"/>
            </w:pPr>
            <w:r>
              <w:rPr>
                <w:color w:val="000000"/>
                <w:sz w:val="17"/>
              </w:rPr>
              <w:t>Aportación de la capa al índice, puntuación por peso (especulacion)</w:t>
            </w:r>
          </w:p>
        </w:tc>
      </w:tr>
      <w:tr w:rsidR="006652E6" w14:paraId="0DA44E3B" w14:textId="77777777">
        <w:trPr>
          <w:cantSplit/>
          <w:jc w:val="center"/>
        </w:trPr>
        <w:tc>
          <w:tcPr>
            <w:tcW w:w="2466" w:type="dxa"/>
            <w:shd w:val="clear" w:color="auto" w:fill="F4F7F9"/>
            <w:tcMar>
              <w:top w:w="90" w:type="dxa"/>
              <w:left w:w="70" w:type="dxa"/>
              <w:bottom w:w="90" w:type="dxa"/>
              <w:right w:w="70" w:type="dxa"/>
            </w:tcMar>
            <w:vAlign w:val="center"/>
          </w:tcPr>
          <w:p w14:paraId="53393137" w14:textId="77777777" w:rsidR="00000000" w:rsidRDefault="00000000">
            <w:pPr>
              <w:jc w:val="left"/>
            </w:pPr>
            <w:r>
              <w:rPr>
                <w:color w:val="000000"/>
                <w:sz w:val="17"/>
              </w:rPr>
              <w:t>peso_gentrificacion</w:t>
            </w:r>
          </w:p>
        </w:tc>
        <w:tc>
          <w:tcPr>
            <w:tcW w:w="1105" w:type="dxa"/>
            <w:shd w:val="clear" w:color="auto" w:fill="F4F7F9"/>
            <w:tcMar>
              <w:top w:w="90" w:type="dxa"/>
              <w:left w:w="70" w:type="dxa"/>
              <w:bottom w:w="90" w:type="dxa"/>
              <w:right w:w="70" w:type="dxa"/>
            </w:tcMar>
            <w:vAlign w:val="center"/>
          </w:tcPr>
          <w:p w14:paraId="5421E2CC"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33068174"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1BA114B6" w14:textId="77777777" w:rsidR="00000000" w:rsidRDefault="00000000">
            <w:pPr>
              <w:jc w:val="left"/>
            </w:pPr>
            <w:r>
              <w:rPr>
                <w:color w:val="000000"/>
                <w:sz w:val="17"/>
              </w:rPr>
              <w:t>Peso de la capa en la suma ponderada (gentrificacion)</w:t>
            </w:r>
          </w:p>
        </w:tc>
      </w:tr>
      <w:tr w:rsidR="006652E6" w14:paraId="47E909D8" w14:textId="77777777">
        <w:trPr>
          <w:cantSplit/>
          <w:jc w:val="center"/>
        </w:trPr>
        <w:tc>
          <w:tcPr>
            <w:tcW w:w="2466" w:type="dxa"/>
            <w:shd w:val="clear" w:color="auto" w:fill="FFFFFF"/>
            <w:tcMar>
              <w:top w:w="90" w:type="dxa"/>
              <w:left w:w="70" w:type="dxa"/>
              <w:bottom w:w="90" w:type="dxa"/>
              <w:right w:w="70" w:type="dxa"/>
            </w:tcMar>
            <w:vAlign w:val="center"/>
          </w:tcPr>
          <w:p w14:paraId="7359E52D" w14:textId="77777777" w:rsidR="00000000" w:rsidRDefault="00000000">
            <w:pPr>
              <w:jc w:val="left"/>
            </w:pPr>
            <w:r>
              <w:rPr>
                <w:color w:val="000000"/>
                <w:sz w:val="17"/>
              </w:rPr>
              <w:t>contribucion_gentrificacion</w:t>
            </w:r>
          </w:p>
        </w:tc>
        <w:tc>
          <w:tcPr>
            <w:tcW w:w="1105" w:type="dxa"/>
            <w:shd w:val="clear" w:color="auto" w:fill="FFFFFF"/>
            <w:tcMar>
              <w:top w:w="90" w:type="dxa"/>
              <w:left w:w="70" w:type="dxa"/>
              <w:bottom w:w="90" w:type="dxa"/>
              <w:right w:w="70" w:type="dxa"/>
            </w:tcMar>
            <w:vAlign w:val="center"/>
          </w:tcPr>
          <w:p w14:paraId="5AB9F4F2"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2AF6BCA9"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6B06394" w14:textId="77777777" w:rsidR="00000000" w:rsidRDefault="00000000">
            <w:pPr>
              <w:jc w:val="left"/>
            </w:pPr>
            <w:r>
              <w:rPr>
                <w:color w:val="000000"/>
                <w:sz w:val="17"/>
              </w:rPr>
              <w:t>Aportación de la capa al índice, puntuación por peso (gentrificacion)</w:t>
            </w:r>
          </w:p>
        </w:tc>
      </w:tr>
      <w:tr w:rsidR="006652E6" w14:paraId="5F4EB277" w14:textId="77777777">
        <w:trPr>
          <w:cantSplit/>
          <w:jc w:val="center"/>
        </w:trPr>
        <w:tc>
          <w:tcPr>
            <w:tcW w:w="2466" w:type="dxa"/>
            <w:shd w:val="clear" w:color="auto" w:fill="F4F7F9"/>
            <w:tcMar>
              <w:top w:w="90" w:type="dxa"/>
              <w:left w:w="70" w:type="dxa"/>
              <w:bottom w:w="90" w:type="dxa"/>
              <w:right w:w="70" w:type="dxa"/>
            </w:tcMar>
            <w:vAlign w:val="center"/>
          </w:tcPr>
          <w:p w14:paraId="522B7E95" w14:textId="77777777" w:rsidR="00000000" w:rsidRDefault="00000000">
            <w:pPr>
              <w:jc w:val="left"/>
            </w:pPr>
            <w:r>
              <w:rPr>
                <w:color w:val="000000"/>
                <w:sz w:val="17"/>
              </w:rPr>
              <w:t>peso_riesgo_futuro</w:t>
            </w:r>
          </w:p>
        </w:tc>
        <w:tc>
          <w:tcPr>
            <w:tcW w:w="1105" w:type="dxa"/>
            <w:shd w:val="clear" w:color="auto" w:fill="F4F7F9"/>
            <w:tcMar>
              <w:top w:w="90" w:type="dxa"/>
              <w:left w:w="70" w:type="dxa"/>
              <w:bottom w:w="90" w:type="dxa"/>
              <w:right w:w="70" w:type="dxa"/>
            </w:tcMar>
            <w:vAlign w:val="center"/>
          </w:tcPr>
          <w:p w14:paraId="69A3EF2C"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511B4B0B"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1F1AB998" w14:textId="77777777" w:rsidR="00000000" w:rsidRDefault="00000000">
            <w:pPr>
              <w:jc w:val="left"/>
            </w:pPr>
            <w:r>
              <w:rPr>
                <w:color w:val="000000"/>
                <w:sz w:val="17"/>
              </w:rPr>
              <w:t>Peso de la capa en la suma ponderada (riesgo futuro)</w:t>
            </w:r>
          </w:p>
        </w:tc>
      </w:tr>
      <w:tr w:rsidR="006652E6" w14:paraId="75FF0054" w14:textId="77777777">
        <w:trPr>
          <w:cantSplit/>
          <w:jc w:val="center"/>
        </w:trPr>
        <w:tc>
          <w:tcPr>
            <w:tcW w:w="2466" w:type="dxa"/>
            <w:shd w:val="clear" w:color="auto" w:fill="FFFFFF"/>
            <w:tcMar>
              <w:top w:w="90" w:type="dxa"/>
              <w:left w:w="70" w:type="dxa"/>
              <w:bottom w:w="90" w:type="dxa"/>
              <w:right w:w="70" w:type="dxa"/>
            </w:tcMar>
            <w:vAlign w:val="center"/>
          </w:tcPr>
          <w:p w14:paraId="69216C8C" w14:textId="77777777" w:rsidR="00000000" w:rsidRDefault="00000000">
            <w:pPr>
              <w:jc w:val="left"/>
            </w:pPr>
            <w:r>
              <w:rPr>
                <w:color w:val="000000"/>
                <w:sz w:val="17"/>
              </w:rPr>
              <w:t>contribucion_riesgo_futuro</w:t>
            </w:r>
          </w:p>
        </w:tc>
        <w:tc>
          <w:tcPr>
            <w:tcW w:w="1105" w:type="dxa"/>
            <w:shd w:val="clear" w:color="auto" w:fill="FFFFFF"/>
            <w:tcMar>
              <w:top w:w="90" w:type="dxa"/>
              <w:left w:w="70" w:type="dxa"/>
              <w:bottom w:w="90" w:type="dxa"/>
              <w:right w:w="70" w:type="dxa"/>
            </w:tcMar>
            <w:vAlign w:val="center"/>
          </w:tcPr>
          <w:p w14:paraId="424E3796"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4DB75194" w14:textId="77777777" w:rsidR="00000000" w:rsidRDefault="00000000">
            <w:pPr>
              <w:jc w:val="left"/>
            </w:pPr>
            <w:r>
              <w:rPr>
                <w:color w:val="000000"/>
                <w:sz w:val="17"/>
              </w:rPr>
              <w:t>3</w:t>
            </w:r>
          </w:p>
        </w:tc>
        <w:tc>
          <w:tcPr>
            <w:tcW w:w="3826" w:type="dxa"/>
            <w:shd w:val="clear" w:color="auto" w:fill="FFFFFF"/>
            <w:tcMar>
              <w:top w:w="90" w:type="dxa"/>
              <w:left w:w="70" w:type="dxa"/>
              <w:bottom w:w="90" w:type="dxa"/>
              <w:right w:w="70" w:type="dxa"/>
            </w:tcMar>
            <w:vAlign w:val="center"/>
          </w:tcPr>
          <w:p w14:paraId="0CC17DAD" w14:textId="77777777" w:rsidR="00000000" w:rsidRDefault="00000000">
            <w:pPr>
              <w:jc w:val="left"/>
            </w:pPr>
            <w:r>
              <w:rPr>
                <w:color w:val="000000"/>
                <w:sz w:val="17"/>
              </w:rPr>
              <w:t>Aportación de la capa al índice, puntuación por peso (riesgo futuro)</w:t>
            </w:r>
          </w:p>
        </w:tc>
      </w:tr>
      <w:tr w:rsidR="006652E6" w14:paraId="5ECB2E25" w14:textId="77777777">
        <w:trPr>
          <w:cantSplit/>
          <w:jc w:val="center"/>
        </w:trPr>
        <w:tc>
          <w:tcPr>
            <w:tcW w:w="2466" w:type="dxa"/>
            <w:shd w:val="clear" w:color="auto" w:fill="F4F7F9"/>
            <w:tcMar>
              <w:top w:w="90" w:type="dxa"/>
              <w:left w:w="70" w:type="dxa"/>
              <w:bottom w:w="90" w:type="dxa"/>
              <w:right w:w="70" w:type="dxa"/>
            </w:tcMar>
            <w:vAlign w:val="center"/>
          </w:tcPr>
          <w:p w14:paraId="52BC9658" w14:textId="77777777" w:rsidR="00000000" w:rsidRDefault="00000000">
            <w:pPr>
              <w:jc w:val="left"/>
            </w:pPr>
            <w:r>
              <w:rPr>
                <w:color w:val="000000"/>
                <w:sz w:val="17"/>
              </w:rPr>
              <w:t>ipr4_nacional_observado</w:t>
            </w:r>
          </w:p>
        </w:tc>
        <w:tc>
          <w:tcPr>
            <w:tcW w:w="1105" w:type="dxa"/>
            <w:shd w:val="clear" w:color="auto" w:fill="F4F7F9"/>
            <w:tcMar>
              <w:top w:w="90" w:type="dxa"/>
              <w:left w:w="70" w:type="dxa"/>
              <w:bottom w:w="90" w:type="dxa"/>
              <w:right w:w="70" w:type="dxa"/>
            </w:tcMar>
            <w:vAlign w:val="center"/>
          </w:tcPr>
          <w:p w14:paraId="27E0832A"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6B14A9E3"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12C65C2F" w14:textId="77777777" w:rsidR="00000000" w:rsidRDefault="00000000">
            <w:pPr>
              <w:jc w:val="left"/>
            </w:pPr>
            <w:r>
              <w:rPr>
                <w:color w:val="000000"/>
                <w:sz w:val="17"/>
              </w:rPr>
              <w:t>Índice observado sobre las cuatro capas medidas</w:t>
            </w:r>
          </w:p>
        </w:tc>
      </w:tr>
      <w:tr w:rsidR="006652E6" w14:paraId="1EB4710D" w14:textId="77777777">
        <w:trPr>
          <w:cantSplit/>
          <w:jc w:val="center"/>
        </w:trPr>
        <w:tc>
          <w:tcPr>
            <w:tcW w:w="2466" w:type="dxa"/>
            <w:shd w:val="clear" w:color="auto" w:fill="FFFFFF"/>
            <w:tcMar>
              <w:top w:w="90" w:type="dxa"/>
              <w:left w:w="70" w:type="dxa"/>
              <w:bottom w:w="90" w:type="dxa"/>
              <w:right w:w="70" w:type="dxa"/>
            </w:tcMar>
            <w:vAlign w:val="center"/>
          </w:tcPr>
          <w:p w14:paraId="33B62EB0" w14:textId="77777777" w:rsidR="00000000" w:rsidRDefault="00000000">
            <w:pPr>
              <w:jc w:val="left"/>
            </w:pPr>
            <w:r>
              <w:rPr>
                <w:color w:val="000000"/>
                <w:sz w:val="17"/>
              </w:rPr>
              <w:t>percentil_ipr4</w:t>
            </w:r>
          </w:p>
        </w:tc>
        <w:tc>
          <w:tcPr>
            <w:tcW w:w="1105" w:type="dxa"/>
            <w:shd w:val="clear" w:color="auto" w:fill="FFFFFF"/>
            <w:tcMar>
              <w:top w:w="90" w:type="dxa"/>
              <w:left w:w="70" w:type="dxa"/>
              <w:bottom w:w="90" w:type="dxa"/>
              <w:right w:w="70" w:type="dxa"/>
            </w:tcMar>
            <w:vAlign w:val="center"/>
          </w:tcPr>
          <w:p w14:paraId="6F29E955"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35E94216"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0992886" w14:textId="77777777" w:rsidR="00000000" w:rsidRDefault="00000000">
            <w:pPr>
              <w:jc w:val="left"/>
            </w:pPr>
            <w:r>
              <w:rPr>
                <w:color w:val="000000"/>
                <w:sz w:val="17"/>
              </w:rPr>
              <w:t>Posición relativa dentro del universo del producto (ipr4)</w:t>
            </w:r>
          </w:p>
        </w:tc>
      </w:tr>
      <w:tr w:rsidR="006652E6" w14:paraId="7FB445F6" w14:textId="77777777">
        <w:trPr>
          <w:cantSplit/>
          <w:jc w:val="center"/>
        </w:trPr>
        <w:tc>
          <w:tcPr>
            <w:tcW w:w="2466" w:type="dxa"/>
            <w:shd w:val="clear" w:color="auto" w:fill="F4F7F9"/>
            <w:tcMar>
              <w:top w:w="90" w:type="dxa"/>
              <w:left w:w="70" w:type="dxa"/>
              <w:bottom w:w="90" w:type="dxa"/>
              <w:right w:w="70" w:type="dxa"/>
            </w:tcMar>
            <w:vAlign w:val="center"/>
          </w:tcPr>
          <w:p w14:paraId="0B61C76F" w14:textId="77777777" w:rsidR="00000000" w:rsidRDefault="00000000">
            <w:pPr>
              <w:jc w:val="left"/>
            </w:pPr>
            <w:r>
              <w:rPr>
                <w:color w:val="000000"/>
                <w:sz w:val="17"/>
              </w:rPr>
              <w:t>categoria_ipr4</w:t>
            </w:r>
          </w:p>
        </w:tc>
        <w:tc>
          <w:tcPr>
            <w:tcW w:w="1105" w:type="dxa"/>
            <w:shd w:val="clear" w:color="auto" w:fill="F4F7F9"/>
            <w:tcMar>
              <w:top w:w="90" w:type="dxa"/>
              <w:left w:w="70" w:type="dxa"/>
              <w:bottom w:w="90" w:type="dxa"/>
              <w:right w:w="70" w:type="dxa"/>
            </w:tcMar>
            <w:vAlign w:val="center"/>
          </w:tcPr>
          <w:p w14:paraId="412C9A48"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67279565"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749B2A57" w14:textId="77777777" w:rsidR="00000000" w:rsidRDefault="00000000">
            <w:pPr>
              <w:jc w:val="left"/>
            </w:pPr>
            <w:r>
              <w:rPr>
                <w:color w:val="000000"/>
                <w:sz w:val="17"/>
              </w:rPr>
              <w:t>Tramo de presión al que pertenece la puntuación (ipr4)</w:t>
            </w:r>
          </w:p>
        </w:tc>
      </w:tr>
      <w:tr w:rsidR="006652E6" w14:paraId="0F68EC84" w14:textId="77777777">
        <w:trPr>
          <w:cantSplit/>
          <w:jc w:val="center"/>
        </w:trPr>
        <w:tc>
          <w:tcPr>
            <w:tcW w:w="2466" w:type="dxa"/>
            <w:shd w:val="clear" w:color="auto" w:fill="FFFFFF"/>
            <w:tcMar>
              <w:top w:w="90" w:type="dxa"/>
              <w:left w:w="70" w:type="dxa"/>
              <w:bottom w:w="90" w:type="dxa"/>
              <w:right w:w="70" w:type="dxa"/>
            </w:tcMar>
            <w:vAlign w:val="center"/>
          </w:tcPr>
          <w:p w14:paraId="41ECE009" w14:textId="77777777" w:rsidR="00000000" w:rsidRDefault="00000000">
            <w:pPr>
              <w:jc w:val="left"/>
            </w:pPr>
            <w:r>
              <w:rPr>
                <w:color w:val="000000"/>
                <w:sz w:val="17"/>
              </w:rPr>
              <w:t>ranking_ipr4</w:t>
            </w:r>
          </w:p>
        </w:tc>
        <w:tc>
          <w:tcPr>
            <w:tcW w:w="1105" w:type="dxa"/>
            <w:shd w:val="clear" w:color="auto" w:fill="FFFFFF"/>
            <w:tcMar>
              <w:top w:w="90" w:type="dxa"/>
              <w:left w:w="70" w:type="dxa"/>
              <w:bottom w:w="90" w:type="dxa"/>
              <w:right w:w="70" w:type="dxa"/>
            </w:tcMar>
            <w:vAlign w:val="center"/>
          </w:tcPr>
          <w:p w14:paraId="375B81E0" w14:textId="77777777" w:rsidR="00000000" w:rsidRDefault="00000000">
            <w:pPr>
              <w:jc w:val="left"/>
            </w:pPr>
            <w:r>
              <w:rPr>
                <w:color w:val="000000"/>
                <w:sz w:val="17"/>
              </w:rPr>
              <w:t>int64</w:t>
            </w:r>
          </w:p>
        </w:tc>
        <w:tc>
          <w:tcPr>
            <w:tcW w:w="1105" w:type="dxa"/>
            <w:shd w:val="clear" w:color="auto" w:fill="FFFFFF"/>
            <w:tcMar>
              <w:top w:w="90" w:type="dxa"/>
              <w:left w:w="70" w:type="dxa"/>
              <w:bottom w:w="90" w:type="dxa"/>
              <w:right w:w="70" w:type="dxa"/>
            </w:tcMar>
            <w:vAlign w:val="center"/>
          </w:tcPr>
          <w:p w14:paraId="4C924897"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22F79702" w14:textId="77777777" w:rsidR="00000000" w:rsidRDefault="00000000">
            <w:pPr>
              <w:jc w:val="left"/>
            </w:pPr>
            <w:r>
              <w:rPr>
                <w:color w:val="000000"/>
                <w:sz w:val="17"/>
              </w:rPr>
              <w:t>Puesto dentro del universo, uno es la mayor presión (ipr4)</w:t>
            </w:r>
          </w:p>
        </w:tc>
      </w:tr>
      <w:tr w:rsidR="006652E6" w14:paraId="28077389" w14:textId="77777777">
        <w:trPr>
          <w:cantSplit/>
          <w:jc w:val="center"/>
        </w:trPr>
        <w:tc>
          <w:tcPr>
            <w:tcW w:w="2466" w:type="dxa"/>
            <w:shd w:val="clear" w:color="auto" w:fill="F4F7F9"/>
            <w:tcMar>
              <w:top w:w="90" w:type="dxa"/>
              <w:left w:w="70" w:type="dxa"/>
              <w:bottom w:w="90" w:type="dxa"/>
              <w:right w:w="70" w:type="dxa"/>
            </w:tcMar>
            <w:vAlign w:val="center"/>
          </w:tcPr>
          <w:p w14:paraId="47462DB0" w14:textId="77777777" w:rsidR="00000000" w:rsidRDefault="00000000">
            <w:pPr>
              <w:jc w:val="left"/>
            </w:pPr>
            <w:r>
              <w:rPr>
                <w:color w:val="000000"/>
                <w:sz w:val="17"/>
              </w:rPr>
              <w:t>ipr5_cota_inferior</w:t>
            </w:r>
          </w:p>
        </w:tc>
        <w:tc>
          <w:tcPr>
            <w:tcW w:w="1105" w:type="dxa"/>
            <w:shd w:val="clear" w:color="auto" w:fill="F4F7F9"/>
            <w:tcMar>
              <w:top w:w="90" w:type="dxa"/>
              <w:left w:w="70" w:type="dxa"/>
              <w:bottom w:w="90" w:type="dxa"/>
              <w:right w:w="70" w:type="dxa"/>
            </w:tcMar>
            <w:vAlign w:val="center"/>
          </w:tcPr>
          <w:p w14:paraId="6A539971"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24328275"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40C38664" w14:textId="77777777" w:rsidR="00000000" w:rsidRDefault="00000000">
            <w:pPr>
              <w:jc w:val="left"/>
            </w:pPr>
            <w:r>
              <w:rPr>
                <w:color w:val="000000"/>
                <w:sz w:val="17"/>
              </w:rPr>
              <w:t>Extremos del intervalo del índice prospectivo (inferior)</w:t>
            </w:r>
          </w:p>
        </w:tc>
      </w:tr>
      <w:tr w:rsidR="006652E6" w14:paraId="68ECDF95" w14:textId="77777777">
        <w:trPr>
          <w:cantSplit/>
          <w:jc w:val="center"/>
        </w:trPr>
        <w:tc>
          <w:tcPr>
            <w:tcW w:w="2466" w:type="dxa"/>
            <w:shd w:val="clear" w:color="auto" w:fill="FFFFFF"/>
            <w:tcMar>
              <w:top w:w="90" w:type="dxa"/>
              <w:left w:w="70" w:type="dxa"/>
              <w:bottom w:w="90" w:type="dxa"/>
              <w:right w:w="70" w:type="dxa"/>
            </w:tcMar>
            <w:vAlign w:val="center"/>
          </w:tcPr>
          <w:p w14:paraId="40E81401" w14:textId="77777777" w:rsidR="00000000" w:rsidRDefault="00000000">
            <w:pPr>
              <w:jc w:val="left"/>
            </w:pPr>
            <w:r>
              <w:rPr>
                <w:color w:val="000000"/>
                <w:sz w:val="17"/>
              </w:rPr>
              <w:t>ipr5_cota_superior</w:t>
            </w:r>
          </w:p>
        </w:tc>
        <w:tc>
          <w:tcPr>
            <w:tcW w:w="1105" w:type="dxa"/>
            <w:shd w:val="clear" w:color="auto" w:fill="FFFFFF"/>
            <w:tcMar>
              <w:top w:w="90" w:type="dxa"/>
              <w:left w:w="70" w:type="dxa"/>
              <w:bottom w:w="90" w:type="dxa"/>
              <w:right w:w="70" w:type="dxa"/>
            </w:tcMar>
            <w:vAlign w:val="center"/>
          </w:tcPr>
          <w:p w14:paraId="22543DE9"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14D7DB6E"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3809BEE3" w14:textId="77777777" w:rsidR="00000000" w:rsidRDefault="00000000">
            <w:pPr>
              <w:jc w:val="left"/>
            </w:pPr>
            <w:r>
              <w:rPr>
                <w:color w:val="000000"/>
                <w:sz w:val="17"/>
              </w:rPr>
              <w:t>Extremos del intervalo del índice prospectivo (superior)</w:t>
            </w:r>
          </w:p>
        </w:tc>
      </w:tr>
      <w:tr w:rsidR="006652E6" w14:paraId="222E221D" w14:textId="77777777">
        <w:trPr>
          <w:cantSplit/>
          <w:jc w:val="center"/>
        </w:trPr>
        <w:tc>
          <w:tcPr>
            <w:tcW w:w="2466" w:type="dxa"/>
            <w:shd w:val="clear" w:color="auto" w:fill="F4F7F9"/>
            <w:tcMar>
              <w:top w:w="90" w:type="dxa"/>
              <w:left w:w="70" w:type="dxa"/>
              <w:bottom w:w="90" w:type="dxa"/>
              <w:right w:w="70" w:type="dxa"/>
            </w:tcMar>
            <w:vAlign w:val="center"/>
          </w:tcPr>
          <w:p w14:paraId="624A3E27" w14:textId="77777777" w:rsidR="00000000" w:rsidRDefault="00000000">
            <w:pPr>
              <w:jc w:val="left"/>
            </w:pPr>
            <w:r>
              <w:rPr>
                <w:color w:val="000000"/>
                <w:sz w:val="17"/>
              </w:rPr>
              <w:t>metodo</w:t>
            </w:r>
          </w:p>
        </w:tc>
        <w:tc>
          <w:tcPr>
            <w:tcW w:w="1105" w:type="dxa"/>
            <w:shd w:val="clear" w:color="auto" w:fill="F4F7F9"/>
            <w:tcMar>
              <w:top w:w="90" w:type="dxa"/>
              <w:left w:w="70" w:type="dxa"/>
              <w:bottom w:w="90" w:type="dxa"/>
              <w:right w:w="70" w:type="dxa"/>
            </w:tcMar>
            <w:vAlign w:val="center"/>
          </w:tcPr>
          <w:p w14:paraId="553F5501"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79ACE459"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78C11421" w14:textId="77777777" w:rsidR="00000000" w:rsidRDefault="00000000">
            <w:pPr>
              <w:jc w:val="left"/>
            </w:pPr>
            <w:r>
              <w:rPr>
                <w:color w:val="000000"/>
                <w:sz w:val="17"/>
              </w:rPr>
              <w:t>Cómo se resolvieron las capas ausentes</w:t>
            </w:r>
          </w:p>
        </w:tc>
      </w:tr>
      <w:tr w:rsidR="006652E6" w14:paraId="73D0E8CF" w14:textId="77777777">
        <w:trPr>
          <w:cantSplit/>
          <w:jc w:val="center"/>
        </w:trPr>
        <w:tc>
          <w:tcPr>
            <w:tcW w:w="2466" w:type="dxa"/>
            <w:shd w:val="clear" w:color="auto" w:fill="FFFFFF"/>
            <w:tcMar>
              <w:top w:w="90" w:type="dxa"/>
              <w:left w:w="70" w:type="dxa"/>
              <w:bottom w:w="90" w:type="dxa"/>
              <w:right w:w="70" w:type="dxa"/>
            </w:tcMar>
            <w:vAlign w:val="center"/>
          </w:tcPr>
          <w:p w14:paraId="5EDF6A35" w14:textId="77777777" w:rsidR="00000000" w:rsidRDefault="00000000">
            <w:pPr>
              <w:jc w:val="left"/>
            </w:pPr>
            <w:r>
              <w:rPr>
                <w:color w:val="000000"/>
                <w:sz w:val="17"/>
              </w:rPr>
              <w:t>version_metodologia</w:t>
            </w:r>
          </w:p>
        </w:tc>
        <w:tc>
          <w:tcPr>
            <w:tcW w:w="1105" w:type="dxa"/>
            <w:shd w:val="clear" w:color="auto" w:fill="FFFFFF"/>
            <w:tcMar>
              <w:top w:w="90" w:type="dxa"/>
              <w:left w:w="70" w:type="dxa"/>
              <w:bottom w:w="90" w:type="dxa"/>
              <w:right w:w="70" w:type="dxa"/>
            </w:tcMar>
            <w:vAlign w:val="center"/>
          </w:tcPr>
          <w:p w14:paraId="3BFA4B85"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0C30061C"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29671D04" w14:textId="77777777" w:rsidR="00000000" w:rsidRDefault="00000000">
            <w:pPr>
              <w:jc w:val="left"/>
            </w:pPr>
            <w:r>
              <w:rPr>
                <w:color w:val="000000"/>
                <w:sz w:val="17"/>
              </w:rPr>
              <w:t>Versión de la metodología con la que se calculó</w:t>
            </w:r>
          </w:p>
        </w:tc>
      </w:tr>
    </w:tbl>
    <w:p w14:paraId="5F94FF4D" w14:textId="77777777" w:rsidR="003B0097" w:rsidRDefault="003B0097" w:rsidP="003B0097">
      <w:pPr>
        <w:rPr>
          <w:b/>
          <w:bCs/>
        </w:rPr>
      </w:pPr>
    </w:p>
    <w:p w14:paraId="67AF586D" w14:textId="77777777" w:rsidR="00646EF7" w:rsidRDefault="00646EF7" w:rsidP="003B0097">
      <w:pPr>
        <w:rPr>
          <w:b/>
          <w:bCs/>
        </w:rPr>
      </w:pPr>
    </w:p>
    <w:p w14:paraId="5388A97B" w14:textId="77777777" w:rsidR="00646EF7" w:rsidRDefault="00646EF7" w:rsidP="003B0097">
      <w:pPr>
        <w:rPr>
          <w:b/>
          <w:bCs/>
        </w:rPr>
      </w:pPr>
    </w:p>
    <w:p w14:paraId="2DB28EAC" w14:textId="77777777" w:rsidR="00646EF7" w:rsidRDefault="00646EF7" w:rsidP="003B0097">
      <w:pPr>
        <w:rPr>
          <w:b/>
          <w:bCs/>
        </w:rPr>
      </w:pPr>
    </w:p>
    <w:p w14:paraId="54E9B960" w14:textId="77777777" w:rsidR="00646EF7" w:rsidRDefault="00646EF7" w:rsidP="003B0097">
      <w:pPr>
        <w:rPr>
          <w:b/>
          <w:bCs/>
        </w:rPr>
      </w:pPr>
    </w:p>
    <w:p w14:paraId="3DD8B8FE" w14:textId="77777777" w:rsidR="00646EF7" w:rsidRDefault="00646EF7" w:rsidP="003B0097">
      <w:pPr>
        <w:rPr>
          <w:b/>
          <w:bCs/>
        </w:rPr>
      </w:pPr>
    </w:p>
    <w:p w14:paraId="5F52E67A" w14:textId="77777777" w:rsidR="00646EF7" w:rsidRDefault="00646EF7" w:rsidP="003B0097">
      <w:pPr>
        <w:rPr>
          <w:b/>
          <w:bCs/>
        </w:rPr>
      </w:pPr>
    </w:p>
    <w:p w14:paraId="30803C8B" w14:textId="3E3DAE42" w:rsidR="00000000" w:rsidRPr="003B0097" w:rsidRDefault="00000000" w:rsidP="003B0097">
      <w:pPr>
        <w:rPr>
          <w:b/>
          <w:bCs/>
        </w:rPr>
      </w:pPr>
      <w:r w:rsidRPr="003B0097">
        <w:rPr>
          <w:b/>
          <w:bCs/>
        </w:rPr>
        <w:lastRenderedPageBreak/>
        <w:t>scores.csv</w:t>
      </w:r>
    </w:p>
    <w:p w14:paraId="429F7730" w14:textId="77777777" w:rsidR="00000000" w:rsidRDefault="00000000">
      <w:r>
        <w:t>Índice histórico relativo del panel fijo, 2020 a 2023.</w:t>
      </w:r>
    </w:p>
    <w:p w14:paraId="2B15C5AB" w14:textId="77777777" w:rsidR="003B0097" w:rsidRDefault="003B0097"/>
    <w:p w14:paraId="0B74618A" w14:textId="77777777" w:rsidR="003B0097" w:rsidRDefault="003B0097"/>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7"/>
        <w:gridCol w:w="1105"/>
        <w:gridCol w:w="1105"/>
        <w:gridCol w:w="3826"/>
      </w:tblGrid>
      <w:tr w:rsidR="006652E6" w14:paraId="32CACE71" w14:textId="77777777">
        <w:trPr>
          <w:cantSplit/>
          <w:tblHeader/>
          <w:jc w:val="center"/>
        </w:trPr>
        <w:tc>
          <w:tcPr>
            <w:tcW w:w="2466" w:type="dxa"/>
            <w:shd w:val="clear" w:color="auto" w:fill="15324B"/>
            <w:tcMar>
              <w:top w:w="90" w:type="dxa"/>
              <w:left w:w="70" w:type="dxa"/>
              <w:bottom w:w="90" w:type="dxa"/>
              <w:right w:w="70" w:type="dxa"/>
            </w:tcMar>
            <w:vAlign w:val="center"/>
          </w:tcPr>
          <w:p w14:paraId="7AAC4C58" w14:textId="77777777" w:rsidR="00000000" w:rsidRDefault="00000000">
            <w:pPr>
              <w:jc w:val="left"/>
            </w:pPr>
            <w:r>
              <w:rPr>
                <w:b/>
                <w:color w:val="FFFFFF"/>
                <w:sz w:val="16"/>
              </w:rPr>
              <w:t>Variable</w:t>
            </w:r>
          </w:p>
        </w:tc>
        <w:tc>
          <w:tcPr>
            <w:tcW w:w="1105" w:type="dxa"/>
            <w:shd w:val="clear" w:color="auto" w:fill="15324B"/>
            <w:tcMar>
              <w:top w:w="90" w:type="dxa"/>
              <w:left w:w="70" w:type="dxa"/>
              <w:bottom w:w="90" w:type="dxa"/>
              <w:right w:w="70" w:type="dxa"/>
            </w:tcMar>
            <w:vAlign w:val="center"/>
          </w:tcPr>
          <w:p w14:paraId="3EF9B8FD" w14:textId="77777777" w:rsidR="00000000" w:rsidRDefault="00000000">
            <w:pPr>
              <w:jc w:val="left"/>
            </w:pPr>
            <w:r>
              <w:rPr>
                <w:b/>
                <w:color w:val="FFFFFF"/>
                <w:sz w:val="16"/>
              </w:rPr>
              <w:t>Tipo</w:t>
            </w:r>
          </w:p>
        </w:tc>
        <w:tc>
          <w:tcPr>
            <w:tcW w:w="1105" w:type="dxa"/>
            <w:shd w:val="clear" w:color="auto" w:fill="15324B"/>
            <w:tcMar>
              <w:top w:w="90" w:type="dxa"/>
              <w:left w:w="70" w:type="dxa"/>
              <w:bottom w:w="90" w:type="dxa"/>
              <w:right w:w="70" w:type="dxa"/>
            </w:tcMar>
            <w:vAlign w:val="center"/>
          </w:tcPr>
          <w:p w14:paraId="0D3AA6D8" w14:textId="77777777" w:rsidR="00000000" w:rsidRDefault="00000000">
            <w:pPr>
              <w:jc w:val="left"/>
            </w:pPr>
            <w:r>
              <w:rPr>
                <w:b/>
                <w:color w:val="FFFFFF"/>
                <w:sz w:val="16"/>
              </w:rPr>
              <w:t>Sin dato</w:t>
            </w:r>
          </w:p>
        </w:tc>
        <w:tc>
          <w:tcPr>
            <w:tcW w:w="3826" w:type="dxa"/>
            <w:shd w:val="clear" w:color="auto" w:fill="15324B"/>
            <w:tcMar>
              <w:top w:w="90" w:type="dxa"/>
              <w:left w:w="70" w:type="dxa"/>
              <w:bottom w:w="90" w:type="dxa"/>
              <w:right w:w="70" w:type="dxa"/>
            </w:tcMar>
            <w:vAlign w:val="center"/>
          </w:tcPr>
          <w:p w14:paraId="1E1F5349" w14:textId="77777777" w:rsidR="00000000" w:rsidRDefault="00000000">
            <w:pPr>
              <w:jc w:val="left"/>
            </w:pPr>
            <w:r>
              <w:rPr>
                <w:b/>
                <w:color w:val="FFFFFF"/>
                <w:sz w:val="16"/>
              </w:rPr>
              <w:t>Significado</w:t>
            </w:r>
          </w:p>
        </w:tc>
      </w:tr>
      <w:tr w:rsidR="006652E6" w14:paraId="0ADF2CC7" w14:textId="77777777">
        <w:trPr>
          <w:cantSplit/>
          <w:jc w:val="center"/>
        </w:trPr>
        <w:tc>
          <w:tcPr>
            <w:tcW w:w="2466" w:type="dxa"/>
            <w:shd w:val="clear" w:color="auto" w:fill="FFFFFF"/>
            <w:tcMar>
              <w:top w:w="90" w:type="dxa"/>
              <w:left w:w="70" w:type="dxa"/>
              <w:bottom w:w="90" w:type="dxa"/>
              <w:right w:w="70" w:type="dxa"/>
            </w:tcMar>
            <w:vAlign w:val="center"/>
          </w:tcPr>
          <w:p w14:paraId="295EA45C" w14:textId="77777777" w:rsidR="00000000" w:rsidRDefault="00000000">
            <w:pPr>
              <w:jc w:val="left"/>
            </w:pPr>
            <w:r>
              <w:rPr>
                <w:color w:val="000000"/>
                <w:sz w:val="17"/>
              </w:rPr>
              <w:t>cod_ine</w:t>
            </w:r>
          </w:p>
        </w:tc>
        <w:tc>
          <w:tcPr>
            <w:tcW w:w="1105" w:type="dxa"/>
            <w:shd w:val="clear" w:color="auto" w:fill="FFFFFF"/>
            <w:tcMar>
              <w:top w:w="90" w:type="dxa"/>
              <w:left w:w="70" w:type="dxa"/>
              <w:bottom w:w="90" w:type="dxa"/>
              <w:right w:w="70" w:type="dxa"/>
            </w:tcMar>
            <w:vAlign w:val="center"/>
          </w:tcPr>
          <w:p w14:paraId="2ED43910" w14:textId="77777777" w:rsidR="00000000" w:rsidRDefault="00000000">
            <w:pPr>
              <w:jc w:val="left"/>
            </w:pPr>
            <w:r>
              <w:rPr>
                <w:color w:val="000000"/>
                <w:sz w:val="17"/>
              </w:rPr>
              <w:t>str</w:t>
            </w:r>
          </w:p>
        </w:tc>
        <w:tc>
          <w:tcPr>
            <w:tcW w:w="1105" w:type="dxa"/>
            <w:shd w:val="clear" w:color="auto" w:fill="FFFFFF"/>
            <w:tcMar>
              <w:top w:w="90" w:type="dxa"/>
              <w:left w:w="70" w:type="dxa"/>
              <w:bottom w:w="90" w:type="dxa"/>
              <w:right w:w="70" w:type="dxa"/>
            </w:tcMar>
            <w:vAlign w:val="center"/>
          </w:tcPr>
          <w:p w14:paraId="1E9DD3E9"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27D754DB" w14:textId="77777777" w:rsidR="00000000" w:rsidRDefault="00000000">
            <w:pPr>
              <w:jc w:val="left"/>
            </w:pPr>
            <w:r>
              <w:rPr>
                <w:color w:val="000000"/>
                <w:sz w:val="17"/>
              </w:rPr>
              <w:t>Código INE del municipio, cinco dígitos con ceros a la izquierda</w:t>
            </w:r>
          </w:p>
        </w:tc>
      </w:tr>
      <w:tr w:rsidR="006652E6" w14:paraId="0C257895" w14:textId="77777777">
        <w:trPr>
          <w:cantSplit/>
          <w:jc w:val="center"/>
        </w:trPr>
        <w:tc>
          <w:tcPr>
            <w:tcW w:w="2466" w:type="dxa"/>
            <w:shd w:val="clear" w:color="auto" w:fill="F4F7F9"/>
            <w:tcMar>
              <w:top w:w="90" w:type="dxa"/>
              <w:left w:w="70" w:type="dxa"/>
              <w:bottom w:w="90" w:type="dxa"/>
              <w:right w:w="70" w:type="dxa"/>
            </w:tcMar>
            <w:vAlign w:val="center"/>
          </w:tcPr>
          <w:p w14:paraId="2EC59241" w14:textId="77777777" w:rsidR="00000000" w:rsidRDefault="00000000">
            <w:pPr>
              <w:jc w:val="left"/>
            </w:pPr>
            <w:r>
              <w:rPr>
                <w:color w:val="000000"/>
                <w:sz w:val="17"/>
              </w:rPr>
              <w:t>anio</w:t>
            </w:r>
          </w:p>
        </w:tc>
        <w:tc>
          <w:tcPr>
            <w:tcW w:w="1105" w:type="dxa"/>
            <w:shd w:val="clear" w:color="auto" w:fill="F4F7F9"/>
            <w:tcMar>
              <w:top w:w="90" w:type="dxa"/>
              <w:left w:w="70" w:type="dxa"/>
              <w:bottom w:w="90" w:type="dxa"/>
              <w:right w:w="70" w:type="dxa"/>
            </w:tcMar>
            <w:vAlign w:val="center"/>
          </w:tcPr>
          <w:p w14:paraId="6C8897C9" w14:textId="77777777" w:rsidR="00000000" w:rsidRDefault="00000000">
            <w:pPr>
              <w:jc w:val="left"/>
            </w:pPr>
            <w:r>
              <w:rPr>
                <w:color w:val="000000"/>
                <w:sz w:val="17"/>
              </w:rPr>
              <w:t>int64</w:t>
            </w:r>
          </w:p>
        </w:tc>
        <w:tc>
          <w:tcPr>
            <w:tcW w:w="1105" w:type="dxa"/>
            <w:shd w:val="clear" w:color="auto" w:fill="F4F7F9"/>
            <w:tcMar>
              <w:top w:w="90" w:type="dxa"/>
              <w:left w:w="70" w:type="dxa"/>
              <w:bottom w:w="90" w:type="dxa"/>
              <w:right w:w="70" w:type="dxa"/>
            </w:tcMar>
            <w:vAlign w:val="center"/>
          </w:tcPr>
          <w:p w14:paraId="4F33E17F"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145E9922" w14:textId="77777777" w:rsidR="00000000" w:rsidRDefault="00000000">
            <w:pPr>
              <w:jc w:val="left"/>
            </w:pPr>
            <w:r>
              <w:rPr>
                <w:color w:val="000000"/>
                <w:sz w:val="17"/>
              </w:rPr>
              <w:t>Año del corte</w:t>
            </w:r>
          </w:p>
        </w:tc>
      </w:tr>
      <w:tr w:rsidR="006652E6" w14:paraId="59CB229C" w14:textId="77777777">
        <w:trPr>
          <w:cantSplit/>
          <w:jc w:val="center"/>
        </w:trPr>
        <w:tc>
          <w:tcPr>
            <w:tcW w:w="2466" w:type="dxa"/>
            <w:shd w:val="clear" w:color="auto" w:fill="FFFFFF"/>
            <w:tcMar>
              <w:top w:w="90" w:type="dxa"/>
              <w:left w:w="70" w:type="dxa"/>
              <w:bottom w:w="90" w:type="dxa"/>
              <w:right w:w="70" w:type="dxa"/>
            </w:tcMar>
            <w:vAlign w:val="center"/>
          </w:tcPr>
          <w:p w14:paraId="148FADB2" w14:textId="77777777" w:rsidR="00000000" w:rsidRDefault="00000000">
            <w:pPr>
              <w:jc w:val="left"/>
            </w:pPr>
            <w:r>
              <w:rPr>
                <w:color w:val="000000"/>
                <w:sz w:val="17"/>
              </w:rPr>
              <w:t>ipr_score</w:t>
            </w:r>
          </w:p>
        </w:tc>
        <w:tc>
          <w:tcPr>
            <w:tcW w:w="1105" w:type="dxa"/>
            <w:shd w:val="clear" w:color="auto" w:fill="FFFFFF"/>
            <w:tcMar>
              <w:top w:w="90" w:type="dxa"/>
              <w:left w:w="70" w:type="dxa"/>
              <w:bottom w:w="90" w:type="dxa"/>
              <w:right w:w="70" w:type="dxa"/>
            </w:tcMar>
            <w:vAlign w:val="center"/>
          </w:tcPr>
          <w:p w14:paraId="670736AA"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1AC91005"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2E7857C0" w14:textId="77777777" w:rsidR="00000000" w:rsidRDefault="00000000">
            <w:pPr>
              <w:jc w:val="left"/>
            </w:pPr>
            <w:r>
              <w:rPr>
                <w:color w:val="000000"/>
                <w:sz w:val="17"/>
              </w:rPr>
              <w:t>Puntuación del panel histórico, comparable solo dentro de él</w:t>
            </w:r>
          </w:p>
        </w:tc>
      </w:tr>
      <w:tr w:rsidR="006652E6" w14:paraId="675674BC" w14:textId="77777777">
        <w:trPr>
          <w:cantSplit/>
          <w:jc w:val="center"/>
        </w:trPr>
        <w:tc>
          <w:tcPr>
            <w:tcW w:w="2466" w:type="dxa"/>
            <w:shd w:val="clear" w:color="auto" w:fill="F4F7F9"/>
            <w:tcMar>
              <w:top w:w="90" w:type="dxa"/>
              <w:left w:w="70" w:type="dxa"/>
              <w:bottom w:w="90" w:type="dxa"/>
              <w:right w:w="70" w:type="dxa"/>
            </w:tcMar>
            <w:vAlign w:val="center"/>
          </w:tcPr>
          <w:p w14:paraId="60FBADE9" w14:textId="77777777" w:rsidR="00000000" w:rsidRDefault="00000000">
            <w:pPr>
              <w:jc w:val="left"/>
            </w:pPr>
            <w:r>
              <w:rPr>
                <w:color w:val="000000"/>
                <w:sz w:val="17"/>
              </w:rPr>
              <w:t>ipr_percentile</w:t>
            </w:r>
          </w:p>
        </w:tc>
        <w:tc>
          <w:tcPr>
            <w:tcW w:w="1105" w:type="dxa"/>
            <w:shd w:val="clear" w:color="auto" w:fill="F4F7F9"/>
            <w:tcMar>
              <w:top w:w="90" w:type="dxa"/>
              <w:left w:w="70" w:type="dxa"/>
              <w:bottom w:w="90" w:type="dxa"/>
              <w:right w:w="70" w:type="dxa"/>
            </w:tcMar>
            <w:vAlign w:val="center"/>
          </w:tcPr>
          <w:p w14:paraId="324BAB6C"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1BFC17AB"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3124AEE6" w14:textId="77777777" w:rsidR="00000000" w:rsidRDefault="00000000">
            <w:pPr>
              <w:jc w:val="left"/>
            </w:pPr>
            <w:r>
              <w:rPr>
                <w:color w:val="000000"/>
                <w:sz w:val="17"/>
              </w:rPr>
              <w:t>Posición dentro del panel histórico</w:t>
            </w:r>
          </w:p>
        </w:tc>
      </w:tr>
      <w:tr w:rsidR="006652E6" w14:paraId="541465CE" w14:textId="77777777">
        <w:trPr>
          <w:cantSplit/>
          <w:jc w:val="center"/>
        </w:trPr>
        <w:tc>
          <w:tcPr>
            <w:tcW w:w="2466" w:type="dxa"/>
            <w:shd w:val="clear" w:color="auto" w:fill="FFFFFF"/>
            <w:tcMar>
              <w:top w:w="90" w:type="dxa"/>
              <w:left w:w="70" w:type="dxa"/>
              <w:bottom w:w="90" w:type="dxa"/>
              <w:right w:w="70" w:type="dxa"/>
            </w:tcMar>
            <w:vAlign w:val="center"/>
          </w:tcPr>
          <w:p w14:paraId="7AC93F90" w14:textId="77777777" w:rsidR="00000000" w:rsidRDefault="00000000">
            <w:pPr>
              <w:jc w:val="left"/>
            </w:pPr>
            <w:r>
              <w:rPr>
                <w:color w:val="000000"/>
                <w:sz w:val="17"/>
              </w:rPr>
              <w:t>rank</w:t>
            </w:r>
          </w:p>
        </w:tc>
        <w:tc>
          <w:tcPr>
            <w:tcW w:w="1105" w:type="dxa"/>
            <w:shd w:val="clear" w:color="auto" w:fill="FFFFFF"/>
            <w:tcMar>
              <w:top w:w="90" w:type="dxa"/>
              <w:left w:w="70" w:type="dxa"/>
              <w:bottom w:w="90" w:type="dxa"/>
              <w:right w:w="70" w:type="dxa"/>
            </w:tcMar>
            <w:vAlign w:val="center"/>
          </w:tcPr>
          <w:p w14:paraId="15986D67" w14:textId="77777777" w:rsidR="00000000" w:rsidRDefault="00000000">
            <w:pPr>
              <w:jc w:val="left"/>
            </w:pPr>
            <w:r>
              <w:rPr>
                <w:color w:val="000000"/>
                <w:sz w:val="17"/>
              </w:rPr>
              <w:t>int64</w:t>
            </w:r>
          </w:p>
        </w:tc>
        <w:tc>
          <w:tcPr>
            <w:tcW w:w="1105" w:type="dxa"/>
            <w:shd w:val="clear" w:color="auto" w:fill="FFFFFF"/>
            <w:tcMar>
              <w:top w:w="90" w:type="dxa"/>
              <w:left w:w="70" w:type="dxa"/>
              <w:bottom w:w="90" w:type="dxa"/>
              <w:right w:w="70" w:type="dxa"/>
            </w:tcMar>
            <w:vAlign w:val="center"/>
          </w:tcPr>
          <w:p w14:paraId="13A9C616"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73210046" w14:textId="77777777" w:rsidR="00000000" w:rsidRDefault="00000000">
            <w:pPr>
              <w:jc w:val="left"/>
            </w:pPr>
            <w:r>
              <w:rPr>
                <w:color w:val="000000"/>
                <w:sz w:val="17"/>
              </w:rPr>
              <w:t>Puesto dentro del panel histórico</w:t>
            </w:r>
          </w:p>
        </w:tc>
      </w:tr>
      <w:tr w:rsidR="006652E6" w14:paraId="5E4CF71A" w14:textId="77777777">
        <w:trPr>
          <w:cantSplit/>
          <w:jc w:val="center"/>
        </w:trPr>
        <w:tc>
          <w:tcPr>
            <w:tcW w:w="2466" w:type="dxa"/>
            <w:shd w:val="clear" w:color="auto" w:fill="F4F7F9"/>
            <w:tcMar>
              <w:top w:w="90" w:type="dxa"/>
              <w:left w:w="70" w:type="dxa"/>
              <w:bottom w:w="90" w:type="dxa"/>
              <w:right w:w="70" w:type="dxa"/>
            </w:tcMar>
            <w:vAlign w:val="center"/>
          </w:tcPr>
          <w:p w14:paraId="2D926ABA" w14:textId="77777777" w:rsidR="00000000" w:rsidRDefault="00000000">
            <w:pPr>
              <w:jc w:val="left"/>
            </w:pPr>
            <w:r>
              <w:rPr>
                <w:color w:val="000000"/>
                <w:sz w:val="17"/>
              </w:rPr>
              <w:t>delta_ipr</w:t>
            </w:r>
          </w:p>
        </w:tc>
        <w:tc>
          <w:tcPr>
            <w:tcW w:w="1105" w:type="dxa"/>
            <w:shd w:val="clear" w:color="auto" w:fill="F4F7F9"/>
            <w:tcMar>
              <w:top w:w="90" w:type="dxa"/>
              <w:left w:w="70" w:type="dxa"/>
              <w:bottom w:w="90" w:type="dxa"/>
              <w:right w:w="70" w:type="dxa"/>
            </w:tcMar>
            <w:vAlign w:val="center"/>
          </w:tcPr>
          <w:p w14:paraId="651521B5"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76BB092C" w14:textId="77777777" w:rsidR="00000000" w:rsidRDefault="00000000">
            <w:pPr>
              <w:jc w:val="left"/>
            </w:pPr>
            <w:r>
              <w:rPr>
                <w:color w:val="000000"/>
                <w:sz w:val="17"/>
              </w:rPr>
              <w:t>277</w:t>
            </w:r>
          </w:p>
        </w:tc>
        <w:tc>
          <w:tcPr>
            <w:tcW w:w="3826" w:type="dxa"/>
            <w:shd w:val="clear" w:color="auto" w:fill="F4F7F9"/>
            <w:tcMar>
              <w:top w:w="90" w:type="dxa"/>
              <w:left w:w="70" w:type="dxa"/>
              <w:bottom w:w="90" w:type="dxa"/>
              <w:right w:w="70" w:type="dxa"/>
            </w:tcMar>
            <w:vAlign w:val="center"/>
          </w:tcPr>
          <w:p w14:paraId="005BD6D2" w14:textId="77777777" w:rsidR="00000000" w:rsidRDefault="00000000">
            <w:pPr>
              <w:jc w:val="left"/>
            </w:pPr>
            <w:r>
              <w:rPr>
                <w:color w:val="000000"/>
                <w:sz w:val="17"/>
              </w:rPr>
              <w:t>Variación respecto al año anterior</w:t>
            </w:r>
          </w:p>
        </w:tc>
      </w:tr>
      <w:tr w:rsidR="006652E6" w14:paraId="1DCAFBD0" w14:textId="77777777">
        <w:trPr>
          <w:cantSplit/>
          <w:jc w:val="center"/>
        </w:trPr>
        <w:tc>
          <w:tcPr>
            <w:tcW w:w="2466" w:type="dxa"/>
            <w:shd w:val="clear" w:color="auto" w:fill="FFFFFF"/>
            <w:tcMar>
              <w:top w:w="90" w:type="dxa"/>
              <w:left w:w="70" w:type="dxa"/>
              <w:bottom w:w="90" w:type="dxa"/>
              <w:right w:w="70" w:type="dxa"/>
            </w:tcMar>
            <w:vAlign w:val="center"/>
          </w:tcPr>
          <w:p w14:paraId="49B07EDB" w14:textId="77777777" w:rsidR="00000000" w:rsidRDefault="00000000">
            <w:pPr>
              <w:jc w:val="left"/>
            </w:pPr>
            <w:r>
              <w:rPr>
                <w:color w:val="000000"/>
                <w:sz w:val="17"/>
              </w:rPr>
              <w:t>delta_since_start</w:t>
            </w:r>
          </w:p>
        </w:tc>
        <w:tc>
          <w:tcPr>
            <w:tcW w:w="1105" w:type="dxa"/>
            <w:shd w:val="clear" w:color="auto" w:fill="FFFFFF"/>
            <w:tcMar>
              <w:top w:w="90" w:type="dxa"/>
              <w:left w:w="70" w:type="dxa"/>
              <w:bottom w:w="90" w:type="dxa"/>
              <w:right w:w="70" w:type="dxa"/>
            </w:tcMar>
            <w:vAlign w:val="center"/>
          </w:tcPr>
          <w:p w14:paraId="12FF7AB1"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6E1297B0"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5A522E67" w14:textId="77777777" w:rsidR="00000000" w:rsidRDefault="00000000">
            <w:pPr>
              <w:jc w:val="left"/>
            </w:pPr>
            <w:r>
              <w:rPr>
                <w:color w:val="000000"/>
                <w:sz w:val="17"/>
              </w:rPr>
              <w:t>Variación acumulada desde el primer año del panel</w:t>
            </w:r>
          </w:p>
        </w:tc>
      </w:tr>
      <w:tr w:rsidR="006652E6" w14:paraId="443AB769" w14:textId="77777777">
        <w:trPr>
          <w:cantSplit/>
          <w:jc w:val="center"/>
        </w:trPr>
        <w:tc>
          <w:tcPr>
            <w:tcW w:w="2466" w:type="dxa"/>
            <w:shd w:val="clear" w:color="auto" w:fill="F4F7F9"/>
            <w:tcMar>
              <w:top w:w="90" w:type="dxa"/>
              <w:left w:w="70" w:type="dxa"/>
              <w:bottom w:w="90" w:type="dxa"/>
              <w:right w:w="70" w:type="dxa"/>
            </w:tcMar>
            <w:vAlign w:val="center"/>
          </w:tcPr>
          <w:p w14:paraId="0F2B1E9A" w14:textId="77777777" w:rsidR="00000000" w:rsidRDefault="00000000">
            <w:pPr>
              <w:jc w:val="left"/>
            </w:pPr>
            <w:r>
              <w:rPr>
                <w:color w:val="000000"/>
                <w:sz w:val="17"/>
              </w:rPr>
              <w:t>rank_change</w:t>
            </w:r>
          </w:p>
        </w:tc>
        <w:tc>
          <w:tcPr>
            <w:tcW w:w="1105" w:type="dxa"/>
            <w:shd w:val="clear" w:color="auto" w:fill="F4F7F9"/>
            <w:tcMar>
              <w:top w:w="90" w:type="dxa"/>
              <w:left w:w="70" w:type="dxa"/>
              <w:bottom w:w="90" w:type="dxa"/>
              <w:right w:w="70" w:type="dxa"/>
            </w:tcMar>
            <w:vAlign w:val="center"/>
          </w:tcPr>
          <w:p w14:paraId="0441AABA"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663F5E8F" w14:textId="77777777" w:rsidR="00000000" w:rsidRDefault="00000000">
            <w:pPr>
              <w:jc w:val="left"/>
            </w:pPr>
            <w:r>
              <w:rPr>
                <w:color w:val="000000"/>
                <w:sz w:val="17"/>
              </w:rPr>
              <w:t>277</w:t>
            </w:r>
          </w:p>
        </w:tc>
        <w:tc>
          <w:tcPr>
            <w:tcW w:w="3826" w:type="dxa"/>
            <w:shd w:val="clear" w:color="auto" w:fill="F4F7F9"/>
            <w:tcMar>
              <w:top w:w="90" w:type="dxa"/>
              <w:left w:w="70" w:type="dxa"/>
              <w:bottom w:w="90" w:type="dxa"/>
              <w:right w:w="70" w:type="dxa"/>
            </w:tcMar>
            <w:vAlign w:val="center"/>
          </w:tcPr>
          <w:p w14:paraId="281B8E9C" w14:textId="77777777" w:rsidR="00000000" w:rsidRDefault="00000000">
            <w:pPr>
              <w:jc w:val="left"/>
            </w:pPr>
            <w:r>
              <w:rPr>
                <w:color w:val="000000"/>
                <w:sz w:val="17"/>
              </w:rPr>
              <w:t>Cambio de puesto respecto al año anterior</w:t>
            </w:r>
          </w:p>
        </w:tc>
      </w:tr>
      <w:tr w:rsidR="006652E6" w14:paraId="7727A49F" w14:textId="77777777">
        <w:trPr>
          <w:cantSplit/>
          <w:jc w:val="center"/>
        </w:trPr>
        <w:tc>
          <w:tcPr>
            <w:tcW w:w="2466" w:type="dxa"/>
            <w:shd w:val="clear" w:color="auto" w:fill="FFFFFF"/>
            <w:tcMar>
              <w:top w:w="90" w:type="dxa"/>
              <w:left w:w="70" w:type="dxa"/>
              <w:bottom w:w="90" w:type="dxa"/>
              <w:right w:w="70" w:type="dxa"/>
            </w:tcMar>
            <w:vAlign w:val="center"/>
          </w:tcPr>
          <w:p w14:paraId="1B9B0E97" w14:textId="77777777" w:rsidR="00000000" w:rsidRDefault="00000000">
            <w:pPr>
              <w:jc w:val="left"/>
            </w:pPr>
            <w:r>
              <w:rPr>
                <w:color w:val="000000"/>
                <w:sz w:val="17"/>
              </w:rPr>
              <w:t>calculation_version</w:t>
            </w:r>
          </w:p>
        </w:tc>
        <w:tc>
          <w:tcPr>
            <w:tcW w:w="1105" w:type="dxa"/>
            <w:shd w:val="clear" w:color="auto" w:fill="FFFFFF"/>
            <w:tcMar>
              <w:top w:w="90" w:type="dxa"/>
              <w:left w:w="70" w:type="dxa"/>
              <w:bottom w:w="90" w:type="dxa"/>
              <w:right w:w="70" w:type="dxa"/>
            </w:tcMar>
            <w:vAlign w:val="center"/>
          </w:tcPr>
          <w:p w14:paraId="268B695C" w14:textId="77777777" w:rsidR="00000000" w:rsidRDefault="00000000">
            <w:pPr>
              <w:jc w:val="left"/>
            </w:pPr>
            <w:r>
              <w:rPr>
                <w:color w:val="000000"/>
                <w:sz w:val="17"/>
              </w:rPr>
              <w:t>str</w:t>
            </w:r>
          </w:p>
        </w:tc>
        <w:tc>
          <w:tcPr>
            <w:tcW w:w="1105" w:type="dxa"/>
            <w:shd w:val="clear" w:color="auto" w:fill="FFFFFF"/>
            <w:tcMar>
              <w:top w:w="90" w:type="dxa"/>
              <w:left w:w="70" w:type="dxa"/>
              <w:bottom w:w="90" w:type="dxa"/>
              <w:right w:w="70" w:type="dxa"/>
            </w:tcMar>
            <w:vAlign w:val="center"/>
          </w:tcPr>
          <w:p w14:paraId="4D55B23B"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6BA36A08" w14:textId="77777777" w:rsidR="00000000" w:rsidRDefault="00000000">
            <w:pPr>
              <w:jc w:val="left"/>
            </w:pPr>
            <w:r>
              <w:rPr>
                <w:color w:val="000000"/>
                <w:sz w:val="17"/>
              </w:rPr>
              <w:t>Versión del cálculo que produjo la fila</w:t>
            </w:r>
          </w:p>
        </w:tc>
      </w:tr>
      <w:tr w:rsidR="006652E6" w14:paraId="5D32D814" w14:textId="77777777">
        <w:trPr>
          <w:cantSplit/>
          <w:jc w:val="center"/>
        </w:trPr>
        <w:tc>
          <w:tcPr>
            <w:tcW w:w="2466" w:type="dxa"/>
            <w:shd w:val="clear" w:color="auto" w:fill="F4F7F9"/>
            <w:tcMar>
              <w:top w:w="90" w:type="dxa"/>
              <w:left w:w="70" w:type="dxa"/>
              <w:bottom w:w="90" w:type="dxa"/>
              <w:right w:w="70" w:type="dxa"/>
            </w:tcMar>
            <w:vAlign w:val="center"/>
          </w:tcPr>
          <w:p w14:paraId="46E3615F" w14:textId="77777777" w:rsidR="00000000" w:rsidRDefault="00000000">
            <w:pPr>
              <w:jc w:val="left"/>
            </w:pPr>
            <w:r>
              <w:rPr>
                <w:color w:val="000000"/>
                <w:sz w:val="17"/>
              </w:rPr>
              <w:t>dataset_sha256</w:t>
            </w:r>
          </w:p>
        </w:tc>
        <w:tc>
          <w:tcPr>
            <w:tcW w:w="1105" w:type="dxa"/>
            <w:shd w:val="clear" w:color="auto" w:fill="F4F7F9"/>
            <w:tcMar>
              <w:top w:w="90" w:type="dxa"/>
              <w:left w:w="70" w:type="dxa"/>
              <w:bottom w:w="90" w:type="dxa"/>
              <w:right w:w="70" w:type="dxa"/>
            </w:tcMar>
            <w:vAlign w:val="center"/>
          </w:tcPr>
          <w:p w14:paraId="1C1B4BDC"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5E3A024C"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72771378" w14:textId="77777777" w:rsidR="00000000" w:rsidRDefault="00000000">
            <w:pPr>
              <w:jc w:val="left"/>
            </w:pPr>
            <w:r>
              <w:rPr>
                <w:color w:val="000000"/>
                <w:sz w:val="17"/>
              </w:rPr>
              <w:t>Huella del conjunto con el que se calculó</w:t>
            </w:r>
          </w:p>
        </w:tc>
      </w:tr>
    </w:tbl>
    <w:p w14:paraId="5B8A6D1A" w14:textId="77777777" w:rsidR="003B0097" w:rsidRDefault="003B0097" w:rsidP="003B0097">
      <w:pPr>
        <w:rPr>
          <w:b/>
          <w:bCs/>
        </w:rPr>
      </w:pPr>
    </w:p>
    <w:p w14:paraId="02987047" w14:textId="39004CAD" w:rsidR="00000000" w:rsidRPr="003B0097" w:rsidRDefault="00000000" w:rsidP="003B0097">
      <w:pPr>
        <w:rPr>
          <w:b/>
          <w:bCs/>
        </w:rPr>
      </w:pPr>
      <w:r w:rsidRPr="003B0097">
        <w:rPr>
          <w:b/>
          <w:bCs/>
        </w:rPr>
        <w:t>dqs_componentes.csv</w:t>
      </w:r>
    </w:p>
    <w:p w14:paraId="2D1814AF" w14:textId="77777777" w:rsidR="00000000" w:rsidRDefault="00000000">
      <w:r>
        <w:t>Calidad del dato por municipio, año y componente.</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67"/>
        <w:gridCol w:w="1105"/>
        <w:gridCol w:w="1105"/>
        <w:gridCol w:w="3826"/>
      </w:tblGrid>
      <w:tr w:rsidR="006652E6" w14:paraId="4BDC5263" w14:textId="77777777">
        <w:trPr>
          <w:cantSplit/>
          <w:tblHeader/>
          <w:jc w:val="center"/>
        </w:trPr>
        <w:tc>
          <w:tcPr>
            <w:tcW w:w="2466" w:type="dxa"/>
            <w:shd w:val="clear" w:color="auto" w:fill="15324B"/>
            <w:tcMar>
              <w:top w:w="90" w:type="dxa"/>
              <w:left w:w="70" w:type="dxa"/>
              <w:bottom w:w="90" w:type="dxa"/>
              <w:right w:w="70" w:type="dxa"/>
            </w:tcMar>
            <w:vAlign w:val="center"/>
          </w:tcPr>
          <w:p w14:paraId="0FDE3C98" w14:textId="77777777" w:rsidR="00000000" w:rsidRDefault="00000000">
            <w:pPr>
              <w:jc w:val="left"/>
            </w:pPr>
            <w:r>
              <w:rPr>
                <w:b/>
                <w:color w:val="FFFFFF"/>
                <w:sz w:val="16"/>
              </w:rPr>
              <w:t>Variable</w:t>
            </w:r>
          </w:p>
        </w:tc>
        <w:tc>
          <w:tcPr>
            <w:tcW w:w="1105" w:type="dxa"/>
            <w:shd w:val="clear" w:color="auto" w:fill="15324B"/>
            <w:tcMar>
              <w:top w:w="90" w:type="dxa"/>
              <w:left w:w="70" w:type="dxa"/>
              <w:bottom w:w="90" w:type="dxa"/>
              <w:right w:w="70" w:type="dxa"/>
            </w:tcMar>
            <w:vAlign w:val="center"/>
          </w:tcPr>
          <w:p w14:paraId="5BC7547B" w14:textId="77777777" w:rsidR="00000000" w:rsidRDefault="00000000">
            <w:pPr>
              <w:jc w:val="left"/>
            </w:pPr>
            <w:r>
              <w:rPr>
                <w:b/>
                <w:color w:val="FFFFFF"/>
                <w:sz w:val="16"/>
              </w:rPr>
              <w:t>Tipo</w:t>
            </w:r>
          </w:p>
        </w:tc>
        <w:tc>
          <w:tcPr>
            <w:tcW w:w="1105" w:type="dxa"/>
            <w:shd w:val="clear" w:color="auto" w:fill="15324B"/>
            <w:tcMar>
              <w:top w:w="90" w:type="dxa"/>
              <w:left w:w="70" w:type="dxa"/>
              <w:bottom w:w="90" w:type="dxa"/>
              <w:right w:w="70" w:type="dxa"/>
            </w:tcMar>
            <w:vAlign w:val="center"/>
          </w:tcPr>
          <w:p w14:paraId="0900D48B" w14:textId="77777777" w:rsidR="00000000" w:rsidRDefault="00000000">
            <w:pPr>
              <w:jc w:val="left"/>
            </w:pPr>
            <w:r>
              <w:rPr>
                <w:b/>
                <w:color w:val="FFFFFF"/>
                <w:sz w:val="16"/>
              </w:rPr>
              <w:t>Sin dato</w:t>
            </w:r>
          </w:p>
        </w:tc>
        <w:tc>
          <w:tcPr>
            <w:tcW w:w="3826" w:type="dxa"/>
            <w:shd w:val="clear" w:color="auto" w:fill="15324B"/>
            <w:tcMar>
              <w:top w:w="90" w:type="dxa"/>
              <w:left w:w="70" w:type="dxa"/>
              <w:bottom w:w="90" w:type="dxa"/>
              <w:right w:w="70" w:type="dxa"/>
            </w:tcMar>
            <w:vAlign w:val="center"/>
          </w:tcPr>
          <w:p w14:paraId="7FE69483" w14:textId="77777777" w:rsidR="00000000" w:rsidRDefault="00000000">
            <w:pPr>
              <w:jc w:val="left"/>
            </w:pPr>
            <w:r>
              <w:rPr>
                <w:b/>
                <w:color w:val="FFFFFF"/>
                <w:sz w:val="16"/>
              </w:rPr>
              <w:t>Significado</w:t>
            </w:r>
          </w:p>
        </w:tc>
      </w:tr>
      <w:tr w:rsidR="006652E6" w14:paraId="6EAE750A" w14:textId="77777777">
        <w:trPr>
          <w:cantSplit/>
          <w:jc w:val="center"/>
        </w:trPr>
        <w:tc>
          <w:tcPr>
            <w:tcW w:w="2466" w:type="dxa"/>
            <w:shd w:val="clear" w:color="auto" w:fill="FFFFFF"/>
            <w:tcMar>
              <w:top w:w="90" w:type="dxa"/>
              <w:left w:w="70" w:type="dxa"/>
              <w:bottom w:w="90" w:type="dxa"/>
              <w:right w:w="70" w:type="dxa"/>
            </w:tcMar>
            <w:vAlign w:val="center"/>
          </w:tcPr>
          <w:p w14:paraId="5E516FE9" w14:textId="77777777" w:rsidR="00000000" w:rsidRDefault="00000000">
            <w:pPr>
              <w:jc w:val="left"/>
            </w:pPr>
            <w:r>
              <w:rPr>
                <w:color w:val="000000"/>
                <w:sz w:val="17"/>
              </w:rPr>
              <w:t>cod_ine</w:t>
            </w:r>
          </w:p>
        </w:tc>
        <w:tc>
          <w:tcPr>
            <w:tcW w:w="1105" w:type="dxa"/>
            <w:shd w:val="clear" w:color="auto" w:fill="FFFFFF"/>
            <w:tcMar>
              <w:top w:w="90" w:type="dxa"/>
              <w:left w:w="70" w:type="dxa"/>
              <w:bottom w:w="90" w:type="dxa"/>
              <w:right w:w="70" w:type="dxa"/>
            </w:tcMar>
            <w:vAlign w:val="center"/>
          </w:tcPr>
          <w:p w14:paraId="753F3693" w14:textId="77777777" w:rsidR="00000000" w:rsidRDefault="00000000">
            <w:pPr>
              <w:jc w:val="left"/>
            </w:pPr>
            <w:r>
              <w:rPr>
                <w:color w:val="000000"/>
                <w:sz w:val="17"/>
              </w:rPr>
              <w:t>str</w:t>
            </w:r>
          </w:p>
        </w:tc>
        <w:tc>
          <w:tcPr>
            <w:tcW w:w="1105" w:type="dxa"/>
            <w:shd w:val="clear" w:color="auto" w:fill="FFFFFF"/>
            <w:tcMar>
              <w:top w:w="90" w:type="dxa"/>
              <w:left w:w="70" w:type="dxa"/>
              <w:bottom w:w="90" w:type="dxa"/>
              <w:right w:w="70" w:type="dxa"/>
            </w:tcMar>
            <w:vAlign w:val="center"/>
          </w:tcPr>
          <w:p w14:paraId="151DAC0D"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2E5E31EF" w14:textId="77777777" w:rsidR="00000000" w:rsidRDefault="00000000">
            <w:pPr>
              <w:jc w:val="left"/>
            </w:pPr>
            <w:r>
              <w:rPr>
                <w:color w:val="000000"/>
                <w:sz w:val="17"/>
              </w:rPr>
              <w:t>Código INE del municipio, cinco dígitos con ceros a la izquierda</w:t>
            </w:r>
          </w:p>
        </w:tc>
      </w:tr>
      <w:tr w:rsidR="006652E6" w14:paraId="119EBFF1" w14:textId="77777777">
        <w:trPr>
          <w:cantSplit/>
          <w:jc w:val="center"/>
        </w:trPr>
        <w:tc>
          <w:tcPr>
            <w:tcW w:w="2466" w:type="dxa"/>
            <w:shd w:val="clear" w:color="auto" w:fill="F4F7F9"/>
            <w:tcMar>
              <w:top w:w="90" w:type="dxa"/>
              <w:left w:w="70" w:type="dxa"/>
              <w:bottom w:w="90" w:type="dxa"/>
              <w:right w:w="70" w:type="dxa"/>
            </w:tcMar>
            <w:vAlign w:val="center"/>
          </w:tcPr>
          <w:p w14:paraId="35CCEAF5" w14:textId="77777777" w:rsidR="00000000" w:rsidRDefault="00000000">
            <w:pPr>
              <w:jc w:val="left"/>
            </w:pPr>
            <w:r>
              <w:rPr>
                <w:color w:val="000000"/>
                <w:sz w:val="17"/>
              </w:rPr>
              <w:t>anio</w:t>
            </w:r>
          </w:p>
        </w:tc>
        <w:tc>
          <w:tcPr>
            <w:tcW w:w="1105" w:type="dxa"/>
            <w:shd w:val="clear" w:color="auto" w:fill="F4F7F9"/>
            <w:tcMar>
              <w:top w:w="90" w:type="dxa"/>
              <w:left w:w="70" w:type="dxa"/>
              <w:bottom w:w="90" w:type="dxa"/>
              <w:right w:w="70" w:type="dxa"/>
            </w:tcMar>
            <w:vAlign w:val="center"/>
          </w:tcPr>
          <w:p w14:paraId="115E8941" w14:textId="77777777" w:rsidR="00000000" w:rsidRDefault="00000000">
            <w:pPr>
              <w:jc w:val="left"/>
            </w:pPr>
            <w:r>
              <w:rPr>
                <w:color w:val="000000"/>
                <w:sz w:val="17"/>
              </w:rPr>
              <w:t>int64</w:t>
            </w:r>
          </w:p>
        </w:tc>
        <w:tc>
          <w:tcPr>
            <w:tcW w:w="1105" w:type="dxa"/>
            <w:shd w:val="clear" w:color="auto" w:fill="F4F7F9"/>
            <w:tcMar>
              <w:top w:w="90" w:type="dxa"/>
              <w:left w:w="70" w:type="dxa"/>
              <w:bottom w:w="90" w:type="dxa"/>
              <w:right w:w="70" w:type="dxa"/>
            </w:tcMar>
            <w:vAlign w:val="center"/>
          </w:tcPr>
          <w:p w14:paraId="72C44AB1"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6F725E76" w14:textId="77777777" w:rsidR="00000000" w:rsidRDefault="00000000">
            <w:pPr>
              <w:jc w:val="left"/>
            </w:pPr>
            <w:r>
              <w:rPr>
                <w:color w:val="000000"/>
                <w:sz w:val="17"/>
              </w:rPr>
              <w:t>Año del corte</w:t>
            </w:r>
          </w:p>
        </w:tc>
      </w:tr>
      <w:tr w:rsidR="006652E6" w14:paraId="7C17926B" w14:textId="77777777">
        <w:trPr>
          <w:cantSplit/>
          <w:jc w:val="center"/>
        </w:trPr>
        <w:tc>
          <w:tcPr>
            <w:tcW w:w="2466" w:type="dxa"/>
            <w:shd w:val="clear" w:color="auto" w:fill="FFFFFF"/>
            <w:tcMar>
              <w:top w:w="90" w:type="dxa"/>
              <w:left w:w="70" w:type="dxa"/>
              <w:bottom w:w="90" w:type="dxa"/>
              <w:right w:w="70" w:type="dxa"/>
            </w:tcMar>
            <w:vAlign w:val="center"/>
          </w:tcPr>
          <w:p w14:paraId="123649C2" w14:textId="77777777" w:rsidR="00000000" w:rsidRDefault="00000000">
            <w:pPr>
              <w:jc w:val="left"/>
            </w:pPr>
            <w:r>
              <w:rPr>
                <w:color w:val="000000"/>
                <w:sz w:val="17"/>
              </w:rPr>
              <w:t>calculation_version</w:t>
            </w:r>
          </w:p>
        </w:tc>
        <w:tc>
          <w:tcPr>
            <w:tcW w:w="1105" w:type="dxa"/>
            <w:shd w:val="clear" w:color="auto" w:fill="FFFFFF"/>
            <w:tcMar>
              <w:top w:w="90" w:type="dxa"/>
              <w:left w:w="70" w:type="dxa"/>
              <w:bottom w:w="90" w:type="dxa"/>
              <w:right w:w="70" w:type="dxa"/>
            </w:tcMar>
            <w:vAlign w:val="center"/>
          </w:tcPr>
          <w:p w14:paraId="47B85CB6" w14:textId="77777777" w:rsidR="00000000" w:rsidRDefault="00000000">
            <w:pPr>
              <w:jc w:val="left"/>
            </w:pPr>
            <w:r>
              <w:rPr>
                <w:color w:val="000000"/>
                <w:sz w:val="17"/>
              </w:rPr>
              <w:t>str</w:t>
            </w:r>
          </w:p>
        </w:tc>
        <w:tc>
          <w:tcPr>
            <w:tcW w:w="1105" w:type="dxa"/>
            <w:shd w:val="clear" w:color="auto" w:fill="FFFFFF"/>
            <w:tcMar>
              <w:top w:w="90" w:type="dxa"/>
              <w:left w:w="70" w:type="dxa"/>
              <w:bottom w:w="90" w:type="dxa"/>
              <w:right w:w="70" w:type="dxa"/>
            </w:tcMar>
            <w:vAlign w:val="center"/>
          </w:tcPr>
          <w:p w14:paraId="06C985AB"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7C199289" w14:textId="77777777" w:rsidR="00000000" w:rsidRDefault="00000000">
            <w:pPr>
              <w:jc w:val="left"/>
            </w:pPr>
            <w:r>
              <w:rPr>
                <w:color w:val="000000"/>
                <w:sz w:val="17"/>
              </w:rPr>
              <w:t>Versión del cálculo que produjo la fila</w:t>
            </w:r>
          </w:p>
        </w:tc>
      </w:tr>
      <w:tr w:rsidR="006652E6" w14:paraId="3AF1AD89" w14:textId="77777777">
        <w:trPr>
          <w:cantSplit/>
          <w:jc w:val="center"/>
        </w:trPr>
        <w:tc>
          <w:tcPr>
            <w:tcW w:w="2466" w:type="dxa"/>
            <w:shd w:val="clear" w:color="auto" w:fill="F4F7F9"/>
            <w:tcMar>
              <w:top w:w="90" w:type="dxa"/>
              <w:left w:w="70" w:type="dxa"/>
              <w:bottom w:w="90" w:type="dxa"/>
              <w:right w:w="70" w:type="dxa"/>
            </w:tcMar>
            <w:vAlign w:val="center"/>
          </w:tcPr>
          <w:p w14:paraId="2F590E6E" w14:textId="77777777" w:rsidR="00000000" w:rsidRDefault="00000000">
            <w:pPr>
              <w:jc w:val="left"/>
            </w:pPr>
            <w:r>
              <w:rPr>
                <w:color w:val="000000"/>
                <w:sz w:val="17"/>
              </w:rPr>
              <w:t>component</w:t>
            </w:r>
          </w:p>
        </w:tc>
        <w:tc>
          <w:tcPr>
            <w:tcW w:w="1105" w:type="dxa"/>
            <w:shd w:val="clear" w:color="auto" w:fill="F4F7F9"/>
            <w:tcMar>
              <w:top w:w="90" w:type="dxa"/>
              <w:left w:w="70" w:type="dxa"/>
              <w:bottom w:w="90" w:type="dxa"/>
              <w:right w:w="70" w:type="dxa"/>
            </w:tcMar>
            <w:vAlign w:val="center"/>
          </w:tcPr>
          <w:p w14:paraId="068B59AC"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2AFBC871"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1845704B" w14:textId="77777777" w:rsidR="00000000" w:rsidRDefault="00000000">
            <w:pPr>
              <w:jc w:val="left"/>
            </w:pPr>
            <w:r>
              <w:rPr>
                <w:color w:val="000000"/>
                <w:sz w:val="17"/>
              </w:rPr>
              <w:t>Capa a la que se refiere la medida de calidad</w:t>
            </w:r>
          </w:p>
        </w:tc>
      </w:tr>
      <w:tr w:rsidR="006652E6" w14:paraId="74224D46" w14:textId="77777777">
        <w:trPr>
          <w:cantSplit/>
          <w:jc w:val="center"/>
        </w:trPr>
        <w:tc>
          <w:tcPr>
            <w:tcW w:w="2466" w:type="dxa"/>
            <w:shd w:val="clear" w:color="auto" w:fill="FFFFFF"/>
            <w:tcMar>
              <w:top w:w="90" w:type="dxa"/>
              <w:left w:w="70" w:type="dxa"/>
              <w:bottom w:w="90" w:type="dxa"/>
              <w:right w:w="70" w:type="dxa"/>
            </w:tcMar>
            <w:vAlign w:val="center"/>
          </w:tcPr>
          <w:p w14:paraId="649B34C3" w14:textId="77777777" w:rsidR="00000000" w:rsidRDefault="00000000">
            <w:pPr>
              <w:jc w:val="left"/>
            </w:pPr>
            <w:r>
              <w:rPr>
                <w:color w:val="000000"/>
                <w:sz w:val="17"/>
              </w:rPr>
              <w:t>source_year</w:t>
            </w:r>
          </w:p>
        </w:tc>
        <w:tc>
          <w:tcPr>
            <w:tcW w:w="1105" w:type="dxa"/>
            <w:shd w:val="clear" w:color="auto" w:fill="FFFFFF"/>
            <w:tcMar>
              <w:top w:w="90" w:type="dxa"/>
              <w:left w:w="70" w:type="dxa"/>
              <w:bottom w:w="90" w:type="dxa"/>
              <w:right w:w="70" w:type="dxa"/>
            </w:tcMar>
            <w:vAlign w:val="center"/>
          </w:tcPr>
          <w:p w14:paraId="31440E6F" w14:textId="77777777" w:rsidR="00000000" w:rsidRDefault="00000000">
            <w:pPr>
              <w:jc w:val="left"/>
            </w:pPr>
            <w:r>
              <w:rPr>
                <w:color w:val="000000"/>
                <w:sz w:val="17"/>
              </w:rPr>
              <w:t>int64</w:t>
            </w:r>
          </w:p>
        </w:tc>
        <w:tc>
          <w:tcPr>
            <w:tcW w:w="1105" w:type="dxa"/>
            <w:shd w:val="clear" w:color="auto" w:fill="FFFFFF"/>
            <w:tcMar>
              <w:top w:w="90" w:type="dxa"/>
              <w:left w:w="70" w:type="dxa"/>
              <w:bottom w:w="90" w:type="dxa"/>
              <w:right w:w="70" w:type="dxa"/>
            </w:tcMar>
            <w:vAlign w:val="center"/>
          </w:tcPr>
          <w:p w14:paraId="1AEA79E4"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3052D0D5" w14:textId="77777777" w:rsidR="00000000" w:rsidRDefault="00000000">
            <w:pPr>
              <w:jc w:val="left"/>
            </w:pPr>
            <w:r>
              <w:rPr>
                <w:color w:val="000000"/>
                <w:sz w:val="17"/>
              </w:rPr>
              <w:t>Año del dato de origen</w:t>
            </w:r>
          </w:p>
        </w:tc>
      </w:tr>
      <w:tr w:rsidR="006652E6" w14:paraId="417245D7" w14:textId="77777777">
        <w:trPr>
          <w:cantSplit/>
          <w:jc w:val="center"/>
        </w:trPr>
        <w:tc>
          <w:tcPr>
            <w:tcW w:w="2466" w:type="dxa"/>
            <w:shd w:val="clear" w:color="auto" w:fill="F4F7F9"/>
            <w:tcMar>
              <w:top w:w="90" w:type="dxa"/>
              <w:left w:w="70" w:type="dxa"/>
              <w:bottom w:w="90" w:type="dxa"/>
              <w:right w:w="70" w:type="dxa"/>
            </w:tcMar>
            <w:vAlign w:val="center"/>
          </w:tcPr>
          <w:p w14:paraId="62FB64B9" w14:textId="77777777" w:rsidR="00000000" w:rsidRDefault="00000000">
            <w:pPr>
              <w:jc w:val="left"/>
            </w:pPr>
            <w:r>
              <w:rPr>
                <w:color w:val="000000"/>
                <w:sz w:val="17"/>
              </w:rPr>
              <w:t>statistical_period</w:t>
            </w:r>
          </w:p>
        </w:tc>
        <w:tc>
          <w:tcPr>
            <w:tcW w:w="1105" w:type="dxa"/>
            <w:shd w:val="clear" w:color="auto" w:fill="F4F7F9"/>
            <w:tcMar>
              <w:top w:w="90" w:type="dxa"/>
              <w:left w:w="70" w:type="dxa"/>
              <w:bottom w:w="90" w:type="dxa"/>
              <w:right w:w="70" w:type="dxa"/>
            </w:tcMar>
            <w:vAlign w:val="center"/>
          </w:tcPr>
          <w:p w14:paraId="6153F56E" w14:textId="77777777" w:rsidR="00000000" w:rsidRDefault="00000000">
            <w:pPr>
              <w:jc w:val="left"/>
            </w:pPr>
            <w:r>
              <w:rPr>
                <w:color w:val="000000"/>
                <w:sz w:val="17"/>
              </w:rPr>
              <w:t>str</w:t>
            </w:r>
          </w:p>
        </w:tc>
        <w:tc>
          <w:tcPr>
            <w:tcW w:w="1105" w:type="dxa"/>
            <w:shd w:val="clear" w:color="auto" w:fill="F4F7F9"/>
            <w:tcMar>
              <w:top w:w="90" w:type="dxa"/>
              <w:left w:w="70" w:type="dxa"/>
              <w:bottom w:w="90" w:type="dxa"/>
              <w:right w:w="70" w:type="dxa"/>
            </w:tcMar>
            <w:vAlign w:val="center"/>
          </w:tcPr>
          <w:p w14:paraId="6CFB7033"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050C3C4F" w14:textId="77777777" w:rsidR="00000000" w:rsidRDefault="00000000">
            <w:pPr>
              <w:jc w:val="left"/>
            </w:pPr>
            <w:r>
              <w:rPr>
                <w:color w:val="000000"/>
                <w:sz w:val="17"/>
              </w:rPr>
              <w:t>Periodo estadístico que cubre el dato</w:t>
            </w:r>
          </w:p>
        </w:tc>
      </w:tr>
      <w:tr w:rsidR="006652E6" w14:paraId="43FFCF10" w14:textId="77777777">
        <w:trPr>
          <w:cantSplit/>
          <w:jc w:val="center"/>
        </w:trPr>
        <w:tc>
          <w:tcPr>
            <w:tcW w:w="2466" w:type="dxa"/>
            <w:shd w:val="clear" w:color="auto" w:fill="FFFFFF"/>
            <w:tcMar>
              <w:top w:w="90" w:type="dxa"/>
              <w:left w:w="70" w:type="dxa"/>
              <w:bottom w:w="90" w:type="dxa"/>
              <w:right w:w="70" w:type="dxa"/>
            </w:tcMar>
            <w:vAlign w:val="center"/>
          </w:tcPr>
          <w:p w14:paraId="57EE2A36" w14:textId="77777777" w:rsidR="00000000" w:rsidRDefault="00000000">
            <w:pPr>
              <w:jc w:val="left"/>
            </w:pPr>
            <w:r>
              <w:rPr>
                <w:color w:val="000000"/>
                <w:sz w:val="17"/>
              </w:rPr>
              <w:t>coverage_score</w:t>
            </w:r>
          </w:p>
        </w:tc>
        <w:tc>
          <w:tcPr>
            <w:tcW w:w="1105" w:type="dxa"/>
            <w:shd w:val="clear" w:color="auto" w:fill="FFFFFF"/>
            <w:tcMar>
              <w:top w:w="90" w:type="dxa"/>
              <w:left w:w="70" w:type="dxa"/>
              <w:bottom w:w="90" w:type="dxa"/>
              <w:right w:w="70" w:type="dxa"/>
            </w:tcMar>
            <w:vAlign w:val="center"/>
          </w:tcPr>
          <w:p w14:paraId="66D6430A"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44D6C647"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7E815DFE" w14:textId="77777777" w:rsidR="00000000" w:rsidRDefault="00000000">
            <w:pPr>
              <w:jc w:val="left"/>
            </w:pPr>
            <w:r>
              <w:rPr>
                <w:color w:val="000000"/>
                <w:sz w:val="17"/>
              </w:rPr>
              <w:t>Cobertura del componente, de 0 a 100</w:t>
            </w:r>
          </w:p>
        </w:tc>
      </w:tr>
      <w:tr w:rsidR="006652E6" w14:paraId="30538EF5" w14:textId="77777777">
        <w:trPr>
          <w:cantSplit/>
          <w:jc w:val="center"/>
        </w:trPr>
        <w:tc>
          <w:tcPr>
            <w:tcW w:w="2466" w:type="dxa"/>
            <w:shd w:val="clear" w:color="auto" w:fill="F4F7F9"/>
            <w:tcMar>
              <w:top w:w="90" w:type="dxa"/>
              <w:left w:w="70" w:type="dxa"/>
              <w:bottom w:w="90" w:type="dxa"/>
              <w:right w:w="70" w:type="dxa"/>
            </w:tcMar>
            <w:vAlign w:val="center"/>
          </w:tcPr>
          <w:p w14:paraId="47B760F8" w14:textId="77777777" w:rsidR="00000000" w:rsidRDefault="00000000">
            <w:pPr>
              <w:jc w:val="left"/>
            </w:pPr>
            <w:r>
              <w:rPr>
                <w:color w:val="000000"/>
                <w:sz w:val="17"/>
              </w:rPr>
              <w:t>recency_score</w:t>
            </w:r>
          </w:p>
        </w:tc>
        <w:tc>
          <w:tcPr>
            <w:tcW w:w="1105" w:type="dxa"/>
            <w:shd w:val="clear" w:color="auto" w:fill="F4F7F9"/>
            <w:tcMar>
              <w:top w:w="90" w:type="dxa"/>
              <w:left w:w="70" w:type="dxa"/>
              <w:bottom w:w="90" w:type="dxa"/>
              <w:right w:w="70" w:type="dxa"/>
            </w:tcMar>
            <w:vAlign w:val="center"/>
          </w:tcPr>
          <w:p w14:paraId="610FE0DC"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39323ECD"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57A00102" w14:textId="77777777" w:rsidR="00000000" w:rsidRDefault="00000000">
            <w:pPr>
              <w:jc w:val="left"/>
            </w:pPr>
            <w:r>
              <w:rPr>
                <w:color w:val="000000"/>
                <w:sz w:val="17"/>
              </w:rPr>
              <w:t>Actualidad del componente, de 0 a 100</w:t>
            </w:r>
          </w:p>
        </w:tc>
      </w:tr>
      <w:tr w:rsidR="006652E6" w14:paraId="2990F806" w14:textId="77777777">
        <w:trPr>
          <w:cantSplit/>
          <w:jc w:val="center"/>
        </w:trPr>
        <w:tc>
          <w:tcPr>
            <w:tcW w:w="2466" w:type="dxa"/>
            <w:shd w:val="clear" w:color="auto" w:fill="FFFFFF"/>
            <w:tcMar>
              <w:top w:w="90" w:type="dxa"/>
              <w:left w:w="70" w:type="dxa"/>
              <w:bottom w:w="90" w:type="dxa"/>
              <w:right w:w="70" w:type="dxa"/>
            </w:tcMar>
            <w:vAlign w:val="center"/>
          </w:tcPr>
          <w:p w14:paraId="10A00FB1" w14:textId="77777777" w:rsidR="00000000" w:rsidRDefault="00000000">
            <w:pPr>
              <w:jc w:val="left"/>
            </w:pPr>
            <w:r>
              <w:rPr>
                <w:color w:val="000000"/>
                <w:sz w:val="17"/>
              </w:rPr>
              <w:t>consistency_score</w:t>
            </w:r>
          </w:p>
        </w:tc>
        <w:tc>
          <w:tcPr>
            <w:tcW w:w="1105" w:type="dxa"/>
            <w:shd w:val="clear" w:color="auto" w:fill="FFFFFF"/>
            <w:tcMar>
              <w:top w:w="90" w:type="dxa"/>
              <w:left w:w="70" w:type="dxa"/>
              <w:bottom w:w="90" w:type="dxa"/>
              <w:right w:w="70" w:type="dxa"/>
            </w:tcMar>
            <w:vAlign w:val="center"/>
          </w:tcPr>
          <w:p w14:paraId="6786C61A" w14:textId="77777777" w:rsidR="00000000" w:rsidRDefault="00000000">
            <w:pPr>
              <w:jc w:val="left"/>
            </w:pPr>
            <w:r>
              <w:rPr>
                <w:color w:val="000000"/>
                <w:sz w:val="17"/>
              </w:rPr>
              <w:t>float64</w:t>
            </w:r>
          </w:p>
        </w:tc>
        <w:tc>
          <w:tcPr>
            <w:tcW w:w="1105" w:type="dxa"/>
            <w:shd w:val="clear" w:color="auto" w:fill="FFFFFF"/>
            <w:tcMar>
              <w:top w:w="90" w:type="dxa"/>
              <w:left w:w="70" w:type="dxa"/>
              <w:bottom w:w="90" w:type="dxa"/>
              <w:right w:w="70" w:type="dxa"/>
            </w:tcMar>
            <w:vAlign w:val="center"/>
          </w:tcPr>
          <w:p w14:paraId="386AB441" w14:textId="77777777" w:rsidR="00000000" w:rsidRDefault="00000000">
            <w:pPr>
              <w:jc w:val="left"/>
            </w:pPr>
            <w:r>
              <w:rPr>
                <w:color w:val="000000"/>
                <w:sz w:val="17"/>
              </w:rPr>
              <w:t>1224</w:t>
            </w:r>
          </w:p>
        </w:tc>
        <w:tc>
          <w:tcPr>
            <w:tcW w:w="3826" w:type="dxa"/>
            <w:shd w:val="clear" w:color="auto" w:fill="FFFFFF"/>
            <w:tcMar>
              <w:top w:w="90" w:type="dxa"/>
              <w:left w:w="70" w:type="dxa"/>
              <w:bottom w:w="90" w:type="dxa"/>
              <w:right w:w="70" w:type="dxa"/>
            </w:tcMar>
            <w:vAlign w:val="center"/>
          </w:tcPr>
          <w:p w14:paraId="7091EF29" w14:textId="77777777" w:rsidR="00000000" w:rsidRDefault="00000000">
            <w:pPr>
              <w:jc w:val="left"/>
            </w:pPr>
            <w:r>
              <w:rPr>
                <w:color w:val="000000"/>
                <w:sz w:val="17"/>
              </w:rPr>
              <w:t>Consistencia; queda sin puntuar de forma deliberada</w:t>
            </w:r>
          </w:p>
        </w:tc>
      </w:tr>
      <w:tr w:rsidR="006652E6" w14:paraId="005BBD3F" w14:textId="77777777">
        <w:trPr>
          <w:cantSplit/>
          <w:jc w:val="center"/>
        </w:trPr>
        <w:tc>
          <w:tcPr>
            <w:tcW w:w="2466" w:type="dxa"/>
            <w:shd w:val="clear" w:color="auto" w:fill="F4F7F9"/>
            <w:tcMar>
              <w:top w:w="90" w:type="dxa"/>
              <w:left w:w="70" w:type="dxa"/>
              <w:bottom w:w="90" w:type="dxa"/>
              <w:right w:w="70" w:type="dxa"/>
            </w:tcMar>
            <w:vAlign w:val="center"/>
          </w:tcPr>
          <w:p w14:paraId="3987C8E2" w14:textId="77777777" w:rsidR="00000000" w:rsidRDefault="00000000">
            <w:pPr>
              <w:jc w:val="left"/>
            </w:pPr>
            <w:r>
              <w:rPr>
                <w:color w:val="000000"/>
                <w:sz w:val="17"/>
              </w:rPr>
              <w:t>quality_score</w:t>
            </w:r>
          </w:p>
        </w:tc>
        <w:tc>
          <w:tcPr>
            <w:tcW w:w="1105" w:type="dxa"/>
            <w:shd w:val="clear" w:color="auto" w:fill="F4F7F9"/>
            <w:tcMar>
              <w:top w:w="90" w:type="dxa"/>
              <w:left w:w="70" w:type="dxa"/>
              <w:bottom w:w="90" w:type="dxa"/>
              <w:right w:w="70" w:type="dxa"/>
            </w:tcMar>
            <w:vAlign w:val="center"/>
          </w:tcPr>
          <w:p w14:paraId="2932639D" w14:textId="77777777" w:rsidR="00000000" w:rsidRDefault="00000000">
            <w:pPr>
              <w:jc w:val="left"/>
            </w:pPr>
            <w:r>
              <w:rPr>
                <w:color w:val="000000"/>
                <w:sz w:val="17"/>
              </w:rPr>
              <w:t>float64</w:t>
            </w:r>
          </w:p>
        </w:tc>
        <w:tc>
          <w:tcPr>
            <w:tcW w:w="1105" w:type="dxa"/>
            <w:shd w:val="clear" w:color="auto" w:fill="F4F7F9"/>
            <w:tcMar>
              <w:top w:w="90" w:type="dxa"/>
              <w:left w:w="70" w:type="dxa"/>
              <w:bottom w:w="90" w:type="dxa"/>
              <w:right w:w="70" w:type="dxa"/>
            </w:tcMar>
            <w:vAlign w:val="center"/>
          </w:tcPr>
          <w:p w14:paraId="0D244BE4" w14:textId="77777777" w:rsidR="00000000" w:rsidRDefault="00000000">
            <w:pPr>
              <w:jc w:val="left"/>
            </w:pPr>
            <w:r>
              <w:rPr>
                <w:color w:val="000000"/>
                <w:sz w:val="17"/>
              </w:rPr>
              <w:t>0</w:t>
            </w:r>
          </w:p>
        </w:tc>
        <w:tc>
          <w:tcPr>
            <w:tcW w:w="3826" w:type="dxa"/>
            <w:shd w:val="clear" w:color="auto" w:fill="F4F7F9"/>
            <w:tcMar>
              <w:top w:w="90" w:type="dxa"/>
              <w:left w:w="70" w:type="dxa"/>
              <w:bottom w:w="90" w:type="dxa"/>
              <w:right w:w="70" w:type="dxa"/>
            </w:tcMar>
            <w:vAlign w:val="center"/>
          </w:tcPr>
          <w:p w14:paraId="448012BD" w14:textId="77777777" w:rsidR="00000000" w:rsidRDefault="00000000">
            <w:pPr>
              <w:jc w:val="left"/>
            </w:pPr>
            <w:r>
              <w:rPr>
                <w:color w:val="000000"/>
                <w:sz w:val="17"/>
              </w:rPr>
              <w:t>Calidad resultante del componente</w:t>
            </w:r>
          </w:p>
        </w:tc>
      </w:tr>
      <w:tr w:rsidR="006652E6" w14:paraId="400CDA18" w14:textId="77777777">
        <w:trPr>
          <w:cantSplit/>
          <w:jc w:val="center"/>
        </w:trPr>
        <w:tc>
          <w:tcPr>
            <w:tcW w:w="2466" w:type="dxa"/>
            <w:shd w:val="clear" w:color="auto" w:fill="FFFFFF"/>
            <w:tcMar>
              <w:top w:w="90" w:type="dxa"/>
              <w:left w:w="70" w:type="dxa"/>
              <w:bottom w:w="90" w:type="dxa"/>
              <w:right w:w="70" w:type="dxa"/>
            </w:tcMar>
            <w:vAlign w:val="center"/>
          </w:tcPr>
          <w:p w14:paraId="5A77D288" w14:textId="77777777" w:rsidR="00000000" w:rsidRDefault="00000000">
            <w:pPr>
              <w:jc w:val="left"/>
            </w:pPr>
            <w:r>
              <w:rPr>
                <w:color w:val="000000"/>
                <w:sz w:val="17"/>
              </w:rPr>
              <w:t>issues</w:t>
            </w:r>
          </w:p>
        </w:tc>
        <w:tc>
          <w:tcPr>
            <w:tcW w:w="1105" w:type="dxa"/>
            <w:shd w:val="clear" w:color="auto" w:fill="FFFFFF"/>
            <w:tcMar>
              <w:top w:w="90" w:type="dxa"/>
              <w:left w:w="70" w:type="dxa"/>
              <w:bottom w:w="90" w:type="dxa"/>
              <w:right w:w="70" w:type="dxa"/>
            </w:tcMar>
            <w:vAlign w:val="center"/>
          </w:tcPr>
          <w:p w14:paraId="41D49189" w14:textId="77777777" w:rsidR="00000000" w:rsidRDefault="00000000">
            <w:pPr>
              <w:jc w:val="left"/>
            </w:pPr>
            <w:r>
              <w:rPr>
                <w:color w:val="000000"/>
                <w:sz w:val="17"/>
              </w:rPr>
              <w:t>str</w:t>
            </w:r>
          </w:p>
        </w:tc>
        <w:tc>
          <w:tcPr>
            <w:tcW w:w="1105" w:type="dxa"/>
            <w:shd w:val="clear" w:color="auto" w:fill="FFFFFF"/>
            <w:tcMar>
              <w:top w:w="90" w:type="dxa"/>
              <w:left w:w="70" w:type="dxa"/>
              <w:bottom w:w="90" w:type="dxa"/>
              <w:right w:w="70" w:type="dxa"/>
            </w:tcMar>
            <w:vAlign w:val="center"/>
          </w:tcPr>
          <w:p w14:paraId="12E00CBD" w14:textId="77777777" w:rsidR="00000000" w:rsidRDefault="00000000">
            <w:pPr>
              <w:jc w:val="left"/>
            </w:pPr>
            <w:r>
              <w:rPr>
                <w:color w:val="000000"/>
                <w:sz w:val="17"/>
              </w:rPr>
              <w:t>0</w:t>
            </w:r>
          </w:p>
        </w:tc>
        <w:tc>
          <w:tcPr>
            <w:tcW w:w="3826" w:type="dxa"/>
            <w:shd w:val="clear" w:color="auto" w:fill="FFFFFF"/>
            <w:tcMar>
              <w:top w:w="90" w:type="dxa"/>
              <w:left w:w="70" w:type="dxa"/>
              <w:bottom w:w="90" w:type="dxa"/>
              <w:right w:w="70" w:type="dxa"/>
            </w:tcMar>
            <w:vAlign w:val="center"/>
          </w:tcPr>
          <w:p w14:paraId="38556B94" w14:textId="77777777" w:rsidR="00000000" w:rsidRDefault="00000000">
            <w:pPr>
              <w:jc w:val="left"/>
            </w:pPr>
            <w:r>
              <w:rPr>
                <w:color w:val="000000"/>
                <w:sz w:val="17"/>
              </w:rPr>
              <w:t>Incidencias detectadas en el componente</w:t>
            </w:r>
          </w:p>
        </w:tc>
      </w:tr>
    </w:tbl>
    <w:p w14:paraId="34D70C51" w14:textId="77777777" w:rsidR="003B0097" w:rsidRDefault="003B0097" w:rsidP="003B0097">
      <w:pPr>
        <w:pStyle w:val="Sinespaciado"/>
      </w:pPr>
      <w:bookmarkStart w:id="33" w:name="_AnexoIntegrado2"/>
    </w:p>
    <w:p w14:paraId="48178F94" w14:textId="0CA519AF" w:rsidR="00853DE2" w:rsidRDefault="00000000" w:rsidP="003B0097">
      <w:pPr>
        <w:pStyle w:val="Sinespaciado"/>
      </w:pPr>
      <w:bookmarkStart w:id="34" w:name="_Toc240481209"/>
      <w:r>
        <w:t>Anexo C. Análisis exploratorio y decisiones metodológicas</w:t>
      </w:r>
      <w:bookmarkEnd w:id="33"/>
      <w:bookmarkEnd w:id="34"/>
    </w:p>
    <w:p w14:paraId="41163968" w14:textId="77777777" w:rsidR="003B0097" w:rsidRDefault="003B0097" w:rsidP="003B0097">
      <w:pPr>
        <w:pStyle w:val="Sinespaciado"/>
      </w:pPr>
    </w:p>
    <w:p w14:paraId="4AEBF7D5" w14:textId="77777777" w:rsidR="00000000" w:rsidRDefault="00000000">
      <w:r>
        <w:t xml:space="preserve">Generado con python -m </w:t>
      </w:r>
      <w:proofErr w:type="gramStart"/>
      <w:r>
        <w:t>reproducibilidad.anexo</w:t>
      </w:r>
      <w:proofErr w:type="gramEnd"/>
      <w:r>
        <w:t>_analisis a partir de los artefactos que produce el pipeline. Recoge cómo se distribuyen las capas, en qué medida se solapan, cuánto depende el resultado del reparto de pesos y qué comprobaciones automáticas tiene que pasar el índice antes de publicarse.</w:t>
      </w:r>
    </w:p>
    <w:p w14:paraId="598F82C4" w14:textId="77777777" w:rsidR="00000000" w:rsidRPr="003B0097" w:rsidRDefault="00000000" w:rsidP="003B0097">
      <w:pPr>
        <w:rPr>
          <w:b/>
          <w:bCs/>
        </w:rPr>
      </w:pPr>
      <w:r w:rsidRPr="003B0097">
        <w:rPr>
          <w:b/>
          <w:bCs/>
        </w:rPr>
        <w:t>La fórmula</w:t>
      </w:r>
    </w:p>
    <w:p w14:paraId="7198719E" w14:textId="77777777" w:rsidR="00000000" w:rsidRDefault="00000000">
      <w:r>
        <w:t>El índice es una suma ponderada de cinco capas llevadas a una escala común de 0 a 100, orientadas todas a más presión:</w:t>
      </w:r>
    </w:p>
    <w:p w14:paraId="004BA121" w14:textId="77777777" w:rsidR="00000000" w:rsidRDefault="00000000">
      <w:pPr>
        <w:spacing w:after="0" w:line="240" w:lineRule="auto"/>
        <w:jc w:val="left"/>
        <w:rPr>
          <w:sz w:val="18"/>
        </w:rPr>
      </w:pPr>
      <w:r>
        <w:rPr>
          <w:sz w:val="18"/>
        </w:rPr>
        <w:t>IPR-5 = 0,30 A + 0,20 T + 0,20 E + 0,15 G + 0,15 F</w:t>
      </w:r>
    </w:p>
    <w:p w14:paraId="610411C3" w14:textId="77777777" w:rsidR="003B0097" w:rsidRDefault="003B0097">
      <w:pPr>
        <w:spacing w:after="0" w:line="240" w:lineRule="auto"/>
        <w:jc w:val="left"/>
      </w:pPr>
    </w:p>
    <w:p w14:paraId="707123A9" w14:textId="77777777" w:rsidR="00000000" w:rsidRDefault="00000000">
      <w:r>
        <w:t>La dificultad para pagar recibe el mayor peso por medir el resultado residencial más directo. Las dos capas de riesgo pesan menos porque usan aproximaciones más indirectas y porque el riesgo futuro incorpora tendencias de capas anteriores, de modo que un peso alto aumentaría el doble conteo. Los pesos no son estimaciones causales, y por eso se contrastan más abajo.</w:t>
      </w:r>
    </w:p>
    <w:p w14:paraId="3F71FED6" w14:textId="77777777" w:rsidR="00000000" w:rsidRDefault="00000000">
      <w:r>
        <w:t>El IPR-4 observado es el mismo cálculo sin la capa de riesgo futuro, renormalizado sobre las cuatro medidas. Cubre 306 municipios frente a los 303 del prospectivo.</w:t>
      </w:r>
    </w:p>
    <w:p w14:paraId="134A23F3" w14:textId="77777777" w:rsidR="00000000" w:rsidRPr="003B0097" w:rsidRDefault="00000000" w:rsidP="003B0097">
      <w:pPr>
        <w:rPr>
          <w:b/>
          <w:bCs/>
        </w:rPr>
      </w:pPr>
      <w:r w:rsidRPr="003B0097">
        <w:rPr>
          <w:b/>
          <w:bCs/>
        </w:rPr>
        <w:t>Distribución de cada capa y del índice</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3"/>
        <w:gridCol w:w="595"/>
        <w:gridCol w:w="765"/>
        <w:gridCol w:w="850"/>
        <w:gridCol w:w="1020"/>
        <w:gridCol w:w="850"/>
        <w:gridCol w:w="935"/>
        <w:gridCol w:w="935"/>
      </w:tblGrid>
      <w:tr w:rsidR="006652E6" w14:paraId="26ACA3E8" w14:textId="77777777">
        <w:trPr>
          <w:cantSplit/>
          <w:tblHeader/>
          <w:jc w:val="center"/>
        </w:trPr>
        <w:tc>
          <w:tcPr>
            <w:tcW w:w="2551" w:type="dxa"/>
            <w:shd w:val="clear" w:color="auto" w:fill="15324B"/>
            <w:tcMar>
              <w:top w:w="90" w:type="dxa"/>
              <w:left w:w="70" w:type="dxa"/>
              <w:bottom w:w="90" w:type="dxa"/>
              <w:right w:w="70" w:type="dxa"/>
            </w:tcMar>
            <w:vAlign w:val="center"/>
          </w:tcPr>
          <w:p w14:paraId="1E51CA57" w14:textId="77777777" w:rsidR="00000000" w:rsidRDefault="00000000">
            <w:pPr>
              <w:jc w:val="left"/>
            </w:pPr>
            <w:r>
              <w:rPr>
                <w:b/>
                <w:color w:val="FFFFFF"/>
                <w:sz w:val="16"/>
              </w:rPr>
              <w:t>Variable</w:t>
            </w:r>
          </w:p>
        </w:tc>
        <w:tc>
          <w:tcPr>
            <w:tcW w:w="595" w:type="dxa"/>
            <w:shd w:val="clear" w:color="auto" w:fill="15324B"/>
            <w:tcMar>
              <w:top w:w="90" w:type="dxa"/>
              <w:left w:w="70" w:type="dxa"/>
              <w:bottom w:w="90" w:type="dxa"/>
              <w:right w:w="70" w:type="dxa"/>
            </w:tcMar>
            <w:vAlign w:val="center"/>
          </w:tcPr>
          <w:p w14:paraId="42CC33C3" w14:textId="77777777" w:rsidR="00000000" w:rsidRDefault="00000000">
            <w:pPr>
              <w:jc w:val="left"/>
            </w:pPr>
            <w:r>
              <w:rPr>
                <w:b/>
                <w:color w:val="FFFFFF"/>
                <w:sz w:val="16"/>
              </w:rPr>
              <w:t>N</w:t>
            </w:r>
          </w:p>
        </w:tc>
        <w:tc>
          <w:tcPr>
            <w:tcW w:w="765" w:type="dxa"/>
            <w:shd w:val="clear" w:color="auto" w:fill="15324B"/>
            <w:tcMar>
              <w:top w:w="90" w:type="dxa"/>
              <w:left w:w="70" w:type="dxa"/>
              <w:bottom w:w="90" w:type="dxa"/>
              <w:right w:w="70" w:type="dxa"/>
            </w:tcMar>
            <w:vAlign w:val="center"/>
          </w:tcPr>
          <w:p w14:paraId="2EEA969C" w14:textId="77777777" w:rsidR="00000000" w:rsidRDefault="00000000">
            <w:pPr>
              <w:jc w:val="left"/>
            </w:pPr>
            <w:r>
              <w:rPr>
                <w:b/>
                <w:color w:val="FFFFFF"/>
                <w:sz w:val="16"/>
              </w:rPr>
              <w:t>Sin dato</w:t>
            </w:r>
          </w:p>
        </w:tc>
        <w:tc>
          <w:tcPr>
            <w:tcW w:w="850" w:type="dxa"/>
            <w:shd w:val="clear" w:color="auto" w:fill="15324B"/>
            <w:tcMar>
              <w:top w:w="90" w:type="dxa"/>
              <w:left w:w="70" w:type="dxa"/>
              <w:bottom w:w="90" w:type="dxa"/>
              <w:right w:w="70" w:type="dxa"/>
            </w:tcMar>
            <w:vAlign w:val="center"/>
          </w:tcPr>
          <w:p w14:paraId="78A09F2F" w14:textId="77777777" w:rsidR="00000000" w:rsidRDefault="00000000">
            <w:pPr>
              <w:jc w:val="left"/>
            </w:pPr>
            <w:r>
              <w:rPr>
                <w:b/>
                <w:color w:val="FFFFFF"/>
                <w:sz w:val="16"/>
              </w:rPr>
              <w:t>Media</w:t>
            </w:r>
          </w:p>
        </w:tc>
        <w:tc>
          <w:tcPr>
            <w:tcW w:w="1020" w:type="dxa"/>
            <w:shd w:val="clear" w:color="auto" w:fill="15324B"/>
            <w:tcMar>
              <w:top w:w="90" w:type="dxa"/>
              <w:left w:w="70" w:type="dxa"/>
              <w:bottom w:w="90" w:type="dxa"/>
              <w:right w:w="70" w:type="dxa"/>
            </w:tcMar>
            <w:vAlign w:val="center"/>
          </w:tcPr>
          <w:p w14:paraId="4507B6F9" w14:textId="77777777" w:rsidR="00000000" w:rsidRDefault="00000000">
            <w:pPr>
              <w:jc w:val="left"/>
            </w:pPr>
            <w:r>
              <w:rPr>
                <w:b/>
                <w:color w:val="FFFFFF"/>
                <w:sz w:val="16"/>
              </w:rPr>
              <w:t>Desviación</w:t>
            </w:r>
          </w:p>
        </w:tc>
        <w:tc>
          <w:tcPr>
            <w:tcW w:w="850" w:type="dxa"/>
            <w:shd w:val="clear" w:color="auto" w:fill="15324B"/>
            <w:tcMar>
              <w:top w:w="90" w:type="dxa"/>
              <w:left w:w="70" w:type="dxa"/>
              <w:bottom w:w="90" w:type="dxa"/>
              <w:right w:w="70" w:type="dxa"/>
            </w:tcMar>
            <w:vAlign w:val="center"/>
          </w:tcPr>
          <w:p w14:paraId="540353AF" w14:textId="77777777" w:rsidR="00000000" w:rsidRDefault="00000000">
            <w:pPr>
              <w:jc w:val="left"/>
            </w:pPr>
            <w:r>
              <w:rPr>
                <w:b/>
                <w:color w:val="FFFFFF"/>
                <w:sz w:val="16"/>
              </w:rPr>
              <w:t>Mínimo</w:t>
            </w:r>
          </w:p>
        </w:tc>
        <w:tc>
          <w:tcPr>
            <w:tcW w:w="935" w:type="dxa"/>
            <w:shd w:val="clear" w:color="auto" w:fill="15324B"/>
            <w:tcMar>
              <w:top w:w="90" w:type="dxa"/>
              <w:left w:w="70" w:type="dxa"/>
              <w:bottom w:w="90" w:type="dxa"/>
              <w:right w:w="70" w:type="dxa"/>
            </w:tcMar>
            <w:vAlign w:val="center"/>
          </w:tcPr>
          <w:p w14:paraId="1EAE49A0" w14:textId="77777777" w:rsidR="00000000" w:rsidRDefault="00000000">
            <w:pPr>
              <w:jc w:val="left"/>
            </w:pPr>
            <w:r>
              <w:rPr>
                <w:b/>
                <w:color w:val="FFFFFF"/>
                <w:sz w:val="16"/>
              </w:rPr>
              <w:t>Mediana</w:t>
            </w:r>
          </w:p>
        </w:tc>
        <w:tc>
          <w:tcPr>
            <w:tcW w:w="935" w:type="dxa"/>
            <w:shd w:val="clear" w:color="auto" w:fill="15324B"/>
            <w:tcMar>
              <w:top w:w="90" w:type="dxa"/>
              <w:left w:w="70" w:type="dxa"/>
              <w:bottom w:w="90" w:type="dxa"/>
              <w:right w:w="70" w:type="dxa"/>
            </w:tcMar>
            <w:vAlign w:val="center"/>
          </w:tcPr>
          <w:p w14:paraId="1F4B4BEE" w14:textId="77777777" w:rsidR="00000000" w:rsidRDefault="00000000">
            <w:pPr>
              <w:jc w:val="left"/>
            </w:pPr>
            <w:r>
              <w:rPr>
                <w:b/>
                <w:color w:val="FFFFFF"/>
                <w:sz w:val="16"/>
              </w:rPr>
              <w:t>Máximo</w:t>
            </w:r>
          </w:p>
        </w:tc>
      </w:tr>
      <w:tr w:rsidR="006652E6" w14:paraId="3F25010F" w14:textId="77777777">
        <w:trPr>
          <w:cantSplit/>
          <w:jc w:val="center"/>
        </w:trPr>
        <w:tc>
          <w:tcPr>
            <w:tcW w:w="2551" w:type="dxa"/>
            <w:shd w:val="clear" w:color="auto" w:fill="FFFFFF"/>
            <w:tcMar>
              <w:top w:w="90" w:type="dxa"/>
              <w:left w:w="70" w:type="dxa"/>
              <w:bottom w:w="90" w:type="dxa"/>
              <w:right w:w="70" w:type="dxa"/>
            </w:tcMar>
            <w:vAlign w:val="center"/>
          </w:tcPr>
          <w:p w14:paraId="4818C8D5" w14:textId="77777777" w:rsidR="00000000" w:rsidRDefault="00000000">
            <w:pPr>
              <w:jc w:val="left"/>
            </w:pPr>
            <w:r>
              <w:rPr>
                <w:color w:val="000000"/>
                <w:sz w:val="17"/>
              </w:rPr>
              <w:t>score_origen_asequibilidad</w:t>
            </w:r>
          </w:p>
        </w:tc>
        <w:tc>
          <w:tcPr>
            <w:tcW w:w="595" w:type="dxa"/>
            <w:shd w:val="clear" w:color="auto" w:fill="FFFFFF"/>
            <w:tcMar>
              <w:top w:w="90" w:type="dxa"/>
              <w:left w:w="70" w:type="dxa"/>
              <w:bottom w:w="90" w:type="dxa"/>
              <w:right w:w="70" w:type="dxa"/>
            </w:tcMar>
            <w:vAlign w:val="center"/>
          </w:tcPr>
          <w:p w14:paraId="79DD6D24" w14:textId="77777777" w:rsidR="00000000" w:rsidRDefault="00000000">
            <w:pPr>
              <w:jc w:val="left"/>
            </w:pPr>
            <w:r>
              <w:rPr>
                <w:color w:val="000000"/>
                <w:sz w:val="17"/>
              </w:rPr>
              <w:t>306</w:t>
            </w:r>
          </w:p>
        </w:tc>
        <w:tc>
          <w:tcPr>
            <w:tcW w:w="765" w:type="dxa"/>
            <w:shd w:val="clear" w:color="auto" w:fill="FFFFFF"/>
            <w:tcMar>
              <w:top w:w="90" w:type="dxa"/>
              <w:left w:w="70" w:type="dxa"/>
              <w:bottom w:w="90" w:type="dxa"/>
              <w:right w:w="70" w:type="dxa"/>
            </w:tcMar>
            <w:vAlign w:val="center"/>
          </w:tcPr>
          <w:p w14:paraId="3EB0EF25" w14:textId="77777777" w:rsidR="00000000" w:rsidRDefault="00000000">
            <w:pPr>
              <w:jc w:val="left"/>
            </w:pPr>
            <w:r>
              <w:rPr>
                <w:color w:val="000000"/>
                <w:sz w:val="17"/>
              </w:rPr>
              <w:t>0</w:t>
            </w:r>
          </w:p>
        </w:tc>
        <w:tc>
          <w:tcPr>
            <w:tcW w:w="850" w:type="dxa"/>
            <w:shd w:val="clear" w:color="auto" w:fill="FFFFFF"/>
            <w:tcMar>
              <w:top w:w="90" w:type="dxa"/>
              <w:left w:w="70" w:type="dxa"/>
              <w:bottom w:w="90" w:type="dxa"/>
              <w:right w:w="70" w:type="dxa"/>
            </w:tcMar>
            <w:vAlign w:val="center"/>
          </w:tcPr>
          <w:p w14:paraId="24D33C07" w14:textId="77777777" w:rsidR="00000000" w:rsidRDefault="00000000">
            <w:pPr>
              <w:jc w:val="left"/>
            </w:pPr>
            <w:r>
              <w:rPr>
                <w:color w:val="000000"/>
                <w:sz w:val="17"/>
              </w:rPr>
              <w:t>50.0</w:t>
            </w:r>
          </w:p>
        </w:tc>
        <w:tc>
          <w:tcPr>
            <w:tcW w:w="1020" w:type="dxa"/>
            <w:shd w:val="clear" w:color="auto" w:fill="FFFFFF"/>
            <w:tcMar>
              <w:top w:w="90" w:type="dxa"/>
              <w:left w:w="70" w:type="dxa"/>
              <w:bottom w:w="90" w:type="dxa"/>
              <w:right w:w="70" w:type="dxa"/>
            </w:tcMar>
            <w:vAlign w:val="center"/>
          </w:tcPr>
          <w:p w14:paraId="56B2AD5C" w14:textId="77777777" w:rsidR="00000000" w:rsidRDefault="00000000">
            <w:pPr>
              <w:jc w:val="left"/>
            </w:pPr>
            <w:r>
              <w:rPr>
                <w:color w:val="000000"/>
                <w:sz w:val="17"/>
              </w:rPr>
              <w:t>29.0</w:t>
            </w:r>
          </w:p>
        </w:tc>
        <w:tc>
          <w:tcPr>
            <w:tcW w:w="850" w:type="dxa"/>
            <w:shd w:val="clear" w:color="auto" w:fill="FFFFFF"/>
            <w:tcMar>
              <w:top w:w="90" w:type="dxa"/>
              <w:left w:w="70" w:type="dxa"/>
              <w:bottom w:w="90" w:type="dxa"/>
              <w:right w:w="70" w:type="dxa"/>
            </w:tcMar>
            <w:vAlign w:val="center"/>
          </w:tcPr>
          <w:p w14:paraId="1FB193F1" w14:textId="77777777" w:rsidR="00000000" w:rsidRDefault="00000000">
            <w:pPr>
              <w:jc w:val="left"/>
            </w:pPr>
            <w:r>
              <w:rPr>
                <w:color w:val="000000"/>
                <w:sz w:val="17"/>
              </w:rPr>
              <w:t>0.0</w:t>
            </w:r>
          </w:p>
        </w:tc>
        <w:tc>
          <w:tcPr>
            <w:tcW w:w="935" w:type="dxa"/>
            <w:shd w:val="clear" w:color="auto" w:fill="FFFFFF"/>
            <w:tcMar>
              <w:top w:w="90" w:type="dxa"/>
              <w:left w:w="70" w:type="dxa"/>
              <w:bottom w:w="90" w:type="dxa"/>
              <w:right w:w="70" w:type="dxa"/>
            </w:tcMar>
            <w:vAlign w:val="center"/>
          </w:tcPr>
          <w:p w14:paraId="7A853F24" w14:textId="77777777" w:rsidR="00000000" w:rsidRDefault="00000000">
            <w:pPr>
              <w:jc w:val="left"/>
            </w:pPr>
            <w:r>
              <w:rPr>
                <w:color w:val="000000"/>
                <w:sz w:val="17"/>
              </w:rPr>
              <w:t>50.0</w:t>
            </w:r>
          </w:p>
        </w:tc>
        <w:tc>
          <w:tcPr>
            <w:tcW w:w="935" w:type="dxa"/>
            <w:shd w:val="clear" w:color="auto" w:fill="FFFFFF"/>
            <w:tcMar>
              <w:top w:w="90" w:type="dxa"/>
              <w:left w:w="70" w:type="dxa"/>
              <w:bottom w:w="90" w:type="dxa"/>
              <w:right w:w="70" w:type="dxa"/>
            </w:tcMar>
            <w:vAlign w:val="center"/>
          </w:tcPr>
          <w:p w14:paraId="64D449ED" w14:textId="77777777" w:rsidR="00000000" w:rsidRDefault="00000000">
            <w:pPr>
              <w:jc w:val="left"/>
            </w:pPr>
            <w:r>
              <w:rPr>
                <w:color w:val="000000"/>
                <w:sz w:val="17"/>
              </w:rPr>
              <w:t>100.0</w:t>
            </w:r>
          </w:p>
        </w:tc>
      </w:tr>
      <w:tr w:rsidR="006652E6" w14:paraId="1D56BAFB" w14:textId="77777777">
        <w:trPr>
          <w:cantSplit/>
          <w:jc w:val="center"/>
        </w:trPr>
        <w:tc>
          <w:tcPr>
            <w:tcW w:w="2551" w:type="dxa"/>
            <w:shd w:val="clear" w:color="auto" w:fill="F4F7F9"/>
            <w:tcMar>
              <w:top w:w="90" w:type="dxa"/>
              <w:left w:w="70" w:type="dxa"/>
              <w:bottom w:w="90" w:type="dxa"/>
              <w:right w:w="70" w:type="dxa"/>
            </w:tcMar>
            <w:vAlign w:val="center"/>
          </w:tcPr>
          <w:p w14:paraId="09A66EE0" w14:textId="77777777" w:rsidR="00000000" w:rsidRDefault="00000000">
            <w:pPr>
              <w:jc w:val="left"/>
            </w:pPr>
            <w:r>
              <w:rPr>
                <w:color w:val="000000"/>
                <w:sz w:val="17"/>
              </w:rPr>
              <w:t>score_origen_turismo</w:t>
            </w:r>
          </w:p>
        </w:tc>
        <w:tc>
          <w:tcPr>
            <w:tcW w:w="595" w:type="dxa"/>
            <w:shd w:val="clear" w:color="auto" w:fill="F4F7F9"/>
            <w:tcMar>
              <w:top w:w="90" w:type="dxa"/>
              <w:left w:w="70" w:type="dxa"/>
              <w:bottom w:w="90" w:type="dxa"/>
              <w:right w:w="70" w:type="dxa"/>
            </w:tcMar>
            <w:vAlign w:val="center"/>
          </w:tcPr>
          <w:p w14:paraId="50F8335B" w14:textId="77777777" w:rsidR="00000000" w:rsidRDefault="00000000">
            <w:pPr>
              <w:jc w:val="left"/>
            </w:pPr>
            <w:r>
              <w:rPr>
                <w:color w:val="000000"/>
                <w:sz w:val="17"/>
              </w:rPr>
              <w:t>306</w:t>
            </w:r>
          </w:p>
        </w:tc>
        <w:tc>
          <w:tcPr>
            <w:tcW w:w="765" w:type="dxa"/>
            <w:shd w:val="clear" w:color="auto" w:fill="F4F7F9"/>
            <w:tcMar>
              <w:top w:w="90" w:type="dxa"/>
              <w:left w:w="70" w:type="dxa"/>
              <w:bottom w:w="90" w:type="dxa"/>
              <w:right w:w="70" w:type="dxa"/>
            </w:tcMar>
            <w:vAlign w:val="center"/>
          </w:tcPr>
          <w:p w14:paraId="5CD71BCC" w14:textId="77777777" w:rsidR="00000000" w:rsidRDefault="00000000">
            <w:pPr>
              <w:jc w:val="left"/>
            </w:pPr>
            <w:r>
              <w:rPr>
                <w:color w:val="000000"/>
                <w:sz w:val="17"/>
              </w:rPr>
              <w:t>0</w:t>
            </w:r>
          </w:p>
        </w:tc>
        <w:tc>
          <w:tcPr>
            <w:tcW w:w="850" w:type="dxa"/>
            <w:shd w:val="clear" w:color="auto" w:fill="F4F7F9"/>
            <w:tcMar>
              <w:top w:w="90" w:type="dxa"/>
              <w:left w:w="70" w:type="dxa"/>
              <w:bottom w:w="90" w:type="dxa"/>
              <w:right w:w="70" w:type="dxa"/>
            </w:tcMar>
            <w:vAlign w:val="center"/>
          </w:tcPr>
          <w:p w14:paraId="435256F9" w14:textId="77777777" w:rsidR="00000000" w:rsidRDefault="00000000">
            <w:pPr>
              <w:jc w:val="left"/>
            </w:pPr>
            <w:r>
              <w:rPr>
                <w:color w:val="000000"/>
                <w:sz w:val="17"/>
              </w:rPr>
              <w:t>50.0</w:t>
            </w:r>
          </w:p>
        </w:tc>
        <w:tc>
          <w:tcPr>
            <w:tcW w:w="1020" w:type="dxa"/>
            <w:shd w:val="clear" w:color="auto" w:fill="F4F7F9"/>
            <w:tcMar>
              <w:top w:w="90" w:type="dxa"/>
              <w:left w:w="70" w:type="dxa"/>
              <w:bottom w:w="90" w:type="dxa"/>
              <w:right w:w="70" w:type="dxa"/>
            </w:tcMar>
            <w:vAlign w:val="center"/>
          </w:tcPr>
          <w:p w14:paraId="48DF5D95" w14:textId="77777777" w:rsidR="00000000" w:rsidRDefault="00000000">
            <w:pPr>
              <w:jc w:val="left"/>
            </w:pPr>
            <w:r>
              <w:rPr>
                <w:color w:val="000000"/>
                <w:sz w:val="17"/>
              </w:rPr>
              <w:t>26.8</w:t>
            </w:r>
          </w:p>
        </w:tc>
        <w:tc>
          <w:tcPr>
            <w:tcW w:w="850" w:type="dxa"/>
            <w:shd w:val="clear" w:color="auto" w:fill="F4F7F9"/>
            <w:tcMar>
              <w:top w:w="90" w:type="dxa"/>
              <w:left w:w="70" w:type="dxa"/>
              <w:bottom w:w="90" w:type="dxa"/>
              <w:right w:w="70" w:type="dxa"/>
            </w:tcMar>
            <w:vAlign w:val="center"/>
          </w:tcPr>
          <w:p w14:paraId="3C15EFC6" w14:textId="77777777" w:rsidR="00000000" w:rsidRDefault="00000000">
            <w:pPr>
              <w:jc w:val="left"/>
            </w:pPr>
            <w:r>
              <w:rPr>
                <w:color w:val="000000"/>
                <w:sz w:val="17"/>
              </w:rPr>
              <w:t>0.2</w:t>
            </w:r>
          </w:p>
        </w:tc>
        <w:tc>
          <w:tcPr>
            <w:tcW w:w="935" w:type="dxa"/>
            <w:shd w:val="clear" w:color="auto" w:fill="F4F7F9"/>
            <w:tcMar>
              <w:top w:w="90" w:type="dxa"/>
              <w:left w:w="70" w:type="dxa"/>
              <w:bottom w:w="90" w:type="dxa"/>
              <w:right w:w="70" w:type="dxa"/>
            </w:tcMar>
            <w:vAlign w:val="center"/>
          </w:tcPr>
          <w:p w14:paraId="309C662F" w14:textId="77777777" w:rsidR="00000000" w:rsidRDefault="00000000">
            <w:pPr>
              <w:jc w:val="left"/>
            </w:pPr>
            <w:r>
              <w:rPr>
                <w:color w:val="000000"/>
                <w:sz w:val="17"/>
              </w:rPr>
              <w:t>47.3</w:t>
            </w:r>
          </w:p>
        </w:tc>
        <w:tc>
          <w:tcPr>
            <w:tcW w:w="935" w:type="dxa"/>
            <w:shd w:val="clear" w:color="auto" w:fill="F4F7F9"/>
            <w:tcMar>
              <w:top w:w="90" w:type="dxa"/>
              <w:left w:w="70" w:type="dxa"/>
              <w:bottom w:w="90" w:type="dxa"/>
              <w:right w:w="70" w:type="dxa"/>
            </w:tcMar>
            <w:vAlign w:val="center"/>
          </w:tcPr>
          <w:p w14:paraId="7B08D816" w14:textId="77777777" w:rsidR="00000000" w:rsidRDefault="00000000">
            <w:pPr>
              <w:jc w:val="left"/>
            </w:pPr>
            <w:r>
              <w:rPr>
                <w:color w:val="000000"/>
                <w:sz w:val="17"/>
              </w:rPr>
              <w:t>99.5</w:t>
            </w:r>
          </w:p>
        </w:tc>
      </w:tr>
      <w:tr w:rsidR="006652E6" w14:paraId="02BDCEC4" w14:textId="77777777">
        <w:trPr>
          <w:cantSplit/>
          <w:jc w:val="center"/>
        </w:trPr>
        <w:tc>
          <w:tcPr>
            <w:tcW w:w="2551" w:type="dxa"/>
            <w:shd w:val="clear" w:color="auto" w:fill="FFFFFF"/>
            <w:tcMar>
              <w:top w:w="90" w:type="dxa"/>
              <w:left w:w="70" w:type="dxa"/>
              <w:bottom w:w="90" w:type="dxa"/>
              <w:right w:w="70" w:type="dxa"/>
            </w:tcMar>
            <w:vAlign w:val="center"/>
          </w:tcPr>
          <w:p w14:paraId="234FF3BF" w14:textId="77777777" w:rsidR="00000000" w:rsidRDefault="00000000">
            <w:pPr>
              <w:jc w:val="left"/>
            </w:pPr>
            <w:r>
              <w:rPr>
                <w:color w:val="000000"/>
                <w:sz w:val="17"/>
              </w:rPr>
              <w:t>score_origen_especulacion</w:t>
            </w:r>
          </w:p>
        </w:tc>
        <w:tc>
          <w:tcPr>
            <w:tcW w:w="595" w:type="dxa"/>
            <w:shd w:val="clear" w:color="auto" w:fill="FFFFFF"/>
            <w:tcMar>
              <w:top w:w="90" w:type="dxa"/>
              <w:left w:w="70" w:type="dxa"/>
              <w:bottom w:w="90" w:type="dxa"/>
              <w:right w:w="70" w:type="dxa"/>
            </w:tcMar>
            <w:vAlign w:val="center"/>
          </w:tcPr>
          <w:p w14:paraId="4D46A194" w14:textId="77777777" w:rsidR="00000000" w:rsidRDefault="00000000">
            <w:pPr>
              <w:jc w:val="left"/>
            </w:pPr>
            <w:r>
              <w:rPr>
                <w:color w:val="000000"/>
                <w:sz w:val="17"/>
              </w:rPr>
              <w:t>306</w:t>
            </w:r>
          </w:p>
        </w:tc>
        <w:tc>
          <w:tcPr>
            <w:tcW w:w="765" w:type="dxa"/>
            <w:shd w:val="clear" w:color="auto" w:fill="FFFFFF"/>
            <w:tcMar>
              <w:top w:w="90" w:type="dxa"/>
              <w:left w:w="70" w:type="dxa"/>
              <w:bottom w:w="90" w:type="dxa"/>
              <w:right w:w="70" w:type="dxa"/>
            </w:tcMar>
            <w:vAlign w:val="center"/>
          </w:tcPr>
          <w:p w14:paraId="29B197A3" w14:textId="77777777" w:rsidR="00000000" w:rsidRDefault="00000000">
            <w:pPr>
              <w:jc w:val="left"/>
            </w:pPr>
            <w:r>
              <w:rPr>
                <w:color w:val="000000"/>
                <w:sz w:val="17"/>
              </w:rPr>
              <w:t>0</w:t>
            </w:r>
          </w:p>
        </w:tc>
        <w:tc>
          <w:tcPr>
            <w:tcW w:w="850" w:type="dxa"/>
            <w:shd w:val="clear" w:color="auto" w:fill="FFFFFF"/>
            <w:tcMar>
              <w:top w:w="90" w:type="dxa"/>
              <w:left w:w="70" w:type="dxa"/>
              <w:bottom w:w="90" w:type="dxa"/>
              <w:right w:w="70" w:type="dxa"/>
            </w:tcMar>
            <w:vAlign w:val="center"/>
          </w:tcPr>
          <w:p w14:paraId="1D131F22" w14:textId="77777777" w:rsidR="00000000" w:rsidRDefault="00000000">
            <w:pPr>
              <w:jc w:val="left"/>
            </w:pPr>
            <w:r>
              <w:rPr>
                <w:color w:val="000000"/>
                <w:sz w:val="17"/>
              </w:rPr>
              <w:t>50.0</w:t>
            </w:r>
          </w:p>
        </w:tc>
        <w:tc>
          <w:tcPr>
            <w:tcW w:w="1020" w:type="dxa"/>
            <w:shd w:val="clear" w:color="auto" w:fill="FFFFFF"/>
            <w:tcMar>
              <w:top w:w="90" w:type="dxa"/>
              <w:left w:w="70" w:type="dxa"/>
              <w:bottom w:w="90" w:type="dxa"/>
              <w:right w:w="70" w:type="dxa"/>
            </w:tcMar>
            <w:vAlign w:val="center"/>
          </w:tcPr>
          <w:p w14:paraId="019E29CE" w14:textId="77777777" w:rsidR="00000000" w:rsidRDefault="00000000">
            <w:pPr>
              <w:jc w:val="left"/>
            </w:pPr>
            <w:r>
              <w:rPr>
                <w:color w:val="000000"/>
                <w:sz w:val="17"/>
              </w:rPr>
              <w:t>21.1</w:t>
            </w:r>
          </w:p>
        </w:tc>
        <w:tc>
          <w:tcPr>
            <w:tcW w:w="850" w:type="dxa"/>
            <w:shd w:val="clear" w:color="auto" w:fill="FFFFFF"/>
            <w:tcMar>
              <w:top w:w="90" w:type="dxa"/>
              <w:left w:w="70" w:type="dxa"/>
              <w:bottom w:w="90" w:type="dxa"/>
              <w:right w:w="70" w:type="dxa"/>
            </w:tcMar>
            <w:vAlign w:val="center"/>
          </w:tcPr>
          <w:p w14:paraId="2BB67E22" w14:textId="77777777" w:rsidR="00000000" w:rsidRDefault="00000000">
            <w:pPr>
              <w:jc w:val="left"/>
            </w:pPr>
            <w:r>
              <w:rPr>
                <w:color w:val="000000"/>
                <w:sz w:val="17"/>
              </w:rPr>
              <w:t>2.6</w:t>
            </w:r>
          </w:p>
        </w:tc>
        <w:tc>
          <w:tcPr>
            <w:tcW w:w="935" w:type="dxa"/>
            <w:shd w:val="clear" w:color="auto" w:fill="FFFFFF"/>
            <w:tcMar>
              <w:top w:w="90" w:type="dxa"/>
              <w:left w:w="70" w:type="dxa"/>
              <w:bottom w:w="90" w:type="dxa"/>
              <w:right w:w="70" w:type="dxa"/>
            </w:tcMar>
            <w:vAlign w:val="center"/>
          </w:tcPr>
          <w:p w14:paraId="13119DF8" w14:textId="77777777" w:rsidR="00000000" w:rsidRDefault="00000000">
            <w:pPr>
              <w:jc w:val="left"/>
            </w:pPr>
            <w:r>
              <w:rPr>
                <w:color w:val="000000"/>
                <w:sz w:val="17"/>
              </w:rPr>
              <w:t>50.3</w:t>
            </w:r>
          </w:p>
        </w:tc>
        <w:tc>
          <w:tcPr>
            <w:tcW w:w="935" w:type="dxa"/>
            <w:shd w:val="clear" w:color="auto" w:fill="FFFFFF"/>
            <w:tcMar>
              <w:top w:w="90" w:type="dxa"/>
              <w:left w:w="70" w:type="dxa"/>
              <w:bottom w:w="90" w:type="dxa"/>
              <w:right w:w="70" w:type="dxa"/>
            </w:tcMar>
            <w:vAlign w:val="center"/>
          </w:tcPr>
          <w:p w14:paraId="25E5FA3D" w14:textId="77777777" w:rsidR="00000000" w:rsidRDefault="00000000">
            <w:pPr>
              <w:jc w:val="left"/>
            </w:pPr>
            <w:r>
              <w:rPr>
                <w:color w:val="000000"/>
                <w:sz w:val="17"/>
              </w:rPr>
              <w:t>96.1</w:t>
            </w:r>
          </w:p>
        </w:tc>
      </w:tr>
      <w:tr w:rsidR="006652E6" w14:paraId="74FA463F" w14:textId="77777777">
        <w:trPr>
          <w:cantSplit/>
          <w:jc w:val="center"/>
        </w:trPr>
        <w:tc>
          <w:tcPr>
            <w:tcW w:w="2551" w:type="dxa"/>
            <w:shd w:val="clear" w:color="auto" w:fill="F4F7F9"/>
            <w:tcMar>
              <w:top w:w="90" w:type="dxa"/>
              <w:left w:w="70" w:type="dxa"/>
              <w:bottom w:w="90" w:type="dxa"/>
              <w:right w:w="70" w:type="dxa"/>
            </w:tcMar>
            <w:vAlign w:val="center"/>
          </w:tcPr>
          <w:p w14:paraId="46B1F3CE" w14:textId="77777777" w:rsidR="00000000" w:rsidRDefault="00000000">
            <w:pPr>
              <w:jc w:val="left"/>
            </w:pPr>
            <w:r>
              <w:rPr>
                <w:color w:val="000000"/>
                <w:sz w:val="17"/>
              </w:rPr>
              <w:t>score_origen_gentrificacion</w:t>
            </w:r>
          </w:p>
        </w:tc>
        <w:tc>
          <w:tcPr>
            <w:tcW w:w="595" w:type="dxa"/>
            <w:shd w:val="clear" w:color="auto" w:fill="F4F7F9"/>
            <w:tcMar>
              <w:top w:w="90" w:type="dxa"/>
              <w:left w:w="70" w:type="dxa"/>
              <w:bottom w:w="90" w:type="dxa"/>
              <w:right w:w="70" w:type="dxa"/>
            </w:tcMar>
            <w:vAlign w:val="center"/>
          </w:tcPr>
          <w:p w14:paraId="33E309AE" w14:textId="77777777" w:rsidR="00000000" w:rsidRDefault="00000000">
            <w:pPr>
              <w:jc w:val="left"/>
            </w:pPr>
            <w:r>
              <w:rPr>
                <w:color w:val="000000"/>
                <w:sz w:val="17"/>
              </w:rPr>
              <w:t>306</w:t>
            </w:r>
          </w:p>
        </w:tc>
        <w:tc>
          <w:tcPr>
            <w:tcW w:w="765" w:type="dxa"/>
            <w:shd w:val="clear" w:color="auto" w:fill="F4F7F9"/>
            <w:tcMar>
              <w:top w:w="90" w:type="dxa"/>
              <w:left w:w="70" w:type="dxa"/>
              <w:bottom w:w="90" w:type="dxa"/>
              <w:right w:w="70" w:type="dxa"/>
            </w:tcMar>
            <w:vAlign w:val="center"/>
          </w:tcPr>
          <w:p w14:paraId="27F73739" w14:textId="77777777" w:rsidR="00000000" w:rsidRDefault="00000000">
            <w:pPr>
              <w:jc w:val="left"/>
            </w:pPr>
            <w:r>
              <w:rPr>
                <w:color w:val="000000"/>
                <w:sz w:val="17"/>
              </w:rPr>
              <w:t>0</w:t>
            </w:r>
          </w:p>
        </w:tc>
        <w:tc>
          <w:tcPr>
            <w:tcW w:w="850" w:type="dxa"/>
            <w:shd w:val="clear" w:color="auto" w:fill="F4F7F9"/>
            <w:tcMar>
              <w:top w:w="90" w:type="dxa"/>
              <w:left w:w="70" w:type="dxa"/>
              <w:bottom w:w="90" w:type="dxa"/>
              <w:right w:w="70" w:type="dxa"/>
            </w:tcMar>
            <w:vAlign w:val="center"/>
          </w:tcPr>
          <w:p w14:paraId="520E4578" w14:textId="77777777" w:rsidR="00000000" w:rsidRDefault="00000000">
            <w:pPr>
              <w:jc w:val="left"/>
            </w:pPr>
            <w:r>
              <w:rPr>
                <w:color w:val="000000"/>
                <w:sz w:val="17"/>
              </w:rPr>
              <w:t>50.0</w:t>
            </w:r>
          </w:p>
        </w:tc>
        <w:tc>
          <w:tcPr>
            <w:tcW w:w="1020" w:type="dxa"/>
            <w:shd w:val="clear" w:color="auto" w:fill="F4F7F9"/>
            <w:tcMar>
              <w:top w:w="90" w:type="dxa"/>
              <w:left w:w="70" w:type="dxa"/>
              <w:bottom w:w="90" w:type="dxa"/>
              <w:right w:w="70" w:type="dxa"/>
            </w:tcMar>
            <w:vAlign w:val="center"/>
          </w:tcPr>
          <w:p w14:paraId="088BFC8A" w14:textId="77777777" w:rsidR="00000000" w:rsidRDefault="00000000">
            <w:pPr>
              <w:jc w:val="left"/>
            </w:pPr>
            <w:r>
              <w:rPr>
                <w:color w:val="000000"/>
                <w:sz w:val="17"/>
              </w:rPr>
              <w:t>12.8</w:t>
            </w:r>
          </w:p>
        </w:tc>
        <w:tc>
          <w:tcPr>
            <w:tcW w:w="850" w:type="dxa"/>
            <w:shd w:val="clear" w:color="auto" w:fill="F4F7F9"/>
            <w:tcMar>
              <w:top w:w="90" w:type="dxa"/>
              <w:left w:w="70" w:type="dxa"/>
              <w:bottom w:w="90" w:type="dxa"/>
              <w:right w:w="70" w:type="dxa"/>
            </w:tcMar>
            <w:vAlign w:val="center"/>
          </w:tcPr>
          <w:p w14:paraId="7D63FBD7" w14:textId="77777777" w:rsidR="00000000" w:rsidRDefault="00000000">
            <w:pPr>
              <w:jc w:val="left"/>
            </w:pPr>
            <w:r>
              <w:rPr>
                <w:color w:val="000000"/>
                <w:sz w:val="17"/>
              </w:rPr>
              <w:t>10.3</w:t>
            </w:r>
          </w:p>
        </w:tc>
        <w:tc>
          <w:tcPr>
            <w:tcW w:w="935" w:type="dxa"/>
            <w:shd w:val="clear" w:color="auto" w:fill="F4F7F9"/>
            <w:tcMar>
              <w:top w:w="90" w:type="dxa"/>
              <w:left w:w="70" w:type="dxa"/>
              <w:bottom w:w="90" w:type="dxa"/>
              <w:right w:w="70" w:type="dxa"/>
            </w:tcMar>
            <w:vAlign w:val="center"/>
          </w:tcPr>
          <w:p w14:paraId="7FC172C5" w14:textId="77777777" w:rsidR="00000000" w:rsidRDefault="00000000">
            <w:pPr>
              <w:jc w:val="left"/>
            </w:pPr>
            <w:r>
              <w:rPr>
                <w:color w:val="000000"/>
                <w:sz w:val="17"/>
              </w:rPr>
              <w:t>50.0</w:t>
            </w:r>
          </w:p>
        </w:tc>
        <w:tc>
          <w:tcPr>
            <w:tcW w:w="935" w:type="dxa"/>
            <w:shd w:val="clear" w:color="auto" w:fill="F4F7F9"/>
            <w:tcMar>
              <w:top w:w="90" w:type="dxa"/>
              <w:left w:w="70" w:type="dxa"/>
              <w:bottom w:w="90" w:type="dxa"/>
              <w:right w:w="70" w:type="dxa"/>
            </w:tcMar>
            <w:vAlign w:val="center"/>
          </w:tcPr>
          <w:p w14:paraId="3B5CDF96" w14:textId="77777777" w:rsidR="00000000" w:rsidRDefault="00000000">
            <w:pPr>
              <w:jc w:val="left"/>
            </w:pPr>
            <w:r>
              <w:rPr>
                <w:color w:val="000000"/>
                <w:sz w:val="17"/>
              </w:rPr>
              <w:t>93.6</w:t>
            </w:r>
          </w:p>
        </w:tc>
      </w:tr>
      <w:tr w:rsidR="006652E6" w14:paraId="1C239E8D" w14:textId="77777777">
        <w:trPr>
          <w:cantSplit/>
          <w:jc w:val="center"/>
        </w:trPr>
        <w:tc>
          <w:tcPr>
            <w:tcW w:w="2551" w:type="dxa"/>
            <w:shd w:val="clear" w:color="auto" w:fill="FFFFFF"/>
            <w:tcMar>
              <w:top w:w="90" w:type="dxa"/>
              <w:left w:w="70" w:type="dxa"/>
              <w:bottom w:w="90" w:type="dxa"/>
              <w:right w:w="70" w:type="dxa"/>
            </w:tcMar>
            <w:vAlign w:val="center"/>
          </w:tcPr>
          <w:p w14:paraId="4065C70A" w14:textId="77777777" w:rsidR="00000000" w:rsidRDefault="00000000">
            <w:pPr>
              <w:jc w:val="left"/>
            </w:pPr>
            <w:r>
              <w:rPr>
                <w:color w:val="000000"/>
                <w:sz w:val="17"/>
              </w:rPr>
              <w:t>score_origen_riesgo_futuro</w:t>
            </w:r>
          </w:p>
        </w:tc>
        <w:tc>
          <w:tcPr>
            <w:tcW w:w="595" w:type="dxa"/>
            <w:shd w:val="clear" w:color="auto" w:fill="FFFFFF"/>
            <w:tcMar>
              <w:top w:w="90" w:type="dxa"/>
              <w:left w:w="70" w:type="dxa"/>
              <w:bottom w:w="90" w:type="dxa"/>
              <w:right w:w="70" w:type="dxa"/>
            </w:tcMar>
            <w:vAlign w:val="center"/>
          </w:tcPr>
          <w:p w14:paraId="1B91908B" w14:textId="77777777" w:rsidR="00000000" w:rsidRDefault="00000000">
            <w:pPr>
              <w:jc w:val="left"/>
            </w:pPr>
            <w:r>
              <w:rPr>
                <w:color w:val="000000"/>
                <w:sz w:val="17"/>
              </w:rPr>
              <w:t>303</w:t>
            </w:r>
          </w:p>
        </w:tc>
        <w:tc>
          <w:tcPr>
            <w:tcW w:w="765" w:type="dxa"/>
            <w:shd w:val="clear" w:color="auto" w:fill="FFFFFF"/>
            <w:tcMar>
              <w:top w:w="90" w:type="dxa"/>
              <w:left w:w="70" w:type="dxa"/>
              <w:bottom w:w="90" w:type="dxa"/>
              <w:right w:w="70" w:type="dxa"/>
            </w:tcMar>
            <w:vAlign w:val="center"/>
          </w:tcPr>
          <w:p w14:paraId="3A62EA08" w14:textId="77777777" w:rsidR="00000000" w:rsidRDefault="00000000">
            <w:pPr>
              <w:jc w:val="left"/>
            </w:pPr>
            <w:r>
              <w:rPr>
                <w:color w:val="000000"/>
                <w:sz w:val="17"/>
              </w:rPr>
              <w:t>3</w:t>
            </w:r>
          </w:p>
        </w:tc>
        <w:tc>
          <w:tcPr>
            <w:tcW w:w="850" w:type="dxa"/>
            <w:shd w:val="clear" w:color="auto" w:fill="FFFFFF"/>
            <w:tcMar>
              <w:top w:w="90" w:type="dxa"/>
              <w:left w:w="70" w:type="dxa"/>
              <w:bottom w:w="90" w:type="dxa"/>
              <w:right w:w="70" w:type="dxa"/>
            </w:tcMar>
            <w:vAlign w:val="center"/>
          </w:tcPr>
          <w:p w14:paraId="7FB8FDF5" w14:textId="77777777" w:rsidR="00000000" w:rsidRDefault="00000000">
            <w:pPr>
              <w:jc w:val="left"/>
            </w:pPr>
            <w:r>
              <w:rPr>
                <w:color w:val="000000"/>
                <w:sz w:val="17"/>
              </w:rPr>
              <w:t>49.9</w:t>
            </w:r>
          </w:p>
        </w:tc>
        <w:tc>
          <w:tcPr>
            <w:tcW w:w="1020" w:type="dxa"/>
            <w:shd w:val="clear" w:color="auto" w:fill="FFFFFF"/>
            <w:tcMar>
              <w:top w:w="90" w:type="dxa"/>
              <w:left w:w="70" w:type="dxa"/>
              <w:bottom w:w="90" w:type="dxa"/>
              <w:right w:w="70" w:type="dxa"/>
            </w:tcMar>
            <w:vAlign w:val="center"/>
          </w:tcPr>
          <w:p w14:paraId="76F3A406" w14:textId="77777777" w:rsidR="00000000" w:rsidRDefault="00000000">
            <w:pPr>
              <w:jc w:val="left"/>
            </w:pPr>
            <w:r>
              <w:rPr>
                <w:color w:val="000000"/>
                <w:sz w:val="17"/>
              </w:rPr>
              <w:t>14.0</w:t>
            </w:r>
          </w:p>
        </w:tc>
        <w:tc>
          <w:tcPr>
            <w:tcW w:w="850" w:type="dxa"/>
            <w:shd w:val="clear" w:color="auto" w:fill="FFFFFF"/>
            <w:tcMar>
              <w:top w:w="90" w:type="dxa"/>
              <w:left w:w="70" w:type="dxa"/>
              <w:bottom w:w="90" w:type="dxa"/>
              <w:right w:w="70" w:type="dxa"/>
            </w:tcMar>
            <w:vAlign w:val="center"/>
          </w:tcPr>
          <w:p w14:paraId="7BE87C54" w14:textId="77777777" w:rsidR="00000000" w:rsidRDefault="00000000">
            <w:pPr>
              <w:jc w:val="left"/>
            </w:pPr>
            <w:r>
              <w:rPr>
                <w:color w:val="000000"/>
                <w:sz w:val="17"/>
              </w:rPr>
              <w:t>13.0</w:t>
            </w:r>
          </w:p>
        </w:tc>
        <w:tc>
          <w:tcPr>
            <w:tcW w:w="935" w:type="dxa"/>
            <w:shd w:val="clear" w:color="auto" w:fill="FFFFFF"/>
            <w:tcMar>
              <w:top w:w="90" w:type="dxa"/>
              <w:left w:w="70" w:type="dxa"/>
              <w:bottom w:w="90" w:type="dxa"/>
              <w:right w:w="70" w:type="dxa"/>
            </w:tcMar>
            <w:vAlign w:val="center"/>
          </w:tcPr>
          <w:p w14:paraId="20F68FFD" w14:textId="77777777" w:rsidR="00000000" w:rsidRDefault="00000000">
            <w:pPr>
              <w:jc w:val="left"/>
            </w:pPr>
            <w:r>
              <w:rPr>
                <w:color w:val="000000"/>
                <w:sz w:val="17"/>
              </w:rPr>
              <w:t>51.6</w:t>
            </w:r>
          </w:p>
        </w:tc>
        <w:tc>
          <w:tcPr>
            <w:tcW w:w="935" w:type="dxa"/>
            <w:shd w:val="clear" w:color="auto" w:fill="FFFFFF"/>
            <w:tcMar>
              <w:top w:w="90" w:type="dxa"/>
              <w:left w:w="70" w:type="dxa"/>
              <w:bottom w:w="90" w:type="dxa"/>
              <w:right w:w="70" w:type="dxa"/>
            </w:tcMar>
            <w:vAlign w:val="center"/>
          </w:tcPr>
          <w:p w14:paraId="2DFE9EEC" w14:textId="77777777" w:rsidR="00000000" w:rsidRDefault="00000000">
            <w:pPr>
              <w:jc w:val="left"/>
            </w:pPr>
            <w:r>
              <w:rPr>
                <w:color w:val="000000"/>
                <w:sz w:val="17"/>
              </w:rPr>
              <w:t>79.9</w:t>
            </w:r>
          </w:p>
        </w:tc>
      </w:tr>
      <w:tr w:rsidR="006652E6" w14:paraId="11CBEFA3" w14:textId="77777777">
        <w:trPr>
          <w:cantSplit/>
          <w:jc w:val="center"/>
        </w:trPr>
        <w:tc>
          <w:tcPr>
            <w:tcW w:w="2551" w:type="dxa"/>
            <w:shd w:val="clear" w:color="auto" w:fill="F4F7F9"/>
            <w:tcMar>
              <w:top w:w="90" w:type="dxa"/>
              <w:left w:w="70" w:type="dxa"/>
              <w:bottom w:w="90" w:type="dxa"/>
              <w:right w:w="70" w:type="dxa"/>
            </w:tcMar>
            <w:vAlign w:val="center"/>
          </w:tcPr>
          <w:p w14:paraId="1D864065" w14:textId="77777777" w:rsidR="00000000" w:rsidRDefault="00000000">
            <w:pPr>
              <w:jc w:val="left"/>
            </w:pPr>
            <w:r>
              <w:rPr>
                <w:color w:val="000000"/>
                <w:sz w:val="17"/>
              </w:rPr>
              <w:t>score_normalizado_asequibilidad</w:t>
            </w:r>
          </w:p>
        </w:tc>
        <w:tc>
          <w:tcPr>
            <w:tcW w:w="595" w:type="dxa"/>
            <w:shd w:val="clear" w:color="auto" w:fill="F4F7F9"/>
            <w:tcMar>
              <w:top w:w="90" w:type="dxa"/>
              <w:left w:w="70" w:type="dxa"/>
              <w:bottom w:w="90" w:type="dxa"/>
              <w:right w:w="70" w:type="dxa"/>
            </w:tcMar>
            <w:vAlign w:val="center"/>
          </w:tcPr>
          <w:p w14:paraId="42612CDF" w14:textId="77777777" w:rsidR="00000000" w:rsidRDefault="00000000">
            <w:pPr>
              <w:jc w:val="left"/>
            </w:pPr>
            <w:r>
              <w:rPr>
                <w:color w:val="000000"/>
                <w:sz w:val="17"/>
              </w:rPr>
              <w:t>306</w:t>
            </w:r>
          </w:p>
        </w:tc>
        <w:tc>
          <w:tcPr>
            <w:tcW w:w="765" w:type="dxa"/>
            <w:shd w:val="clear" w:color="auto" w:fill="F4F7F9"/>
            <w:tcMar>
              <w:top w:w="90" w:type="dxa"/>
              <w:left w:w="70" w:type="dxa"/>
              <w:bottom w:w="90" w:type="dxa"/>
              <w:right w:w="70" w:type="dxa"/>
            </w:tcMar>
            <w:vAlign w:val="center"/>
          </w:tcPr>
          <w:p w14:paraId="25033A1C" w14:textId="77777777" w:rsidR="00000000" w:rsidRDefault="00000000">
            <w:pPr>
              <w:jc w:val="left"/>
            </w:pPr>
            <w:r>
              <w:rPr>
                <w:color w:val="000000"/>
                <w:sz w:val="17"/>
              </w:rPr>
              <w:t>0</w:t>
            </w:r>
          </w:p>
        </w:tc>
        <w:tc>
          <w:tcPr>
            <w:tcW w:w="850" w:type="dxa"/>
            <w:shd w:val="clear" w:color="auto" w:fill="F4F7F9"/>
            <w:tcMar>
              <w:top w:w="90" w:type="dxa"/>
              <w:left w:w="70" w:type="dxa"/>
              <w:bottom w:w="90" w:type="dxa"/>
              <w:right w:w="70" w:type="dxa"/>
            </w:tcMar>
            <w:vAlign w:val="center"/>
          </w:tcPr>
          <w:p w14:paraId="07D90883" w14:textId="77777777" w:rsidR="00000000" w:rsidRDefault="00000000">
            <w:pPr>
              <w:jc w:val="left"/>
            </w:pPr>
            <w:r>
              <w:rPr>
                <w:color w:val="000000"/>
                <w:sz w:val="17"/>
              </w:rPr>
              <w:t>50.0</w:t>
            </w:r>
          </w:p>
        </w:tc>
        <w:tc>
          <w:tcPr>
            <w:tcW w:w="1020" w:type="dxa"/>
            <w:shd w:val="clear" w:color="auto" w:fill="F4F7F9"/>
            <w:tcMar>
              <w:top w:w="90" w:type="dxa"/>
              <w:left w:w="70" w:type="dxa"/>
              <w:bottom w:w="90" w:type="dxa"/>
              <w:right w:w="70" w:type="dxa"/>
            </w:tcMar>
            <w:vAlign w:val="center"/>
          </w:tcPr>
          <w:p w14:paraId="2C282FE1" w14:textId="77777777" w:rsidR="00000000" w:rsidRDefault="00000000">
            <w:pPr>
              <w:jc w:val="left"/>
            </w:pPr>
            <w:r>
              <w:rPr>
                <w:color w:val="000000"/>
                <w:sz w:val="17"/>
              </w:rPr>
              <w:t>29.0</w:t>
            </w:r>
          </w:p>
        </w:tc>
        <w:tc>
          <w:tcPr>
            <w:tcW w:w="850" w:type="dxa"/>
            <w:shd w:val="clear" w:color="auto" w:fill="F4F7F9"/>
            <w:tcMar>
              <w:top w:w="90" w:type="dxa"/>
              <w:left w:w="70" w:type="dxa"/>
              <w:bottom w:w="90" w:type="dxa"/>
              <w:right w:w="70" w:type="dxa"/>
            </w:tcMar>
            <w:vAlign w:val="center"/>
          </w:tcPr>
          <w:p w14:paraId="1CC19D9D" w14:textId="77777777" w:rsidR="00000000" w:rsidRDefault="00000000">
            <w:pPr>
              <w:jc w:val="left"/>
            </w:pPr>
            <w:r>
              <w:rPr>
                <w:color w:val="000000"/>
                <w:sz w:val="17"/>
              </w:rPr>
              <w:t>0.0</w:t>
            </w:r>
          </w:p>
        </w:tc>
        <w:tc>
          <w:tcPr>
            <w:tcW w:w="935" w:type="dxa"/>
            <w:shd w:val="clear" w:color="auto" w:fill="F4F7F9"/>
            <w:tcMar>
              <w:top w:w="90" w:type="dxa"/>
              <w:left w:w="70" w:type="dxa"/>
              <w:bottom w:w="90" w:type="dxa"/>
              <w:right w:w="70" w:type="dxa"/>
            </w:tcMar>
            <w:vAlign w:val="center"/>
          </w:tcPr>
          <w:p w14:paraId="4AC83F77" w14:textId="77777777" w:rsidR="00000000" w:rsidRDefault="00000000">
            <w:pPr>
              <w:jc w:val="left"/>
            </w:pPr>
            <w:r>
              <w:rPr>
                <w:color w:val="000000"/>
                <w:sz w:val="17"/>
              </w:rPr>
              <w:t>50.0</w:t>
            </w:r>
          </w:p>
        </w:tc>
        <w:tc>
          <w:tcPr>
            <w:tcW w:w="935" w:type="dxa"/>
            <w:shd w:val="clear" w:color="auto" w:fill="F4F7F9"/>
            <w:tcMar>
              <w:top w:w="90" w:type="dxa"/>
              <w:left w:w="70" w:type="dxa"/>
              <w:bottom w:w="90" w:type="dxa"/>
              <w:right w:w="70" w:type="dxa"/>
            </w:tcMar>
            <w:vAlign w:val="center"/>
          </w:tcPr>
          <w:p w14:paraId="7F37913E" w14:textId="77777777" w:rsidR="00000000" w:rsidRDefault="00000000">
            <w:pPr>
              <w:jc w:val="left"/>
            </w:pPr>
            <w:r>
              <w:rPr>
                <w:color w:val="000000"/>
                <w:sz w:val="17"/>
              </w:rPr>
              <w:t>100.0</w:t>
            </w:r>
          </w:p>
        </w:tc>
      </w:tr>
      <w:tr w:rsidR="006652E6" w14:paraId="4BED5CF3" w14:textId="77777777">
        <w:trPr>
          <w:cantSplit/>
          <w:jc w:val="center"/>
        </w:trPr>
        <w:tc>
          <w:tcPr>
            <w:tcW w:w="2551" w:type="dxa"/>
            <w:shd w:val="clear" w:color="auto" w:fill="FFFFFF"/>
            <w:tcMar>
              <w:top w:w="90" w:type="dxa"/>
              <w:left w:w="70" w:type="dxa"/>
              <w:bottom w:w="90" w:type="dxa"/>
              <w:right w:w="70" w:type="dxa"/>
            </w:tcMar>
            <w:vAlign w:val="center"/>
          </w:tcPr>
          <w:p w14:paraId="57B4FA48" w14:textId="77777777" w:rsidR="00000000" w:rsidRDefault="00000000">
            <w:pPr>
              <w:jc w:val="left"/>
            </w:pPr>
            <w:r>
              <w:rPr>
                <w:color w:val="000000"/>
                <w:sz w:val="17"/>
              </w:rPr>
              <w:t>score_normalizado_turismo</w:t>
            </w:r>
          </w:p>
        </w:tc>
        <w:tc>
          <w:tcPr>
            <w:tcW w:w="595" w:type="dxa"/>
            <w:shd w:val="clear" w:color="auto" w:fill="FFFFFF"/>
            <w:tcMar>
              <w:top w:w="90" w:type="dxa"/>
              <w:left w:w="70" w:type="dxa"/>
              <w:bottom w:w="90" w:type="dxa"/>
              <w:right w:w="70" w:type="dxa"/>
            </w:tcMar>
            <w:vAlign w:val="center"/>
          </w:tcPr>
          <w:p w14:paraId="54F29397" w14:textId="77777777" w:rsidR="00000000" w:rsidRDefault="00000000">
            <w:pPr>
              <w:jc w:val="left"/>
            </w:pPr>
            <w:r>
              <w:rPr>
                <w:color w:val="000000"/>
                <w:sz w:val="17"/>
              </w:rPr>
              <w:t>306</w:t>
            </w:r>
          </w:p>
        </w:tc>
        <w:tc>
          <w:tcPr>
            <w:tcW w:w="765" w:type="dxa"/>
            <w:shd w:val="clear" w:color="auto" w:fill="FFFFFF"/>
            <w:tcMar>
              <w:top w:w="90" w:type="dxa"/>
              <w:left w:w="70" w:type="dxa"/>
              <w:bottom w:w="90" w:type="dxa"/>
              <w:right w:w="70" w:type="dxa"/>
            </w:tcMar>
            <w:vAlign w:val="center"/>
          </w:tcPr>
          <w:p w14:paraId="7914F639" w14:textId="77777777" w:rsidR="00000000" w:rsidRDefault="00000000">
            <w:pPr>
              <w:jc w:val="left"/>
            </w:pPr>
            <w:r>
              <w:rPr>
                <w:color w:val="000000"/>
                <w:sz w:val="17"/>
              </w:rPr>
              <w:t>0</w:t>
            </w:r>
          </w:p>
        </w:tc>
        <w:tc>
          <w:tcPr>
            <w:tcW w:w="850" w:type="dxa"/>
            <w:shd w:val="clear" w:color="auto" w:fill="FFFFFF"/>
            <w:tcMar>
              <w:top w:w="90" w:type="dxa"/>
              <w:left w:w="70" w:type="dxa"/>
              <w:bottom w:w="90" w:type="dxa"/>
              <w:right w:w="70" w:type="dxa"/>
            </w:tcMar>
            <w:vAlign w:val="center"/>
          </w:tcPr>
          <w:p w14:paraId="3436D7E7" w14:textId="77777777" w:rsidR="00000000" w:rsidRDefault="00000000">
            <w:pPr>
              <w:jc w:val="left"/>
            </w:pPr>
            <w:r>
              <w:rPr>
                <w:color w:val="000000"/>
                <w:sz w:val="17"/>
              </w:rPr>
              <w:t>50.0</w:t>
            </w:r>
          </w:p>
        </w:tc>
        <w:tc>
          <w:tcPr>
            <w:tcW w:w="1020" w:type="dxa"/>
            <w:shd w:val="clear" w:color="auto" w:fill="FFFFFF"/>
            <w:tcMar>
              <w:top w:w="90" w:type="dxa"/>
              <w:left w:w="70" w:type="dxa"/>
              <w:bottom w:w="90" w:type="dxa"/>
              <w:right w:w="70" w:type="dxa"/>
            </w:tcMar>
            <w:vAlign w:val="center"/>
          </w:tcPr>
          <w:p w14:paraId="370581AD" w14:textId="77777777" w:rsidR="00000000" w:rsidRDefault="00000000">
            <w:pPr>
              <w:jc w:val="left"/>
            </w:pPr>
            <w:r>
              <w:rPr>
                <w:color w:val="000000"/>
                <w:sz w:val="17"/>
              </w:rPr>
              <w:t>29.0</w:t>
            </w:r>
          </w:p>
        </w:tc>
        <w:tc>
          <w:tcPr>
            <w:tcW w:w="850" w:type="dxa"/>
            <w:shd w:val="clear" w:color="auto" w:fill="FFFFFF"/>
            <w:tcMar>
              <w:top w:w="90" w:type="dxa"/>
              <w:left w:w="70" w:type="dxa"/>
              <w:bottom w:w="90" w:type="dxa"/>
              <w:right w:w="70" w:type="dxa"/>
            </w:tcMar>
            <w:vAlign w:val="center"/>
          </w:tcPr>
          <w:p w14:paraId="694C8BA2" w14:textId="77777777" w:rsidR="00000000" w:rsidRDefault="00000000">
            <w:pPr>
              <w:jc w:val="left"/>
            </w:pPr>
            <w:r>
              <w:rPr>
                <w:color w:val="000000"/>
                <w:sz w:val="17"/>
              </w:rPr>
              <w:t>0.0</w:t>
            </w:r>
          </w:p>
        </w:tc>
        <w:tc>
          <w:tcPr>
            <w:tcW w:w="935" w:type="dxa"/>
            <w:shd w:val="clear" w:color="auto" w:fill="FFFFFF"/>
            <w:tcMar>
              <w:top w:w="90" w:type="dxa"/>
              <w:left w:w="70" w:type="dxa"/>
              <w:bottom w:w="90" w:type="dxa"/>
              <w:right w:w="70" w:type="dxa"/>
            </w:tcMar>
            <w:vAlign w:val="center"/>
          </w:tcPr>
          <w:p w14:paraId="3895B220" w14:textId="77777777" w:rsidR="00000000" w:rsidRDefault="00000000">
            <w:pPr>
              <w:jc w:val="left"/>
            </w:pPr>
            <w:r>
              <w:rPr>
                <w:color w:val="000000"/>
                <w:sz w:val="17"/>
              </w:rPr>
              <w:t>50.0</w:t>
            </w:r>
          </w:p>
        </w:tc>
        <w:tc>
          <w:tcPr>
            <w:tcW w:w="935" w:type="dxa"/>
            <w:shd w:val="clear" w:color="auto" w:fill="FFFFFF"/>
            <w:tcMar>
              <w:top w:w="90" w:type="dxa"/>
              <w:left w:w="70" w:type="dxa"/>
              <w:bottom w:w="90" w:type="dxa"/>
              <w:right w:w="70" w:type="dxa"/>
            </w:tcMar>
            <w:vAlign w:val="center"/>
          </w:tcPr>
          <w:p w14:paraId="61DF3B28" w14:textId="77777777" w:rsidR="00000000" w:rsidRDefault="00000000">
            <w:pPr>
              <w:jc w:val="left"/>
            </w:pPr>
            <w:r>
              <w:rPr>
                <w:color w:val="000000"/>
                <w:sz w:val="17"/>
              </w:rPr>
              <w:t>100.0</w:t>
            </w:r>
          </w:p>
        </w:tc>
      </w:tr>
      <w:tr w:rsidR="006652E6" w14:paraId="350A5F23" w14:textId="77777777">
        <w:trPr>
          <w:cantSplit/>
          <w:jc w:val="center"/>
        </w:trPr>
        <w:tc>
          <w:tcPr>
            <w:tcW w:w="2551" w:type="dxa"/>
            <w:shd w:val="clear" w:color="auto" w:fill="F4F7F9"/>
            <w:tcMar>
              <w:top w:w="90" w:type="dxa"/>
              <w:left w:w="70" w:type="dxa"/>
              <w:bottom w:w="90" w:type="dxa"/>
              <w:right w:w="70" w:type="dxa"/>
            </w:tcMar>
            <w:vAlign w:val="center"/>
          </w:tcPr>
          <w:p w14:paraId="6C13B3EF" w14:textId="77777777" w:rsidR="00000000" w:rsidRDefault="00000000">
            <w:pPr>
              <w:jc w:val="left"/>
            </w:pPr>
            <w:r>
              <w:rPr>
                <w:color w:val="000000"/>
                <w:sz w:val="17"/>
              </w:rPr>
              <w:t>score_normalizado_especulacion</w:t>
            </w:r>
          </w:p>
        </w:tc>
        <w:tc>
          <w:tcPr>
            <w:tcW w:w="595" w:type="dxa"/>
            <w:shd w:val="clear" w:color="auto" w:fill="F4F7F9"/>
            <w:tcMar>
              <w:top w:w="90" w:type="dxa"/>
              <w:left w:w="70" w:type="dxa"/>
              <w:bottom w:w="90" w:type="dxa"/>
              <w:right w:w="70" w:type="dxa"/>
            </w:tcMar>
            <w:vAlign w:val="center"/>
          </w:tcPr>
          <w:p w14:paraId="4AEAD9F9" w14:textId="77777777" w:rsidR="00000000" w:rsidRDefault="00000000">
            <w:pPr>
              <w:jc w:val="left"/>
            </w:pPr>
            <w:r>
              <w:rPr>
                <w:color w:val="000000"/>
                <w:sz w:val="17"/>
              </w:rPr>
              <w:t>306</w:t>
            </w:r>
          </w:p>
        </w:tc>
        <w:tc>
          <w:tcPr>
            <w:tcW w:w="765" w:type="dxa"/>
            <w:shd w:val="clear" w:color="auto" w:fill="F4F7F9"/>
            <w:tcMar>
              <w:top w:w="90" w:type="dxa"/>
              <w:left w:w="70" w:type="dxa"/>
              <w:bottom w:w="90" w:type="dxa"/>
              <w:right w:w="70" w:type="dxa"/>
            </w:tcMar>
            <w:vAlign w:val="center"/>
          </w:tcPr>
          <w:p w14:paraId="2EB912EE" w14:textId="77777777" w:rsidR="00000000" w:rsidRDefault="00000000">
            <w:pPr>
              <w:jc w:val="left"/>
            </w:pPr>
            <w:r>
              <w:rPr>
                <w:color w:val="000000"/>
                <w:sz w:val="17"/>
              </w:rPr>
              <w:t>0</w:t>
            </w:r>
          </w:p>
        </w:tc>
        <w:tc>
          <w:tcPr>
            <w:tcW w:w="850" w:type="dxa"/>
            <w:shd w:val="clear" w:color="auto" w:fill="F4F7F9"/>
            <w:tcMar>
              <w:top w:w="90" w:type="dxa"/>
              <w:left w:w="70" w:type="dxa"/>
              <w:bottom w:w="90" w:type="dxa"/>
              <w:right w:w="70" w:type="dxa"/>
            </w:tcMar>
            <w:vAlign w:val="center"/>
          </w:tcPr>
          <w:p w14:paraId="0D17F667" w14:textId="77777777" w:rsidR="00000000" w:rsidRDefault="00000000">
            <w:pPr>
              <w:jc w:val="left"/>
            </w:pPr>
            <w:r>
              <w:rPr>
                <w:color w:val="000000"/>
                <w:sz w:val="17"/>
              </w:rPr>
              <w:t>50.0</w:t>
            </w:r>
          </w:p>
        </w:tc>
        <w:tc>
          <w:tcPr>
            <w:tcW w:w="1020" w:type="dxa"/>
            <w:shd w:val="clear" w:color="auto" w:fill="F4F7F9"/>
            <w:tcMar>
              <w:top w:w="90" w:type="dxa"/>
              <w:left w:w="70" w:type="dxa"/>
              <w:bottom w:w="90" w:type="dxa"/>
              <w:right w:w="70" w:type="dxa"/>
            </w:tcMar>
            <w:vAlign w:val="center"/>
          </w:tcPr>
          <w:p w14:paraId="6B547AE6" w14:textId="77777777" w:rsidR="00000000" w:rsidRDefault="00000000">
            <w:pPr>
              <w:jc w:val="left"/>
            </w:pPr>
            <w:r>
              <w:rPr>
                <w:color w:val="000000"/>
                <w:sz w:val="17"/>
              </w:rPr>
              <w:t>29.0</w:t>
            </w:r>
          </w:p>
        </w:tc>
        <w:tc>
          <w:tcPr>
            <w:tcW w:w="850" w:type="dxa"/>
            <w:shd w:val="clear" w:color="auto" w:fill="F4F7F9"/>
            <w:tcMar>
              <w:top w:w="90" w:type="dxa"/>
              <w:left w:w="70" w:type="dxa"/>
              <w:bottom w:w="90" w:type="dxa"/>
              <w:right w:w="70" w:type="dxa"/>
            </w:tcMar>
            <w:vAlign w:val="center"/>
          </w:tcPr>
          <w:p w14:paraId="22FBAD36" w14:textId="77777777" w:rsidR="00000000" w:rsidRDefault="00000000">
            <w:pPr>
              <w:jc w:val="left"/>
            </w:pPr>
            <w:r>
              <w:rPr>
                <w:color w:val="000000"/>
                <w:sz w:val="17"/>
              </w:rPr>
              <w:t>0.0</w:t>
            </w:r>
          </w:p>
        </w:tc>
        <w:tc>
          <w:tcPr>
            <w:tcW w:w="935" w:type="dxa"/>
            <w:shd w:val="clear" w:color="auto" w:fill="F4F7F9"/>
            <w:tcMar>
              <w:top w:w="90" w:type="dxa"/>
              <w:left w:w="70" w:type="dxa"/>
              <w:bottom w:w="90" w:type="dxa"/>
              <w:right w:w="70" w:type="dxa"/>
            </w:tcMar>
            <w:vAlign w:val="center"/>
          </w:tcPr>
          <w:p w14:paraId="2C30BA6C" w14:textId="77777777" w:rsidR="00000000" w:rsidRDefault="00000000">
            <w:pPr>
              <w:jc w:val="left"/>
            </w:pPr>
            <w:r>
              <w:rPr>
                <w:color w:val="000000"/>
                <w:sz w:val="17"/>
              </w:rPr>
              <w:t>50.0</w:t>
            </w:r>
          </w:p>
        </w:tc>
        <w:tc>
          <w:tcPr>
            <w:tcW w:w="935" w:type="dxa"/>
            <w:shd w:val="clear" w:color="auto" w:fill="F4F7F9"/>
            <w:tcMar>
              <w:top w:w="90" w:type="dxa"/>
              <w:left w:w="70" w:type="dxa"/>
              <w:bottom w:w="90" w:type="dxa"/>
              <w:right w:w="70" w:type="dxa"/>
            </w:tcMar>
            <w:vAlign w:val="center"/>
          </w:tcPr>
          <w:p w14:paraId="646C97D9" w14:textId="77777777" w:rsidR="00000000" w:rsidRDefault="00000000">
            <w:pPr>
              <w:jc w:val="left"/>
            </w:pPr>
            <w:r>
              <w:rPr>
                <w:color w:val="000000"/>
                <w:sz w:val="17"/>
              </w:rPr>
              <w:t>100.0</w:t>
            </w:r>
          </w:p>
        </w:tc>
      </w:tr>
      <w:tr w:rsidR="006652E6" w14:paraId="3709FB5E" w14:textId="77777777">
        <w:trPr>
          <w:cantSplit/>
          <w:jc w:val="center"/>
        </w:trPr>
        <w:tc>
          <w:tcPr>
            <w:tcW w:w="2551" w:type="dxa"/>
            <w:shd w:val="clear" w:color="auto" w:fill="FFFFFF"/>
            <w:tcMar>
              <w:top w:w="90" w:type="dxa"/>
              <w:left w:w="70" w:type="dxa"/>
              <w:bottom w:w="90" w:type="dxa"/>
              <w:right w:w="70" w:type="dxa"/>
            </w:tcMar>
            <w:vAlign w:val="center"/>
          </w:tcPr>
          <w:p w14:paraId="69F08C7E" w14:textId="77777777" w:rsidR="00000000" w:rsidRDefault="00000000">
            <w:pPr>
              <w:jc w:val="left"/>
            </w:pPr>
            <w:r>
              <w:rPr>
                <w:color w:val="000000"/>
                <w:sz w:val="17"/>
              </w:rPr>
              <w:t>score_normalizado_gentrificacion</w:t>
            </w:r>
          </w:p>
        </w:tc>
        <w:tc>
          <w:tcPr>
            <w:tcW w:w="595" w:type="dxa"/>
            <w:shd w:val="clear" w:color="auto" w:fill="FFFFFF"/>
            <w:tcMar>
              <w:top w:w="90" w:type="dxa"/>
              <w:left w:w="70" w:type="dxa"/>
              <w:bottom w:w="90" w:type="dxa"/>
              <w:right w:w="70" w:type="dxa"/>
            </w:tcMar>
            <w:vAlign w:val="center"/>
          </w:tcPr>
          <w:p w14:paraId="4C4AA240" w14:textId="77777777" w:rsidR="00000000" w:rsidRDefault="00000000">
            <w:pPr>
              <w:jc w:val="left"/>
            </w:pPr>
            <w:r>
              <w:rPr>
                <w:color w:val="000000"/>
                <w:sz w:val="17"/>
              </w:rPr>
              <w:t>306</w:t>
            </w:r>
          </w:p>
        </w:tc>
        <w:tc>
          <w:tcPr>
            <w:tcW w:w="765" w:type="dxa"/>
            <w:shd w:val="clear" w:color="auto" w:fill="FFFFFF"/>
            <w:tcMar>
              <w:top w:w="90" w:type="dxa"/>
              <w:left w:w="70" w:type="dxa"/>
              <w:bottom w:w="90" w:type="dxa"/>
              <w:right w:w="70" w:type="dxa"/>
            </w:tcMar>
            <w:vAlign w:val="center"/>
          </w:tcPr>
          <w:p w14:paraId="663F6157" w14:textId="77777777" w:rsidR="00000000" w:rsidRDefault="00000000">
            <w:pPr>
              <w:jc w:val="left"/>
            </w:pPr>
            <w:r>
              <w:rPr>
                <w:color w:val="000000"/>
                <w:sz w:val="17"/>
              </w:rPr>
              <w:t>0</w:t>
            </w:r>
          </w:p>
        </w:tc>
        <w:tc>
          <w:tcPr>
            <w:tcW w:w="850" w:type="dxa"/>
            <w:shd w:val="clear" w:color="auto" w:fill="FFFFFF"/>
            <w:tcMar>
              <w:top w:w="90" w:type="dxa"/>
              <w:left w:w="70" w:type="dxa"/>
              <w:bottom w:w="90" w:type="dxa"/>
              <w:right w:w="70" w:type="dxa"/>
            </w:tcMar>
            <w:vAlign w:val="center"/>
          </w:tcPr>
          <w:p w14:paraId="28863C9F" w14:textId="77777777" w:rsidR="00000000" w:rsidRDefault="00000000">
            <w:pPr>
              <w:jc w:val="left"/>
            </w:pPr>
            <w:r>
              <w:rPr>
                <w:color w:val="000000"/>
                <w:sz w:val="17"/>
              </w:rPr>
              <w:t>50.0</w:t>
            </w:r>
          </w:p>
        </w:tc>
        <w:tc>
          <w:tcPr>
            <w:tcW w:w="1020" w:type="dxa"/>
            <w:shd w:val="clear" w:color="auto" w:fill="FFFFFF"/>
            <w:tcMar>
              <w:top w:w="90" w:type="dxa"/>
              <w:left w:w="70" w:type="dxa"/>
              <w:bottom w:w="90" w:type="dxa"/>
              <w:right w:w="70" w:type="dxa"/>
            </w:tcMar>
            <w:vAlign w:val="center"/>
          </w:tcPr>
          <w:p w14:paraId="40D05676" w14:textId="77777777" w:rsidR="00000000" w:rsidRDefault="00000000">
            <w:pPr>
              <w:jc w:val="left"/>
            </w:pPr>
            <w:r>
              <w:rPr>
                <w:color w:val="000000"/>
                <w:sz w:val="17"/>
              </w:rPr>
              <w:t>29.0</w:t>
            </w:r>
          </w:p>
        </w:tc>
        <w:tc>
          <w:tcPr>
            <w:tcW w:w="850" w:type="dxa"/>
            <w:shd w:val="clear" w:color="auto" w:fill="FFFFFF"/>
            <w:tcMar>
              <w:top w:w="90" w:type="dxa"/>
              <w:left w:w="70" w:type="dxa"/>
              <w:bottom w:w="90" w:type="dxa"/>
              <w:right w:w="70" w:type="dxa"/>
            </w:tcMar>
            <w:vAlign w:val="center"/>
          </w:tcPr>
          <w:p w14:paraId="1391B746" w14:textId="77777777" w:rsidR="00000000" w:rsidRDefault="00000000">
            <w:pPr>
              <w:jc w:val="left"/>
            </w:pPr>
            <w:r>
              <w:rPr>
                <w:color w:val="000000"/>
                <w:sz w:val="17"/>
              </w:rPr>
              <w:t>0.0</w:t>
            </w:r>
          </w:p>
        </w:tc>
        <w:tc>
          <w:tcPr>
            <w:tcW w:w="935" w:type="dxa"/>
            <w:shd w:val="clear" w:color="auto" w:fill="FFFFFF"/>
            <w:tcMar>
              <w:top w:w="90" w:type="dxa"/>
              <w:left w:w="70" w:type="dxa"/>
              <w:bottom w:w="90" w:type="dxa"/>
              <w:right w:w="70" w:type="dxa"/>
            </w:tcMar>
            <w:vAlign w:val="center"/>
          </w:tcPr>
          <w:p w14:paraId="5830BA11" w14:textId="77777777" w:rsidR="00000000" w:rsidRDefault="00000000">
            <w:pPr>
              <w:jc w:val="left"/>
            </w:pPr>
            <w:r>
              <w:rPr>
                <w:color w:val="000000"/>
                <w:sz w:val="17"/>
              </w:rPr>
              <w:t>50.1</w:t>
            </w:r>
          </w:p>
        </w:tc>
        <w:tc>
          <w:tcPr>
            <w:tcW w:w="935" w:type="dxa"/>
            <w:shd w:val="clear" w:color="auto" w:fill="FFFFFF"/>
            <w:tcMar>
              <w:top w:w="90" w:type="dxa"/>
              <w:left w:w="70" w:type="dxa"/>
              <w:bottom w:w="90" w:type="dxa"/>
              <w:right w:w="70" w:type="dxa"/>
            </w:tcMar>
            <w:vAlign w:val="center"/>
          </w:tcPr>
          <w:p w14:paraId="605EFC82" w14:textId="77777777" w:rsidR="00000000" w:rsidRDefault="00000000">
            <w:pPr>
              <w:jc w:val="left"/>
            </w:pPr>
            <w:r>
              <w:rPr>
                <w:color w:val="000000"/>
                <w:sz w:val="17"/>
              </w:rPr>
              <w:t>100.0</w:t>
            </w:r>
          </w:p>
        </w:tc>
      </w:tr>
      <w:tr w:rsidR="006652E6" w14:paraId="576BACD8" w14:textId="77777777">
        <w:trPr>
          <w:cantSplit/>
          <w:jc w:val="center"/>
        </w:trPr>
        <w:tc>
          <w:tcPr>
            <w:tcW w:w="2551" w:type="dxa"/>
            <w:shd w:val="clear" w:color="auto" w:fill="F4F7F9"/>
            <w:tcMar>
              <w:top w:w="90" w:type="dxa"/>
              <w:left w:w="70" w:type="dxa"/>
              <w:bottom w:w="90" w:type="dxa"/>
              <w:right w:w="70" w:type="dxa"/>
            </w:tcMar>
            <w:vAlign w:val="center"/>
          </w:tcPr>
          <w:p w14:paraId="14FD0D75" w14:textId="77777777" w:rsidR="00000000" w:rsidRDefault="00000000">
            <w:pPr>
              <w:jc w:val="left"/>
            </w:pPr>
            <w:r>
              <w:rPr>
                <w:color w:val="000000"/>
                <w:sz w:val="17"/>
              </w:rPr>
              <w:t>score_normalizado_riesgo_futuro</w:t>
            </w:r>
          </w:p>
        </w:tc>
        <w:tc>
          <w:tcPr>
            <w:tcW w:w="595" w:type="dxa"/>
            <w:shd w:val="clear" w:color="auto" w:fill="F4F7F9"/>
            <w:tcMar>
              <w:top w:w="90" w:type="dxa"/>
              <w:left w:w="70" w:type="dxa"/>
              <w:bottom w:w="90" w:type="dxa"/>
              <w:right w:w="70" w:type="dxa"/>
            </w:tcMar>
            <w:vAlign w:val="center"/>
          </w:tcPr>
          <w:p w14:paraId="4AF9FFD8" w14:textId="77777777" w:rsidR="00000000" w:rsidRDefault="00000000">
            <w:pPr>
              <w:jc w:val="left"/>
            </w:pPr>
            <w:r>
              <w:rPr>
                <w:color w:val="000000"/>
                <w:sz w:val="17"/>
              </w:rPr>
              <w:t>303</w:t>
            </w:r>
          </w:p>
        </w:tc>
        <w:tc>
          <w:tcPr>
            <w:tcW w:w="765" w:type="dxa"/>
            <w:shd w:val="clear" w:color="auto" w:fill="F4F7F9"/>
            <w:tcMar>
              <w:top w:w="90" w:type="dxa"/>
              <w:left w:w="70" w:type="dxa"/>
              <w:bottom w:w="90" w:type="dxa"/>
              <w:right w:w="70" w:type="dxa"/>
            </w:tcMar>
            <w:vAlign w:val="center"/>
          </w:tcPr>
          <w:p w14:paraId="73D8E01A" w14:textId="77777777" w:rsidR="00000000" w:rsidRDefault="00000000">
            <w:pPr>
              <w:jc w:val="left"/>
            </w:pPr>
            <w:r>
              <w:rPr>
                <w:color w:val="000000"/>
                <w:sz w:val="17"/>
              </w:rPr>
              <w:t>3</w:t>
            </w:r>
          </w:p>
        </w:tc>
        <w:tc>
          <w:tcPr>
            <w:tcW w:w="850" w:type="dxa"/>
            <w:shd w:val="clear" w:color="auto" w:fill="F4F7F9"/>
            <w:tcMar>
              <w:top w:w="90" w:type="dxa"/>
              <w:left w:w="70" w:type="dxa"/>
              <w:bottom w:w="90" w:type="dxa"/>
              <w:right w:w="70" w:type="dxa"/>
            </w:tcMar>
            <w:vAlign w:val="center"/>
          </w:tcPr>
          <w:p w14:paraId="621A2F18" w14:textId="77777777" w:rsidR="00000000" w:rsidRDefault="00000000">
            <w:pPr>
              <w:jc w:val="left"/>
            </w:pPr>
            <w:r>
              <w:rPr>
                <w:color w:val="000000"/>
                <w:sz w:val="17"/>
              </w:rPr>
              <w:t>50.0</w:t>
            </w:r>
          </w:p>
        </w:tc>
        <w:tc>
          <w:tcPr>
            <w:tcW w:w="1020" w:type="dxa"/>
            <w:shd w:val="clear" w:color="auto" w:fill="F4F7F9"/>
            <w:tcMar>
              <w:top w:w="90" w:type="dxa"/>
              <w:left w:w="70" w:type="dxa"/>
              <w:bottom w:w="90" w:type="dxa"/>
              <w:right w:w="70" w:type="dxa"/>
            </w:tcMar>
            <w:vAlign w:val="center"/>
          </w:tcPr>
          <w:p w14:paraId="218D89E8" w14:textId="77777777" w:rsidR="00000000" w:rsidRDefault="00000000">
            <w:pPr>
              <w:jc w:val="left"/>
            </w:pPr>
            <w:r>
              <w:rPr>
                <w:color w:val="000000"/>
                <w:sz w:val="17"/>
              </w:rPr>
              <w:t>29.0</w:t>
            </w:r>
          </w:p>
        </w:tc>
        <w:tc>
          <w:tcPr>
            <w:tcW w:w="850" w:type="dxa"/>
            <w:shd w:val="clear" w:color="auto" w:fill="F4F7F9"/>
            <w:tcMar>
              <w:top w:w="90" w:type="dxa"/>
              <w:left w:w="70" w:type="dxa"/>
              <w:bottom w:w="90" w:type="dxa"/>
              <w:right w:w="70" w:type="dxa"/>
            </w:tcMar>
            <w:vAlign w:val="center"/>
          </w:tcPr>
          <w:p w14:paraId="4DF0491F" w14:textId="77777777" w:rsidR="00000000" w:rsidRDefault="00000000">
            <w:pPr>
              <w:jc w:val="left"/>
            </w:pPr>
            <w:r>
              <w:rPr>
                <w:color w:val="000000"/>
                <w:sz w:val="17"/>
              </w:rPr>
              <w:t>0.0</w:t>
            </w:r>
          </w:p>
        </w:tc>
        <w:tc>
          <w:tcPr>
            <w:tcW w:w="935" w:type="dxa"/>
            <w:shd w:val="clear" w:color="auto" w:fill="F4F7F9"/>
            <w:tcMar>
              <w:top w:w="90" w:type="dxa"/>
              <w:left w:w="70" w:type="dxa"/>
              <w:bottom w:w="90" w:type="dxa"/>
              <w:right w:w="70" w:type="dxa"/>
            </w:tcMar>
            <w:vAlign w:val="center"/>
          </w:tcPr>
          <w:p w14:paraId="1631FAD0" w14:textId="77777777" w:rsidR="00000000" w:rsidRDefault="00000000">
            <w:pPr>
              <w:jc w:val="left"/>
            </w:pPr>
            <w:r>
              <w:rPr>
                <w:color w:val="000000"/>
                <w:sz w:val="17"/>
              </w:rPr>
              <w:t>50.0</w:t>
            </w:r>
          </w:p>
        </w:tc>
        <w:tc>
          <w:tcPr>
            <w:tcW w:w="935" w:type="dxa"/>
            <w:shd w:val="clear" w:color="auto" w:fill="F4F7F9"/>
            <w:tcMar>
              <w:top w:w="90" w:type="dxa"/>
              <w:left w:w="70" w:type="dxa"/>
              <w:bottom w:w="90" w:type="dxa"/>
              <w:right w:w="70" w:type="dxa"/>
            </w:tcMar>
            <w:vAlign w:val="center"/>
          </w:tcPr>
          <w:p w14:paraId="166FBB28" w14:textId="77777777" w:rsidR="00000000" w:rsidRDefault="00000000">
            <w:pPr>
              <w:jc w:val="left"/>
            </w:pPr>
            <w:r>
              <w:rPr>
                <w:color w:val="000000"/>
                <w:sz w:val="17"/>
              </w:rPr>
              <w:t>100.0</w:t>
            </w:r>
          </w:p>
        </w:tc>
      </w:tr>
      <w:tr w:rsidR="006652E6" w14:paraId="0C242D24" w14:textId="77777777">
        <w:trPr>
          <w:cantSplit/>
          <w:jc w:val="center"/>
        </w:trPr>
        <w:tc>
          <w:tcPr>
            <w:tcW w:w="2551" w:type="dxa"/>
            <w:shd w:val="clear" w:color="auto" w:fill="FFFFFF"/>
            <w:tcMar>
              <w:top w:w="90" w:type="dxa"/>
              <w:left w:w="70" w:type="dxa"/>
              <w:bottom w:w="90" w:type="dxa"/>
              <w:right w:w="70" w:type="dxa"/>
            </w:tcMar>
            <w:vAlign w:val="center"/>
          </w:tcPr>
          <w:p w14:paraId="58D2C6F7" w14:textId="77777777" w:rsidR="00000000" w:rsidRDefault="00000000">
            <w:pPr>
              <w:jc w:val="left"/>
            </w:pPr>
            <w:r>
              <w:rPr>
                <w:color w:val="000000"/>
                <w:sz w:val="17"/>
              </w:rPr>
              <w:t>ipr5_prospectivo</w:t>
            </w:r>
          </w:p>
        </w:tc>
        <w:tc>
          <w:tcPr>
            <w:tcW w:w="595" w:type="dxa"/>
            <w:shd w:val="clear" w:color="auto" w:fill="FFFFFF"/>
            <w:tcMar>
              <w:top w:w="90" w:type="dxa"/>
              <w:left w:w="70" w:type="dxa"/>
              <w:bottom w:w="90" w:type="dxa"/>
              <w:right w:w="70" w:type="dxa"/>
            </w:tcMar>
            <w:vAlign w:val="center"/>
          </w:tcPr>
          <w:p w14:paraId="2927CC2C" w14:textId="77777777" w:rsidR="00000000" w:rsidRDefault="00000000">
            <w:pPr>
              <w:jc w:val="left"/>
            </w:pPr>
            <w:r>
              <w:rPr>
                <w:color w:val="000000"/>
                <w:sz w:val="17"/>
              </w:rPr>
              <w:t>303</w:t>
            </w:r>
          </w:p>
        </w:tc>
        <w:tc>
          <w:tcPr>
            <w:tcW w:w="765" w:type="dxa"/>
            <w:shd w:val="clear" w:color="auto" w:fill="FFFFFF"/>
            <w:tcMar>
              <w:top w:w="90" w:type="dxa"/>
              <w:left w:w="70" w:type="dxa"/>
              <w:bottom w:w="90" w:type="dxa"/>
              <w:right w:w="70" w:type="dxa"/>
            </w:tcMar>
            <w:vAlign w:val="center"/>
          </w:tcPr>
          <w:p w14:paraId="76D070AC" w14:textId="77777777" w:rsidR="00000000" w:rsidRDefault="00000000">
            <w:pPr>
              <w:jc w:val="left"/>
            </w:pPr>
            <w:r>
              <w:rPr>
                <w:color w:val="000000"/>
                <w:sz w:val="17"/>
              </w:rPr>
              <w:t>3</w:t>
            </w:r>
          </w:p>
        </w:tc>
        <w:tc>
          <w:tcPr>
            <w:tcW w:w="850" w:type="dxa"/>
            <w:shd w:val="clear" w:color="auto" w:fill="FFFFFF"/>
            <w:tcMar>
              <w:top w:w="90" w:type="dxa"/>
              <w:left w:w="70" w:type="dxa"/>
              <w:bottom w:w="90" w:type="dxa"/>
              <w:right w:w="70" w:type="dxa"/>
            </w:tcMar>
            <w:vAlign w:val="center"/>
          </w:tcPr>
          <w:p w14:paraId="357F7BA2" w14:textId="77777777" w:rsidR="00000000" w:rsidRDefault="00000000">
            <w:pPr>
              <w:jc w:val="left"/>
            </w:pPr>
            <w:r>
              <w:rPr>
                <w:color w:val="000000"/>
                <w:sz w:val="17"/>
              </w:rPr>
              <w:t>49.8</w:t>
            </w:r>
          </w:p>
        </w:tc>
        <w:tc>
          <w:tcPr>
            <w:tcW w:w="1020" w:type="dxa"/>
            <w:shd w:val="clear" w:color="auto" w:fill="FFFFFF"/>
            <w:tcMar>
              <w:top w:w="90" w:type="dxa"/>
              <w:left w:w="70" w:type="dxa"/>
              <w:bottom w:w="90" w:type="dxa"/>
              <w:right w:w="70" w:type="dxa"/>
            </w:tcMar>
            <w:vAlign w:val="center"/>
          </w:tcPr>
          <w:p w14:paraId="76B6C725" w14:textId="77777777" w:rsidR="00000000" w:rsidRDefault="00000000">
            <w:pPr>
              <w:jc w:val="left"/>
            </w:pPr>
            <w:r>
              <w:rPr>
                <w:color w:val="000000"/>
                <w:sz w:val="17"/>
              </w:rPr>
              <w:t>16.8</w:t>
            </w:r>
          </w:p>
        </w:tc>
        <w:tc>
          <w:tcPr>
            <w:tcW w:w="850" w:type="dxa"/>
            <w:shd w:val="clear" w:color="auto" w:fill="FFFFFF"/>
            <w:tcMar>
              <w:top w:w="90" w:type="dxa"/>
              <w:left w:w="70" w:type="dxa"/>
              <w:bottom w:w="90" w:type="dxa"/>
              <w:right w:w="70" w:type="dxa"/>
            </w:tcMar>
            <w:vAlign w:val="center"/>
          </w:tcPr>
          <w:p w14:paraId="5D02D9B7" w14:textId="77777777" w:rsidR="00000000" w:rsidRDefault="00000000">
            <w:pPr>
              <w:jc w:val="left"/>
            </w:pPr>
            <w:r>
              <w:rPr>
                <w:color w:val="000000"/>
                <w:sz w:val="17"/>
              </w:rPr>
              <w:t>11.9</w:t>
            </w:r>
          </w:p>
        </w:tc>
        <w:tc>
          <w:tcPr>
            <w:tcW w:w="935" w:type="dxa"/>
            <w:shd w:val="clear" w:color="auto" w:fill="FFFFFF"/>
            <w:tcMar>
              <w:top w:w="90" w:type="dxa"/>
              <w:left w:w="70" w:type="dxa"/>
              <w:bottom w:w="90" w:type="dxa"/>
              <w:right w:w="70" w:type="dxa"/>
            </w:tcMar>
            <w:vAlign w:val="center"/>
          </w:tcPr>
          <w:p w14:paraId="5167244F" w14:textId="77777777" w:rsidR="00000000" w:rsidRDefault="00000000">
            <w:pPr>
              <w:jc w:val="left"/>
            </w:pPr>
            <w:r>
              <w:rPr>
                <w:color w:val="000000"/>
                <w:sz w:val="17"/>
              </w:rPr>
              <w:t>48.9</w:t>
            </w:r>
          </w:p>
        </w:tc>
        <w:tc>
          <w:tcPr>
            <w:tcW w:w="935" w:type="dxa"/>
            <w:shd w:val="clear" w:color="auto" w:fill="FFFFFF"/>
            <w:tcMar>
              <w:top w:w="90" w:type="dxa"/>
              <w:left w:w="70" w:type="dxa"/>
              <w:bottom w:w="90" w:type="dxa"/>
              <w:right w:w="70" w:type="dxa"/>
            </w:tcMar>
            <w:vAlign w:val="center"/>
          </w:tcPr>
          <w:p w14:paraId="7CE8DAF0" w14:textId="77777777" w:rsidR="00000000" w:rsidRDefault="00000000">
            <w:pPr>
              <w:jc w:val="left"/>
            </w:pPr>
            <w:r>
              <w:rPr>
                <w:color w:val="000000"/>
                <w:sz w:val="17"/>
              </w:rPr>
              <w:t>90.2</w:t>
            </w:r>
          </w:p>
        </w:tc>
      </w:tr>
      <w:tr w:rsidR="006652E6" w14:paraId="0C5702FB" w14:textId="77777777">
        <w:trPr>
          <w:cantSplit/>
          <w:jc w:val="center"/>
        </w:trPr>
        <w:tc>
          <w:tcPr>
            <w:tcW w:w="2551" w:type="dxa"/>
            <w:shd w:val="clear" w:color="auto" w:fill="F4F7F9"/>
            <w:tcMar>
              <w:top w:w="90" w:type="dxa"/>
              <w:left w:w="70" w:type="dxa"/>
              <w:bottom w:w="90" w:type="dxa"/>
              <w:right w:w="70" w:type="dxa"/>
            </w:tcMar>
            <w:vAlign w:val="center"/>
          </w:tcPr>
          <w:p w14:paraId="62E46C9B" w14:textId="77777777" w:rsidR="00000000" w:rsidRDefault="00000000">
            <w:pPr>
              <w:jc w:val="left"/>
            </w:pPr>
            <w:r>
              <w:rPr>
                <w:color w:val="000000"/>
                <w:sz w:val="17"/>
              </w:rPr>
              <w:t>ipr4_nacional_observado</w:t>
            </w:r>
          </w:p>
        </w:tc>
        <w:tc>
          <w:tcPr>
            <w:tcW w:w="595" w:type="dxa"/>
            <w:shd w:val="clear" w:color="auto" w:fill="F4F7F9"/>
            <w:tcMar>
              <w:top w:w="90" w:type="dxa"/>
              <w:left w:w="70" w:type="dxa"/>
              <w:bottom w:w="90" w:type="dxa"/>
              <w:right w:w="70" w:type="dxa"/>
            </w:tcMar>
            <w:vAlign w:val="center"/>
          </w:tcPr>
          <w:p w14:paraId="70276ECA" w14:textId="77777777" w:rsidR="00000000" w:rsidRDefault="00000000">
            <w:pPr>
              <w:jc w:val="left"/>
            </w:pPr>
            <w:r>
              <w:rPr>
                <w:color w:val="000000"/>
                <w:sz w:val="17"/>
              </w:rPr>
              <w:t>306</w:t>
            </w:r>
          </w:p>
        </w:tc>
        <w:tc>
          <w:tcPr>
            <w:tcW w:w="765" w:type="dxa"/>
            <w:shd w:val="clear" w:color="auto" w:fill="F4F7F9"/>
            <w:tcMar>
              <w:top w:w="90" w:type="dxa"/>
              <w:left w:w="70" w:type="dxa"/>
              <w:bottom w:w="90" w:type="dxa"/>
              <w:right w:w="70" w:type="dxa"/>
            </w:tcMar>
            <w:vAlign w:val="center"/>
          </w:tcPr>
          <w:p w14:paraId="33D23E95" w14:textId="77777777" w:rsidR="00000000" w:rsidRDefault="00000000">
            <w:pPr>
              <w:jc w:val="left"/>
            </w:pPr>
            <w:r>
              <w:rPr>
                <w:color w:val="000000"/>
                <w:sz w:val="17"/>
              </w:rPr>
              <w:t>0</w:t>
            </w:r>
          </w:p>
        </w:tc>
        <w:tc>
          <w:tcPr>
            <w:tcW w:w="850" w:type="dxa"/>
            <w:shd w:val="clear" w:color="auto" w:fill="F4F7F9"/>
            <w:tcMar>
              <w:top w:w="90" w:type="dxa"/>
              <w:left w:w="70" w:type="dxa"/>
              <w:bottom w:w="90" w:type="dxa"/>
              <w:right w:w="70" w:type="dxa"/>
            </w:tcMar>
            <w:vAlign w:val="center"/>
          </w:tcPr>
          <w:p w14:paraId="23B7B611" w14:textId="77777777" w:rsidR="00000000" w:rsidRDefault="00000000">
            <w:pPr>
              <w:jc w:val="left"/>
            </w:pPr>
            <w:r>
              <w:rPr>
                <w:color w:val="000000"/>
                <w:sz w:val="17"/>
              </w:rPr>
              <w:t>50.0</w:t>
            </w:r>
          </w:p>
        </w:tc>
        <w:tc>
          <w:tcPr>
            <w:tcW w:w="1020" w:type="dxa"/>
            <w:shd w:val="clear" w:color="auto" w:fill="F4F7F9"/>
            <w:tcMar>
              <w:top w:w="90" w:type="dxa"/>
              <w:left w:w="70" w:type="dxa"/>
              <w:bottom w:w="90" w:type="dxa"/>
              <w:right w:w="70" w:type="dxa"/>
            </w:tcMar>
            <w:vAlign w:val="center"/>
          </w:tcPr>
          <w:p w14:paraId="59D07F25" w14:textId="77777777" w:rsidR="00000000" w:rsidRDefault="00000000">
            <w:pPr>
              <w:jc w:val="left"/>
            </w:pPr>
            <w:r>
              <w:rPr>
                <w:color w:val="000000"/>
                <w:sz w:val="17"/>
              </w:rPr>
              <w:t>19.2</w:t>
            </w:r>
          </w:p>
        </w:tc>
        <w:tc>
          <w:tcPr>
            <w:tcW w:w="850" w:type="dxa"/>
            <w:shd w:val="clear" w:color="auto" w:fill="F4F7F9"/>
            <w:tcMar>
              <w:top w:w="90" w:type="dxa"/>
              <w:left w:w="70" w:type="dxa"/>
              <w:bottom w:w="90" w:type="dxa"/>
              <w:right w:w="70" w:type="dxa"/>
            </w:tcMar>
            <w:vAlign w:val="center"/>
          </w:tcPr>
          <w:p w14:paraId="2EAA8788" w14:textId="77777777" w:rsidR="00000000" w:rsidRDefault="00000000">
            <w:pPr>
              <w:jc w:val="left"/>
            </w:pPr>
            <w:r>
              <w:rPr>
                <w:color w:val="000000"/>
                <w:sz w:val="17"/>
              </w:rPr>
              <w:t>5.4</w:t>
            </w:r>
          </w:p>
        </w:tc>
        <w:tc>
          <w:tcPr>
            <w:tcW w:w="935" w:type="dxa"/>
            <w:shd w:val="clear" w:color="auto" w:fill="F4F7F9"/>
            <w:tcMar>
              <w:top w:w="90" w:type="dxa"/>
              <w:left w:w="70" w:type="dxa"/>
              <w:bottom w:w="90" w:type="dxa"/>
              <w:right w:w="70" w:type="dxa"/>
            </w:tcMar>
            <w:vAlign w:val="center"/>
          </w:tcPr>
          <w:p w14:paraId="5F1E451F" w14:textId="77777777" w:rsidR="00000000" w:rsidRDefault="00000000">
            <w:pPr>
              <w:jc w:val="left"/>
            </w:pPr>
            <w:r>
              <w:rPr>
                <w:color w:val="000000"/>
                <w:sz w:val="17"/>
              </w:rPr>
              <w:t>50.0</w:t>
            </w:r>
          </w:p>
        </w:tc>
        <w:tc>
          <w:tcPr>
            <w:tcW w:w="935" w:type="dxa"/>
            <w:shd w:val="clear" w:color="auto" w:fill="F4F7F9"/>
            <w:tcMar>
              <w:top w:w="90" w:type="dxa"/>
              <w:left w:w="70" w:type="dxa"/>
              <w:bottom w:w="90" w:type="dxa"/>
              <w:right w:w="70" w:type="dxa"/>
            </w:tcMar>
            <w:vAlign w:val="center"/>
          </w:tcPr>
          <w:p w14:paraId="274E9280" w14:textId="77777777" w:rsidR="00000000" w:rsidRDefault="00000000">
            <w:pPr>
              <w:jc w:val="left"/>
            </w:pPr>
            <w:r>
              <w:rPr>
                <w:color w:val="000000"/>
                <w:sz w:val="17"/>
              </w:rPr>
              <w:t>94.0</w:t>
            </w:r>
          </w:p>
        </w:tc>
      </w:tr>
    </w:tbl>
    <w:p w14:paraId="341ED126" w14:textId="77777777" w:rsidR="003B0097" w:rsidRDefault="003B0097"/>
    <w:p w14:paraId="011A1FCB" w14:textId="4D32E242" w:rsidR="00000000" w:rsidRDefault="00000000">
      <w:r>
        <w:t>Las puntuaciones de origen se construyen por percentiles dentro del universo, de ahí que su media ronde 50. Lo que distingue a una capa de otra es la dispersión: dificultad para pagar la vivienda reparte los municipios de extremo a extremo, con una desviación de 29.0, mientras cambios y desplazamiento vecinal los concentra en torno a la media, con 12.8.</w:t>
      </w:r>
    </w:p>
    <w:p w14:paraId="62426298" w14:textId="77777777" w:rsidR="00000000" w:rsidRPr="003B0097" w:rsidRDefault="00000000" w:rsidP="003B0097">
      <w:pPr>
        <w:rPr>
          <w:b/>
          <w:bCs/>
        </w:rPr>
      </w:pPr>
      <w:r w:rsidRPr="003B0097">
        <w:rPr>
          <w:b/>
          <w:bCs/>
        </w:rPr>
        <w:t>Relación entre capas</w:t>
      </w:r>
    </w:p>
    <w:p w14:paraId="27CD55BC" w14:textId="77777777" w:rsidR="00000000" w:rsidRDefault="00000000">
      <w:r>
        <w:t>Correlación de Spearman entre las cinco capas.</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8"/>
        <w:gridCol w:w="1105"/>
        <w:gridCol w:w="1105"/>
        <w:gridCol w:w="1105"/>
        <w:gridCol w:w="1105"/>
        <w:gridCol w:w="1105"/>
      </w:tblGrid>
      <w:tr w:rsidR="006652E6" w14:paraId="52B2F6E4" w14:textId="77777777">
        <w:trPr>
          <w:cantSplit/>
          <w:tblHeader/>
          <w:jc w:val="center"/>
        </w:trPr>
        <w:tc>
          <w:tcPr>
            <w:tcW w:w="2976" w:type="dxa"/>
            <w:shd w:val="clear" w:color="auto" w:fill="15324B"/>
            <w:tcMar>
              <w:top w:w="90" w:type="dxa"/>
              <w:left w:w="70" w:type="dxa"/>
              <w:bottom w:w="90" w:type="dxa"/>
              <w:right w:w="70" w:type="dxa"/>
            </w:tcMar>
            <w:vAlign w:val="center"/>
          </w:tcPr>
          <w:p w14:paraId="0B5EDD8C" w14:textId="77777777" w:rsidR="00000000" w:rsidRDefault="00000000">
            <w:pPr>
              <w:jc w:val="left"/>
            </w:pPr>
            <w:r>
              <w:rPr>
                <w:b/>
                <w:color w:val="FFFFFF"/>
                <w:sz w:val="16"/>
              </w:rPr>
              <w:lastRenderedPageBreak/>
              <w:t>Capa</w:t>
            </w:r>
          </w:p>
        </w:tc>
        <w:tc>
          <w:tcPr>
            <w:tcW w:w="1105" w:type="dxa"/>
            <w:shd w:val="clear" w:color="auto" w:fill="15324B"/>
            <w:tcMar>
              <w:top w:w="90" w:type="dxa"/>
              <w:left w:w="70" w:type="dxa"/>
              <w:bottom w:w="90" w:type="dxa"/>
              <w:right w:w="70" w:type="dxa"/>
            </w:tcMar>
            <w:vAlign w:val="center"/>
          </w:tcPr>
          <w:p w14:paraId="51660BF1" w14:textId="77777777" w:rsidR="00000000" w:rsidRDefault="00000000">
            <w:pPr>
              <w:jc w:val="left"/>
            </w:pPr>
            <w:r>
              <w:rPr>
                <w:b/>
                <w:color w:val="FFFFFF"/>
                <w:sz w:val="16"/>
              </w:rPr>
              <w:t>aseq.</w:t>
            </w:r>
          </w:p>
        </w:tc>
        <w:tc>
          <w:tcPr>
            <w:tcW w:w="1105" w:type="dxa"/>
            <w:shd w:val="clear" w:color="auto" w:fill="15324B"/>
            <w:tcMar>
              <w:top w:w="90" w:type="dxa"/>
              <w:left w:w="70" w:type="dxa"/>
              <w:bottom w:w="90" w:type="dxa"/>
              <w:right w:w="70" w:type="dxa"/>
            </w:tcMar>
            <w:vAlign w:val="center"/>
          </w:tcPr>
          <w:p w14:paraId="52E4EC59" w14:textId="77777777" w:rsidR="00000000" w:rsidRDefault="00000000">
            <w:pPr>
              <w:jc w:val="left"/>
            </w:pPr>
            <w:r>
              <w:rPr>
                <w:b/>
                <w:color w:val="FFFFFF"/>
                <w:sz w:val="16"/>
              </w:rPr>
              <w:t>turi.</w:t>
            </w:r>
          </w:p>
        </w:tc>
        <w:tc>
          <w:tcPr>
            <w:tcW w:w="1105" w:type="dxa"/>
            <w:shd w:val="clear" w:color="auto" w:fill="15324B"/>
            <w:tcMar>
              <w:top w:w="90" w:type="dxa"/>
              <w:left w:w="70" w:type="dxa"/>
              <w:bottom w:w="90" w:type="dxa"/>
              <w:right w:w="70" w:type="dxa"/>
            </w:tcMar>
            <w:vAlign w:val="center"/>
          </w:tcPr>
          <w:p w14:paraId="334BFD55" w14:textId="77777777" w:rsidR="00000000" w:rsidRDefault="00000000">
            <w:pPr>
              <w:jc w:val="left"/>
            </w:pPr>
            <w:r>
              <w:rPr>
                <w:b/>
                <w:color w:val="FFFFFF"/>
                <w:sz w:val="16"/>
              </w:rPr>
              <w:t>espe.</w:t>
            </w:r>
          </w:p>
        </w:tc>
        <w:tc>
          <w:tcPr>
            <w:tcW w:w="1105" w:type="dxa"/>
            <w:shd w:val="clear" w:color="auto" w:fill="15324B"/>
            <w:tcMar>
              <w:top w:w="90" w:type="dxa"/>
              <w:left w:w="70" w:type="dxa"/>
              <w:bottom w:w="90" w:type="dxa"/>
              <w:right w:w="70" w:type="dxa"/>
            </w:tcMar>
            <w:vAlign w:val="center"/>
          </w:tcPr>
          <w:p w14:paraId="0542680B" w14:textId="77777777" w:rsidR="00000000" w:rsidRDefault="00000000">
            <w:pPr>
              <w:jc w:val="left"/>
            </w:pPr>
            <w:r>
              <w:rPr>
                <w:b/>
                <w:color w:val="FFFFFF"/>
                <w:sz w:val="16"/>
              </w:rPr>
              <w:t>gent.</w:t>
            </w:r>
          </w:p>
        </w:tc>
        <w:tc>
          <w:tcPr>
            <w:tcW w:w="1105" w:type="dxa"/>
            <w:shd w:val="clear" w:color="auto" w:fill="15324B"/>
            <w:tcMar>
              <w:top w:w="90" w:type="dxa"/>
              <w:left w:w="70" w:type="dxa"/>
              <w:bottom w:w="90" w:type="dxa"/>
              <w:right w:w="70" w:type="dxa"/>
            </w:tcMar>
            <w:vAlign w:val="center"/>
          </w:tcPr>
          <w:p w14:paraId="5F9E3062" w14:textId="77777777" w:rsidR="00000000" w:rsidRDefault="00000000">
            <w:pPr>
              <w:jc w:val="left"/>
            </w:pPr>
            <w:r>
              <w:rPr>
                <w:b/>
                <w:color w:val="FFFFFF"/>
                <w:sz w:val="16"/>
              </w:rPr>
              <w:t>ries.</w:t>
            </w:r>
          </w:p>
        </w:tc>
      </w:tr>
      <w:tr w:rsidR="006652E6" w14:paraId="37038B5E" w14:textId="77777777">
        <w:trPr>
          <w:cantSplit/>
          <w:jc w:val="center"/>
        </w:trPr>
        <w:tc>
          <w:tcPr>
            <w:tcW w:w="2976" w:type="dxa"/>
            <w:shd w:val="clear" w:color="auto" w:fill="FFFFFF"/>
            <w:tcMar>
              <w:top w:w="90" w:type="dxa"/>
              <w:left w:w="70" w:type="dxa"/>
              <w:bottom w:w="90" w:type="dxa"/>
              <w:right w:w="70" w:type="dxa"/>
            </w:tcMar>
            <w:vAlign w:val="center"/>
          </w:tcPr>
          <w:p w14:paraId="36B67A1F" w14:textId="77777777" w:rsidR="00000000" w:rsidRDefault="00000000">
            <w:pPr>
              <w:jc w:val="left"/>
            </w:pPr>
            <w:r>
              <w:rPr>
                <w:color w:val="000000"/>
                <w:sz w:val="17"/>
              </w:rPr>
              <w:t>Dificultad para pagar la vivienda</w:t>
            </w:r>
          </w:p>
        </w:tc>
        <w:tc>
          <w:tcPr>
            <w:tcW w:w="1105" w:type="dxa"/>
            <w:shd w:val="clear" w:color="auto" w:fill="FFFFFF"/>
            <w:tcMar>
              <w:top w:w="90" w:type="dxa"/>
              <w:left w:w="70" w:type="dxa"/>
              <w:bottom w:w="90" w:type="dxa"/>
              <w:right w:w="70" w:type="dxa"/>
            </w:tcMar>
            <w:vAlign w:val="center"/>
          </w:tcPr>
          <w:p w14:paraId="1177C351" w14:textId="77777777" w:rsidR="00000000" w:rsidRDefault="00000000">
            <w:pPr>
              <w:jc w:val="left"/>
            </w:pPr>
            <w:r>
              <w:rPr>
                <w:color w:val="000000"/>
                <w:sz w:val="17"/>
              </w:rPr>
              <w:t>1.00</w:t>
            </w:r>
          </w:p>
        </w:tc>
        <w:tc>
          <w:tcPr>
            <w:tcW w:w="1105" w:type="dxa"/>
            <w:shd w:val="clear" w:color="auto" w:fill="FFFFFF"/>
            <w:tcMar>
              <w:top w:w="90" w:type="dxa"/>
              <w:left w:w="70" w:type="dxa"/>
              <w:bottom w:w="90" w:type="dxa"/>
              <w:right w:w="70" w:type="dxa"/>
            </w:tcMar>
            <w:vAlign w:val="center"/>
          </w:tcPr>
          <w:p w14:paraId="3A8CBBEA" w14:textId="77777777" w:rsidR="00000000" w:rsidRDefault="00000000">
            <w:pPr>
              <w:jc w:val="left"/>
            </w:pPr>
            <w:r>
              <w:rPr>
                <w:color w:val="000000"/>
                <w:sz w:val="17"/>
              </w:rPr>
              <w:t>0.49</w:t>
            </w:r>
          </w:p>
        </w:tc>
        <w:tc>
          <w:tcPr>
            <w:tcW w:w="1105" w:type="dxa"/>
            <w:shd w:val="clear" w:color="auto" w:fill="FFFFFF"/>
            <w:tcMar>
              <w:top w:w="90" w:type="dxa"/>
              <w:left w:w="70" w:type="dxa"/>
              <w:bottom w:w="90" w:type="dxa"/>
              <w:right w:w="70" w:type="dxa"/>
            </w:tcMar>
            <w:vAlign w:val="center"/>
          </w:tcPr>
          <w:p w14:paraId="4411D068" w14:textId="77777777" w:rsidR="00000000" w:rsidRDefault="00000000">
            <w:pPr>
              <w:jc w:val="left"/>
            </w:pPr>
            <w:r>
              <w:rPr>
                <w:color w:val="000000"/>
                <w:sz w:val="17"/>
              </w:rPr>
              <w:t>-0.01</w:t>
            </w:r>
          </w:p>
        </w:tc>
        <w:tc>
          <w:tcPr>
            <w:tcW w:w="1105" w:type="dxa"/>
            <w:shd w:val="clear" w:color="auto" w:fill="FFFFFF"/>
            <w:tcMar>
              <w:top w:w="90" w:type="dxa"/>
              <w:left w:w="70" w:type="dxa"/>
              <w:bottom w:w="90" w:type="dxa"/>
              <w:right w:w="70" w:type="dxa"/>
            </w:tcMar>
            <w:vAlign w:val="center"/>
          </w:tcPr>
          <w:p w14:paraId="7A74FBCC" w14:textId="77777777" w:rsidR="00000000" w:rsidRDefault="00000000">
            <w:pPr>
              <w:jc w:val="left"/>
            </w:pPr>
            <w:r>
              <w:rPr>
                <w:color w:val="000000"/>
                <w:sz w:val="17"/>
              </w:rPr>
              <w:t>0.32</w:t>
            </w:r>
          </w:p>
        </w:tc>
        <w:tc>
          <w:tcPr>
            <w:tcW w:w="1105" w:type="dxa"/>
            <w:shd w:val="clear" w:color="auto" w:fill="FFFFFF"/>
            <w:tcMar>
              <w:top w:w="90" w:type="dxa"/>
              <w:left w:w="70" w:type="dxa"/>
              <w:bottom w:w="90" w:type="dxa"/>
              <w:right w:w="70" w:type="dxa"/>
            </w:tcMar>
            <w:vAlign w:val="center"/>
          </w:tcPr>
          <w:p w14:paraId="74ECAF07" w14:textId="77777777" w:rsidR="00000000" w:rsidRDefault="00000000">
            <w:pPr>
              <w:jc w:val="left"/>
            </w:pPr>
            <w:r>
              <w:rPr>
                <w:color w:val="000000"/>
                <w:sz w:val="17"/>
              </w:rPr>
              <w:t>-0.20</w:t>
            </w:r>
          </w:p>
        </w:tc>
      </w:tr>
      <w:tr w:rsidR="006652E6" w14:paraId="2FC18E59" w14:textId="77777777">
        <w:trPr>
          <w:cantSplit/>
          <w:jc w:val="center"/>
        </w:trPr>
        <w:tc>
          <w:tcPr>
            <w:tcW w:w="2976" w:type="dxa"/>
            <w:shd w:val="clear" w:color="auto" w:fill="F4F7F9"/>
            <w:tcMar>
              <w:top w:w="90" w:type="dxa"/>
              <w:left w:w="70" w:type="dxa"/>
              <w:bottom w:w="90" w:type="dxa"/>
              <w:right w:w="70" w:type="dxa"/>
            </w:tcMar>
            <w:vAlign w:val="center"/>
          </w:tcPr>
          <w:p w14:paraId="1E065750" w14:textId="77777777" w:rsidR="00000000" w:rsidRDefault="00000000">
            <w:pPr>
              <w:jc w:val="left"/>
            </w:pPr>
            <w:r>
              <w:rPr>
                <w:color w:val="000000"/>
                <w:sz w:val="17"/>
              </w:rPr>
              <w:t>Presión de las viviendas turísticas</w:t>
            </w:r>
          </w:p>
        </w:tc>
        <w:tc>
          <w:tcPr>
            <w:tcW w:w="1105" w:type="dxa"/>
            <w:shd w:val="clear" w:color="auto" w:fill="F4F7F9"/>
            <w:tcMar>
              <w:top w:w="90" w:type="dxa"/>
              <w:left w:w="70" w:type="dxa"/>
              <w:bottom w:w="90" w:type="dxa"/>
              <w:right w:w="70" w:type="dxa"/>
            </w:tcMar>
            <w:vAlign w:val="center"/>
          </w:tcPr>
          <w:p w14:paraId="74505A72" w14:textId="77777777" w:rsidR="00000000" w:rsidRDefault="00000000">
            <w:pPr>
              <w:jc w:val="left"/>
            </w:pPr>
            <w:r>
              <w:rPr>
                <w:color w:val="000000"/>
                <w:sz w:val="17"/>
              </w:rPr>
              <w:t>0.49</w:t>
            </w:r>
          </w:p>
        </w:tc>
        <w:tc>
          <w:tcPr>
            <w:tcW w:w="1105" w:type="dxa"/>
            <w:shd w:val="clear" w:color="auto" w:fill="F4F7F9"/>
            <w:tcMar>
              <w:top w:w="90" w:type="dxa"/>
              <w:left w:w="70" w:type="dxa"/>
              <w:bottom w:w="90" w:type="dxa"/>
              <w:right w:w="70" w:type="dxa"/>
            </w:tcMar>
            <w:vAlign w:val="center"/>
          </w:tcPr>
          <w:p w14:paraId="49AAC512" w14:textId="77777777" w:rsidR="00000000" w:rsidRDefault="00000000">
            <w:pPr>
              <w:jc w:val="left"/>
            </w:pPr>
            <w:r>
              <w:rPr>
                <w:color w:val="000000"/>
                <w:sz w:val="17"/>
              </w:rPr>
              <w:t>1.00</w:t>
            </w:r>
          </w:p>
        </w:tc>
        <w:tc>
          <w:tcPr>
            <w:tcW w:w="1105" w:type="dxa"/>
            <w:shd w:val="clear" w:color="auto" w:fill="F4F7F9"/>
            <w:tcMar>
              <w:top w:w="90" w:type="dxa"/>
              <w:left w:w="70" w:type="dxa"/>
              <w:bottom w:w="90" w:type="dxa"/>
              <w:right w:w="70" w:type="dxa"/>
            </w:tcMar>
            <w:vAlign w:val="center"/>
          </w:tcPr>
          <w:p w14:paraId="37570E8B" w14:textId="77777777" w:rsidR="00000000" w:rsidRDefault="00000000">
            <w:pPr>
              <w:jc w:val="left"/>
            </w:pPr>
            <w:r>
              <w:rPr>
                <w:color w:val="000000"/>
                <w:sz w:val="17"/>
              </w:rPr>
              <w:t>0.15</w:t>
            </w:r>
          </w:p>
        </w:tc>
        <w:tc>
          <w:tcPr>
            <w:tcW w:w="1105" w:type="dxa"/>
            <w:shd w:val="clear" w:color="auto" w:fill="F4F7F9"/>
            <w:tcMar>
              <w:top w:w="90" w:type="dxa"/>
              <w:left w:w="70" w:type="dxa"/>
              <w:bottom w:w="90" w:type="dxa"/>
              <w:right w:w="70" w:type="dxa"/>
            </w:tcMar>
            <w:vAlign w:val="center"/>
          </w:tcPr>
          <w:p w14:paraId="21D5BD85" w14:textId="77777777" w:rsidR="00000000" w:rsidRDefault="00000000">
            <w:pPr>
              <w:jc w:val="left"/>
            </w:pPr>
            <w:r>
              <w:rPr>
                <w:color w:val="000000"/>
                <w:sz w:val="17"/>
              </w:rPr>
              <w:t>0.30</w:t>
            </w:r>
          </w:p>
        </w:tc>
        <w:tc>
          <w:tcPr>
            <w:tcW w:w="1105" w:type="dxa"/>
            <w:shd w:val="clear" w:color="auto" w:fill="F4F7F9"/>
            <w:tcMar>
              <w:top w:w="90" w:type="dxa"/>
              <w:left w:w="70" w:type="dxa"/>
              <w:bottom w:w="90" w:type="dxa"/>
              <w:right w:w="70" w:type="dxa"/>
            </w:tcMar>
            <w:vAlign w:val="center"/>
          </w:tcPr>
          <w:p w14:paraId="1FD454AF" w14:textId="77777777" w:rsidR="00000000" w:rsidRDefault="00000000">
            <w:pPr>
              <w:jc w:val="left"/>
            </w:pPr>
            <w:r>
              <w:rPr>
                <w:color w:val="000000"/>
                <w:sz w:val="17"/>
              </w:rPr>
              <w:t>-0.11</w:t>
            </w:r>
          </w:p>
        </w:tc>
      </w:tr>
      <w:tr w:rsidR="006652E6" w14:paraId="37257347" w14:textId="77777777">
        <w:trPr>
          <w:cantSplit/>
          <w:jc w:val="center"/>
        </w:trPr>
        <w:tc>
          <w:tcPr>
            <w:tcW w:w="2976" w:type="dxa"/>
            <w:shd w:val="clear" w:color="auto" w:fill="FFFFFF"/>
            <w:tcMar>
              <w:top w:w="90" w:type="dxa"/>
              <w:left w:w="70" w:type="dxa"/>
              <w:bottom w:w="90" w:type="dxa"/>
              <w:right w:w="70" w:type="dxa"/>
            </w:tcMar>
            <w:vAlign w:val="center"/>
          </w:tcPr>
          <w:p w14:paraId="2F7EBED4" w14:textId="77777777" w:rsidR="00000000" w:rsidRDefault="00000000">
            <w:pPr>
              <w:jc w:val="left"/>
            </w:pPr>
            <w:r>
              <w:rPr>
                <w:color w:val="000000"/>
                <w:sz w:val="17"/>
              </w:rPr>
              <w:t>Señales de especulación</w:t>
            </w:r>
          </w:p>
        </w:tc>
        <w:tc>
          <w:tcPr>
            <w:tcW w:w="1105" w:type="dxa"/>
            <w:shd w:val="clear" w:color="auto" w:fill="FFFFFF"/>
            <w:tcMar>
              <w:top w:w="90" w:type="dxa"/>
              <w:left w:w="70" w:type="dxa"/>
              <w:bottom w:w="90" w:type="dxa"/>
              <w:right w:w="70" w:type="dxa"/>
            </w:tcMar>
            <w:vAlign w:val="center"/>
          </w:tcPr>
          <w:p w14:paraId="2C6BA455" w14:textId="77777777" w:rsidR="00000000" w:rsidRDefault="00000000">
            <w:pPr>
              <w:jc w:val="left"/>
            </w:pPr>
            <w:r>
              <w:rPr>
                <w:color w:val="000000"/>
                <w:sz w:val="17"/>
              </w:rPr>
              <w:t>-0.01</w:t>
            </w:r>
          </w:p>
        </w:tc>
        <w:tc>
          <w:tcPr>
            <w:tcW w:w="1105" w:type="dxa"/>
            <w:shd w:val="clear" w:color="auto" w:fill="FFFFFF"/>
            <w:tcMar>
              <w:top w:w="90" w:type="dxa"/>
              <w:left w:w="70" w:type="dxa"/>
              <w:bottom w:w="90" w:type="dxa"/>
              <w:right w:w="70" w:type="dxa"/>
            </w:tcMar>
            <w:vAlign w:val="center"/>
          </w:tcPr>
          <w:p w14:paraId="388C1823" w14:textId="77777777" w:rsidR="00000000" w:rsidRDefault="00000000">
            <w:pPr>
              <w:jc w:val="left"/>
            </w:pPr>
            <w:r>
              <w:rPr>
                <w:color w:val="000000"/>
                <w:sz w:val="17"/>
              </w:rPr>
              <w:t>0.15</w:t>
            </w:r>
          </w:p>
        </w:tc>
        <w:tc>
          <w:tcPr>
            <w:tcW w:w="1105" w:type="dxa"/>
            <w:shd w:val="clear" w:color="auto" w:fill="FFFFFF"/>
            <w:tcMar>
              <w:top w:w="90" w:type="dxa"/>
              <w:left w:w="70" w:type="dxa"/>
              <w:bottom w:w="90" w:type="dxa"/>
              <w:right w:w="70" w:type="dxa"/>
            </w:tcMar>
            <w:vAlign w:val="center"/>
          </w:tcPr>
          <w:p w14:paraId="7186C696" w14:textId="77777777" w:rsidR="00000000" w:rsidRDefault="00000000">
            <w:pPr>
              <w:jc w:val="left"/>
            </w:pPr>
            <w:r>
              <w:rPr>
                <w:color w:val="000000"/>
                <w:sz w:val="17"/>
              </w:rPr>
              <w:t>1.00</w:t>
            </w:r>
          </w:p>
        </w:tc>
        <w:tc>
          <w:tcPr>
            <w:tcW w:w="1105" w:type="dxa"/>
            <w:shd w:val="clear" w:color="auto" w:fill="FFFFFF"/>
            <w:tcMar>
              <w:top w:w="90" w:type="dxa"/>
              <w:left w:w="70" w:type="dxa"/>
              <w:bottom w:w="90" w:type="dxa"/>
              <w:right w:w="70" w:type="dxa"/>
            </w:tcMar>
            <w:vAlign w:val="center"/>
          </w:tcPr>
          <w:p w14:paraId="5A7D5A75" w14:textId="77777777" w:rsidR="00000000" w:rsidRDefault="00000000">
            <w:pPr>
              <w:jc w:val="left"/>
            </w:pPr>
            <w:r>
              <w:rPr>
                <w:color w:val="000000"/>
                <w:sz w:val="17"/>
              </w:rPr>
              <w:t>0.15</w:t>
            </w:r>
          </w:p>
        </w:tc>
        <w:tc>
          <w:tcPr>
            <w:tcW w:w="1105" w:type="dxa"/>
            <w:shd w:val="clear" w:color="auto" w:fill="FFFFFF"/>
            <w:tcMar>
              <w:top w:w="90" w:type="dxa"/>
              <w:left w:w="70" w:type="dxa"/>
              <w:bottom w:w="90" w:type="dxa"/>
              <w:right w:w="70" w:type="dxa"/>
            </w:tcMar>
            <w:vAlign w:val="center"/>
          </w:tcPr>
          <w:p w14:paraId="16041EFC" w14:textId="77777777" w:rsidR="00000000" w:rsidRDefault="00000000">
            <w:pPr>
              <w:jc w:val="left"/>
            </w:pPr>
            <w:r>
              <w:rPr>
                <w:color w:val="000000"/>
                <w:sz w:val="17"/>
              </w:rPr>
              <w:t>0.30</w:t>
            </w:r>
          </w:p>
        </w:tc>
      </w:tr>
      <w:tr w:rsidR="006652E6" w14:paraId="75E5470F" w14:textId="77777777">
        <w:trPr>
          <w:cantSplit/>
          <w:jc w:val="center"/>
        </w:trPr>
        <w:tc>
          <w:tcPr>
            <w:tcW w:w="2976" w:type="dxa"/>
            <w:shd w:val="clear" w:color="auto" w:fill="F4F7F9"/>
            <w:tcMar>
              <w:top w:w="90" w:type="dxa"/>
              <w:left w:w="70" w:type="dxa"/>
              <w:bottom w:w="90" w:type="dxa"/>
              <w:right w:w="70" w:type="dxa"/>
            </w:tcMar>
            <w:vAlign w:val="center"/>
          </w:tcPr>
          <w:p w14:paraId="32C43A71" w14:textId="77777777" w:rsidR="00000000" w:rsidRDefault="00000000">
            <w:pPr>
              <w:jc w:val="left"/>
            </w:pPr>
            <w:r>
              <w:rPr>
                <w:color w:val="000000"/>
                <w:sz w:val="17"/>
              </w:rPr>
              <w:t>Cambios y desplazamiento vecinal</w:t>
            </w:r>
          </w:p>
        </w:tc>
        <w:tc>
          <w:tcPr>
            <w:tcW w:w="1105" w:type="dxa"/>
            <w:shd w:val="clear" w:color="auto" w:fill="F4F7F9"/>
            <w:tcMar>
              <w:top w:w="90" w:type="dxa"/>
              <w:left w:w="70" w:type="dxa"/>
              <w:bottom w:w="90" w:type="dxa"/>
              <w:right w:w="70" w:type="dxa"/>
            </w:tcMar>
            <w:vAlign w:val="center"/>
          </w:tcPr>
          <w:p w14:paraId="2D02DE1D" w14:textId="77777777" w:rsidR="00000000" w:rsidRDefault="00000000">
            <w:pPr>
              <w:jc w:val="left"/>
            </w:pPr>
            <w:r>
              <w:rPr>
                <w:color w:val="000000"/>
                <w:sz w:val="17"/>
              </w:rPr>
              <w:t>0.32</w:t>
            </w:r>
          </w:p>
        </w:tc>
        <w:tc>
          <w:tcPr>
            <w:tcW w:w="1105" w:type="dxa"/>
            <w:shd w:val="clear" w:color="auto" w:fill="F4F7F9"/>
            <w:tcMar>
              <w:top w:w="90" w:type="dxa"/>
              <w:left w:w="70" w:type="dxa"/>
              <w:bottom w:w="90" w:type="dxa"/>
              <w:right w:w="70" w:type="dxa"/>
            </w:tcMar>
            <w:vAlign w:val="center"/>
          </w:tcPr>
          <w:p w14:paraId="620FC8F0" w14:textId="77777777" w:rsidR="00000000" w:rsidRDefault="00000000">
            <w:pPr>
              <w:jc w:val="left"/>
            </w:pPr>
            <w:r>
              <w:rPr>
                <w:color w:val="000000"/>
                <w:sz w:val="17"/>
              </w:rPr>
              <w:t>0.30</w:t>
            </w:r>
          </w:p>
        </w:tc>
        <w:tc>
          <w:tcPr>
            <w:tcW w:w="1105" w:type="dxa"/>
            <w:shd w:val="clear" w:color="auto" w:fill="F4F7F9"/>
            <w:tcMar>
              <w:top w:w="90" w:type="dxa"/>
              <w:left w:w="70" w:type="dxa"/>
              <w:bottom w:w="90" w:type="dxa"/>
              <w:right w:w="70" w:type="dxa"/>
            </w:tcMar>
            <w:vAlign w:val="center"/>
          </w:tcPr>
          <w:p w14:paraId="129C8731" w14:textId="77777777" w:rsidR="00000000" w:rsidRDefault="00000000">
            <w:pPr>
              <w:jc w:val="left"/>
            </w:pPr>
            <w:r>
              <w:rPr>
                <w:color w:val="000000"/>
                <w:sz w:val="17"/>
              </w:rPr>
              <w:t>0.15</w:t>
            </w:r>
          </w:p>
        </w:tc>
        <w:tc>
          <w:tcPr>
            <w:tcW w:w="1105" w:type="dxa"/>
            <w:shd w:val="clear" w:color="auto" w:fill="F4F7F9"/>
            <w:tcMar>
              <w:top w:w="90" w:type="dxa"/>
              <w:left w:w="70" w:type="dxa"/>
              <w:bottom w:w="90" w:type="dxa"/>
              <w:right w:w="70" w:type="dxa"/>
            </w:tcMar>
            <w:vAlign w:val="center"/>
          </w:tcPr>
          <w:p w14:paraId="19FB1AC6" w14:textId="77777777" w:rsidR="00000000" w:rsidRDefault="00000000">
            <w:pPr>
              <w:jc w:val="left"/>
            </w:pPr>
            <w:r>
              <w:rPr>
                <w:color w:val="000000"/>
                <w:sz w:val="17"/>
              </w:rPr>
              <w:t>1.00</w:t>
            </w:r>
          </w:p>
        </w:tc>
        <w:tc>
          <w:tcPr>
            <w:tcW w:w="1105" w:type="dxa"/>
            <w:shd w:val="clear" w:color="auto" w:fill="F4F7F9"/>
            <w:tcMar>
              <w:top w:w="90" w:type="dxa"/>
              <w:left w:w="70" w:type="dxa"/>
              <w:bottom w:w="90" w:type="dxa"/>
              <w:right w:w="70" w:type="dxa"/>
            </w:tcMar>
            <w:vAlign w:val="center"/>
          </w:tcPr>
          <w:p w14:paraId="513EEBB4" w14:textId="77777777" w:rsidR="00000000" w:rsidRDefault="00000000">
            <w:pPr>
              <w:jc w:val="left"/>
            </w:pPr>
            <w:r>
              <w:rPr>
                <w:color w:val="000000"/>
                <w:sz w:val="17"/>
              </w:rPr>
              <w:t>0.08</w:t>
            </w:r>
          </w:p>
        </w:tc>
      </w:tr>
      <w:tr w:rsidR="006652E6" w14:paraId="4BF6DB55" w14:textId="77777777">
        <w:trPr>
          <w:cantSplit/>
          <w:jc w:val="center"/>
        </w:trPr>
        <w:tc>
          <w:tcPr>
            <w:tcW w:w="2976" w:type="dxa"/>
            <w:shd w:val="clear" w:color="auto" w:fill="FFFFFF"/>
            <w:tcMar>
              <w:top w:w="90" w:type="dxa"/>
              <w:left w:w="70" w:type="dxa"/>
              <w:bottom w:w="90" w:type="dxa"/>
              <w:right w:w="70" w:type="dxa"/>
            </w:tcMar>
            <w:vAlign w:val="center"/>
          </w:tcPr>
          <w:p w14:paraId="77E3EF26" w14:textId="77777777" w:rsidR="00000000" w:rsidRDefault="00000000">
            <w:pPr>
              <w:jc w:val="left"/>
            </w:pPr>
            <w:r>
              <w:rPr>
                <w:color w:val="000000"/>
                <w:sz w:val="17"/>
              </w:rPr>
              <w:t>Riesgo futuro: clima y tendencias</w:t>
            </w:r>
          </w:p>
        </w:tc>
        <w:tc>
          <w:tcPr>
            <w:tcW w:w="1105" w:type="dxa"/>
            <w:shd w:val="clear" w:color="auto" w:fill="FFFFFF"/>
            <w:tcMar>
              <w:top w:w="90" w:type="dxa"/>
              <w:left w:w="70" w:type="dxa"/>
              <w:bottom w:w="90" w:type="dxa"/>
              <w:right w:w="70" w:type="dxa"/>
            </w:tcMar>
            <w:vAlign w:val="center"/>
          </w:tcPr>
          <w:p w14:paraId="7E5A89CD" w14:textId="77777777" w:rsidR="00000000" w:rsidRDefault="00000000">
            <w:pPr>
              <w:jc w:val="left"/>
            </w:pPr>
            <w:r>
              <w:rPr>
                <w:color w:val="000000"/>
                <w:sz w:val="17"/>
              </w:rPr>
              <w:t>-0.20</w:t>
            </w:r>
          </w:p>
        </w:tc>
        <w:tc>
          <w:tcPr>
            <w:tcW w:w="1105" w:type="dxa"/>
            <w:shd w:val="clear" w:color="auto" w:fill="FFFFFF"/>
            <w:tcMar>
              <w:top w:w="90" w:type="dxa"/>
              <w:left w:w="70" w:type="dxa"/>
              <w:bottom w:w="90" w:type="dxa"/>
              <w:right w:w="70" w:type="dxa"/>
            </w:tcMar>
            <w:vAlign w:val="center"/>
          </w:tcPr>
          <w:p w14:paraId="72656732" w14:textId="77777777" w:rsidR="00000000" w:rsidRDefault="00000000">
            <w:pPr>
              <w:jc w:val="left"/>
            </w:pPr>
            <w:r>
              <w:rPr>
                <w:color w:val="000000"/>
                <w:sz w:val="17"/>
              </w:rPr>
              <w:t>-0.11</w:t>
            </w:r>
          </w:p>
        </w:tc>
        <w:tc>
          <w:tcPr>
            <w:tcW w:w="1105" w:type="dxa"/>
            <w:shd w:val="clear" w:color="auto" w:fill="FFFFFF"/>
            <w:tcMar>
              <w:top w:w="90" w:type="dxa"/>
              <w:left w:w="70" w:type="dxa"/>
              <w:bottom w:w="90" w:type="dxa"/>
              <w:right w:w="70" w:type="dxa"/>
            </w:tcMar>
            <w:vAlign w:val="center"/>
          </w:tcPr>
          <w:p w14:paraId="3734CE65" w14:textId="77777777" w:rsidR="00000000" w:rsidRDefault="00000000">
            <w:pPr>
              <w:jc w:val="left"/>
            </w:pPr>
            <w:r>
              <w:rPr>
                <w:color w:val="000000"/>
                <w:sz w:val="17"/>
              </w:rPr>
              <w:t>0.30</w:t>
            </w:r>
          </w:p>
        </w:tc>
        <w:tc>
          <w:tcPr>
            <w:tcW w:w="1105" w:type="dxa"/>
            <w:shd w:val="clear" w:color="auto" w:fill="FFFFFF"/>
            <w:tcMar>
              <w:top w:w="90" w:type="dxa"/>
              <w:left w:w="70" w:type="dxa"/>
              <w:bottom w:w="90" w:type="dxa"/>
              <w:right w:w="70" w:type="dxa"/>
            </w:tcMar>
            <w:vAlign w:val="center"/>
          </w:tcPr>
          <w:p w14:paraId="7FDEBB73" w14:textId="77777777" w:rsidR="00000000" w:rsidRDefault="00000000">
            <w:pPr>
              <w:jc w:val="left"/>
            </w:pPr>
            <w:r>
              <w:rPr>
                <w:color w:val="000000"/>
                <w:sz w:val="17"/>
              </w:rPr>
              <w:t>0.08</w:t>
            </w:r>
          </w:p>
        </w:tc>
        <w:tc>
          <w:tcPr>
            <w:tcW w:w="1105" w:type="dxa"/>
            <w:shd w:val="clear" w:color="auto" w:fill="FFFFFF"/>
            <w:tcMar>
              <w:top w:w="90" w:type="dxa"/>
              <w:left w:w="70" w:type="dxa"/>
              <w:bottom w:w="90" w:type="dxa"/>
              <w:right w:w="70" w:type="dxa"/>
            </w:tcMar>
            <w:vAlign w:val="center"/>
          </w:tcPr>
          <w:p w14:paraId="1ECA24EA" w14:textId="77777777" w:rsidR="00000000" w:rsidRDefault="00000000">
            <w:pPr>
              <w:jc w:val="left"/>
            </w:pPr>
            <w:r>
              <w:rPr>
                <w:color w:val="000000"/>
                <w:sz w:val="17"/>
              </w:rPr>
              <w:t>1.00</w:t>
            </w:r>
          </w:p>
        </w:tc>
      </w:tr>
    </w:tbl>
    <w:p w14:paraId="29FC4013" w14:textId="77777777" w:rsidR="003B0097" w:rsidRDefault="003B0097"/>
    <w:p w14:paraId="584919CE" w14:textId="05EB2BCE" w:rsidR="00000000" w:rsidRDefault="00000000">
      <w:r>
        <w:t>La relación más fuerte entre dos capas distintas es 0.49, entre dificultad para pagar la vivienda y presión de las viviendas turísticas. Ninguna pareja se acerca a medir lo mismo.</w:t>
      </w:r>
    </w:p>
    <w:p w14:paraId="076FCA15" w14:textId="77777777" w:rsidR="00000000" w:rsidRPr="003B0097" w:rsidRDefault="00000000" w:rsidP="003B0097">
      <w:pPr>
        <w:rPr>
          <w:b/>
          <w:bCs/>
        </w:rPr>
      </w:pPr>
      <w:r w:rsidRPr="003B0097">
        <w:rPr>
          <w:b/>
          <w:bCs/>
        </w:rPr>
        <w:t>Redundancia entre capas</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531"/>
        <w:gridCol w:w="4081"/>
      </w:tblGrid>
      <w:tr w:rsidR="006652E6" w14:paraId="3453723A" w14:textId="77777777">
        <w:trPr>
          <w:cantSplit/>
          <w:tblHeader/>
          <w:jc w:val="center"/>
        </w:trPr>
        <w:tc>
          <w:tcPr>
            <w:tcW w:w="2891" w:type="dxa"/>
            <w:shd w:val="clear" w:color="auto" w:fill="15324B"/>
            <w:tcMar>
              <w:top w:w="90" w:type="dxa"/>
              <w:left w:w="70" w:type="dxa"/>
              <w:bottom w:w="90" w:type="dxa"/>
              <w:right w:w="70" w:type="dxa"/>
            </w:tcMar>
            <w:vAlign w:val="center"/>
          </w:tcPr>
          <w:p w14:paraId="66A83DBA" w14:textId="77777777" w:rsidR="00000000" w:rsidRDefault="00000000">
            <w:pPr>
              <w:jc w:val="left"/>
            </w:pPr>
            <w:r>
              <w:rPr>
                <w:b/>
                <w:color w:val="FFFFFF"/>
                <w:sz w:val="16"/>
              </w:rPr>
              <w:t>Capa</w:t>
            </w:r>
          </w:p>
        </w:tc>
        <w:tc>
          <w:tcPr>
            <w:tcW w:w="1531" w:type="dxa"/>
            <w:shd w:val="clear" w:color="auto" w:fill="15324B"/>
            <w:tcMar>
              <w:top w:w="90" w:type="dxa"/>
              <w:left w:w="70" w:type="dxa"/>
              <w:bottom w:w="90" w:type="dxa"/>
              <w:right w:w="70" w:type="dxa"/>
            </w:tcMar>
            <w:vAlign w:val="center"/>
          </w:tcPr>
          <w:p w14:paraId="5F54E7F4" w14:textId="77777777" w:rsidR="00000000" w:rsidRDefault="00000000">
            <w:pPr>
              <w:jc w:val="left"/>
            </w:pPr>
            <w:r>
              <w:rPr>
                <w:b/>
                <w:color w:val="FFFFFF"/>
                <w:sz w:val="16"/>
              </w:rPr>
              <w:t>R² auxiliar</w:t>
            </w:r>
          </w:p>
        </w:tc>
        <w:tc>
          <w:tcPr>
            <w:tcW w:w="4081" w:type="dxa"/>
            <w:shd w:val="clear" w:color="auto" w:fill="15324B"/>
            <w:tcMar>
              <w:top w:w="90" w:type="dxa"/>
              <w:left w:w="70" w:type="dxa"/>
              <w:bottom w:w="90" w:type="dxa"/>
              <w:right w:w="70" w:type="dxa"/>
            </w:tcMar>
            <w:vAlign w:val="center"/>
          </w:tcPr>
          <w:p w14:paraId="57535E3F" w14:textId="77777777" w:rsidR="00000000" w:rsidRDefault="00000000">
            <w:pPr>
              <w:jc w:val="left"/>
            </w:pPr>
            <w:r>
              <w:rPr>
                <w:b/>
                <w:color w:val="FFFFFF"/>
                <w:sz w:val="16"/>
              </w:rPr>
              <w:t>Factor de inflación de la varianza</w:t>
            </w:r>
          </w:p>
        </w:tc>
      </w:tr>
      <w:tr w:rsidR="006652E6" w14:paraId="539F0E51" w14:textId="77777777">
        <w:trPr>
          <w:cantSplit/>
          <w:jc w:val="center"/>
        </w:trPr>
        <w:tc>
          <w:tcPr>
            <w:tcW w:w="2891" w:type="dxa"/>
            <w:shd w:val="clear" w:color="auto" w:fill="FFFFFF"/>
            <w:tcMar>
              <w:top w:w="90" w:type="dxa"/>
              <w:left w:w="70" w:type="dxa"/>
              <w:bottom w:w="90" w:type="dxa"/>
              <w:right w:w="70" w:type="dxa"/>
            </w:tcMar>
            <w:vAlign w:val="center"/>
          </w:tcPr>
          <w:p w14:paraId="0051DEA9" w14:textId="77777777" w:rsidR="00000000" w:rsidRDefault="00000000">
            <w:pPr>
              <w:jc w:val="left"/>
            </w:pPr>
            <w:r>
              <w:rPr>
                <w:color w:val="000000"/>
                <w:sz w:val="17"/>
              </w:rPr>
              <w:t>Dificultad para pagar la vivienda</w:t>
            </w:r>
          </w:p>
        </w:tc>
        <w:tc>
          <w:tcPr>
            <w:tcW w:w="1531" w:type="dxa"/>
            <w:shd w:val="clear" w:color="auto" w:fill="FFFFFF"/>
            <w:tcMar>
              <w:top w:w="90" w:type="dxa"/>
              <w:left w:w="70" w:type="dxa"/>
              <w:bottom w:w="90" w:type="dxa"/>
              <w:right w:w="70" w:type="dxa"/>
            </w:tcMar>
            <w:vAlign w:val="center"/>
          </w:tcPr>
          <w:p w14:paraId="5FD7A6B9" w14:textId="77777777" w:rsidR="00000000" w:rsidRDefault="00000000">
            <w:pPr>
              <w:jc w:val="left"/>
            </w:pPr>
            <w:r>
              <w:rPr>
                <w:color w:val="000000"/>
                <w:sz w:val="17"/>
              </w:rPr>
              <w:t>0.302</w:t>
            </w:r>
          </w:p>
        </w:tc>
        <w:tc>
          <w:tcPr>
            <w:tcW w:w="4081" w:type="dxa"/>
            <w:shd w:val="clear" w:color="auto" w:fill="FFFFFF"/>
            <w:tcMar>
              <w:top w:w="90" w:type="dxa"/>
              <w:left w:w="70" w:type="dxa"/>
              <w:bottom w:w="90" w:type="dxa"/>
              <w:right w:w="70" w:type="dxa"/>
            </w:tcMar>
            <w:vAlign w:val="center"/>
          </w:tcPr>
          <w:p w14:paraId="6F24034A" w14:textId="77777777" w:rsidR="00000000" w:rsidRDefault="00000000">
            <w:pPr>
              <w:jc w:val="left"/>
            </w:pPr>
            <w:r>
              <w:rPr>
                <w:color w:val="000000"/>
                <w:sz w:val="17"/>
              </w:rPr>
              <w:t>1.43</w:t>
            </w:r>
          </w:p>
        </w:tc>
      </w:tr>
      <w:tr w:rsidR="006652E6" w14:paraId="577B6468" w14:textId="77777777">
        <w:trPr>
          <w:cantSplit/>
          <w:jc w:val="center"/>
        </w:trPr>
        <w:tc>
          <w:tcPr>
            <w:tcW w:w="2891" w:type="dxa"/>
            <w:shd w:val="clear" w:color="auto" w:fill="F4F7F9"/>
            <w:tcMar>
              <w:top w:w="90" w:type="dxa"/>
              <w:left w:w="70" w:type="dxa"/>
              <w:bottom w:w="90" w:type="dxa"/>
              <w:right w:w="70" w:type="dxa"/>
            </w:tcMar>
            <w:vAlign w:val="center"/>
          </w:tcPr>
          <w:p w14:paraId="17F50A93" w14:textId="77777777" w:rsidR="00000000" w:rsidRDefault="00000000">
            <w:pPr>
              <w:jc w:val="left"/>
            </w:pPr>
            <w:r>
              <w:rPr>
                <w:color w:val="000000"/>
                <w:sz w:val="17"/>
              </w:rPr>
              <w:t>Presión de las viviendas turísticas</w:t>
            </w:r>
          </w:p>
        </w:tc>
        <w:tc>
          <w:tcPr>
            <w:tcW w:w="1531" w:type="dxa"/>
            <w:shd w:val="clear" w:color="auto" w:fill="F4F7F9"/>
            <w:tcMar>
              <w:top w:w="90" w:type="dxa"/>
              <w:left w:w="70" w:type="dxa"/>
              <w:bottom w:w="90" w:type="dxa"/>
              <w:right w:w="70" w:type="dxa"/>
            </w:tcMar>
            <w:vAlign w:val="center"/>
          </w:tcPr>
          <w:p w14:paraId="2EA37861" w14:textId="77777777" w:rsidR="00000000" w:rsidRDefault="00000000">
            <w:pPr>
              <w:jc w:val="left"/>
            </w:pPr>
            <w:r>
              <w:rPr>
                <w:color w:val="000000"/>
                <w:sz w:val="17"/>
              </w:rPr>
              <w:t>0.286</w:t>
            </w:r>
          </w:p>
        </w:tc>
        <w:tc>
          <w:tcPr>
            <w:tcW w:w="4081" w:type="dxa"/>
            <w:shd w:val="clear" w:color="auto" w:fill="F4F7F9"/>
            <w:tcMar>
              <w:top w:w="90" w:type="dxa"/>
              <w:left w:w="70" w:type="dxa"/>
              <w:bottom w:w="90" w:type="dxa"/>
              <w:right w:w="70" w:type="dxa"/>
            </w:tcMar>
            <w:vAlign w:val="center"/>
          </w:tcPr>
          <w:p w14:paraId="504DE5F2" w14:textId="77777777" w:rsidR="00000000" w:rsidRDefault="00000000">
            <w:pPr>
              <w:jc w:val="left"/>
            </w:pPr>
            <w:r>
              <w:rPr>
                <w:color w:val="000000"/>
                <w:sz w:val="17"/>
              </w:rPr>
              <w:t>1.40</w:t>
            </w:r>
          </w:p>
        </w:tc>
      </w:tr>
      <w:tr w:rsidR="006652E6" w14:paraId="74E262E7" w14:textId="77777777">
        <w:trPr>
          <w:cantSplit/>
          <w:jc w:val="center"/>
        </w:trPr>
        <w:tc>
          <w:tcPr>
            <w:tcW w:w="2891" w:type="dxa"/>
            <w:shd w:val="clear" w:color="auto" w:fill="FFFFFF"/>
            <w:tcMar>
              <w:top w:w="90" w:type="dxa"/>
              <w:left w:w="70" w:type="dxa"/>
              <w:bottom w:w="90" w:type="dxa"/>
              <w:right w:w="70" w:type="dxa"/>
            </w:tcMar>
            <w:vAlign w:val="center"/>
          </w:tcPr>
          <w:p w14:paraId="33C7CE69" w14:textId="77777777" w:rsidR="00000000" w:rsidRDefault="00000000">
            <w:pPr>
              <w:jc w:val="left"/>
            </w:pPr>
            <w:r>
              <w:rPr>
                <w:color w:val="000000"/>
                <w:sz w:val="17"/>
              </w:rPr>
              <w:t>Señales de especulación</w:t>
            </w:r>
          </w:p>
        </w:tc>
        <w:tc>
          <w:tcPr>
            <w:tcW w:w="1531" w:type="dxa"/>
            <w:shd w:val="clear" w:color="auto" w:fill="FFFFFF"/>
            <w:tcMar>
              <w:top w:w="90" w:type="dxa"/>
              <w:left w:w="70" w:type="dxa"/>
              <w:bottom w:w="90" w:type="dxa"/>
              <w:right w:w="70" w:type="dxa"/>
            </w:tcMar>
            <w:vAlign w:val="center"/>
          </w:tcPr>
          <w:p w14:paraId="134669D0" w14:textId="77777777" w:rsidR="00000000" w:rsidRDefault="00000000">
            <w:pPr>
              <w:jc w:val="left"/>
            </w:pPr>
            <w:r>
              <w:rPr>
                <w:color w:val="000000"/>
                <w:sz w:val="17"/>
              </w:rPr>
              <w:t>0.136</w:t>
            </w:r>
          </w:p>
        </w:tc>
        <w:tc>
          <w:tcPr>
            <w:tcW w:w="4081" w:type="dxa"/>
            <w:shd w:val="clear" w:color="auto" w:fill="FFFFFF"/>
            <w:tcMar>
              <w:top w:w="90" w:type="dxa"/>
              <w:left w:w="70" w:type="dxa"/>
              <w:bottom w:w="90" w:type="dxa"/>
              <w:right w:w="70" w:type="dxa"/>
            </w:tcMar>
            <w:vAlign w:val="center"/>
          </w:tcPr>
          <w:p w14:paraId="0F5617F9" w14:textId="77777777" w:rsidR="00000000" w:rsidRDefault="00000000">
            <w:pPr>
              <w:jc w:val="left"/>
            </w:pPr>
            <w:r>
              <w:rPr>
                <w:color w:val="000000"/>
                <w:sz w:val="17"/>
              </w:rPr>
              <w:t>1.16</w:t>
            </w:r>
          </w:p>
        </w:tc>
      </w:tr>
      <w:tr w:rsidR="006652E6" w14:paraId="2C48F945" w14:textId="77777777">
        <w:trPr>
          <w:cantSplit/>
          <w:jc w:val="center"/>
        </w:trPr>
        <w:tc>
          <w:tcPr>
            <w:tcW w:w="2891" w:type="dxa"/>
            <w:shd w:val="clear" w:color="auto" w:fill="F4F7F9"/>
            <w:tcMar>
              <w:top w:w="90" w:type="dxa"/>
              <w:left w:w="70" w:type="dxa"/>
              <w:bottom w:w="90" w:type="dxa"/>
              <w:right w:w="70" w:type="dxa"/>
            </w:tcMar>
            <w:vAlign w:val="center"/>
          </w:tcPr>
          <w:p w14:paraId="2BF921A5" w14:textId="77777777" w:rsidR="00000000" w:rsidRDefault="00000000">
            <w:pPr>
              <w:jc w:val="left"/>
            </w:pPr>
            <w:r>
              <w:rPr>
                <w:color w:val="000000"/>
                <w:sz w:val="17"/>
              </w:rPr>
              <w:t>Cambios y desplazamiento vecinal</w:t>
            </w:r>
          </w:p>
        </w:tc>
        <w:tc>
          <w:tcPr>
            <w:tcW w:w="1531" w:type="dxa"/>
            <w:shd w:val="clear" w:color="auto" w:fill="F4F7F9"/>
            <w:tcMar>
              <w:top w:w="90" w:type="dxa"/>
              <w:left w:w="70" w:type="dxa"/>
              <w:bottom w:w="90" w:type="dxa"/>
              <w:right w:w="70" w:type="dxa"/>
            </w:tcMar>
            <w:vAlign w:val="center"/>
          </w:tcPr>
          <w:p w14:paraId="0F8C75CF" w14:textId="77777777" w:rsidR="00000000" w:rsidRDefault="00000000">
            <w:pPr>
              <w:jc w:val="left"/>
            </w:pPr>
            <w:r>
              <w:rPr>
                <w:color w:val="000000"/>
                <w:sz w:val="17"/>
              </w:rPr>
              <w:t>0.160</w:t>
            </w:r>
          </w:p>
        </w:tc>
        <w:tc>
          <w:tcPr>
            <w:tcW w:w="4081" w:type="dxa"/>
            <w:shd w:val="clear" w:color="auto" w:fill="F4F7F9"/>
            <w:tcMar>
              <w:top w:w="90" w:type="dxa"/>
              <w:left w:w="70" w:type="dxa"/>
              <w:bottom w:w="90" w:type="dxa"/>
              <w:right w:w="70" w:type="dxa"/>
            </w:tcMar>
            <w:vAlign w:val="center"/>
          </w:tcPr>
          <w:p w14:paraId="1A9048E3" w14:textId="77777777" w:rsidR="00000000" w:rsidRDefault="00000000">
            <w:pPr>
              <w:jc w:val="left"/>
            </w:pPr>
            <w:r>
              <w:rPr>
                <w:color w:val="000000"/>
                <w:sz w:val="17"/>
              </w:rPr>
              <w:t>1.19</w:t>
            </w:r>
          </w:p>
        </w:tc>
      </w:tr>
      <w:tr w:rsidR="006652E6" w14:paraId="68E9742C" w14:textId="77777777">
        <w:trPr>
          <w:cantSplit/>
          <w:jc w:val="center"/>
        </w:trPr>
        <w:tc>
          <w:tcPr>
            <w:tcW w:w="2891" w:type="dxa"/>
            <w:shd w:val="clear" w:color="auto" w:fill="FFFFFF"/>
            <w:tcMar>
              <w:top w:w="90" w:type="dxa"/>
              <w:left w:w="70" w:type="dxa"/>
              <w:bottom w:w="90" w:type="dxa"/>
              <w:right w:w="70" w:type="dxa"/>
            </w:tcMar>
            <w:vAlign w:val="center"/>
          </w:tcPr>
          <w:p w14:paraId="068F8684" w14:textId="77777777" w:rsidR="00000000" w:rsidRDefault="00000000">
            <w:pPr>
              <w:jc w:val="left"/>
            </w:pPr>
            <w:r>
              <w:rPr>
                <w:color w:val="000000"/>
                <w:sz w:val="17"/>
              </w:rPr>
              <w:t>Riesgo futuro: clima y tendencias</w:t>
            </w:r>
          </w:p>
        </w:tc>
        <w:tc>
          <w:tcPr>
            <w:tcW w:w="1531" w:type="dxa"/>
            <w:shd w:val="clear" w:color="auto" w:fill="FFFFFF"/>
            <w:tcMar>
              <w:top w:w="90" w:type="dxa"/>
              <w:left w:w="70" w:type="dxa"/>
              <w:bottom w:w="90" w:type="dxa"/>
              <w:right w:w="70" w:type="dxa"/>
            </w:tcMar>
            <w:vAlign w:val="center"/>
          </w:tcPr>
          <w:p w14:paraId="4B281D24" w14:textId="77777777" w:rsidR="00000000" w:rsidRDefault="00000000">
            <w:pPr>
              <w:jc w:val="left"/>
            </w:pPr>
            <w:r>
              <w:rPr>
                <w:color w:val="000000"/>
                <w:sz w:val="17"/>
              </w:rPr>
              <w:t>0.150</w:t>
            </w:r>
          </w:p>
        </w:tc>
        <w:tc>
          <w:tcPr>
            <w:tcW w:w="4081" w:type="dxa"/>
            <w:shd w:val="clear" w:color="auto" w:fill="FFFFFF"/>
            <w:tcMar>
              <w:top w:w="90" w:type="dxa"/>
              <w:left w:w="70" w:type="dxa"/>
              <w:bottom w:w="90" w:type="dxa"/>
              <w:right w:w="70" w:type="dxa"/>
            </w:tcMar>
            <w:vAlign w:val="center"/>
          </w:tcPr>
          <w:p w14:paraId="5CF2C7D7" w14:textId="77777777" w:rsidR="00000000" w:rsidRDefault="00000000">
            <w:pPr>
              <w:jc w:val="left"/>
            </w:pPr>
            <w:r>
              <w:rPr>
                <w:color w:val="000000"/>
                <w:sz w:val="17"/>
              </w:rPr>
              <w:t>1.18</w:t>
            </w:r>
          </w:p>
        </w:tc>
      </w:tr>
    </w:tbl>
    <w:p w14:paraId="06DDCC16" w14:textId="77777777" w:rsidR="003B0097" w:rsidRDefault="003B0097"/>
    <w:p w14:paraId="5F1A997E" w14:textId="7D281C97" w:rsidR="00000000" w:rsidRDefault="00000000">
      <w:r>
        <w:t>El mayor factor de inflación es 1.43, muy por debajo del umbral de cinco que suele usarse para sospechar redundancia. Cada capa aporta información que las demás no tienen.</w:t>
      </w:r>
    </w:p>
    <w:p w14:paraId="1A7F6AFD" w14:textId="77777777" w:rsidR="00000000" w:rsidRPr="003B0097" w:rsidRDefault="00000000" w:rsidP="003B0097">
      <w:pPr>
        <w:rPr>
          <w:b/>
          <w:bCs/>
        </w:rPr>
      </w:pPr>
      <w:r w:rsidRPr="003B0097">
        <w:rPr>
          <w:b/>
          <w:bCs/>
        </w:rPr>
        <w:t>Qué pasa si se cambian los pesos</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0"/>
        <w:gridCol w:w="1616"/>
        <w:gridCol w:w="1446"/>
        <w:gridCol w:w="1360"/>
        <w:gridCol w:w="1701"/>
      </w:tblGrid>
      <w:tr w:rsidR="006652E6" w14:paraId="6DDAADF2" w14:textId="77777777">
        <w:trPr>
          <w:cantSplit/>
          <w:tblHeader/>
          <w:jc w:val="center"/>
        </w:trPr>
        <w:tc>
          <w:tcPr>
            <w:tcW w:w="2381" w:type="dxa"/>
            <w:shd w:val="clear" w:color="auto" w:fill="15324B"/>
            <w:tcMar>
              <w:top w:w="90" w:type="dxa"/>
              <w:left w:w="70" w:type="dxa"/>
              <w:bottom w:w="90" w:type="dxa"/>
              <w:right w:w="70" w:type="dxa"/>
            </w:tcMar>
            <w:vAlign w:val="center"/>
          </w:tcPr>
          <w:p w14:paraId="25383B30" w14:textId="77777777" w:rsidR="00000000" w:rsidRDefault="00000000">
            <w:pPr>
              <w:jc w:val="left"/>
            </w:pPr>
            <w:r>
              <w:rPr>
                <w:b/>
                <w:color w:val="FFFFFF"/>
                <w:sz w:val="16"/>
              </w:rPr>
              <w:t>Escenario</w:t>
            </w:r>
          </w:p>
        </w:tc>
        <w:tc>
          <w:tcPr>
            <w:tcW w:w="1616" w:type="dxa"/>
            <w:shd w:val="clear" w:color="auto" w:fill="15324B"/>
            <w:tcMar>
              <w:top w:w="90" w:type="dxa"/>
              <w:left w:w="70" w:type="dxa"/>
              <w:bottom w:w="90" w:type="dxa"/>
              <w:right w:w="70" w:type="dxa"/>
            </w:tcMar>
            <w:vAlign w:val="center"/>
          </w:tcPr>
          <w:p w14:paraId="79435AA7" w14:textId="77777777" w:rsidR="00000000" w:rsidRDefault="00000000">
            <w:pPr>
              <w:jc w:val="left"/>
            </w:pPr>
            <w:r>
              <w:rPr>
                <w:b/>
                <w:color w:val="FFFFFF"/>
                <w:sz w:val="16"/>
              </w:rPr>
              <w:t>Correlación con el publicado</w:t>
            </w:r>
          </w:p>
        </w:tc>
        <w:tc>
          <w:tcPr>
            <w:tcW w:w="1446" w:type="dxa"/>
            <w:shd w:val="clear" w:color="auto" w:fill="15324B"/>
            <w:tcMar>
              <w:top w:w="90" w:type="dxa"/>
              <w:left w:w="70" w:type="dxa"/>
              <w:bottom w:w="90" w:type="dxa"/>
              <w:right w:w="70" w:type="dxa"/>
            </w:tcMar>
            <w:vAlign w:val="center"/>
          </w:tcPr>
          <w:p w14:paraId="27F9BE0B" w14:textId="77777777" w:rsidR="00000000" w:rsidRDefault="00000000">
            <w:pPr>
              <w:jc w:val="left"/>
            </w:pPr>
            <w:r>
              <w:rPr>
                <w:b/>
                <w:color w:val="FFFFFF"/>
                <w:sz w:val="16"/>
              </w:rPr>
              <w:t>Cambio medio de puesto</w:t>
            </w:r>
          </w:p>
        </w:tc>
        <w:tc>
          <w:tcPr>
            <w:tcW w:w="1360" w:type="dxa"/>
            <w:shd w:val="clear" w:color="auto" w:fill="15324B"/>
            <w:tcMar>
              <w:top w:w="90" w:type="dxa"/>
              <w:left w:w="70" w:type="dxa"/>
              <w:bottom w:w="90" w:type="dxa"/>
              <w:right w:w="70" w:type="dxa"/>
            </w:tcMar>
            <w:vAlign w:val="center"/>
          </w:tcPr>
          <w:p w14:paraId="32FC6BC3" w14:textId="77777777" w:rsidR="00000000" w:rsidRDefault="00000000">
            <w:pPr>
              <w:jc w:val="left"/>
            </w:pPr>
            <w:r>
              <w:rPr>
                <w:b/>
                <w:color w:val="FFFFFF"/>
                <w:sz w:val="16"/>
              </w:rPr>
              <w:t>Cambio máximo</w:t>
            </w:r>
          </w:p>
        </w:tc>
        <w:tc>
          <w:tcPr>
            <w:tcW w:w="1701" w:type="dxa"/>
            <w:shd w:val="clear" w:color="auto" w:fill="15324B"/>
            <w:tcMar>
              <w:top w:w="90" w:type="dxa"/>
              <w:left w:w="70" w:type="dxa"/>
              <w:bottom w:w="90" w:type="dxa"/>
              <w:right w:w="70" w:type="dxa"/>
            </w:tcMar>
            <w:vAlign w:val="center"/>
          </w:tcPr>
          <w:p w14:paraId="18BEE16C" w14:textId="77777777" w:rsidR="00000000" w:rsidRDefault="00000000">
            <w:pPr>
              <w:jc w:val="left"/>
            </w:pPr>
            <w:r>
              <w:rPr>
                <w:b/>
                <w:color w:val="FFFFFF"/>
                <w:sz w:val="16"/>
              </w:rPr>
              <w:t>Coincidencia en el 10 % superior</w:t>
            </w:r>
          </w:p>
        </w:tc>
      </w:tr>
      <w:tr w:rsidR="006652E6" w14:paraId="66316E91" w14:textId="77777777">
        <w:trPr>
          <w:cantSplit/>
          <w:jc w:val="center"/>
        </w:trPr>
        <w:tc>
          <w:tcPr>
            <w:tcW w:w="2381" w:type="dxa"/>
            <w:shd w:val="clear" w:color="auto" w:fill="FFFFFF"/>
            <w:tcMar>
              <w:top w:w="90" w:type="dxa"/>
              <w:left w:w="70" w:type="dxa"/>
              <w:bottom w:w="90" w:type="dxa"/>
              <w:right w:w="70" w:type="dxa"/>
            </w:tcMar>
            <w:vAlign w:val="center"/>
          </w:tcPr>
          <w:p w14:paraId="79500237" w14:textId="77777777" w:rsidR="00000000" w:rsidRDefault="00000000">
            <w:pPr>
              <w:jc w:val="left"/>
            </w:pPr>
            <w:r>
              <w:rPr>
                <w:color w:val="000000"/>
                <w:sz w:val="17"/>
              </w:rPr>
              <w:t>Pesos publicados</w:t>
            </w:r>
          </w:p>
        </w:tc>
        <w:tc>
          <w:tcPr>
            <w:tcW w:w="1616" w:type="dxa"/>
            <w:shd w:val="clear" w:color="auto" w:fill="FFFFFF"/>
            <w:tcMar>
              <w:top w:w="90" w:type="dxa"/>
              <w:left w:w="70" w:type="dxa"/>
              <w:bottom w:w="90" w:type="dxa"/>
              <w:right w:w="70" w:type="dxa"/>
            </w:tcMar>
            <w:vAlign w:val="center"/>
          </w:tcPr>
          <w:p w14:paraId="0D71E800" w14:textId="77777777" w:rsidR="00000000" w:rsidRDefault="00000000">
            <w:pPr>
              <w:jc w:val="left"/>
            </w:pPr>
            <w:r>
              <w:rPr>
                <w:color w:val="000000"/>
                <w:sz w:val="17"/>
              </w:rPr>
              <w:t>1.000</w:t>
            </w:r>
          </w:p>
        </w:tc>
        <w:tc>
          <w:tcPr>
            <w:tcW w:w="1446" w:type="dxa"/>
            <w:shd w:val="clear" w:color="auto" w:fill="FFFFFF"/>
            <w:tcMar>
              <w:top w:w="90" w:type="dxa"/>
              <w:left w:w="70" w:type="dxa"/>
              <w:bottom w:w="90" w:type="dxa"/>
              <w:right w:w="70" w:type="dxa"/>
            </w:tcMar>
            <w:vAlign w:val="center"/>
          </w:tcPr>
          <w:p w14:paraId="65DE10C1" w14:textId="77777777" w:rsidR="00000000" w:rsidRDefault="00000000">
            <w:pPr>
              <w:jc w:val="left"/>
            </w:pPr>
            <w:r>
              <w:rPr>
                <w:color w:val="000000"/>
                <w:sz w:val="17"/>
              </w:rPr>
              <w:t>0.0</w:t>
            </w:r>
          </w:p>
        </w:tc>
        <w:tc>
          <w:tcPr>
            <w:tcW w:w="1360" w:type="dxa"/>
            <w:shd w:val="clear" w:color="auto" w:fill="FFFFFF"/>
            <w:tcMar>
              <w:top w:w="90" w:type="dxa"/>
              <w:left w:w="70" w:type="dxa"/>
              <w:bottom w:w="90" w:type="dxa"/>
              <w:right w:w="70" w:type="dxa"/>
            </w:tcMar>
            <w:vAlign w:val="center"/>
          </w:tcPr>
          <w:p w14:paraId="1335A444" w14:textId="77777777" w:rsidR="00000000" w:rsidRDefault="00000000">
            <w:pPr>
              <w:jc w:val="left"/>
            </w:pPr>
            <w:r>
              <w:rPr>
                <w:color w:val="000000"/>
                <w:sz w:val="17"/>
              </w:rPr>
              <w:t>0</w:t>
            </w:r>
          </w:p>
        </w:tc>
        <w:tc>
          <w:tcPr>
            <w:tcW w:w="1701" w:type="dxa"/>
            <w:shd w:val="clear" w:color="auto" w:fill="FFFFFF"/>
            <w:tcMar>
              <w:top w:w="90" w:type="dxa"/>
              <w:left w:w="70" w:type="dxa"/>
              <w:bottom w:w="90" w:type="dxa"/>
              <w:right w:w="70" w:type="dxa"/>
            </w:tcMar>
            <w:vAlign w:val="center"/>
          </w:tcPr>
          <w:p w14:paraId="0BEB8A9D" w14:textId="77777777" w:rsidR="00000000" w:rsidRDefault="00000000">
            <w:pPr>
              <w:jc w:val="left"/>
            </w:pPr>
            <w:r>
              <w:rPr>
                <w:color w:val="000000"/>
                <w:sz w:val="17"/>
              </w:rPr>
              <w:t>100%</w:t>
            </w:r>
          </w:p>
        </w:tc>
      </w:tr>
      <w:tr w:rsidR="006652E6" w14:paraId="14676644" w14:textId="77777777">
        <w:trPr>
          <w:cantSplit/>
          <w:jc w:val="center"/>
        </w:trPr>
        <w:tc>
          <w:tcPr>
            <w:tcW w:w="2381" w:type="dxa"/>
            <w:shd w:val="clear" w:color="auto" w:fill="F4F7F9"/>
            <w:tcMar>
              <w:top w:w="90" w:type="dxa"/>
              <w:left w:w="70" w:type="dxa"/>
              <w:bottom w:w="90" w:type="dxa"/>
              <w:right w:w="70" w:type="dxa"/>
            </w:tcMar>
            <w:vAlign w:val="center"/>
          </w:tcPr>
          <w:p w14:paraId="116BA019" w14:textId="77777777" w:rsidR="00000000" w:rsidRDefault="00000000">
            <w:pPr>
              <w:jc w:val="left"/>
            </w:pPr>
            <w:r>
              <w:rPr>
                <w:color w:val="000000"/>
                <w:sz w:val="17"/>
              </w:rPr>
              <w:t>Todas las capas con el mismo peso</w:t>
            </w:r>
          </w:p>
        </w:tc>
        <w:tc>
          <w:tcPr>
            <w:tcW w:w="1616" w:type="dxa"/>
            <w:shd w:val="clear" w:color="auto" w:fill="F4F7F9"/>
            <w:tcMar>
              <w:top w:w="90" w:type="dxa"/>
              <w:left w:w="70" w:type="dxa"/>
              <w:bottom w:w="90" w:type="dxa"/>
              <w:right w:w="70" w:type="dxa"/>
            </w:tcMar>
            <w:vAlign w:val="center"/>
          </w:tcPr>
          <w:p w14:paraId="68E99660" w14:textId="77777777" w:rsidR="00000000" w:rsidRDefault="00000000">
            <w:pPr>
              <w:jc w:val="left"/>
            </w:pPr>
            <w:r>
              <w:rPr>
                <w:color w:val="000000"/>
                <w:sz w:val="17"/>
              </w:rPr>
              <w:t>0.975</w:t>
            </w:r>
          </w:p>
        </w:tc>
        <w:tc>
          <w:tcPr>
            <w:tcW w:w="1446" w:type="dxa"/>
            <w:shd w:val="clear" w:color="auto" w:fill="F4F7F9"/>
            <w:tcMar>
              <w:top w:w="90" w:type="dxa"/>
              <w:left w:w="70" w:type="dxa"/>
              <w:bottom w:w="90" w:type="dxa"/>
              <w:right w:w="70" w:type="dxa"/>
            </w:tcMar>
            <w:vAlign w:val="center"/>
          </w:tcPr>
          <w:p w14:paraId="643AE306" w14:textId="77777777" w:rsidR="00000000" w:rsidRDefault="00000000">
            <w:pPr>
              <w:jc w:val="left"/>
            </w:pPr>
            <w:r>
              <w:rPr>
                <w:color w:val="000000"/>
                <w:sz w:val="17"/>
              </w:rPr>
              <w:t>15.2</w:t>
            </w:r>
          </w:p>
        </w:tc>
        <w:tc>
          <w:tcPr>
            <w:tcW w:w="1360" w:type="dxa"/>
            <w:shd w:val="clear" w:color="auto" w:fill="F4F7F9"/>
            <w:tcMar>
              <w:top w:w="90" w:type="dxa"/>
              <w:left w:w="70" w:type="dxa"/>
              <w:bottom w:w="90" w:type="dxa"/>
              <w:right w:w="70" w:type="dxa"/>
            </w:tcMar>
            <w:vAlign w:val="center"/>
          </w:tcPr>
          <w:p w14:paraId="42244A93" w14:textId="77777777" w:rsidR="00000000" w:rsidRDefault="00000000">
            <w:pPr>
              <w:jc w:val="left"/>
            </w:pPr>
            <w:r>
              <w:rPr>
                <w:color w:val="000000"/>
                <w:sz w:val="17"/>
              </w:rPr>
              <w:t>72</w:t>
            </w:r>
          </w:p>
        </w:tc>
        <w:tc>
          <w:tcPr>
            <w:tcW w:w="1701" w:type="dxa"/>
            <w:shd w:val="clear" w:color="auto" w:fill="F4F7F9"/>
            <w:tcMar>
              <w:top w:w="90" w:type="dxa"/>
              <w:left w:w="70" w:type="dxa"/>
              <w:bottom w:w="90" w:type="dxa"/>
              <w:right w:w="70" w:type="dxa"/>
            </w:tcMar>
            <w:vAlign w:val="center"/>
          </w:tcPr>
          <w:p w14:paraId="054DCABD" w14:textId="77777777" w:rsidR="00000000" w:rsidRDefault="00000000">
            <w:pPr>
              <w:jc w:val="left"/>
            </w:pPr>
            <w:r>
              <w:rPr>
                <w:color w:val="000000"/>
                <w:sz w:val="17"/>
              </w:rPr>
              <w:t>94%</w:t>
            </w:r>
          </w:p>
        </w:tc>
      </w:tr>
      <w:tr w:rsidR="006652E6" w14:paraId="27B0DFCE" w14:textId="77777777">
        <w:trPr>
          <w:cantSplit/>
          <w:jc w:val="center"/>
        </w:trPr>
        <w:tc>
          <w:tcPr>
            <w:tcW w:w="2381" w:type="dxa"/>
            <w:shd w:val="clear" w:color="auto" w:fill="FFFFFF"/>
            <w:tcMar>
              <w:top w:w="90" w:type="dxa"/>
              <w:left w:w="70" w:type="dxa"/>
              <w:bottom w:w="90" w:type="dxa"/>
              <w:right w:w="70" w:type="dxa"/>
            </w:tcMar>
            <w:vAlign w:val="center"/>
          </w:tcPr>
          <w:p w14:paraId="5DCAFB9E" w14:textId="77777777" w:rsidR="00000000" w:rsidRDefault="00000000">
            <w:pPr>
              <w:jc w:val="left"/>
            </w:pPr>
            <w:r>
              <w:rPr>
                <w:color w:val="000000"/>
                <w:sz w:val="17"/>
              </w:rPr>
              <w:t>Más peso a la dificultad para pagar</w:t>
            </w:r>
          </w:p>
        </w:tc>
        <w:tc>
          <w:tcPr>
            <w:tcW w:w="1616" w:type="dxa"/>
            <w:shd w:val="clear" w:color="auto" w:fill="FFFFFF"/>
            <w:tcMar>
              <w:top w:w="90" w:type="dxa"/>
              <w:left w:w="70" w:type="dxa"/>
              <w:bottom w:w="90" w:type="dxa"/>
              <w:right w:w="70" w:type="dxa"/>
            </w:tcMar>
            <w:vAlign w:val="center"/>
          </w:tcPr>
          <w:p w14:paraId="4F23D016" w14:textId="77777777" w:rsidR="00000000" w:rsidRDefault="00000000">
            <w:pPr>
              <w:jc w:val="left"/>
            </w:pPr>
            <w:r>
              <w:rPr>
                <w:color w:val="000000"/>
                <w:sz w:val="17"/>
              </w:rPr>
              <w:t>0.980</w:t>
            </w:r>
          </w:p>
        </w:tc>
        <w:tc>
          <w:tcPr>
            <w:tcW w:w="1446" w:type="dxa"/>
            <w:shd w:val="clear" w:color="auto" w:fill="FFFFFF"/>
            <w:tcMar>
              <w:top w:w="90" w:type="dxa"/>
              <w:left w:w="70" w:type="dxa"/>
              <w:bottom w:w="90" w:type="dxa"/>
              <w:right w:w="70" w:type="dxa"/>
            </w:tcMar>
            <w:vAlign w:val="center"/>
          </w:tcPr>
          <w:p w14:paraId="2BF2C737" w14:textId="77777777" w:rsidR="00000000" w:rsidRDefault="00000000">
            <w:pPr>
              <w:jc w:val="left"/>
            </w:pPr>
            <w:r>
              <w:rPr>
                <w:color w:val="000000"/>
                <w:sz w:val="17"/>
              </w:rPr>
              <w:t>12.8</w:t>
            </w:r>
          </w:p>
        </w:tc>
        <w:tc>
          <w:tcPr>
            <w:tcW w:w="1360" w:type="dxa"/>
            <w:shd w:val="clear" w:color="auto" w:fill="FFFFFF"/>
            <w:tcMar>
              <w:top w:w="90" w:type="dxa"/>
              <w:left w:w="70" w:type="dxa"/>
              <w:bottom w:w="90" w:type="dxa"/>
              <w:right w:w="70" w:type="dxa"/>
            </w:tcMar>
            <w:vAlign w:val="center"/>
          </w:tcPr>
          <w:p w14:paraId="1BD1600D" w14:textId="77777777" w:rsidR="00000000" w:rsidRDefault="00000000">
            <w:pPr>
              <w:jc w:val="left"/>
            </w:pPr>
            <w:r>
              <w:rPr>
                <w:color w:val="000000"/>
                <w:sz w:val="17"/>
              </w:rPr>
              <w:t>55</w:t>
            </w:r>
          </w:p>
        </w:tc>
        <w:tc>
          <w:tcPr>
            <w:tcW w:w="1701" w:type="dxa"/>
            <w:shd w:val="clear" w:color="auto" w:fill="FFFFFF"/>
            <w:tcMar>
              <w:top w:w="90" w:type="dxa"/>
              <w:left w:w="70" w:type="dxa"/>
              <w:bottom w:w="90" w:type="dxa"/>
              <w:right w:w="70" w:type="dxa"/>
            </w:tcMar>
            <w:vAlign w:val="center"/>
          </w:tcPr>
          <w:p w14:paraId="4A5E88BF" w14:textId="77777777" w:rsidR="00000000" w:rsidRDefault="00000000">
            <w:pPr>
              <w:jc w:val="left"/>
            </w:pPr>
            <w:r>
              <w:rPr>
                <w:color w:val="000000"/>
                <w:sz w:val="17"/>
              </w:rPr>
              <w:t>90%</w:t>
            </w:r>
          </w:p>
        </w:tc>
      </w:tr>
      <w:tr w:rsidR="006652E6" w14:paraId="5BAFE3F9" w14:textId="77777777">
        <w:trPr>
          <w:cantSplit/>
          <w:jc w:val="center"/>
        </w:trPr>
        <w:tc>
          <w:tcPr>
            <w:tcW w:w="2381" w:type="dxa"/>
            <w:shd w:val="clear" w:color="auto" w:fill="F4F7F9"/>
            <w:tcMar>
              <w:top w:w="90" w:type="dxa"/>
              <w:left w:w="70" w:type="dxa"/>
              <w:bottom w:w="90" w:type="dxa"/>
              <w:right w:w="70" w:type="dxa"/>
            </w:tcMar>
            <w:vAlign w:val="center"/>
          </w:tcPr>
          <w:p w14:paraId="4786A233" w14:textId="77777777" w:rsidR="00000000" w:rsidRDefault="00000000">
            <w:pPr>
              <w:jc w:val="left"/>
            </w:pPr>
            <w:r>
              <w:rPr>
                <w:color w:val="000000"/>
                <w:sz w:val="17"/>
              </w:rPr>
              <w:t>Más peso al turismo</w:t>
            </w:r>
          </w:p>
        </w:tc>
        <w:tc>
          <w:tcPr>
            <w:tcW w:w="1616" w:type="dxa"/>
            <w:shd w:val="clear" w:color="auto" w:fill="F4F7F9"/>
            <w:tcMar>
              <w:top w:w="90" w:type="dxa"/>
              <w:left w:w="70" w:type="dxa"/>
              <w:bottom w:w="90" w:type="dxa"/>
              <w:right w:w="70" w:type="dxa"/>
            </w:tcMar>
            <w:vAlign w:val="center"/>
          </w:tcPr>
          <w:p w14:paraId="1309597E" w14:textId="77777777" w:rsidR="00000000" w:rsidRDefault="00000000">
            <w:pPr>
              <w:jc w:val="left"/>
            </w:pPr>
            <w:r>
              <w:rPr>
                <w:color w:val="000000"/>
                <w:sz w:val="17"/>
              </w:rPr>
              <w:t>0.967</w:t>
            </w:r>
          </w:p>
        </w:tc>
        <w:tc>
          <w:tcPr>
            <w:tcW w:w="1446" w:type="dxa"/>
            <w:shd w:val="clear" w:color="auto" w:fill="F4F7F9"/>
            <w:tcMar>
              <w:top w:w="90" w:type="dxa"/>
              <w:left w:w="70" w:type="dxa"/>
              <w:bottom w:w="90" w:type="dxa"/>
              <w:right w:w="70" w:type="dxa"/>
            </w:tcMar>
            <w:vAlign w:val="center"/>
          </w:tcPr>
          <w:p w14:paraId="68BAFDE1" w14:textId="77777777" w:rsidR="00000000" w:rsidRDefault="00000000">
            <w:pPr>
              <w:jc w:val="left"/>
            </w:pPr>
            <w:r>
              <w:rPr>
                <w:color w:val="000000"/>
                <w:sz w:val="17"/>
              </w:rPr>
              <w:t>16.5</w:t>
            </w:r>
          </w:p>
        </w:tc>
        <w:tc>
          <w:tcPr>
            <w:tcW w:w="1360" w:type="dxa"/>
            <w:shd w:val="clear" w:color="auto" w:fill="F4F7F9"/>
            <w:tcMar>
              <w:top w:w="90" w:type="dxa"/>
              <w:left w:w="70" w:type="dxa"/>
              <w:bottom w:w="90" w:type="dxa"/>
              <w:right w:w="70" w:type="dxa"/>
            </w:tcMar>
            <w:vAlign w:val="center"/>
          </w:tcPr>
          <w:p w14:paraId="68AA8909" w14:textId="77777777" w:rsidR="00000000" w:rsidRDefault="00000000">
            <w:pPr>
              <w:jc w:val="left"/>
            </w:pPr>
            <w:r>
              <w:rPr>
                <w:color w:val="000000"/>
                <w:sz w:val="17"/>
              </w:rPr>
              <w:t>67</w:t>
            </w:r>
          </w:p>
        </w:tc>
        <w:tc>
          <w:tcPr>
            <w:tcW w:w="1701" w:type="dxa"/>
            <w:shd w:val="clear" w:color="auto" w:fill="F4F7F9"/>
            <w:tcMar>
              <w:top w:w="90" w:type="dxa"/>
              <w:left w:w="70" w:type="dxa"/>
              <w:bottom w:w="90" w:type="dxa"/>
              <w:right w:w="70" w:type="dxa"/>
            </w:tcMar>
            <w:vAlign w:val="center"/>
          </w:tcPr>
          <w:p w14:paraId="7158187A" w14:textId="77777777" w:rsidR="00000000" w:rsidRDefault="00000000">
            <w:pPr>
              <w:jc w:val="left"/>
            </w:pPr>
            <w:r>
              <w:rPr>
                <w:color w:val="000000"/>
                <w:sz w:val="17"/>
              </w:rPr>
              <w:t>90%</w:t>
            </w:r>
          </w:p>
        </w:tc>
      </w:tr>
      <w:tr w:rsidR="006652E6" w14:paraId="002BFA7D" w14:textId="77777777">
        <w:trPr>
          <w:cantSplit/>
          <w:jc w:val="center"/>
        </w:trPr>
        <w:tc>
          <w:tcPr>
            <w:tcW w:w="2381" w:type="dxa"/>
            <w:shd w:val="clear" w:color="auto" w:fill="FFFFFF"/>
            <w:tcMar>
              <w:top w:w="90" w:type="dxa"/>
              <w:left w:w="70" w:type="dxa"/>
              <w:bottom w:w="90" w:type="dxa"/>
              <w:right w:w="70" w:type="dxa"/>
            </w:tcMar>
            <w:vAlign w:val="center"/>
          </w:tcPr>
          <w:p w14:paraId="05C9B7A1" w14:textId="77777777" w:rsidR="00000000" w:rsidRDefault="00000000">
            <w:pPr>
              <w:jc w:val="left"/>
            </w:pPr>
            <w:r>
              <w:rPr>
                <w:color w:val="000000"/>
                <w:sz w:val="17"/>
              </w:rPr>
              <w:t>Más peso a la especulación</w:t>
            </w:r>
          </w:p>
        </w:tc>
        <w:tc>
          <w:tcPr>
            <w:tcW w:w="1616" w:type="dxa"/>
            <w:shd w:val="clear" w:color="auto" w:fill="FFFFFF"/>
            <w:tcMar>
              <w:top w:w="90" w:type="dxa"/>
              <w:left w:w="70" w:type="dxa"/>
              <w:bottom w:w="90" w:type="dxa"/>
              <w:right w:w="70" w:type="dxa"/>
            </w:tcMar>
            <w:vAlign w:val="center"/>
          </w:tcPr>
          <w:p w14:paraId="26964BBE" w14:textId="77777777" w:rsidR="00000000" w:rsidRDefault="00000000">
            <w:pPr>
              <w:jc w:val="left"/>
            </w:pPr>
            <w:r>
              <w:rPr>
                <w:color w:val="000000"/>
                <w:sz w:val="17"/>
              </w:rPr>
              <w:t>0.929</w:t>
            </w:r>
          </w:p>
        </w:tc>
        <w:tc>
          <w:tcPr>
            <w:tcW w:w="1446" w:type="dxa"/>
            <w:shd w:val="clear" w:color="auto" w:fill="FFFFFF"/>
            <w:tcMar>
              <w:top w:w="90" w:type="dxa"/>
              <w:left w:w="70" w:type="dxa"/>
              <w:bottom w:w="90" w:type="dxa"/>
              <w:right w:w="70" w:type="dxa"/>
            </w:tcMar>
            <w:vAlign w:val="center"/>
          </w:tcPr>
          <w:p w14:paraId="6EE490F6" w14:textId="77777777" w:rsidR="00000000" w:rsidRDefault="00000000">
            <w:pPr>
              <w:jc w:val="left"/>
            </w:pPr>
            <w:r>
              <w:rPr>
                <w:color w:val="000000"/>
                <w:sz w:val="17"/>
              </w:rPr>
              <w:t>24.9</w:t>
            </w:r>
          </w:p>
        </w:tc>
        <w:tc>
          <w:tcPr>
            <w:tcW w:w="1360" w:type="dxa"/>
            <w:shd w:val="clear" w:color="auto" w:fill="FFFFFF"/>
            <w:tcMar>
              <w:top w:w="90" w:type="dxa"/>
              <w:left w:w="70" w:type="dxa"/>
              <w:bottom w:w="90" w:type="dxa"/>
              <w:right w:w="70" w:type="dxa"/>
            </w:tcMar>
            <w:vAlign w:val="center"/>
          </w:tcPr>
          <w:p w14:paraId="519A1E82" w14:textId="77777777" w:rsidR="00000000" w:rsidRDefault="00000000">
            <w:pPr>
              <w:jc w:val="left"/>
            </w:pPr>
            <w:r>
              <w:rPr>
                <w:color w:val="000000"/>
                <w:sz w:val="17"/>
              </w:rPr>
              <w:t>87</w:t>
            </w:r>
          </w:p>
        </w:tc>
        <w:tc>
          <w:tcPr>
            <w:tcW w:w="1701" w:type="dxa"/>
            <w:shd w:val="clear" w:color="auto" w:fill="FFFFFF"/>
            <w:tcMar>
              <w:top w:w="90" w:type="dxa"/>
              <w:left w:w="70" w:type="dxa"/>
              <w:bottom w:w="90" w:type="dxa"/>
              <w:right w:w="70" w:type="dxa"/>
            </w:tcMar>
            <w:vAlign w:val="center"/>
          </w:tcPr>
          <w:p w14:paraId="209145B5" w14:textId="77777777" w:rsidR="00000000" w:rsidRDefault="00000000">
            <w:pPr>
              <w:jc w:val="left"/>
            </w:pPr>
            <w:r>
              <w:rPr>
                <w:color w:val="000000"/>
                <w:sz w:val="17"/>
              </w:rPr>
              <w:t>87%</w:t>
            </w:r>
          </w:p>
        </w:tc>
      </w:tr>
      <w:tr w:rsidR="006652E6" w14:paraId="348256D0" w14:textId="77777777">
        <w:trPr>
          <w:cantSplit/>
          <w:jc w:val="center"/>
        </w:trPr>
        <w:tc>
          <w:tcPr>
            <w:tcW w:w="2381" w:type="dxa"/>
            <w:shd w:val="clear" w:color="auto" w:fill="F4F7F9"/>
            <w:tcMar>
              <w:top w:w="90" w:type="dxa"/>
              <w:left w:w="70" w:type="dxa"/>
              <w:bottom w:w="90" w:type="dxa"/>
              <w:right w:w="70" w:type="dxa"/>
            </w:tcMar>
            <w:vAlign w:val="center"/>
          </w:tcPr>
          <w:p w14:paraId="323536B2" w14:textId="77777777" w:rsidR="00000000" w:rsidRDefault="00000000">
            <w:pPr>
              <w:jc w:val="left"/>
            </w:pPr>
            <w:r>
              <w:rPr>
                <w:color w:val="000000"/>
                <w:sz w:val="17"/>
              </w:rPr>
              <w:t>Sin la capa de riesgo futuro</w:t>
            </w:r>
          </w:p>
        </w:tc>
        <w:tc>
          <w:tcPr>
            <w:tcW w:w="1616" w:type="dxa"/>
            <w:shd w:val="clear" w:color="auto" w:fill="F4F7F9"/>
            <w:tcMar>
              <w:top w:w="90" w:type="dxa"/>
              <w:left w:w="70" w:type="dxa"/>
              <w:bottom w:w="90" w:type="dxa"/>
              <w:right w:w="70" w:type="dxa"/>
            </w:tcMar>
            <w:vAlign w:val="center"/>
          </w:tcPr>
          <w:p w14:paraId="3E8027BA" w14:textId="77777777" w:rsidR="00000000" w:rsidRDefault="00000000">
            <w:pPr>
              <w:jc w:val="left"/>
            </w:pPr>
            <w:r>
              <w:rPr>
                <w:color w:val="000000"/>
                <w:sz w:val="17"/>
              </w:rPr>
              <w:t>0.957</w:t>
            </w:r>
          </w:p>
        </w:tc>
        <w:tc>
          <w:tcPr>
            <w:tcW w:w="1446" w:type="dxa"/>
            <w:shd w:val="clear" w:color="auto" w:fill="F4F7F9"/>
            <w:tcMar>
              <w:top w:w="90" w:type="dxa"/>
              <w:left w:w="70" w:type="dxa"/>
              <w:bottom w:w="90" w:type="dxa"/>
              <w:right w:w="70" w:type="dxa"/>
            </w:tcMar>
            <w:vAlign w:val="center"/>
          </w:tcPr>
          <w:p w14:paraId="5580E35C" w14:textId="77777777" w:rsidR="00000000" w:rsidRDefault="00000000">
            <w:pPr>
              <w:jc w:val="left"/>
            </w:pPr>
            <w:r>
              <w:rPr>
                <w:color w:val="000000"/>
                <w:sz w:val="17"/>
              </w:rPr>
              <w:t>20.4</w:t>
            </w:r>
          </w:p>
        </w:tc>
        <w:tc>
          <w:tcPr>
            <w:tcW w:w="1360" w:type="dxa"/>
            <w:shd w:val="clear" w:color="auto" w:fill="F4F7F9"/>
            <w:tcMar>
              <w:top w:w="90" w:type="dxa"/>
              <w:left w:w="70" w:type="dxa"/>
              <w:bottom w:w="90" w:type="dxa"/>
              <w:right w:w="70" w:type="dxa"/>
            </w:tcMar>
            <w:vAlign w:val="center"/>
          </w:tcPr>
          <w:p w14:paraId="4C9F23A0" w14:textId="77777777" w:rsidR="00000000" w:rsidRDefault="00000000">
            <w:pPr>
              <w:jc w:val="left"/>
            </w:pPr>
            <w:r>
              <w:rPr>
                <w:color w:val="000000"/>
                <w:sz w:val="17"/>
              </w:rPr>
              <w:t>68</w:t>
            </w:r>
          </w:p>
        </w:tc>
        <w:tc>
          <w:tcPr>
            <w:tcW w:w="1701" w:type="dxa"/>
            <w:shd w:val="clear" w:color="auto" w:fill="F4F7F9"/>
            <w:tcMar>
              <w:top w:w="90" w:type="dxa"/>
              <w:left w:w="70" w:type="dxa"/>
              <w:bottom w:w="90" w:type="dxa"/>
              <w:right w:w="70" w:type="dxa"/>
            </w:tcMar>
            <w:vAlign w:val="center"/>
          </w:tcPr>
          <w:p w14:paraId="10269DD9" w14:textId="77777777" w:rsidR="00000000" w:rsidRDefault="00000000">
            <w:pPr>
              <w:jc w:val="left"/>
            </w:pPr>
            <w:r>
              <w:rPr>
                <w:color w:val="000000"/>
                <w:sz w:val="17"/>
              </w:rPr>
              <w:t>87%</w:t>
            </w:r>
          </w:p>
        </w:tc>
      </w:tr>
    </w:tbl>
    <w:p w14:paraId="5B12D953" w14:textId="77777777" w:rsidR="003B0097" w:rsidRDefault="003B0097"/>
    <w:p w14:paraId="07494042" w14:textId="46E5058D" w:rsidR="00000000" w:rsidRDefault="00000000">
      <w:r>
        <w:t>El escenario que más se aleja es «más peso a la especulación», y aun así conserva una correlación de 0.929 con el orden publicado y 87% de los municipios del decil superior. El reparto de pesos mueve puestos concretos, no la lectura general.</w:t>
      </w:r>
    </w:p>
    <w:p w14:paraId="3CF0A86F" w14:textId="77777777" w:rsidR="00646EF7" w:rsidRDefault="00646EF7" w:rsidP="003B0097">
      <w:pPr>
        <w:rPr>
          <w:b/>
          <w:bCs/>
        </w:rPr>
      </w:pPr>
    </w:p>
    <w:p w14:paraId="31F0B3A6" w14:textId="77777777" w:rsidR="00646EF7" w:rsidRDefault="00646EF7" w:rsidP="003B0097">
      <w:pPr>
        <w:rPr>
          <w:b/>
          <w:bCs/>
        </w:rPr>
      </w:pPr>
    </w:p>
    <w:p w14:paraId="0430EC09" w14:textId="77777777" w:rsidR="00646EF7" w:rsidRDefault="00646EF7" w:rsidP="003B0097">
      <w:pPr>
        <w:rPr>
          <w:b/>
          <w:bCs/>
        </w:rPr>
      </w:pPr>
    </w:p>
    <w:p w14:paraId="044BFB0F" w14:textId="77777777" w:rsidR="00646EF7" w:rsidRDefault="00646EF7" w:rsidP="003B0097">
      <w:pPr>
        <w:rPr>
          <w:b/>
          <w:bCs/>
        </w:rPr>
      </w:pPr>
    </w:p>
    <w:p w14:paraId="2032DD86" w14:textId="63DBDA20" w:rsidR="00000000" w:rsidRPr="003B0097" w:rsidRDefault="00000000" w:rsidP="003B0097">
      <w:pPr>
        <w:rPr>
          <w:b/>
          <w:bCs/>
        </w:rPr>
      </w:pPr>
      <w:r w:rsidRPr="003B0097">
        <w:rPr>
          <w:b/>
          <w:bCs/>
        </w:rPr>
        <w:lastRenderedPageBreak/>
        <w:t>Contraste con componentes principales</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531"/>
        <w:gridCol w:w="4081"/>
      </w:tblGrid>
      <w:tr w:rsidR="006652E6" w14:paraId="7FEA0549" w14:textId="77777777">
        <w:trPr>
          <w:cantSplit/>
          <w:tblHeader/>
          <w:jc w:val="center"/>
        </w:trPr>
        <w:tc>
          <w:tcPr>
            <w:tcW w:w="2891" w:type="dxa"/>
            <w:shd w:val="clear" w:color="auto" w:fill="15324B"/>
            <w:tcMar>
              <w:top w:w="90" w:type="dxa"/>
              <w:left w:w="70" w:type="dxa"/>
              <w:bottom w:w="90" w:type="dxa"/>
              <w:right w:w="70" w:type="dxa"/>
            </w:tcMar>
            <w:vAlign w:val="center"/>
          </w:tcPr>
          <w:p w14:paraId="5A692456" w14:textId="77777777" w:rsidR="00000000" w:rsidRDefault="00000000">
            <w:pPr>
              <w:jc w:val="left"/>
            </w:pPr>
            <w:r>
              <w:rPr>
                <w:b/>
                <w:color w:val="FFFFFF"/>
                <w:sz w:val="16"/>
              </w:rPr>
              <w:t>Componente</w:t>
            </w:r>
          </w:p>
        </w:tc>
        <w:tc>
          <w:tcPr>
            <w:tcW w:w="1531" w:type="dxa"/>
            <w:shd w:val="clear" w:color="auto" w:fill="15324B"/>
            <w:tcMar>
              <w:top w:w="90" w:type="dxa"/>
              <w:left w:w="70" w:type="dxa"/>
              <w:bottom w:w="90" w:type="dxa"/>
              <w:right w:w="70" w:type="dxa"/>
            </w:tcMar>
            <w:vAlign w:val="center"/>
          </w:tcPr>
          <w:p w14:paraId="0EA3DC19" w14:textId="77777777" w:rsidR="00000000" w:rsidRDefault="00000000">
            <w:pPr>
              <w:jc w:val="left"/>
            </w:pPr>
            <w:r>
              <w:rPr>
                <w:b/>
                <w:color w:val="FFFFFF"/>
                <w:sz w:val="16"/>
              </w:rPr>
              <w:t>Varianza explicada</w:t>
            </w:r>
          </w:p>
        </w:tc>
        <w:tc>
          <w:tcPr>
            <w:tcW w:w="4081" w:type="dxa"/>
            <w:shd w:val="clear" w:color="auto" w:fill="15324B"/>
            <w:tcMar>
              <w:top w:w="90" w:type="dxa"/>
              <w:left w:w="70" w:type="dxa"/>
              <w:bottom w:w="90" w:type="dxa"/>
              <w:right w:w="70" w:type="dxa"/>
            </w:tcMar>
            <w:vAlign w:val="center"/>
          </w:tcPr>
          <w:p w14:paraId="3F3F714A" w14:textId="77777777" w:rsidR="00000000" w:rsidRDefault="00000000">
            <w:pPr>
              <w:jc w:val="left"/>
            </w:pPr>
            <w:r>
              <w:rPr>
                <w:b/>
                <w:color w:val="FFFFFF"/>
                <w:sz w:val="16"/>
              </w:rPr>
              <w:t>Acumulada</w:t>
            </w:r>
          </w:p>
        </w:tc>
      </w:tr>
      <w:tr w:rsidR="006652E6" w14:paraId="2ACD43E5" w14:textId="77777777">
        <w:trPr>
          <w:cantSplit/>
          <w:jc w:val="center"/>
        </w:trPr>
        <w:tc>
          <w:tcPr>
            <w:tcW w:w="2891" w:type="dxa"/>
            <w:shd w:val="clear" w:color="auto" w:fill="FFFFFF"/>
            <w:tcMar>
              <w:top w:w="90" w:type="dxa"/>
              <w:left w:w="70" w:type="dxa"/>
              <w:bottom w:w="90" w:type="dxa"/>
              <w:right w:w="70" w:type="dxa"/>
            </w:tcMar>
            <w:vAlign w:val="center"/>
          </w:tcPr>
          <w:p w14:paraId="4FD9C6D1" w14:textId="77777777" w:rsidR="00000000" w:rsidRDefault="00000000">
            <w:pPr>
              <w:jc w:val="left"/>
            </w:pPr>
            <w:r>
              <w:rPr>
                <w:color w:val="000000"/>
                <w:sz w:val="17"/>
              </w:rPr>
              <w:t>1</w:t>
            </w:r>
          </w:p>
        </w:tc>
        <w:tc>
          <w:tcPr>
            <w:tcW w:w="1531" w:type="dxa"/>
            <w:shd w:val="clear" w:color="auto" w:fill="FFFFFF"/>
            <w:tcMar>
              <w:top w:w="90" w:type="dxa"/>
              <w:left w:w="70" w:type="dxa"/>
              <w:bottom w:w="90" w:type="dxa"/>
              <w:right w:w="70" w:type="dxa"/>
            </w:tcMar>
            <w:vAlign w:val="center"/>
          </w:tcPr>
          <w:p w14:paraId="70AD1F28" w14:textId="77777777" w:rsidR="00000000" w:rsidRDefault="00000000">
            <w:pPr>
              <w:jc w:val="left"/>
            </w:pPr>
            <w:r>
              <w:rPr>
                <w:color w:val="000000"/>
                <w:sz w:val="17"/>
              </w:rPr>
              <w:t>35.8%</w:t>
            </w:r>
          </w:p>
        </w:tc>
        <w:tc>
          <w:tcPr>
            <w:tcW w:w="4081" w:type="dxa"/>
            <w:shd w:val="clear" w:color="auto" w:fill="FFFFFF"/>
            <w:tcMar>
              <w:top w:w="90" w:type="dxa"/>
              <w:left w:w="70" w:type="dxa"/>
              <w:bottom w:w="90" w:type="dxa"/>
              <w:right w:w="70" w:type="dxa"/>
            </w:tcMar>
            <w:vAlign w:val="center"/>
          </w:tcPr>
          <w:p w14:paraId="3C913C90" w14:textId="77777777" w:rsidR="00000000" w:rsidRDefault="00000000">
            <w:pPr>
              <w:jc w:val="left"/>
            </w:pPr>
            <w:r>
              <w:rPr>
                <w:color w:val="000000"/>
                <w:sz w:val="17"/>
              </w:rPr>
              <w:t>35.8%</w:t>
            </w:r>
          </w:p>
        </w:tc>
      </w:tr>
      <w:tr w:rsidR="006652E6" w14:paraId="0253D783" w14:textId="77777777">
        <w:trPr>
          <w:cantSplit/>
          <w:jc w:val="center"/>
        </w:trPr>
        <w:tc>
          <w:tcPr>
            <w:tcW w:w="2891" w:type="dxa"/>
            <w:shd w:val="clear" w:color="auto" w:fill="F4F7F9"/>
            <w:tcMar>
              <w:top w:w="90" w:type="dxa"/>
              <w:left w:w="70" w:type="dxa"/>
              <w:bottom w:w="90" w:type="dxa"/>
              <w:right w:w="70" w:type="dxa"/>
            </w:tcMar>
            <w:vAlign w:val="center"/>
          </w:tcPr>
          <w:p w14:paraId="1FB26B08" w14:textId="77777777" w:rsidR="00000000" w:rsidRDefault="00000000">
            <w:pPr>
              <w:jc w:val="left"/>
            </w:pPr>
            <w:r>
              <w:rPr>
                <w:color w:val="000000"/>
                <w:sz w:val="17"/>
              </w:rPr>
              <w:t>2</w:t>
            </w:r>
          </w:p>
        </w:tc>
        <w:tc>
          <w:tcPr>
            <w:tcW w:w="1531" w:type="dxa"/>
            <w:shd w:val="clear" w:color="auto" w:fill="F4F7F9"/>
            <w:tcMar>
              <w:top w:w="90" w:type="dxa"/>
              <w:left w:w="70" w:type="dxa"/>
              <w:bottom w:w="90" w:type="dxa"/>
              <w:right w:w="70" w:type="dxa"/>
            </w:tcMar>
            <w:vAlign w:val="center"/>
          </w:tcPr>
          <w:p w14:paraId="1AC0C649" w14:textId="77777777" w:rsidR="00000000" w:rsidRDefault="00000000">
            <w:pPr>
              <w:jc w:val="left"/>
            </w:pPr>
            <w:r>
              <w:rPr>
                <w:color w:val="000000"/>
                <w:sz w:val="17"/>
              </w:rPr>
              <w:t>27.5%</w:t>
            </w:r>
          </w:p>
        </w:tc>
        <w:tc>
          <w:tcPr>
            <w:tcW w:w="4081" w:type="dxa"/>
            <w:shd w:val="clear" w:color="auto" w:fill="F4F7F9"/>
            <w:tcMar>
              <w:top w:w="90" w:type="dxa"/>
              <w:left w:w="70" w:type="dxa"/>
              <w:bottom w:w="90" w:type="dxa"/>
              <w:right w:w="70" w:type="dxa"/>
            </w:tcMar>
            <w:vAlign w:val="center"/>
          </w:tcPr>
          <w:p w14:paraId="708390B8" w14:textId="77777777" w:rsidR="00000000" w:rsidRDefault="00000000">
            <w:pPr>
              <w:jc w:val="left"/>
            </w:pPr>
            <w:r>
              <w:rPr>
                <w:color w:val="000000"/>
                <w:sz w:val="17"/>
              </w:rPr>
              <w:t>63.3%</w:t>
            </w:r>
          </w:p>
        </w:tc>
      </w:tr>
      <w:tr w:rsidR="006652E6" w14:paraId="58A7B92B" w14:textId="77777777">
        <w:trPr>
          <w:cantSplit/>
          <w:jc w:val="center"/>
        </w:trPr>
        <w:tc>
          <w:tcPr>
            <w:tcW w:w="2891" w:type="dxa"/>
            <w:shd w:val="clear" w:color="auto" w:fill="FFFFFF"/>
            <w:tcMar>
              <w:top w:w="90" w:type="dxa"/>
              <w:left w:w="70" w:type="dxa"/>
              <w:bottom w:w="90" w:type="dxa"/>
              <w:right w:w="70" w:type="dxa"/>
            </w:tcMar>
            <w:vAlign w:val="center"/>
          </w:tcPr>
          <w:p w14:paraId="657F6905" w14:textId="77777777" w:rsidR="00000000" w:rsidRDefault="00000000">
            <w:pPr>
              <w:jc w:val="left"/>
            </w:pPr>
            <w:r>
              <w:rPr>
                <w:color w:val="000000"/>
                <w:sz w:val="17"/>
              </w:rPr>
              <w:t>3</w:t>
            </w:r>
          </w:p>
        </w:tc>
        <w:tc>
          <w:tcPr>
            <w:tcW w:w="1531" w:type="dxa"/>
            <w:shd w:val="clear" w:color="auto" w:fill="FFFFFF"/>
            <w:tcMar>
              <w:top w:w="90" w:type="dxa"/>
              <w:left w:w="70" w:type="dxa"/>
              <w:bottom w:w="90" w:type="dxa"/>
              <w:right w:w="70" w:type="dxa"/>
            </w:tcMar>
            <w:vAlign w:val="center"/>
          </w:tcPr>
          <w:p w14:paraId="63ECDA01" w14:textId="77777777" w:rsidR="00000000" w:rsidRDefault="00000000">
            <w:pPr>
              <w:jc w:val="left"/>
            </w:pPr>
            <w:r>
              <w:rPr>
                <w:color w:val="000000"/>
                <w:sz w:val="17"/>
              </w:rPr>
              <w:t>15.1%</w:t>
            </w:r>
          </w:p>
        </w:tc>
        <w:tc>
          <w:tcPr>
            <w:tcW w:w="4081" w:type="dxa"/>
            <w:shd w:val="clear" w:color="auto" w:fill="FFFFFF"/>
            <w:tcMar>
              <w:top w:w="90" w:type="dxa"/>
              <w:left w:w="70" w:type="dxa"/>
              <w:bottom w:w="90" w:type="dxa"/>
              <w:right w:w="70" w:type="dxa"/>
            </w:tcMar>
            <w:vAlign w:val="center"/>
          </w:tcPr>
          <w:p w14:paraId="10744C81" w14:textId="77777777" w:rsidR="00000000" w:rsidRDefault="00000000">
            <w:pPr>
              <w:jc w:val="left"/>
            </w:pPr>
            <w:r>
              <w:rPr>
                <w:color w:val="000000"/>
                <w:sz w:val="17"/>
              </w:rPr>
              <w:t>78.4%</w:t>
            </w:r>
          </w:p>
        </w:tc>
      </w:tr>
      <w:tr w:rsidR="006652E6" w14:paraId="055A5B4F" w14:textId="77777777">
        <w:trPr>
          <w:cantSplit/>
          <w:jc w:val="center"/>
        </w:trPr>
        <w:tc>
          <w:tcPr>
            <w:tcW w:w="2891" w:type="dxa"/>
            <w:shd w:val="clear" w:color="auto" w:fill="F4F7F9"/>
            <w:tcMar>
              <w:top w:w="90" w:type="dxa"/>
              <w:left w:w="70" w:type="dxa"/>
              <w:bottom w:w="90" w:type="dxa"/>
              <w:right w:w="70" w:type="dxa"/>
            </w:tcMar>
            <w:vAlign w:val="center"/>
          </w:tcPr>
          <w:p w14:paraId="35778B53" w14:textId="77777777" w:rsidR="00000000" w:rsidRDefault="00000000">
            <w:pPr>
              <w:jc w:val="left"/>
            </w:pPr>
            <w:r>
              <w:rPr>
                <w:color w:val="000000"/>
                <w:sz w:val="17"/>
              </w:rPr>
              <w:t>4</w:t>
            </w:r>
          </w:p>
        </w:tc>
        <w:tc>
          <w:tcPr>
            <w:tcW w:w="1531" w:type="dxa"/>
            <w:shd w:val="clear" w:color="auto" w:fill="F4F7F9"/>
            <w:tcMar>
              <w:top w:w="90" w:type="dxa"/>
              <w:left w:w="70" w:type="dxa"/>
              <w:bottom w:w="90" w:type="dxa"/>
              <w:right w:w="70" w:type="dxa"/>
            </w:tcMar>
            <w:vAlign w:val="center"/>
          </w:tcPr>
          <w:p w14:paraId="4628CDC9" w14:textId="77777777" w:rsidR="00000000" w:rsidRDefault="00000000">
            <w:pPr>
              <w:jc w:val="left"/>
            </w:pPr>
            <w:r>
              <w:rPr>
                <w:color w:val="000000"/>
                <w:sz w:val="17"/>
              </w:rPr>
              <w:t>12.0%</w:t>
            </w:r>
          </w:p>
        </w:tc>
        <w:tc>
          <w:tcPr>
            <w:tcW w:w="4081" w:type="dxa"/>
            <w:shd w:val="clear" w:color="auto" w:fill="F4F7F9"/>
            <w:tcMar>
              <w:top w:w="90" w:type="dxa"/>
              <w:left w:w="70" w:type="dxa"/>
              <w:bottom w:w="90" w:type="dxa"/>
              <w:right w:w="70" w:type="dxa"/>
            </w:tcMar>
            <w:vAlign w:val="center"/>
          </w:tcPr>
          <w:p w14:paraId="266B81AC" w14:textId="77777777" w:rsidR="00000000" w:rsidRDefault="00000000">
            <w:pPr>
              <w:jc w:val="left"/>
            </w:pPr>
            <w:r>
              <w:rPr>
                <w:color w:val="000000"/>
                <w:sz w:val="17"/>
              </w:rPr>
              <w:t>90.4%</w:t>
            </w:r>
          </w:p>
        </w:tc>
      </w:tr>
      <w:tr w:rsidR="006652E6" w14:paraId="4245F2CE" w14:textId="77777777">
        <w:trPr>
          <w:cantSplit/>
          <w:jc w:val="center"/>
        </w:trPr>
        <w:tc>
          <w:tcPr>
            <w:tcW w:w="2891" w:type="dxa"/>
            <w:shd w:val="clear" w:color="auto" w:fill="FFFFFF"/>
            <w:tcMar>
              <w:top w:w="90" w:type="dxa"/>
              <w:left w:w="70" w:type="dxa"/>
              <w:bottom w:w="90" w:type="dxa"/>
              <w:right w:w="70" w:type="dxa"/>
            </w:tcMar>
            <w:vAlign w:val="center"/>
          </w:tcPr>
          <w:p w14:paraId="766DA589" w14:textId="77777777" w:rsidR="00000000" w:rsidRDefault="00000000">
            <w:pPr>
              <w:jc w:val="left"/>
            </w:pPr>
            <w:r>
              <w:rPr>
                <w:color w:val="000000"/>
                <w:sz w:val="17"/>
              </w:rPr>
              <w:t>5</w:t>
            </w:r>
          </w:p>
        </w:tc>
        <w:tc>
          <w:tcPr>
            <w:tcW w:w="1531" w:type="dxa"/>
            <w:shd w:val="clear" w:color="auto" w:fill="FFFFFF"/>
            <w:tcMar>
              <w:top w:w="90" w:type="dxa"/>
              <w:left w:w="70" w:type="dxa"/>
              <w:bottom w:w="90" w:type="dxa"/>
              <w:right w:w="70" w:type="dxa"/>
            </w:tcMar>
            <w:vAlign w:val="center"/>
          </w:tcPr>
          <w:p w14:paraId="67746FAE" w14:textId="77777777" w:rsidR="00000000" w:rsidRDefault="00000000">
            <w:pPr>
              <w:jc w:val="left"/>
            </w:pPr>
            <w:r>
              <w:rPr>
                <w:color w:val="000000"/>
                <w:sz w:val="17"/>
              </w:rPr>
              <w:t>9.6%</w:t>
            </w:r>
          </w:p>
        </w:tc>
        <w:tc>
          <w:tcPr>
            <w:tcW w:w="4081" w:type="dxa"/>
            <w:shd w:val="clear" w:color="auto" w:fill="FFFFFF"/>
            <w:tcMar>
              <w:top w:w="90" w:type="dxa"/>
              <w:left w:w="70" w:type="dxa"/>
              <w:bottom w:w="90" w:type="dxa"/>
              <w:right w:w="70" w:type="dxa"/>
            </w:tcMar>
            <w:vAlign w:val="center"/>
          </w:tcPr>
          <w:p w14:paraId="78ED4A3D" w14:textId="77777777" w:rsidR="00000000" w:rsidRDefault="00000000">
            <w:pPr>
              <w:jc w:val="left"/>
            </w:pPr>
            <w:r>
              <w:rPr>
                <w:color w:val="000000"/>
                <w:sz w:val="17"/>
              </w:rPr>
              <w:t>100.0%</w:t>
            </w:r>
          </w:p>
        </w:tc>
      </w:tr>
    </w:tbl>
    <w:p w14:paraId="1080B137" w14:textId="77777777" w:rsidR="00000000" w:rsidRDefault="00000000">
      <w:r>
        <w:t>El primer componente explica solo el 35.8% de la varianza, así que no existe un único factor latente que resuma la presión residencial. Esto sostiene la decisión de publicar una suma ponderada interpretable en lugar de un componente estadístico que nadie puede leer.</w:t>
      </w:r>
    </w:p>
    <w:p w14:paraId="341B3F6E" w14:textId="77777777" w:rsidR="00000000" w:rsidRPr="003B0097" w:rsidRDefault="00000000" w:rsidP="003B0097">
      <w:pPr>
        <w:rPr>
          <w:b/>
          <w:bCs/>
        </w:rPr>
      </w:pPr>
      <w:r w:rsidRPr="003B0097">
        <w:rPr>
          <w:b/>
          <w:bCs/>
        </w:rPr>
        <w:t>Validaciones automáticas</w:t>
      </w:r>
    </w:p>
    <w:p w14:paraId="145D3E7F" w14:textId="77777777" w:rsidR="00000000" w:rsidRDefault="00000000">
      <w:r>
        <w:t>El cálculo del índice ejecuta 14 comprobaciones y se detiene si alguna falla. En la versión entregada pasan 14.</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531"/>
        <w:gridCol w:w="4081"/>
      </w:tblGrid>
      <w:tr w:rsidR="006652E6" w14:paraId="722A191A" w14:textId="77777777">
        <w:trPr>
          <w:cantSplit/>
          <w:tblHeader/>
          <w:jc w:val="center"/>
        </w:trPr>
        <w:tc>
          <w:tcPr>
            <w:tcW w:w="2891" w:type="dxa"/>
            <w:shd w:val="clear" w:color="auto" w:fill="15324B"/>
            <w:tcMar>
              <w:top w:w="90" w:type="dxa"/>
              <w:left w:w="70" w:type="dxa"/>
              <w:bottom w:w="90" w:type="dxa"/>
              <w:right w:w="70" w:type="dxa"/>
            </w:tcMar>
            <w:vAlign w:val="center"/>
          </w:tcPr>
          <w:p w14:paraId="58335851" w14:textId="77777777" w:rsidR="00000000" w:rsidRDefault="00000000">
            <w:pPr>
              <w:jc w:val="left"/>
            </w:pPr>
            <w:r>
              <w:rPr>
                <w:b/>
                <w:color w:val="FFFFFF"/>
                <w:sz w:val="16"/>
              </w:rPr>
              <w:t>Comprobación</w:t>
            </w:r>
          </w:p>
        </w:tc>
        <w:tc>
          <w:tcPr>
            <w:tcW w:w="1531" w:type="dxa"/>
            <w:shd w:val="clear" w:color="auto" w:fill="15324B"/>
            <w:tcMar>
              <w:top w:w="90" w:type="dxa"/>
              <w:left w:w="70" w:type="dxa"/>
              <w:bottom w:w="90" w:type="dxa"/>
              <w:right w:w="70" w:type="dxa"/>
            </w:tcMar>
            <w:vAlign w:val="center"/>
          </w:tcPr>
          <w:p w14:paraId="44CFEE85" w14:textId="77777777" w:rsidR="00000000" w:rsidRDefault="00000000">
            <w:pPr>
              <w:jc w:val="left"/>
            </w:pPr>
            <w:r>
              <w:rPr>
                <w:b/>
                <w:color w:val="FFFFFF"/>
                <w:sz w:val="16"/>
              </w:rPr>
              <w:t>Estado</w:t>
            </w:r>
          </w:p>
        </w:tc>
        <w:tc>
          <w:tcPr>
            <w:tcW w:w="4081" w:type="dxa"/>
            <w:shd w:val="clear" w:color="auto" w:fill="15324B"/>
            <w:tcMar>
              <w:top w:w="90" w:type="dxa"/>
              <w:left w:w="70" w:type="dxa"/>
              <w:bottom w:w="90" w:type="dxa"/>
              <w:right w:w="70" w:type="dxa"/>
            </w:tcMar>
            <w:vAlign w:val="center"/>
          </w:tcPr>
          <w:p w14:paraId="77FE4F03" w14:textId="77777777" w:rsidR="00000000" w:rsidRDefault="00000000">
            <w:pPr>
              <w:jc w:val="left"/>
            </w:pPr>
            <w:r>
              <w:rPr>
                <w:b/>
                <w:color w:val="FFFFFF"/>
                <w:sz w:val="16"/>
              </w:rPr>
              <w:t>Detalle</w:t>
            </w:r>
          </w:p>
        </w:tc>
      </w:tr>
      <w:tr w:rsidR="006652E6" w14:paraId="24046815" w14:textId="77777777">
        <w:trPr>
          <w:cantSplit/>
          <w:jc w:val="center"/>
        </w:trPr>
        <w:tc>
          <w:tcPr>
            <w:tcW w:w="2891" w:type="dxa"/>
            <w:shd w:val="clear" w:color="auto" w:fill="FFFFFF"/>
            <w:tcMar>
              <w:top w:w="90" w:type="dxa"/>
              <w:left w:w="70" w:type="dxa"/>
              <w:bottom w:w="90" w:type="dxa"/>
              <w:right w:w="70" w:type="dxa"/>
            </w:tcMar>
            <w:vAlign w:val="center"/>
          </w:tcPr>
          <w:p w14:paraId="5411F3C1" w14:textId="77777777" w:rsidR="00000000" w:rsidRDefault="00000000">
            <w:pPr>
              <w:jc w:val="left"/>
            </w:pPr>
            <w:r>
              <w:rPr>
                <w:color w:val="000000"/>
                <w:sz w:val="17"/>
              </w:rPr>
              <w:t>universo_306</w:t>
            </w:r>
          </w:p>
        </w:tc>
        <w:tc>
          <w:tcPr>
            <w:tcW w:w="1531" w:type="dxa"/>
            <w:shd w:val="clear" w:color="auto" w:fill="FFFFFF"/>
            <w:tcMar>
              <w:top w:w="90" w:type="dxa"/>
              <w:left w:w="70" w:type="dxa"/>
              <w:bottom w:w="90" w:type="dxa"/>
              <w:right w:w="70" w:type="dxa"/>
            </w:tcMar>
            <w:vAlign w:val="center"/>
          </w:tcPr>
          <w:p w14:paraId="4FC10FF3"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3C8DB924" w14:textId="77777777" w:rsidR="00000000" w:rsidRDefault="00000000">
            <w:pPr>
              <w:jc w:val="left"/>
            </w:pPr>
            <w:r>
              <w:rPr>
                <w:color w:val="000000"/>
                <w:sz w:val="17"/>
              </w:rPr>
              <w:t>306 filas</w:t>
            </w:r>
          </w:p>
        </w:tc>
      </w:tr>
      <w:tr w:rsidR="006652E6" w14:paraId="36359241" w14:textId="77777777">
        <w:trPr>
          <w:cantSplit/>
          <w:jc w:val="center"/>
        </w:trPr>
        <w:tc>
          <w:tcPr>
            <w:tcW w:w="2891" w:type="dxa"/>
            <w:shd w:val="clear" w:color="auto" w:fill="F4F7F9"/>
            <w:tcMar>
              <w:top w:w="90" w:type="dxa"/>
              <w:left w:w="70" w:type="dxa"/>
              <w:bottom w:w="90" w:type="dxa"/>
              <w:right w:w="70" w:type="dxa"/>
            </w:tcMar>
            <w:vAlign w:val="center"/>
          </w:tcPr>
          <w:p w14:paraId="5819A47A" w14:textId="77777777" w:rsidR="00000000" w:rsidRDefault="00000000">
            <w:pPr>
              <w:jc w:val="left"/>
            </w:pPr>
            <w:r>
              <w:rPr>
                <w:color w:val="000000"/>
                <w:sz w:val="17"/>
              </w:rPr>
              <w:t>clave_unica</w:t>
            </w:r>
          </w:p>
        </w:tc>
        <w:tc>
          <w:tcPr>
            <w:tcW w:w="1531" w:type="dxa"/>
            <w:shd w:val="clear" w:color="auto" w:fill="F4F7F9"/>
            <w:tcMar>
              <w:top w:w="90" w:type="dxa"/>
              <w:left w:w="70" w:type="dxa"/>
              <w:bottom w:w="90" w:type="dxa"/>
              <w:right w:w="70" w:type="dxa"/>
            </w:tcMar>
            <w:vAlign w:val="center"/>
          </w:tcPr>
          <w:p w14:paraId="6AC7B4A9"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0A6A9728" w14:textId="77777777" w:rsidR="00000000" w:rsidRDefault="00000000">
            <w:pPr>
              <w:jc w:val="left"/>
            </w:pPr>
            <w:r>
              <w:rPr>
                <w:color w:val="000000"/>
                <w:sz w:val="17"/>
              </w:rPr>
              <w:t>0 duplicados</w:t>
            </w:r>
          </w:p>
        </w:tc>
      </w:tr>
      <w:tr w:rsidR="006652E6" w14:paraId="0F031F2A" w14:textId="77777777">
        <w:trPr>
          <w:cantSplit/>
          <w:jc w:val="center"/>
        </w:trPr>
        <w:tc>
          <w:tcPr>
            <w:tcW w:w="2891" w:type="dxa"/>
            <w:shd w:val="clear" w:color="auto" w:fill="FFFFFF"/>
            <w:tcMar>
              <w:top w:w="90" w:type="dxa"/>
              <w:left w:w="70" w:type="dxa"/>
              <w:bottom w:w="90" w:type="dxa"/>
              <w:right w:w="70" w:type="dxa"/>
            </w:tcMar>
            <w:vAlign w:val="center"/>
          </w:tcPr>
          <w:p w14:paraId="40388E59" w14:textId="77777777" w:rsidR="00000000" w:rsidRDefault="00000000">
            <w:pPr>
              <w:jc w:val="left"/>
            </w:pPr>
            <w:r>
              <w:rPr>
                <w:color w:val="000000"/>
                <w:sz w:val="17"/>
              </w:rPr>
              <w:t>ipr5_prospectivo_cobertura</w:t>
            </w:r>
          </w:p>
        </w:tc>
        <w:tc>
          <w:tcPr>
            <w:tcW w:w="1531" w:type="dxa"/>
            <w:shd w:val="clear" w:color="auto" w:fill="FFFFFF"/>
            <w:tcMar>
              <w:top w:w="90" w:type="dxa"/>
              <w:left w:w="70" w:type="dxa"/>
              <w:bottom w:w="90" w:type="dxa"/>
              <w:right w:w="70" w:type="dxa"/>
            </w:tcMar>
            <w:vAlign w:val="center"/>
          </w:tcPr>
          <w:p w14:paraId="54B9B1CA"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72E67AD4" w14:textId="77777777" w:rsidR="00000000" w:rsidRDefault="00000000">
            <w:pPr>
              <w:jc w:val="left"/>
            </w:pPr>
            <w:r>
              <w:rPr>
                <w:color w:val="000000"/>
                <w:sz w:val="17"/>
              </w:rPr>
              <w:t>303/306</w:t>
            </w:r>
          </w:p>
        </w:tc>
      </w:tr>
      <w:tr w:rsidR="006652E6" w14:paraId="251748CF" w14:textId="77777777">
        <w:trPr>
          <w:cantSplit/>
          <w:jc w:val="center"/>
        </w:trPr>
        <w:tc>
          <w:tcPr>
            <w:tcW w:w="2891" w:type="dxa"/>
            <w:shd w:val="clear" w:color="auto" w:fill="F4F7F9"/>
            <w:tcMar>
              <w:top w:w="90" w:type="dxa"/>
              <w:left w:w="70" w:type="dxa"/>
              <w:bottom w:w="90" w:type="dxa"/>
              <w:right w:w="70" w:type="dxa"/>
            </w:tcMar>
            <w:vAlign w:val="center"/>
          </w:tcPr>
          <w:p w14:paraId="05CF4363" w14:textId="77777777" w:rsidR="00000000" w:rsidRDefault="00000000">
            <w:pPr>
              <w:jc w:val="left"/>
            </w:pPr>
            <w:r>
              <w:rPr>
                <w:color w:val="000000"/>
                <w:sz w:val="17"/>
              </w:rPr>
              <w:t>ipr4_cobertura_nacional</w:t>
            </w:r>
          </w:p>
        </w:tc>
        <w:tc>
          <w:tcPr>
            <w:tcW w:w="1531" w:type="dxa"/>
            <w:shd w:val="clear" w:color="auto" w:fill="F4F7F9"/>
            <w:tcMar>
              <w:top w:w="90" w:type="dxa"/>
              <w:left w:w="70" w:type="dxa"/>
              <w:bottom w:w="90" w:type="dxa"/>
              <w:right w:w="70" w:type="dxa"/>
            </w:tcMar>
            <w:vAlign w:val="center"/>
          </w:tcPr>
          <w:p w14:paraId="7B58D81F"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1A680F15" w14:textId="77777777" w:rsidR="00000000" w:rsidRDefault="00000000">
            <w:pPr>
              <w:jc w:val="left"/>
            </w:pPr>
            <w:r>
              <w:rPr>
                <w:color w:val="000000"/>
                <w:sz w:val="17"/>
              </w:rPr>
              <w:t>306/306</w:t>
            </w:r>
          </w:p>
        </w:tc>
      </w:tr>
      <w:tr w:rsidR="006652E6" w14:paraId="3D334981" w14:textId="77777777">
        <w:trPr>
          <w:cantSplit/>
          <w:jc w:val="center"/>
        </w:trPr>
        <w:tc>
          <w:tcPr>
            <w:tcW w:w="2891" w:type="dxa"/>
            <w:shd w:val="clear" w:color="auto" w:fill="FFFFFF"/>
            <w:tcMar>
              <w:top w:w="90" w:type="dxa"/>
              <w:left w:w="70" w:type="dxa"/>
              <w:bottom w:w="90" w:type="dxa"/>
              <w:right w:w="70" w:type="dxa"/>
            </w:tcMar>
            <w:vAlign w:val="center"/>
          </w:tcPr>
          <w:p w14:paraId="0950FF2D" w14:textId="77777777" w:rsidR="00000000" w:rsidRDefault="00000000">
            <w:pPr>
              <w:jc w:val="left"/>
            </w:pPr>
            <w:r>
              <w:rPr>
                <w:color w:val="000000"/>
                <w:sz w:val="17"/>
              </w:rPr>
              <w:t>ipr5_prospectivo_rango</w:t>
            </w:r>
          </w:p>
        </w:tc>
        <w:tc>
          <w:tcPr>
            <w:tcW w:w="1531" w:type="dxa"/>
            <w:shd w:val="clear" w:color="auto" w:fill="FFFFFF"/>
            <w:tcMar>
              <w:top w:w="90" w:type="dxa"/>
              <w:left w:w="70" w:type="dxa"/>
              <w:bottom w:w="90" w:type="dxa"/>
              <w:right w:w="70" w:type="dxa"/>
            </w:tcMar>
            <w:vAlign w:val="center"/>
          </w:tcPr>
          <w:p w14:paraId="035A09E3"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303A0735" w14:textId="77777777" w:rsidR="00000000" w:rsidRDefault="00000000">
            <w:pPr>
              <w:jc w:val="left"/>
            </w:pPr>
            <w:r>
              <w:rPr>
                <w:color w:val="000000"/>
                <w:sz w:val="17"/>
              </w:rPr>
              <w:t>0–100</w:t>
            </w:r>
          </w:p>
        </w:tc>
      </w:tr>
      <w:tr w:rsidR="006652E6" w14:paraId="7456CA2B" w14:textId="77777777">
        <w:trPr>
          <w:cantSplit/>
          <w:jc w:val="center"/>
        </w:trPr>
        <w:tc>
          <w:tcPr>
            <w:tcW w:w="2891" w:type="dxa"/>
            <w:shd w:val="clear" w:color="auto" w:fill="F4F7F9"/>
            <w:tcMar>
              <w:top w:w="90" w:type="dxa"/>
              <w:left w:w="70" w:type="dxa"/>
              <w:bottom w:w="90" w:type="dxa"/>
              <w:right w:w="70" w:type="dxa"/>
            </w:tcMar>
            <w:vAlign w:val="center"/>
          </w:tcPr>
          <w:p w14:paraId="7397BE1D" w14:textId="77777777" w:rsidR="00000000" w:rsidRDefault="00000000">
            <w:pPr>
              <w:jc w:val="left"/>
            </w:pPr>
            <w:r>
              <w:rPr>
                <w:color w:val="000000"/>
                <w:sz w:val="17"/>
              </w:rPr>
              <w:t>ipr4_rango</w:t>
            </w:r>
          </w:p>
        </w:tc>
        <w:tc>
          <w:tcPr>
            <w:tcW w:w="1531" w:type="dxa"/>
            <w:shd w:val="clear" w:color="auto" w:fill="F4F7F9"/>
            <w:tcMar>
              <w:top w:w="90" w:type="dxa"/>
              <w:left w:w="70" w:type="dxa"/>
              <w:bottom w:w="90" w:type="dxa"/>
              <w:right w:w="70" w:type="dxa"/>
            </w:tcMar>
            <w:vAlign w:val="center"/>
          </w:tcPr>
          <w:p w14:paraId="1F656017"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0F240815" w14:textId="77777777" w:rsidR="00000000" w:rsidRDefault="00000000">
            <w:pPr>
              <w:jc w:val="left"/>
            </w:pPr>
            <w:r>
              <w:rPr>
                <w:color w:val="000000"/>
                <w:sz w:val="17"/>
              </w:rPr>
              <w:t>0–100</w:t>
            </w:r>
          </w:p>
        </w:tc>
      </w:tr>
      <w:tr w:rsidR="006652E6" w14:paraId="4C060848" w14:textId="77777777">
        <w:trPr>
          <w:cantSplit/>
          <w:jc w:val="center"/>
        </w:trPr>
        <w:tc>
          <w:tcPr>
            <w:tcW w:w="2891" w:type="dxa"/>
            <w:shd w:val="clear" w:color="auto" w:fill="FFFFFF"/>
            <w:tcMar>
              <w:top w:w="90" w:type="dxa"/>
              <w:left w:w="70" w:type="dxa"/>
              <w:bottom w:w="90" w:type="dxa"/>
              <w:right w:w="70" w:type="dxa"/>
            </w:tcMar>
            <w:vAlign w:val="center"/>
          </w:tcPr>
          <w:p w14:paraId="4096CAD5" w14:textId="77777777" w:rsidR="00000000" w:rsidRDefault="00000000">
            <w:pPr>
              <w:jc w:val="left"/>
            </w:pPr>
            <w:r>
              <w:rPr>
                <w:color w:val="000000"/>
                <w:sz w:val="17"/>
              </w:rPr>
              <w:t>trazabilidad_contribuciones</w:t>
            </w:r>
          </w:p>
        </w:tc>
        <w:tc>
          <w:tcPr>
            <w:tcW w:w="1531" w:type="dxa"/>
            <w:shd w:val="clear" w:color="auto" w:fill="FFFFFF"/>
            <w:tcMar>
              <w:top w:w="90" w:type="dxa"/>
              <w:left w:w="70" w:type="dxa"/>
              <w:bottom w:w="90" w:type="dxa"/>
              <w:right w:w="70" w:type="dxa"/>
            </w:tcMar>
            <w:vAlign w:val="center"/>
          </w:tcPr>
          <w:p w14:paraId="73F026EA"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5F11E188" w14:textId="77777777" w:rsidR="00000000" w:rsidRDefault="00000000">
            <w:pPr>
              <w:jc w:val="left"/>
            </w:pPr>
            <w:r>
              <w:rPr>
                <w:color w:val="000000"/>
                <w:sz w:val="17"/>
              </w:rPr>
              <w:t>diferencia máxima 1.42e-14</w:t>
            </w:r>
          </w:p>
        </w:tc>
      </w:tr>
      <w:tr w:rsidR="006652E6" w14:paraId="31E95C19" w14:textId="77777777">
        <w:trPr>
          <w:cantSplit/>
          <w:jc w:val="center"/>
        </w:trPr>
        <w:tc>
          <w:tcPr>
            <w:tcW w:w="2891" w:type="dxa"/>
            <w:shd w:val="clear" w:color="auto" w:fill="F4F7F9"/>
            <w:tcMar>
              <w:top w:w="90" w:type="dxa"/>
              <w:left w:w="70" w:type="dxa"/>
              <w:bottom w:w="90" w:type="dxa"/>
              <w:right w:w="70" w:type="dxa"/>
            </w:tcMar>
            <w:vAlign w:val="center"/>
          </w:tcPr>
          <w:p w14:paraId="1E787EE3" w14:textId="77777777" w:rsidR="00000000" w:rsidRDefault="00000000">
            <w:pPr>
              <w:jc w:val="left"/>
            </w:pPr>
            <w:r>
              <w:rPr>
                <w:color w:val="000000"/>
                <w:sz w:val="17"/>
              </w:rPr>
              <w:t>pesos_suman_uno</w:t>
            </w:r>
          </w:p>
        </w:tc>
        <w:tc>
          <w:tcPr>
            <w:tcW w:w="1531" w:type="dxa"/>
            <w:shd w:val="clear" w:color="auto" w:fill="F4F7F9"/>
            <w:tcMar>
              <w:top w:w="90" w:type="dxa"/>
              <w:left w:w="70" w:type="dxa"/>
              <w:bottom w:w="90" w:type="dxa"/>
              <w:right w:w="70" w:type="dxa"/>
            </w:tcMar>
            <w:vAlign w:val="center"/>
          </w:tcPr>
          <w:p w14:paraId="0FA87DF2"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4DF45839" w14:textId="77777777" w:rsidR="00000000" w:rsidRDefault="00000000">
            <w:pPr>
              <w:jc w:val="left"/>
            </w:pPr>
            <w:r>
              <w:rPr>
                <w:color w:val="000000"/>
                <w:sz w:val="17"/>
              </w:rPr>
              <w:t>1.000000</w:t>
            </w:r>
          </w:p>
        </w:tc>
      </w:tr>
      <w:tr w:rsidR="006652E6" w14:paraId="13D024C9" w14:textId="77777777">
        <w:trPr>
          <w:cantSplit/>
          <w:jc w:val="center"/>
        </w:trPr>
        <w:tc>
          <w:tcPr>
            <w:tcW w:w="2891" w:type="dxa"/>
            <w:shd w:val="clear" w:color="auto" w:fill="FFFFFF"/>
            <w:tcMar>
              <w:top w:w="90" w:type="dxa"/>
              <w:left w:w="70" w:type="dxa"/>
              <w:bottom w:w="90" w:type="dxa"/>
              <w:right w:w="70" w:type="dxa"/>
            </w:tcMar>
            <w:vAlign w:val="center"/>
          </w:tcPr>
          <w:p w14:paraId="607EF94E" w14:textId="77777777" w:rsidR="00000000" w:rsidRDefault="00000000">
            <w:pPr>
              <w:jc w:val="left"/>
            </w:pPr>
            <w:r>
              <w:rPr>
                <w:color w:val="000000"/>
                <w:sz w:val="17"/>
              </w:rPr>
              <w:t>vif_sin_redundancia_severa</w:t>
            </w:r>
          </w:p>
        </w:tc>
        <w:tc>
          <w:tcPr>
            <w:tcW w:w="1531" w:type="dxa"/>
            <w:shd w:val="clear" w:color="auto" w:fill="FFFFFF"/>
            <w:tcMar>
              <w:top w:w="90" w:type="dxa"/>
              <w:left w:w="70" w:type="dxa"/>
              <w:bottom w:w="90" w:type="dxa"/>
              <w:right w:w="70" w:type="dxa"/>
            </w:tcMar>
            <w:vAlign w:val="center"/>
          </w:tcPr>
          <w:p w14:paraId="022F1775"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63A3891E" w14:textId="77777777" w:rsidR="00000000" w:rsidRDefault="00000000">
            <w:pPr>
              <w:jc w:val="left"/>
            </w:pPr>
            <w:r>
              <w:rPr>
                <w:color w:val="000000"/>
                <w:sz w:val="17"/>
              </w:rPr>
              <w:t>máximo 1.433</w:t>
            </w:r>
          </w:p>
        </w:tc>
      </w:tr>
      <w:tr w:rsidR="006652E6" w14:paraId="3AE6E402" w14:textId="77777777">
        <w:trPr>
          <w:cantSplit/>
          <w:jc w:val="center"/>
        </w:trPr>
        <w:tc>
          <w:tcPr>
            <w:tcW w:w="2891" w:type="dxa"/>
            <w:shd w:val="clear" w:color="auto" w:fill="F4F7F9"/>
            <w:tcMar>
              <w:top w:w="90" w:type="dxa"/>
              <w:left w:w="70" w:type="dxa"/>
              <w:bottom w:w="90" w:type="dxa"/>
              <w:right w:w="70" w:type="dxa"/>
            </w:tcMar>
            <w:vAlign w:val="center"/>
          </w:tcPr>
          <w:p w14:paraId="331FF82E" w14:textId="77777777" w:rsidR="00000000" w:rsidRDefault="00000000">
            <w:pPr>
              <w:jc w:val="left"/>
            </w:pPr>
            <w:r>
              <w:rPr>
                <w:color w:val="000000"/>
                <w:sz w:val="17"/>
              </w:rPr>
              <w:t>sensibilidad_correlacion</w:t>
            </w:r>
          </w:p>
        </w:tc>
        <w:tc>
          <w:tcPr>
            <w:tcW w:w="1531" w:type="dxa"/>
            <w:shd w:val="clear" w:color="auto" w:fill="F4F7F9"/>
            <w:tcMar>
              <w:top w:w="90" w:type="dxa"/>
              <w:left w:w="70" w:type="dxa"/>
              <w:bottom w:w="90" w:type="dxa"/>
              <w:right w:w="70" w:type="dxa"/>
            </w:tcMar>
            <w:vAlign w:val="center"/>
          </w:tcPr>
          <w:p w14:paraId="6C80C949"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23B6E7CA" w14:textId="77777777" w:rsidR="00000000" w:rsidRDefault="00000000">
            <w:pPr>
              <w:jc w:val="left"/>
            </w:pPr>
            <w:r>
              <w:rPr>
                <w:color w:val="000000"/>
                <w:sz w:val="17"/>
              </w:rPr>
              <w:t>Spearman mínimo 0.929</w:t>
            </w:r>
          </w:p>
        </w:tc>
      </w:tr>
      <w:tr w:rsidR="006652E6" w14:paraId="3343880C" w14:textId="77777777">
        <w:trPr>
          <w:cantSplit/>
          <w:jc w:val="center"/>
        </w:trPr>
        <w:tc>
          <w:tcPr>
            <w:tcW w:w="2891" w:type="dxa"/>
            <w:shd w:val="clear" w:color="auto" w:fill="FFFFFF"/>
            <w:tcMar>
              <w:top w:w="90" w:type="dxa"/>
              <w:left w:w="70" w:type="dxa"/>
              <w:bottom w:w="90" w:type="dxa"/>
              <w:right w:w="70" w:type="dxa"/>
            </w:tcMar>
            <w:vAlign w:val="center"/>
          </w:tcPr>
          <w:p w14:paraId="46C60056" w14:textId="77777777" w:rsidR="00000000" w:rsidRDefault="00000000">
            <w:pPr>
              <w:jc w:val="left"/>
            </w:pPr>
            <w:r>
              <w:rPr>
                <w:color w:val="000000"/>
                <w:sz w:val="17"/>
              </w:rPr>
              <w:t>sensibilidad_top10</w:t>
            </w:r>
          </w:p>
        </w:tc>
        <w:tc>
          <w:tcPr>
            <w:tcW w:w="1531" w:type="dxa"/>
            <w:shd w:val="clear" w:color="auto" w:fill="FFFFFF"/>
            <w:tcMar>
              <w:top w:w="90" w:type="dxa"/>
              <w:left w:w="70" w:type="dxa"/>
              <w:bottom w:w="90" w:type="dxa"/>
              <w:right w:w="70" w:type="dxa"/>
            </w:tcMar>
            <w:vAlign w:val="center"/>
          </w:tcPr>
          <w:p w14:paraId="3507B464"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03A02F4E" w14:textId="77777777" w:rsidR="00000000" w:rsidRDefault="00000000">
            <w:pPr>
              <w:jc w:val="left"/>
            </w:pPr>
            <w:r>
              <w:rPr>
                <w:color w:val="000000"/>
                <w:sz w:val="17"/>
              </w:rPr>
              <w:t>solapamiento mínimo 0.871</w:t>
            </w:r>
          </w:p>
        </w:tc>
      </w:tr>
      <w:tr w:rsidR="006652E6" w14:paraId="55B77D61" w14:textId="77777777">
        <w:trPr>
          <w:cantSplit/>
          <w:jc w:val="center"/>
        </w:trPr>
        <w:tc>
          <w:tcPr>
            <w:tcW w:w="2891" w:type="dxa"/>
            <w:shd w:val="clear" w:color="auto" w:fill="F4F7F9"/>
            <w:tcMar>
              <w:top w:w="90" w:type="dxa"/>
              <w:left w:w="70" w:type="dxa"/>
              <w:bottom w:w="90" w:type="dxa"/>
              <w:right w:w="70" w:type="dxa"/>
            </w:tcMar>
            <w:vAlign w:val="center"/>
          </w:tcPr>
          <w:p w14:paraId="40C6FD7D" w14:textId="77777777" w:rsidR="00000000" w:rsidRDefault="00000000">
            <w:pPr>
              <w:jc w:val="left"/>
            </w:pPr>
            <w:r>
              <w:rPr>
                <w:color w:val="000000"/>
                <w:sz w:val="17"/>
              </w:rPr>
              <w:t>faltantes_riesgo_documentados</w:t>
            </w:r>
          </w:p>
        </w:tc>
        <w:tc>
          <w:tcPr>
            <w:tcW w:w="1531" w:type="dxa"/>
            <w:shd w:val="clear" w:color="auto" w:fill="F4F7F9"/>
            <w:tcMar>
              <w:top w:w="90" w:type="dxa"/>
              <w:left w:w="70" w:type="dxa"/>
              <w:bottom w:w="90" w:type="dxa"/>
              <w:right w:w="70" w:type="dxa"/>
            </w:tcMar>
            <w:vAlign w:val="center"/>
          </w:tcPr>
          <w:p w14:paraId="2CF7890A"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2F511C4D" w14:textId="77777777" w:rsidR="00000000" w:rsidRDefault="00000000">
            <w:pPr>
              <w:jc w:val="left"/>
            </w:pPr>
            <w:r>
              <w:rPr>
                <w:color w:val="000000"/>
                <w:sz w:val="17"/>
              </w:rPr>
              <w:t>11012,11031,48044</w:t>
            </w:r>
          </w:p>
        </w:tc>
      </w:tr>
      <w:tr w:rsidR="006652E6" w14:paraId="7981529B" w14:textId="77777777">
        <w:trPr>
          <w:cantSplit/>
          <w:jc w:val="center"/>
        </w:trPr>
        <w:tc>
          <w:tcPr>
            <w:tcW w:w="2891" w:type="dxa"/>
            <w:shd w:val="clear" w:color="auto" w:fill="FFFFFF"/>
            <w:tcMar>
              <w:top w:w="90" w:type="dxa"/>
              <w:left w:w="70" w:type="dxa"/>
              <w:bottom w:w="90" w:type="dxa"/>
              <w:right w:w="70" w:type="dxa"/>
            </w:tcMar>
            <w:vAlign w:val="center"/>
          </w:tcPr>
          <w:p w14:paraId="7B51D00C" w14:textId="77777777" w:rsidR="00000000" w:rsidRDefault="00000000">
            <w:pPr>
              <w:jc w:val="left"/>
            </w:pPr>
            <w:r>
              <w:rPr>
                <w:color w:val="000000"/>
                <w:sz w:val="17"/>
              </w:rPr>
              <w:t>sin_ceros_por_ausencia</w:t>
            </w:r>
          </w:p>
        </w:tc>
        <w:tc>
          <w:tcPr>
            <w:tcW w:w="1531" w:type="dxa"/>
            <w:shd w:val="clear" w:color="auto" w:fill="FFFFFF"/>
            <w:tcMar>
              <w:top w:w="90" w:type="dxa"/>
              <w:left w:w="70" w:type="dxa"/>
              <w:bottom w:w="90" w:type="dxa"/>
              <w:right w:w="70" w:type="dxa"/>
            </w:tcMar>
            <w:vAlign w:val="center"/>
          </w:tcPr>
          <w:p w14:paraId="0CA74616" w14:textId="77777777" w:rsidR="00000000" w:rsidRDefault="00000000">
            <w:pPr>
              <w:jc w:val="left"/>
            </w:pPr>
            <w:r>
              <w:rPr>
                <w:color w:val="000000"/>
                <w:sz w:val="17"/>
              </w:rPr>
              <w:t>OK</w:t>
            </w:r>
          </w:p>
        </w:tc>
        <w:tc>
          <w:tcPr>
            <w:tcW w:w="4081" w:type="dxa"/>
            <w:shd w:val="clear" w:color="auto" w:fill="FFFFFF"/>
            <w:tcMar>
              <w:top w:w="90" w:type="dxa"/>
              <w:left w:w="70" w:type="dxa"/>
              <w:bottom w:w="90" w:type="dxa"/>
              <w:right w:w="70" w:type="dxa"/>
            </w:tcMar>
            <w:vAlign w:val="center"/>
          </w:tcPr>
          <w:p w14:paraId="083878DC" w14:textId="77777777" w:rsidR="00000000" w:rsidRDefault="00000000">
            <w:pPr>
              <w:jc w:val="left"/>
            </w:pPr>
            <w:r>
              <w:rPr>
                <w:color w:val="000000"/>
                <w:sz w:val="17"/>
              </w:rPr>
              <w:t>Los tres IPR-5 no elegibles permanecen nulos</w:t>
            </w:r>
          </w:p>
        </w:tc>
      </w:tr>
      <w:tr w:rsidR="006652E6" w14:paraId="348E70A4" w14:textId="77777777">
        <w:trPr>
          <w:cantSplit/>
          <w:jc w:val="center"/>
        </w:trPr>
        <w:tc>
          <w:tcPr>
            <w:tcW w:w="2891" w:type="dxa"/>
            <w:shd w:val="clear" w:color="auto" w:fill="F4F7F9"/>
            <w:tcMar>
              <w:top w:w="90" w:type="dxa"/>
              <w:left w:w="70" w:type="dxa"/>
              <w:bottom w:w="90" w:type="dxa"/>
              <w:right w:w="70" w:type="dxa"/>
            </w:tcMar>
            <w:vAlign w:val="center"/>
          </w:tcPr>
          <w:p w14:paraId="714AF778" w14:textId="77777777" w:rsidR="00000000" w:rsidRDefault="00000000">
            <w:pPr>
              <w:jc w:val="left"/>
            </w:pPr>
            <w:r>
              <w:rPr>
                <w:color w:val="000000"/>
                <w:sz w:val="17"/>
              </w:rPr>
              <w:t>municipios_referencia</w:t>
            </w:r>
          </w:p>
        </w:tc>
        <w:tc>
          <w:tcPr>
            <w:tcW w:w="1531" w:type="dxa"/>
            <w:shd w:val="clear" w:color="auto" w:fill="F4F7F9"/>
            <w:tcMar>
              <w:top w:w="90" w:type="dxa"/>
              <w:left w:w="70" w:type="dxa"/>
              <w:bottom w:w="90" w:type="dxa"/>
              <w:right w:w="70" w:type="dxa"/>
            </w:tcMar>
            <w:vAlign w:val="center"/>
          </w:tcPr>
          <w:p w14:paraId="6404BDD6" w14:textId="77777777" w:rsidR="00000000" w:rsidRDefault="00000000">
            <w:pPr>
              <w:jc w:val="left"/>
            </w:pPr>
            <w:r>
              <w:rPr>
                <w:color w:val="000000"/>
                <w:sz w:val="17"/>
              </w:rPr>
              <w:t>OK</w:t>
            </w:r>
          </w:p>
        </w:tc>
        <w:tc>
          <w:tcPr>
            <w:tcW w:w="4081" w:type="dxa"/>
            <w:shd w:val="clear" w:color="auto" w:fill="F4F7F9"/>
            <w:tcMar>
              <w:top w:w="90" w:type="dxa"/>
              <w:left w:w="70" w:type="dxa"/>
              <w:bottom w:w="90" w:type="dxa"/>
              <w:right w:w="70" w:type="dxa"/>
            </w:tcMar>
            <w:vAlign w:val="center"/>
          </w:tcPr>
          <w:p w14:paraId="24F3B5B4" w14:textId="77777777" w:rsidR="00000000" w:rsidRDefault="00000000">
            <w:pPr>
              <w:jc w:val="left"/>
            </w:pPr>
            <w:r>
              <w:rPr>
                <w:color w:val="000000"/>
                <w:sz w:val="17"/>
              </w:rPr>
              <w:t>7/7</w:t>
            </w:r>
          </w:p>
        </w:tc>
      </w:tr>
    </w:tbl>
    <w:p w14:paraId="5AFD9969" w14:textId="77777777" w:rsidR="003B0097" w:rsidRDefault="003B0097" w:rsidP="003B0097">
      <w:pPr>
        <w:rPr>
          <w:b/>
          <w:bCs/>
        </w:rPr>
      </w:pPr>
    </w:p>
    <w:p w14:paraId="57840A89" w14:textId="3D756056" w:rsidR="00000000" w:rsidRPr="003B0097" w:rsidRDefault="00000000" w:rsidP="003B0097">
      <w:pPr>
        <w:rPr>
          <w:b/>
          <w:bCs/>
        </w:rPr>
      </w:pPr>
      <w:r w:rsidRPr="003B0097">
        <w:rPr>
          <w:b/>
          <w:bCs/>
        </w:rPr>
        <w:t>Dónde está justificada cada decisión</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77"/>
        <w:gridCol w:w="3826"/>
      </w:tblGrid>
      <w:tr w:rsidR="006652E6" w14:paraId="46CF73AB" w14:textId="77777777">
        <w:trPr>
          <w:cantSplit/>
          <w:tblHeader/>
          <w:jc w:val="center"/>
        </w:trPr>
        <w:tc>
          <w:tcPr>
            <w:tcW w:w="4677" w:type="dxa"/>
            <w:shd w:val="clear" w:color="auto" w:fill="15324B"/>
            <w:tcMar>
              <w:top w:w="90" w:type="dxa"/>
              <w:left w:w="70" w:type="dxa"/>
              <w:bottom w:w="90" w:type="dxa"/>
              <w:right w:w="70" w:type="dxa"/>
            </w:tcMar>
            <w:vAlign w:val="center"/>
          </w:tcPr>
          <w:p w14:paraId="7F950421" w14:textId="77777777" w:rsidR="00000000" w:rsidRDefault="00000000">
            <w:pPr>
              <w:jc w:val="left"/>
            </w:pPr>
            <w:r>
              <w:rPr>
                <w:b/>
                <w:color w:val="FFFFFF"/>
                <w:sz w:val="16"/>
              </w:rPr>
              <w:t>Documento</w:t>
            </w:r>
          </w:p>
        </w:tc>
        <w:tc>
          <w:tcPr>
            <w:tcW w:w="3826" w:type="dxa"/>
            <w:shd w:val="clear" w:color="auto" w:fill="15324B"/>
            <w:tcMar>
              <w:top w:w="90" w:type="dxa"/>
              <w:left w:w="70" w:type="dxa"/>
              <w:bottom w:w="90" w:type="dxa"/>
              <w:right w:w="70" w:type="dxa"/>
            </w:tcMar>
            <w:vAlign w:val="center"/>
          </w:tcPr>
          <w:p w14:paraId="12CC6871" w14:textId="77777777" w:rsidR="00000000" w:rsidRDefault="00000000">
            <w:pPr>
              <w:jc w:val="left"/>
            </w:pPr>
            <w:r>
              <w:rPr>
                <w:b/>
                <w:color w:val="FFFFFF"/>
                <w:sz w:val="16"/>
              </w:rPr>
              <w:t>Contenido</w:t>
            </w:r>
          </w:p>
        </w:tc>
      </w:tr>
      <w:tr w:rsidR="006652E6" w14:paraId="771700F9" w14:textId="77777777">
        <w:trPr>
          <w:cantSplit/>
          <w:jc w:val="center"/>
        </w:trPr>
        <w:tc>
          <w:tcPr>
            <w:tcW w:w="4677" w:type="dxa"/>
            <w:shd w:val="clear" w:color="auto" w:fill="FFFFFF"/>
            <w:tcMar>
              <w:top w:w="90" w:type="dxa"/>
              <w:left w:w="70" w:type="dxa"/>
              <w:bottom w:w="90" w:type="dxa"/>
              <w:right w:w="70" w:type="dxa"/>
            </w:tcMar>
            <w:vAlign w:val="center"/>
          </w:tcPr>
          <w:p w14:paraId="1F953EF0" w14:textId="77777777" w:rsidR="00000000" w:rsidRDefault="00000000">
            <w:pPr>
              <w:jc w:val="left"/>
            </w:pPr>
            <w:r>
              <w:rPr>
                <w:color w:val="000000"/>
                <w:sz w:val="17"/>
              </w:rPr>
              <w:t>METODOLOGIA_INDICE_PRESION_RESIDENCIAL</w:t>
            </w:r>
          </w:p>
        </w:tc>
        <w:tc>
          <w:tcPr>
            <w:tcW w:w="3826" w:type="dxa"/>
            <w:shd w:val="clear" w:color="auto" w:fill="FFFFFF"/>
            <w:tcMar>
              <w:top w:w="90" w:type="dxa"/>
              <w:left w:w="70" w:type="dxa"/>
              <w:bottom w:w="90" w:type="dxa"/>
              <w:right w:w="70" w:type="dxa"/>
            </w:tcMar>
            <w:vAlign w:val="center"/>
          </w:tcPr>
          <w:p w14:paraId="3B9C5288" w14:textId="77777777" w:rsidR="00000000" w:rsidRDefault="00000000">
            <w:pPr>
              <w:jc w:val="left"/>
            </w:pPr>
            <w:r>
              <w:rPr>
                <w:color w:val="000000"/>
                <w:sz w:val="17"/>
              </w:rPr>
              <w:t>Índice: fórmula, pesos y categorías</w:t>
            </w:r>
          </w:p>
        </w:tc>
      </w:tr>
      <w:tr w:rsidR="006652E6" w14:paraId="30AB9225" w14:textId="77777777">
        <w:trPr>
          <w:cantSplit/>
          <w:jc w:val="center"/>
        </w:trPr>
        <w:tc>
          <w:tcPr>
            <w:tcW w:w="4677" w:type="dxa"/>
            <w:shd w:val="clear" w:color="auto" w:fill="F4F7F9"/>
            <w:tcMar>
              <w:top w:w="90" w:type="dxa"/>
              <w:left w:w="70" w:type="dxa"/>
              <w:bottom w:w="90" w:type="dxa"/>
              <w:right w:w="70" w:type="dxa"/>
            </w:tcMar>
            <w:vAlign w:val="center"/>
          </w:tcPr>
          <w:p w14:paraId="488D3AEE" w14:textId="77777777" w:rsidR="00000000" w:rsidRDefault="00000000">
            <w:pPr>
              <w:jc w:val="left"/>
            </w:pPr>
            <w:r>
              <w:rPr>
                <w:color w:val="000000"/>
                <w:sz w:val="17"/>
              </w:rPr>
              <w:t>METODOLOGIA_ASEQUIBILIDAD</w:t>
            </w:r>
          </w:p>
        </w:tc>
        <w:tc>
          <w:tcPr>
            <w:tcW w:w="3826" w:type="dxa"/>
            <w:shd w:val="clear" w:color="auto" w:fill="F4F7F9"/>
            <w:tcMar>
              <w:top w:w="90" w:type="dxa"/>
              <w:left w:w="70" w:type="dxa"/>
              <w:bottom w:w="90" w:type="dxa"/>
              <w:right w:w="70" w:type="dxa"/>
            </w:tcMar>
            <w:vAlign w:val="center"/>
          </w:tcPr>
          <w:p w14:paraId="6D1A9AA5" w14:textId="77777777" w:rsidR="00000000" w:rsidRDefault="00000000">
            <w:pPr>
              <w:jc w:val="left"/>
            </w:pPr>
            <w:r>
              <w:rPr>
                <w:color w:val="000000"/>
                <w:sz w:val="17"/>
              </w:rPr>
              <w:t>Dificultad para pagar la vivienda</w:t>
            </w:r>
          </w:p>
        </w:tc>
      </w:tr>
      <w:tr w:rsidR="006652E6" w14:paraId="0E12C9F7" w14:textId="77777777">
        <w:trPr>
          <w:cantSplit/>
          <w:jc w:val="center"/>
        </w:trPr>
        <w:tc>
          <w:tcPr>
            <w:tcW w:w="4677" w:type="dxa"/>
            <w:shd w:val="clear" w:color="auto" w:fill="FFFFFF"/>
            <w:tcMar>
              <w:top w:w="90" w:type="dxa"/>
              <w:left w:w="70" w:type="dxa"/>
              <w:bottom w:w="90" w:type="dxa"/>
              <w:right w:w="70" w:type="dxa"/>
            </w:tcMar>
            <w:vAlign w:val="center"/>
          </w:tcPr>
          <w:p w14:paraId="411265FD" w14:textId="77777777" w:rsidR="00000000" w:rsidRDefault="00000000">
            <w:pPr>
              <w:jc w:val="left"/>
            </w:pPr>
            <w:r>
              <w:rPr>
                <w:color w:val="000000"/>
                <w:sz w:val="17"/>
              </w:rPr>
              <w:t>METODOLOGIA_PRESION_ESPECULATIVA</w:t>
            </w:r>
          </w:p>
        </w:tc>
        <w:tc>
          <w:tcPr>
            <w:tcW w:w="3826" w:type="dxa"/>
            <w:shd w:val="clear" w:color="auto" w:fill="FFFFFF"/>
            <w:tcMar>
              <w:top w:w="90" w:type="dxa"/>
              <w:left w:w="70" w:type="dxa"/>
              <w:bottom w:w="90" w:type="dxa"/>
              <w:right w:w="70" w:type="dxa"/>
            </w:tcMar>
            <w:vAlign w:val="center"/>
          </w:tcPr>
          <w:p w14:paraId="79DF7EDC" w14:textId="77777777" w:rsidR="00000000" w:rsidRDefault="00000000">
            <w:pPr>
              <w:jc w:val="left"/>
            </w:pPr>
            <w:r>
              <w:rPr>
                <w:color w:val="000000"/>
                <w:sz w:val="17"/>
              </w:rPr>
              <w:t>Señales de especulación</w:t>
            </w:r>
          </w:p>
        </w:tc>
      </w:tr>
      <w:tr w:rsidR="006652E6" w14:paraId="6CD3DC27" w14:textId="77777777">
        <w:trPr>
          <w:cantSplit/>
          <w:jc w:val="center"/>
        </w:trPr>
        <w:tc>
          <w:tcPr>
            <w:tcW w:w="4677" w:type="dxa"/>
            <w:shd w:val="clear" w:color="auto" w:fill="F4F7F9"/>
            <w:tcMar>
              <w:top w:w="90" w:type="dxa"/>
              <w:left w:w="70" w:type="dxa"/>
              <w:bottom w:w="90" w:type="dxa"/>
              <w:right w:w="70" w:type="dxa"/>
            </w:tcMar>
            <w:vAlign w:val="center"/>
          </w:tcPr>
          <w:p w14:paraId="01DACEF1" w14:textId="77777777" w:rsidR="00000000" w:rsidRDefault="00000000">
            <w:pPr>
              <w:jc w:val="left"/>
            </w:pPr>
            <w:r>
              <w:rPr>
                <w:color w:val="000000"/>
                <w:sz w:val="17"/>
              </w:rPr>
              <w:t>METODOLOGIA_GENTRIFICACION</w:t>
            </w:r>
          </w:p>
        </w:tc>
        <w:tc>
          <w:tcPr>
            <w:tcW w:w="3826" w:type="dxa"/>
            <w:shd w:val="clear" w:color="auto" w:fill="F4F7F9"/>
            <w:tcMar>
              <w:top w:w="90" w:type="dxa"/>
              <w:left w:w="70" w:type="dxa"/>
              <w:bottom w:w="90" w:type="dxa"/>
              <w:right w:w="70" w:type="dxa"/>
            </w:tcMar>
            <w:vAlign w:val="center"/>
          </w:tcPr>
          <w:p w14:paraId="4241AE98" w14:textId="77777777" w:rsidR="00000000" w:rsidRDefault="00000000">
            <w:pPr>
              <w:jc w:val="left"/>
            </w:pPr>
            <w:r>
              <w:rPr>
                <w:color w:val="000000"/>
                <w:sz w:val="17"/>
              </w:rPr>
              <w:t>Cambios y desplazamiento vecinal</w:t>
            </w:r>
          </w:p>
        </w:tc>
      </w:tr>
      <w:tr w:rsidR="006652E6" w14:paraId="0A6A50FD" w14:textId="77777777">
        <w:trPr>
          <w:cantSplit/>
          <w:jc w:val="center"/>
        </w:trPr>
        <w:tc>
          <w:tcPr>
            <w:tcW w:w="4677" w:type="dxa"/>
            <w:shd w:val="clear" w:color="auto" w:fill="FFFFFF"/>
            <w:tcMar>
              <w:top w:w="90" w:type="dxa"/>
              <w:left w:w="70" w:type="dxa"/>
              <w:bottom w:w="90" w:type="dxa"/>
              <w:right w:w="70" w:type="dxa"/>
            </w:tcMar>
            <w:vAlign w:val="center"/>
          </w:tcPr>
          <w:p w14:paraId="16B1BA55" w14:textId="77777777" w:rsidR="00000000" w:rsidRDefault="00000000">
            <w:pPr>
              <w:jc w:val="left"/>
            </w:pPr>
            <w:r>
              <w:rPr>
                <w:color w:val="000000"/>
                <w:sz w:val="17"/>
              </w:rPr>
              <w:t>METODOLOGIA_RIESGO_FUTURO</w:t>
            </w:r>
          </w:p>
        </w:tc>
        <w:tc>
          <w:tcPr>
            <w:tcW w:w="3826" w:type="dxa"/>
            <w:shd w:val="clear" w:color="auto" w:fill="FFFFFF"/>
            <w:tcMar>
              <w:top w:w="90" w:type="dxa"/>
              <w:left w:w="70" w:type="dxa"/>
              <w:bottom w:w="90" w:type="dxa"/>
              <w:right w:w="70" w:type="dxa"/>
            </w:tcMar>
            <w:vAlign w:val="center"/>
          </w:tcPr>
          <w:p w14:paraId="3B461397" w14:textId="77777777" w:rsidR="00000000" w:rsidRDefault="00000000">
            <w:pPr>
              <w:jc w:val="left"/>
            </w:pPr>
            <w:r>
              <w:rPr>
                <w:color w:val="000000"/>
                <w:sz w:val="17"/>
              </w:rPr>
              <w:t>Riesgo futuro: clima y tendencias</w:t>
            </w:r>
          </w:p>
        </w:tc>
      </w:tr>
      <w:tr w:rsidR="006652E6" w14:paraId="24D056DD" w14:textId="77777777">
        <w:trPr>
          <w:cantSplit/>
          <w:jc w:val="center"/>
        </w:trPr>
        <w:tc>
          <w:tcPr>
            <w:tcW w:w="4677" w:type="dxa"/>
            <w:shd w:val="clear" w:color="auto" w:fill="F4F7F9"/>
            <w:tcMar>
              <w:top w:w="90" w:type="dxa"/>
              <w:left w:w="70" w:type="dxa"/>
              <w:bottom w:w="90" w:type="dxa"/>
              <w:right w:w="70" w:type="dxa"/>
            </w:tcMar>
            <w:vAlign w:val="center"/>
          </w:tcPr>
          <w:p w14:paraId="2BB1B82D" w14:textId="77777777" w:rsidR="00000000" w:rsidRDefault="00000000">
            <w:pPr>
              <w:jc w:val="left"/>
            </w:pPr>
            <w:r>
              <w:rPr>
                <w:color w:val="000000"/>
                <w:sz w:val="17"/>
              </w:rPr>
              <w:lastRenderedPageBreak/>
              <w:t>METODOLOGIA_INTEGRACION</w:t>
            </w:r>
          </w:p>
        </w:tc>
        <w:tc>
          <w:tcPr>
            <w:tcW w:w="3826" w:type="dxa"/>
            <w:shd w:val="clear" w:color="auto" w:fill="F4F7F9"/>
            <w:tcMar>
              <w:top w:w="90" w:type="dxa"/>
              <w:left w:w="70" w:type="dxa"/>
              <w:bottom w:w="90" w:type="dxa"/>
              <w:right w:w="70" w:type="dxa"/>
            </w:tcMar>
            <w:vAlign w:val="center"/>
          </w:tcPr>
          <w:p w14:paraId="5BF36E03" w14:textId="77777777" w:rsidR="00000000" w:rsidRDefault="00000000">
            <w:pPr>
              <w:jc w:val="left"/>
            </w:pPr>
            <w:r>
              <w:rPr>
                <w:color w:val="000000"/>
                <w:sz w:val="17"/>
              </w:rPr>
              <w:t>Integración de las capas y universo</w:t>
            </w:r>
          </w:p>
        </w:tc>
      </w:tr>
      <w:tr w:rsidR="006652E6" w14:paraId="01FDD030" w14:textId="77777777">
        <w:trPr>
          <w:cantSplit/>
          <w:jc w:val="center"/>
        </w:trPr>
        <w:tc>
          <w:tcPr>
            <w:tcW w:w="4677" w:type="dxa"/>
            <w:shd w:val="clear" w:color="auto" w:fill="FFFFFF"/>
            <w:tcMar>
              <w:top w:w="90" w:type="dxa"/>
              <w:left w:w="70" w:type="dxa"/>
              <w:bottom w:w="90" w:type="dxa"/>
              <w:right w:w="70" w:type="dxa"/>
            </w:tcMar>
            <w:vAlign w:val="center"/>
          </w:tcPr>
          <w:p w14:paraId="67A113BB" w14:textId="77777777" w:rsidR="00000000" w:rsidRDefault="00000000">
            <w:pPr>
              <w:jc w:val="left"/>
            </w:pPr>
            <w:r>
              <w:rPr>
                <w:color w:val="000000"/>
                <w:sz w:val="17"/>
              </w:rPr>
              <w:t>METODOLOGIA_IPR_HISTORICO</w:t>
            </w:r>
          </w:p>
        </w:tc>
        <w:tc>
          <w:tcPr>
            <w:tcW w:w="3826" w:type="dxa"/>
            <w:shd w:val="clear" w:color="auto" w:fill="FFFFFF"/>
            <w:tcMar>
              <w:top w:w="90" w:type="dxa"/>
              <w:left w:w="70" w:type="dxa"/>
              <w:bottom w:w="90" w:type="dxa"/>
              <w:right w:w="70" w:type="dxa"/>
            </w:tcMar>
            <w:vAlign w:val="center"/>
          </w:tcPr>
          <w:p w14:paraId="297ED6A9" w14:textId="77777777" w:rsidR="00000000" w:rsidRDefault="00000000">
            <w:pPr>
              <w:jc w:val="left"/>
            </w:pPr>
            <w:r>
              <w:rPr>
                <w:color w:val="000000"/>
                <w:sz w:val="17"/>
              </w:rPr>
              <w:t>Índice histórico relativo del panel fijo</w:t>
            </w:r>
          </w:p>
        </w:tc>
      </w:tr>
      <w:tr w:rsidR="006652E6" w14:paraId="4BC0B192" w14:textId="77777777">
        <w:trPr>
          <w:cantSplit/>
          <w:jc w:val="center"/>
        </w:trPr>
        <w:tc>
          <w:tcPr>
            <w:tcW w:w="4677" w:type="dxa"/>
            <w:shd w:val="clear" w:color="auto" w:fill="F4F7F9"/>
            <w:tcMar>
              <w:top w:w="90" w:type="dxa"/>
              <w:left w:w="70" w:type="dxa"/>
              <w:bottom w:w="90" w:type="dxa"/>
              <w:right w:w="70" w:type="dxa"/>
            </w:tcMar>
            <w:vAlign w:val="center"/>
          </w:tcPr>
          <w:p w14:paraId="01287D29" w14:textId="77777777" w:rsidR="00000000" w:rsidRDefault="00000000">
            <w:pPr>
              <w:jc w:val="left"/>
            </w:pPr>
            <w:r>
              <w:rPr>
                <w:color w:val="000000"/>
                <w:sz w:val="17"/>
              </w:rPr>
              <w:t>METODOLOGIA_ESPACIAL_IPR</w:t>
            </w:r>
          </w:p>
        </w:tc>
        <w:tc>
          <w:tcPr>
            <w:tcW w:w="3826" w:type="dxa"/>
            <w:shd w:val="clear" w:color="auto" w:fill="F4F7F9"/>
            <w:tcMar>
              <w:top w:w="90" w:type="dxa"/>
              <w:left w:w="70" w:type="dxa"/>
              <w:bottom w:w="90" w:type="dxa"/>
              <w:right w:w="70" w:type="dxa"/>
            </w:tcMar>
            <w:vAlign w:val="center"/>
          </w:tcPr>
          <w:p w14:paraId="09563876" w14:textId="77777777" w:rsidR="00000000" w:rsidRDefault="00000000">
            <w:pPr>
              <w:jc w:val="left"/>
            </w:pPr>
            <w:r>
              <w:rPr>
                <w:color w:val="000000"/>
                <w:sz w:val="17"/>
              </w:rPr>
              <w:t>Análisis espacial: Moran y asociaciones locales</w:t>
            </w:r>
          </w:p>
        </w:tc>
      </w:tr>
      <w:tr w:rsidR="006652E6" w14:paraId="16A4D2F4" w14:textId="77777777">
        <w:trPr>
          <w:cantSplit/>
          <w:jc w:val="center"/>
        </w:trPr>
        <w:tc>
          <w:tcPr>
            <w:tcW w:w="4677" w:type="dxa"/>
            <w:shd w:val="clear" w:color="auto" w:fill="FFFFFF"/>
            <w:tcMar>
              <w:top w:w="90" w:type="dxa"/>
              <w:left w:w="70" w:type="dxa"/>
              <w:bottom w:w="90" w:type="dxa"/>
              <w:right w:w="70" w:type="dxa"/>
            </w:tcMar>
            <w:vAlign w:val="center"/>
          </w:tcPr>
          <w:p w14:paraId="3A690949" w14:textId="77777777" w:rsidR="00000000" w:rsidRDefault="00000000">
            <w:pPr>
              <w:jc w:val="left"/>
            </w:pPr>
            <w:r>
              <w:rPr>
                <w:color w:val="000000"/>
                <w:sz w:val="17"/>
              </w:rPr>
              <w:t>DATA_QUALITY_SCORE</w:t>
            </w:r>
          </w:p>
        </w:tc>
        <w:tc>
          <w:tcPr>
            <w:tcW w:w="3826" w:type="dxa"/>
            <w:shd w:val="clear" w:color="auto" w:fill="FFFFFF"/>
            <w:tcMar>
              <w:top w:w="90" w:type="dxa"/>
              <w:left w:w="70" w:type="dxa"/>
              <w:bottom w:w="90" w:type="dxa"/>
              <w:right w:w="70" w:type="dxa"/>
            </w:tcMar>
            <w:vAlign w:val="center"/>
          </w:tcPr>
          <w:p w14:paraId="6A95FA00" w14:textId="77777777" w:rsidR="00000000" w:rsidRDefault="00000000">
            <w:pPr>
              <w:jc w:val="left"/>
            </w:pPr>
            <w:r>
              <w:rPr>
                <w:color w:val="000000"/>
                <w:sz w:val="17"/>
              </w:rPr>
              <w:t>Calidad del dato</w:t>
            </w:r>
          </w:p>
        </w:tc>
      </w:tr>
      <w:tr w:rsidR="006652E6" w14:paraId="5D7518A4" w14:textId="77777777">
        <w:trPr>
          <w:cantSplit/>
          <w:jc w:val="center"/>
        </w:trPr>
        <w:tc>
          <w:tcPr>
            <w:tcW w:w="4677" w:type="dxa"/>
            <w:shd w:val="clear" w:color="auto" w:fill="F4F7F9"/>
            <w:tcMar>
              <w:top w:w="90" w:type="dxa"/>
              <w:left w:w="70" w:type="dxa"/>
              <w:bottom w:w="90" w:type="dxa"/>
              <w:right w:w="70" w:type="dxa"/>
            </w:tcMar>
            <w:vAlign w:val="center"/>
          </w:tcPr>
          <w:p w14:paraId="4C3DA545" w14:textId="77777777" w:rsidR="00000000" w:rsidRDefault="00000000">
            <w:pPr>
              <w:jc w:val="left"/>
            </w:pPr>
            <w:r>
              <w:rPr>
                <w:color w:val="000000"/>
                <w:sz w:val="17"/>
              </w:rPr>
              <w:t>ml_exploratory_analysis</w:t>
            </w:r>
          </w:p>
        </w:tc>
        <w:tc>
          <w:tcPr>
            <w:tcW w:w="3826" w:type="dxa"/>
            <w:shd w:val="clear" w:color="auto" w:fill="F4F7F9"/>
            <w:tcMar>
              <w:top w:w="90" w:type="dxa"/>
              <w:left w:w="70" w:type="dxa"/>
              <w:bottom w:w="90" w:type="dxa"/>
              <w:right w:w="70" w:type="dxa"/>
            </w:tcMar>
            <w:vAlign w:val="center"/>
          </w:tcPr>
          <w:p w14:paraId="73FA1E9B" w14:textId="77777777" w:rsidR="00000000" w:rsidRDefault="00000000">
            <w:pPr>
              <w:jc w:val="left"/>
            </w:pPr>
            <w:r>
              <w:rPr>
                <w:color w:val="000000"/>
                <w:sz w:val="17"/>
              </w:rPr>
              <w:t>Análisis exploratorio con aprendizaje automático</w:t>
            </w:r>
          </w:p>
        </w:tc>
      </w:tr>
    </w:tbl>
    <w:p w14:paraId="31679E26" w14:textId="77777777" w:rsidR="003B0097" w:rsidRDefault="003B0097" w:rsidP="003B0097">
      <w:pPr>
        <w:pStyle w:val="Sinespaciado"/>
      </w:pPr>
      <w:bookmarkStart w:id="35" w:name="_AnexoIntegrado3"/>
    </w:p>
    <w:p w14:paraId="703F40D7" w14:textId="10CD5CA3" w:rsidR="00853DE2" w:rsidRDefault="00000000" w:rsidP="003B0097">
      <w:pPr>
        <w:pStyle w:val="Sinespaciado"/>
      </w:pPr>
      <w:bookmarkStart w:id="36" w:name="_Toc240481210"/>
      <w:r>
        <w:t>Anexo D. Calidad del dato y pruebas</w:t>
      </w:r>
      <w:bookmarkEnd w:id="35"/>
      <w:bookmarkEnd w:id="36"/>
    </w:p>
    <w:p w14:paraId="5E26115F" w14:textId="77777777" w:rsidR="003B0097" w:rsidRDefault="003B0097" w:rsidP="003B0097">
      <w:pPr>
        <w:pStyle w:val="Sinespaciado"/>
      </w:pPr>
    </w:p>
    <w:p w14:paraId="45A75C36" w14:textId="77777777" w:rsidR="00000000" w:rsidRDefault="00000000">
      <w:r>
        <w:t xml:space="preserve">Generado con python -m </w:t>
      </w:r>
      <w:proofErr w:type="gramStart"/>
      <w:r>
        <w:t>reproducibilidad.anexo</w:t>
      </w:r>
      <w:proofErr w:type="gramEnd"/>
      <w:r>
        <w:t>_calidad. Reúne la cobertura de cada capa, quién entra en cada producto y por qué, el indicador de calidad del dato, las comprobaciones automáticas que se ejecutan sobre los datos y el resultado real de la batería de pruebas con su fecha.</w:t>
      </w:r>
    </w:p>
    <w:p w14:paraId="408950DE" w14:textId="77777777" w:rsidR="00000000" w:rsidRPr="003B0097" w:rsidRDefault="00000000" w:rsidP="003B0097">
      <w:pPr>
        <w:rPr>
          <w:b/>
          <w:bCs/>
        </w:rPr>
      </w:pPr>
      <w:r w:rsidRPr="003B0097">
        <w:rPr>
          <w:b/>
          <w:bCs/>
        </w:rPr>
        <w:t>Cobertura de cada capa por año</w:t>
      </w:r>
    </w:p>
    <w:p w14:paraId="6EF038E6" w14:textId="77777777" w:rsidR="00000000" w:rsidRDefault="00000000">
      <w:r>
        <w:t>Porcentaje de los 306 municipios con valor válido.</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19"/>
        <w:gridCol w:w="1871"/>
        <w:gridCol w:w="1871"/>
        <w:gridCol w:w="1871"/>
        <w:gridCol w:w="1871"/>
      </w:tblGrid>
      <w:tr w:rsidR="00853DE2" w14:paraId="44E34F4B" w14:textId="77777777">
        <w:trPr>
          <w:cantSplit/>
          <w:tblHeader/>
          <w:jc w:val="center"/>
        </w:trPr>
        <w:tc>
          <w:tcPr>
            <w:tcW w:w="1020" w:type="dxa"/>
            <w:shd w:val="clear" w:color="auto" w:fill="15324B"/>
            <w:tcMar>
              <w:top w:w="90" w:type="dxa"/>
              <w:left w:w="70" w:type="dxa"/>
              <w:bottom w:w="90" w:type="dxa"/>
              <w:right w:w="70" w:type="dxa"/>
            </w:tcMar>
            <w:vAlign w:val="center"/>
          </w:tcPr>
          <w:p w14:paraId="10C3D11C" w14:textId="77777777" w:rsidR="00000000" w:rsidRDefault="00000000">
            <w:pPr>
              <w:jc w:val="left"/>
            </w:pPr>
            <w:r>
              <w:rPr>
                <w:b/>
                <w:color w:val="FFFFFF"/>
                <w:sz w:val="16"/>
              </w:rPr>
              <w:t>Año</w:t>
            </w:r>
          </w:p>
        </w:tc>
        <w:tc>
          <w:tcPr>
            <w:tcW w:w="1871" w:type="dxa"/>
            <w:shd w:val="clear" w:color="auto" w:fill="15324B"/>
            <w:tcMar>
              <w:top w:w="90" w:type="dxa"/>
              <w:left w:w="70" w:type="dxa"/>
              <w:bottom w:w="90" w:type="dxa"/>
              <w:right w:w="70" w:type="dxa"/>
            </w:tcMar>
            <w:vAlign w:val="center"/>
          </w:tcPr>
          <w:p w14:paraId="4339D4E5" w14:textId="77777777" w:rsidR="00000000" w:rsidRDefault="00000000">
            <w:pPr>
              <w:jc w:val="left"/>
            </w:pPr>
            <w:r>
              <w:rPr>
                <w:b/>
                <w:color w:val="FFFFFF"/>
                <w:sz w:val="16"/>
              </w:rPr>
              <w:t>Dificultad para pagar la vivienda</w:t>
            </w:r>
          </w:p>
        </w:tc>
        <w:tc>
          <w:tcPr>
            <w:tcW w:w="1871" w:type="dxa"/>
            <w:shd w:val="clear" w:color="auto" w:fill="15324B"/>
            <w:tcMar>
              <w:top w:w="90" w:type="dxa"/>
              <w:left w:w="70" w:type="dxa"/>
              <w:bottom w:w="90" w:type="dxa"/>
              <w:right w:w="70" w:type="dxa"/>
            </w:tcMar>
            <w:vAlign w:val="center"/>
          </w:tcPr>
          <w:p w14:paraId="1CA93819" w14:textId="77777777" w:rsidR="00000000" w:rsidRDefault="00000000">
            <w:pPr>
              <w:jc w:val="left"/>
            </w:pPr>
            <w:r>
              <w:rPr>
                <w:b/>
                <w:color w:val="FFFFFF"/>
                <w:sz w:val="16"/>
              </w:rPr>
              <w:t>Señales de especulación</w:t>
            </w:r>
          </w:p>
        </w:tc>
        <w:tc>
          <w:tcPr>
            <w:tcW w:w="1871" w:type="dxa"/>
            <w:shd w:val="clear" w:color="auto" w:fill="15324B"/>
            <w:tcMar>
              <w:top w:w="90" w:type="dxa"/>
              <w:left w:w="70" w:type="dxa"/>
              <w:bottom w:w="90" w:type="dxa"/>
              <w:right w:w="70" w:type="dxa"/>
            </w:tcMar>
            <w:vAlign w:val="center"/>
          </w:tcPr>
          <w:p w14:paraId="22D9E7EF" w14:textId="77777777" w:rsidR="00000000" w:rsidRDefault="00000000">
            <w:pPr>
              <w:jc w:val="left"/>
            </w:pPr>
            <w:r>
              <w:rPr>
                <w:b/>
                <w:color w:val="FFFFFF"/>
                <w:sz w:val="16"/>
              </w:rPr>
              <w:t>Cambios y desplazamiento vecinal</w:t>
            </w:r>
          </w:p>
        </w:tc>
        <w:tc>
          <w:tcPr>
            <w:tcW w:w="1871" w:type="dxa"/>
            <w:shd w:val="clear" w:color="auto" w:fill="15324B"/>
            <w:tcMar>
              <w:top w:w="90" w:type="dxa"/>
              <w:left w:w="70" w:type="dxa"/>
              <w:bottom w:w="90" w:type="dxa"/>
              <w:right w:w="70" w:type="dxa"/>
            </w:tcMar>
            <w:vAlign w:val="center"/>
          </w:tcPr>
          <w:p w14:paraId="1CA36EEE" w14:textId="77777777" w:rsidR="00000000" w:rsidRDefault="00000000">
            <w:pPr>
              <w:jc w:val="left"/>
            </w:pPr>
            <w:r>
              <w:rPr>
                <w:b/>
                <w:color w:val="FFFFFF"/>
                <w:sz w:val="16"/>
              </w:rPr>
              <w:t>Presión de las viviendas turísticas</w:t>
            </w:r>
          </w:p>
        </w:tc>
      </w:tr>
      <w:tr w:rsidR="00853DE2" w14:paraId="26E2B11C" w14:textId="77777777">
        <w:trPr>
          <w:cantSplit/>
          <w:jc w:val="center"/>
        </w:trPr>
        <w:tc>
          <w:tcPr>
            <w:tcW w:w="1020" w:type="dxa"/>
            <w:shd w:val="clear" w:color="auto" w:fill="FFFFFF"/>
            <w:tcMar>
              <w:top w:w="90" w:type="dxa"/>
              <w:left w:w="70" w:type="dxa"/>
              <w:bottom w:w="90" w:type="dxa"/>
              <w:right w:w="70" w:type="dxa"/>
            </w:tcMar>
            <w:vAlign w:val="center"/>
          </w:tcPr>
          <w:p w14:paraId="5F65B7E0" w14:textId="77777777" w:rsidR="00000000" w:rsidRDefault="00000000">
            <w:pPr>
              <w:jc w:val="left"/>
            </w:pPr>
            <w:r>
              <w:rPr>
                <w:color w:val="000000"/>
                <w:sz w:val="17"/>
              </w:rPr>
              <w:t>2015</w:t>
            </w:r>
          </w:p>
        </w:tc>
        <w:tc>
          <w:tcPr>
            <w:tcW w:w="1871" w:type="dxa"/>
            <w:shd w:val="clear" w:color="auto" w:fill="FFFFFF"/>
            <w:tcMar>
              <w:top w:w="90" w:type="dxa"/>
              <w:left w:w="70" w:type="dxa"/>
              <w:bottom w:w="90" w:type="dxa"/>
              <w:right w:w="70" w:type="dxa"/>
            </w:tcMar>
            <w:vAlign w:val="center"/>
          </w:tcPr>
          <w:p w14:paraId="5C4BFF17" w14:textId="77777777" w:rsidR="00000000" w:rsidRDefault="00000000">
            <w:pPr>
              <w:jc w:val="left"/>
            </w:pPr>
            <w:r>
              <w:rPr>
                <w:color w:val="000000"/>
                <w:sz w:val="17"/>
              </w:rPr>
              <w:t>92%</w:t>
            </w:r>
          </w:p>
        </w:tc>
        <w:tc>
          <w:tcPr>
            <w:tcW w:w="1871" w:type="dxa"/>
            <w:shd w:val="clear" w:color="auto" w:fill="FFFFFF"/>
            <w:tcMar>
              <w:top w:w="90" w:type="dxa"/>
              <w:left w:w="70" w:type="dxa"/>
              <w:bottom w:w="90" w:type="dxa"/>
              <w:right w:w="70" w:type="dxa"/>
            </w:tcMar>
            <w:vAlign w:val="center"/>
          </w:tcPr>
          <w:p w14:paraId="6A85F2B7"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2FBD3CC2"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09D0B5FF" w14:textId="77777777" w:rsidR="00000000" w:rsidRDefault="00000000">
            <w:pPr>
              <w:jc w:val="left"/>
            </w:pPr>
            <w:r>
              <w:rPr>
                <w:color w:val="000000"/>
                <w:sz w:val="17"/>
              </w:rPr>
              <w:t>—</w:t>
            </w:r>
          </w:p>
        </w:tc>
      </w:tr>
      <w:tr w:rsidR="00853DE2" w14:paraId="1B8A5A70" w14:textId="77777777">
        <w:trPr>
          <w:cantSplit/>
          <w:jc w:val="center"/>
        </w:trPr>
        <w:tc>
          <w:tcPr>
            <w:tcW w:w="1020" w:type="dxa"/>
            <w:shd w:val="clear" w:color="auto" w:fill="F4F7F9"/>
            <w:tcMar>
              <w:top w:w="90" w:type="dxa"/>
              <w:left w:w="70" w:type="dxa"/>
              <w:bottom w:w="90" w:type="dxa"/>
              <w:right w:w="70" w:type="dxa"/>
            </w:tcMar>
            <w:vAlign w:val="center"/>
          </w:tcPr>
          <w:p w14:paraId="61B13EDC" w14:textId="77777777" w:rsidR="00000000" w:rsidRDefault="00000000">
            <w:pPr>
              <w:jc w:val="left"/>
            </w:pPr>
            <w:r>
              <w:rPr>
                <w:color w:val="000000"/>
                <w:sz w:val="17"/>
              </w:rPr>
              <w:t>2016</w:t>
            </w:r>
          </w:p>
        </w:tc>
        <w:tc>
          <w:tcPr>
            <w:tcW w:w="1871" w:type="dxa"/>
            <w:shd w:val="clear" w:color="auto" w:fill="F4F7F9"/>
            <w:tcMar>
              <w:top w:w="90" w:type="dxa"/>
              <w:left w:w="70" w:type="dxa"/>
              <w:bottom w:w="90" w:type="dxa"/>
              <w:right w:w="70" w:type="dxa"/>
            </w:tcMar>
            <w:vAlign w:val="center"/>
          </w:tcPr>
          <w:p w14:paraId="67C566E5" w14:textId="77777777" w:rsidR="00000000" w:rsidRDefault="00000000">
            <w:pPr>
              <w:jc w:val="left"/>
            </w:pPr>
            <w:r>
              <w:rPr>
                <w:color w:val="000000"/>
                <w:sz w:val="17"/>
              </w:rPr>
              <w:t>92%</w:t>
            </w:r>
          </w:p>
        </w:tc>
        <w:tc>
          <w:tcPr>
            <w:tcW w:w="1871" w:type="dxa"/>
            <w:shd w:val="clear" w:color="auto" w:fill="F4F7F9"/>
            <w:tcMar>
              <w:top w:w="90" w:type="dxa"/>
              <w:left w:w="70" w:type="dxa"/>
              <w:bottom w:w="90" w:type="dxa"/>
              <w:right w:w="70" w:type="dxa"/>
            </w:tcMar>
            <w:vAlign w:val="center"/>
          </w:tcPr>
          <w:p w14:paraId="1B094B64"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4E9DF9E5"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1D88935F" w14:textId="77777777" w:rsidR="00000000" w:rsidRDefault="00000000">
            <w:pPr>
              <w:jc w:val="left"/>
            </w:pPr>
            <w:r>
              <w:rPr>
                <w:color w:val="000000"/>
                <w:sz w:val="17"/>
              </w:rPr>
              <w:t>—</w:t>
            </w:r>
          </w:p>
        </w:tc>
      </w:tr>
      <w:tr w:rsidR="00853DE2" w14:paraId="2E2E9E0F" w14:textId="77777777">
        <w:trPr>
          <w:cantSplit/>
          <w:jc w:val="center"/>
        </w:trPr>
        <w:tc>
          <w:tcPr>
            <w:tcW w:w="1020" w:type="dxa"/>
            <w:shd w:val="clear" w:color="auto" w:fill="FFFFFF"/>
            <w:tcMar>
              <w:top w:w="90" w:type="dxa"/>
              <w:left w:w="70" w:type="dxa"/>
              <w:bottom w:w="90" w:type="dxa"/>
              <w:right w:w="70" w:type="dxa"/>
            </w:tcMar>
            <w:vAlign w:val="center"/>
          </w:tcPr>
          <w:p w14:paraId="25BC33A3" w14:textId="77777777" w:rsidR="00000000" w:rsidRDefault="00000000">
            <w:pPr>
              <w:jc w:val="left"/>
            </w:pPr>
            <w:r>
              <w:rPr>
                <w:color w:val="000000"/>
                <w:sz w:val="17"/>
              </w:rPr>
              <w:t>2017</w:t>
            </w:r>
          </w:p>
        </w:tc>
        <w:tc>
          <w:tcPr>
            <w:tcW w:w="1871" w:type="dxa"/>
            <w:shd w:val="clear" w:color="auto" w:fill="FFFFFF"/>
            <w:tcMar>
              <w:top w:w="90" w:type="dxa"/>
              <w:left w:w="70" w:type="dxa"/>
              <w:bottom w:w="90" w:type="dxa"/>
              <w:right w:w="70" w:type="dxa"/>
            </w:tcMar>
            <w:vAlign w:val="center"/>
          </w:tcPr>
          <w:p w14:paraId="4015A97D" w14:textId="77777777" w:rsidR="00000000" w:rsidRDefault="00000000">
            <w:pPr>
              <w:jc w:val="left"/>
            </w:pPr>
            <w:r>
              <w:rPr>
                <w:color w:val="000000"/>
                <w:sz w:val="17"/>
              </w:rPr>
              <w:t>93%</w:t>
            </w:r>
          </w:p>
        </w:tc>
        <w:tc>
          <w:tcPr>
            <w:tcW w:w="1871" w:type="dxa"/>
            <w:shd w:val="clear" w:color="auto" w:fill="FFFFFF"/>
            <w:tcMar>
              <w:top w:w="90" w:type="dxa"/>
              <w:left w:w="70" w:type="dxa"/>
              <w:bottom w:w="90" w:type="dxa"/>
              <w:right w:w="70" w:type="dxa"/>
            </w:tcMar>
            <w:vAlign w:val="center"/>
          </w:tcPr>
          <w:p w14:paraId="1A13FFDF"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0C4BD13A"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53A64EEC" w14:textId="77777777" w:rsidR="00000000" w:rsidRDefault="00000000">
            <w:pPr>
              <w:jc w:val="left"/>
            </w:pPr>
            <w:r>
              <w:rPr>
                <w:color w:val="000000"/>
                <w:sz w:val="17"/>
              </w:rPr>
              <w:t>—</w:t>
            </w:r>
          </w:p>
        </w:tc>
      </w:tr>
      <w:tr w:rsidR="00853DE2" w14:paraId="789A6D94" w14:textId="77777777">
        <w:trPr>
          <w:cantSplit/>
          <w:jc w:val="center"/>
        </w:trPr>
        <w:tc>
          <w:tcPr>
            <w:tcW w:w="1020" w:type="dxa"/>
            <w:shd w:val="clear" w:color="auto" w:fill="F4F7F9"/>
            <w:tcMar>
              <w:top w:w="90" w:type="dxa"/>
              <w:left w:w="70" w:type="dxa"/>
              <w:bottom w:w="90" w:type="dxa"/>
              <w:right w:w="70" w:type="dxa"/>
            </w:tcMar>
            <w:vAlign w:val="center"/>
          </w:tcPr>
          <w:p w14:paraId="4D72759F" w14:textId="77777777" w:rsidR="00000000" w:rsidRDefault="00000000">
            <w:pPr>
              <w:jc w:val="left"/>
            </w:pPr>
            <w:r>
              <w:rPr>
                <w:color w:val="000000"/>
                <w:sz w:val="17"/>
              </w:rPr>
              <w:t>2018</w:t>
            </w:r>
          </w:p>
        </w:tc>
        <w:tc>
          <w:tcPr>
            <w:tcW w:w="1871" w:type="dxa"/>
            <w:shd w:val="clear" w:color="auto" w:fill="F4F7F9"/>
            <w:tcMar>
              <w:top w:w="90" w:type="dxa"/>
              <w:left w:w="70" w:type="dxa"/>
              <w:bottom w:w="90" w:type="dxa"/>
              <w:right w:w="70" w:type="dxa"/>
            </w:tcMar>
            <w:vAlign w:val="center"/>
          </w:tcPr>
          <w:p w14:paraId="3B173C3D" w14:textId="77777777" w:rsidR="00000000" w:rsidRDefault="00000000">
            <w:pPr>
              <w:jc w:val="left"/>
            </w:pPr>
            <w:r>
              <w:rPr>
                <w:color w:val="000000"/>
                <w:sz w:val="17"/>
              </w:rPr>
              <w:t>93%</w:t>
            </w:r>
          </w:p>
        </w:tc>
        <w:tc>
          <w:tcPr>
            <w:tcW w:w="1871" w:type="dxa"/>
            <w:shd w:val="clear" w:color="auto" w:fill="F4F7F9"/>
            <w:tcMar>
              <w:top w:w="90" w:type="dxa"/>
              <w:left w:w="70" w:type="dxa"/>
              <w:bottom w:w="90" w:type="dxa"/>
              <w:right w:w="70" w:type="dxa"/>
            </w:tcMar>
            <w:vAlign w:val="center"/>
          </w:tcPr>
          <w:p w14:paraId="056EC415"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05651DE4" w14:textId="77777777" w:rsidR="00000000" w:rsidRDefault="00000000">
            <w:pPr>
              <w:jc w:val="left"/>
            </w:pPr>
            <w:r>
              <w:rPr>
                <w:color w:val="000000"/>
                <w:sz w:val="17"/>
              </w:rPr>
              <w:t>92%</w:t>
            </w:r>
          </w:p>
        </w:tc>
        <w:tc>
          <w:tcPr>
            <w:tcW w:w="1871" w:type="dxa"/>
            <w:shd w:val="clear" w:color="auto" w:fill="F4F7F9"/>
            <w:tcMar>
              <w:top w:w="90" w:type="dxa"/>
              <w:left w:w="70" w:type="dxa"/>
              <w:bottom w:w="90" w:type="dxa"/>
              <w:right w:w="70" w:type="dxa"/>
            </w:tcMar>
            <w:vAlign w:val="center"/>
          </w:tcPr>
          <w:p w14:paraId="13387984" w14:textId="77777777" w:rsidR="00000000" w:rsidRDefault="00000000">
            <w:pPr>
              <w:jc w:val="left"/>
            </w:pPr>
            <w:r>
              <w:rPr>
                <w:color w:val="000000"/>
                <w:sz w:val="17"/>
              </w:rPr>
              <w:t>—</w:t>
            </w:r>
          </w:p>
        </w:tc>
      </w:tr>
      <w:tr w:rsidR="00853DE2" w14:paraId="3A52DD1E" w14:textId="77777777">
        <w:trPr>
          <w:cantSplit/>
          <w:jc w:val="center"/>
        </w:trPr>
        <w:tc>
          <w:tcPr>
            <w:tcW w:w="1020" w:type="dxa"/>
            <w:shd w:val="clear" w:color="auto" w:fill="FFFFFF"/>
            <w:tcMar>
              <w:top w:w="90" w:type="dxa"/>
              <w:left w:w="70" w:type="dxa"/>
              <w:bottom w:w="90" w:type="dxa"/>
              <w:right w:w="70" w:type="dxa"/>
            </w:tcMar>
            <w:vAlign w:val="center"/>
          </w:tcPr>
          <w:p w14:paraId="576AC28C" w14:textId="77777777" w:rsidR="00000000" w:rsidRDefault="00000000">
            <w:pPr>
              <w:jc w:val="left"/>
            </w:pPr>
            <w:r>
              <w:rPr>
                <w:color w:val="000000"/>
                <w:sz w:val="17"/>
              </w:rPr>
              <w:t>2019</w:t>
            </w:r>
          </w:p>
        </w:tc>
        <w:tc>
          <w:tcPr>
            <w:tcW w:w="1871" w:type="dxa"/>
            <w:shd w:val="clear" w:color="auto" w:fill="FFFFFF"/>
            <w:tcMar>
              <w:top w:w="90" w:type="dxa"/>
              <w:left w:w="70" w:type="dxa"/>
              <w:bottom w:w="90" w:type="dxa"/>
              <w:right w:w="70" w:type="dxa"/>
            </w:tcMar>
            <w:vAlign w:val="center"/>
          </w:tcPr>
          <w:p w14:paraId="35B65166" w14:textId="77777777" w:rsidR="00000000" w:rsidRDefault="00000000">
            <w:pPr>
              <w:jc w:val="left"/>
            </w:pPr>
            <w:r>
              <w:rPr>
                <w:color w:val="000000"/>
                <w:sz w:val="17"/>
              </w:rPr>
              <w:t>93%</w:t>
            </w:r>
          </w:p>
        </w:tc>
        <w:tc>
          <w:tcPr>
            <w:tcW w:w="1871" w:type="dxa"/>
            <w:shd w:val="clear" w:color="auto" w:fill="FFFFFF"/>
            <w:tcMar>
              <w:top w:w="90" w:type="dxa"/>
              <w:left w:w="70" w:type="dxa"/>
              <w:bottom w:w="90" w:type="dxa"/>
              <w:right w:w="70" w:type="dxa"/>
            </w:tcMar>
            <w:vAlign w:val="center"/>
          </w:tcPr>
          <w:p w14:paraId="2E5D760B"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5286627B" w14:textId="77777777" w:rsidR="00000000" w:rsidRDefault="00000000">
            <w:pPr>
              <w:jc w:val="left"/>
            </w:pPr>
            <w:r>
              <w:rPr>
                <w:color w:val="000000"/>
                <w:sz w:val="17"/>
              </w:rPr>
              <w:t>92%</w:t>
            </w:r>
          </w:p>
        </w:tc>
        <w:tc>
          <w:tcPr>
            <w:tcW w:w="1871" w:type="dxa"/>
            <w:shd w:val="clear" w:color="auto" w:fill="FFFFFF"/>
            <w:tcMar>
              <w:top w:w="90" w:type="dxa"/>
              <w:left w:w="70" w:type="dxa"/>
              <w:bottom w:w="90" w:type="dxa"/>
              <w:right w:w="70" w:type="dxa"/>
            </w:tcMar>
            <w:vAlign w:val="center"/>
          </w:tcPr>
          <w:p w14:paraId="087CE466" w14:textId="77777777" w:rsidR="00000000" w:rsidRDefault="00000000">
            <w:pPr>
              <w:jc w:val="left"/>
            </w:pPr>
            <w:r>
              <w:rPr>
                <w:color w:val="000000"/>
                <w:sz w:val="17"/>
              </w:rPr>
              <w:t>—</w:t>
            </w:r>
          </w:p>
        </w:tc>
      </w:tr>
      <w:tr w:rsidR="00853DE2" w14:paraId="239DFF7A" w14:textId="77777777">
        <w:trPr>
          <w:cantSplit/>
          <w:jc w:val="center"/>
        </w:trPr>
        <w:tc>
          <w:tcPr>
            <w:tcW w:w="1020" w:type="dxa"/>
            <w:shd w:val="clear" w:color="auto" w:fill="F4F7F9"/>
            <w:tcMar>
              <w:top w:w="90" w:type="dxa"/>
              <w:left w:w="70" w:type="dxa"/>
              <w:bottom w:w="90" w:type="dxa"/>
              <w:right w:w="70" w:type="dxa"/>
            </w:tcMar>
            <w:vAlign w:val="center"/>
          </w:tcPr>
          <w:p w14:paraId="17F9AD5B" w14:textId="77777777" w:rsidR="00000000" w:rsidRDefault="00000000">
            <w:pPr>
              <w:jc w:val="left"/>
            </w:pPr>
            <w:r>
              <w:rPr>
                <w:color w:val="000000"/>
                <w:sz w:val="17"/>
              </w:rPr>
              <w:t>2020</w:t>
            </w:r>
          </w:p>
        </w:tc>
        <w:tc>
          <w:tcPr>
            <w:tcW w:w="1871" w:type="dxa"/>
            <w:shd w:val="clear" w:color="auto" w:fill="F4F7F9"/>
            <w:tcMar>
              <w:top w:w="90" w:type="dxa"/>
              <w:left w:w="70" w:type="dxa"/>
              <w:bottom w:w="90" w:type="dxa"/>
              <w:right w:w="70" w:type="dxa"/>
            </w:tcMar>
            <w:vAlign w:val="center"/>
          </w:tcPr>
          <w:p w14:paraId="607C2D49" w14:textId="77777777" w:rsidR="00000000" w:rsidRDefault="00000000">
            <w:pPr>
              <w:jc w:val="left"/>
            </w:pPr>
            <w:r>
              <w:rPr>
                <w:color w:val="000000"/>
                <w:sz w:val="17"/>
              </w:rPr>
              <w:t>100%</w:t>
            </w:r>
          </w:p>
        </w:tc>
        <w:tc>
          <w:tcPr>
            <w:tcW w:w="1871" w:type="dxa"/>
            <w:shd w:val="clear" w:color="auto" w:fill="F4F7F9"/>
            <w:tcMar>
              <w:top w:w="90" w:type="dxa"/>
              <w:left w:w="70" w:type="dxa"/>
              <w:bottom w:w="90" w:type="dxa"/>
              <w:right w:w="70" w:type="dxa"/>
            </w:tcMar>
            <w:vAlign w:val="center"/>
          </w:tcPr>
          <w:p w14:paraId="16E23053"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7E649BB8" w14:textId="77777777" w:rsidR="00000000" w:rsidRDefault="00000000">
            <w:pPr>
              <w:jc w:val="left"/>
            </w:pPr>
            <w:r>
              <w:rPr>
                <w:color w:val="000000"/>
                <w:sz w:val="17"/>
              </w:rPr>
              <w:t>93%</w:t>
            </w:r>
          </w:p>
        </w:tc>
        <w:tc>
          <w:tcPr>
            <w:tcW w:w="1871" w:type="dxa"/>
            <w:shd w:val="clear" w:color="auto" w:fill="F4F7F9"/>
            <w:tcMar>
              <w:top w:w="90" w:type="dxa"/>
              <w:left w:w="70" w:type="dxa"/>
              <w:bottom w:w="90" w:type="dxa"/>
              <w:right w:w="70" w:type="dxa"/>
            </w:tcMar>
            <w:vAlign w:val="center"/>
          </w:tcPr>
          <w:p w14:paraId="74B6CB31" w14:textId="77777777" w:rsidR="00000000" w:rsidRDefault="00000000">
            <w:pPr>
              <w:jc w:val="left"/>
            </w:pPr>
            <w:r>
              <w:rPr>
                <w:color w:val="000000"/>
                <w:sz w:val="17"/>
              </w:rPr>
              <w:t>100%</w:t>
            </w:r>
          </w:p>
        </w:tc>
      </w:tr>
      <w:tr w:rsidR="00853DE2" w14:paraId="17B4F384" w14:textId="77777777">
        <w:trPr>
          <w:cantSplit/>
          <w:jc w:val="center"/>
        </w:trPr>
        <w:tc>
          <w:tcPr>
            <w:tcW w:w="1020" w:type="dxa"/>
            <w:shd w:val="clear" w:color="auto" w:fill="FFFFFF"/>
            <w:tcMar>
              <w:top w:w="90" w:type="dxa"/>
              <w:left w:w="70" w:type="dxa"/>
              <w:bottom w:w="90" w:type="dxa"/>
              <w:right w:w="70" w:type="dxa"/>
            </w:tcMar>
            <w:vAlign w:val="center"/>
          </w:tcPr>
          <w:p w14:paraId="7F5EBBB7" w14:textId="77777777" w:rsidR="00000000" w:rsidRDefault="00000000">
            <w:pPr>
              <w:jc w:val="left"/>
            </w:pPr>
            <w:r>
              <w:rPr>
                <w:color w:val="000000"/>
                <w:sz w:val="17"/>
              </w:rPr>
              <w:t>2021</w:t>
            </w:r>
          </w:p>
        </w:tc>
        <w:tc>
          <w:tcPr>
            <w:tcW w:w="1871" w:type="dxa"/>
            <w:shd w:val="clear" w:color="auto" w:fill="FFFFFF"/>
            <w:tcMar>
              <w:top w:w="90" w:type="dxa"/>
              <w:left w:w="70" w:type="dxa"/>
              <w:bottom w:w="90" w:type="dxa"/>
              <w:right w:w="70" w:type="dxa"/>
            </w:tcMar>
            <w:vAlign w:val="center"/>
          </w:tcPr>
          <w:p w14:paraId="705457DC" w14:textId="77777777" w:rsidR="00000000" w:rsidRDefault="00000000">
            <w:pPr>
              <w:jc w:val="left"/>
            </w:pPr>
            <w:r>
              <w:rPr>
                <w:color w:val="000000"/>
                <w:sz w:val="17"/>
              </w:rPr>
              <w:t>100%</w:t>
            </w:r>
          </w:p>
        </w:tc>
        <w:tc>
          <w:tcPr>
            <w:tcW w:w="1871" w:type="dxa"/>
            <w:shd w:val="clear" w:color="auto" w:fill="FFFFFF"/>
            <w:tcMar>
              <w:top w:w="90" w:type="dxa"/>
              <w:left w:w="70" w:type="dxa"/>
              <w:bottom w:w="90" w:type="dxa"/>
              <w:right w:w="70" w:type="dxa"/>
            </w:tcMar>
            <w:vAlign w:val="center"/>
          </w:tcPr>
          <w:p w14:paraId="6EBB80D7"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2A4AA3EE" w14:textId="77777777" w:rsidR="00000000" w:rsidRDefault="00000000">
            <w:pPr>
              <w:jc w:val="left"/>
            </w:pPr>
            <w:r>
              <w:rPr>
                <w:color w:val="000000"/>
                <w:sz w:val="17"/>
              </w:rPr>
              <w:t>93%</w:t>
            </w:r>
          </w:p>
        </w:tc>
        <w:tc>
          <w:tcPr>
            <w:tcW w:w="1871" w:type="dxa"/>
            <w:shd w:val="clear" w:color="auto" w:fill="FFFFFF"/>
            <w:tcMar>
              <w:top w:w="90" w:type="dxa"/>
              <w:left w:w="70" w:type="dxa"/>
              <w:bottom w:w="90" w:type="dxa"/>
              <w:right w:w="70" w:type="dxa"/>
            </w:tcMar>
            <w:vAlign w:val="center"/>
          </w:tcPr>
          <w:p w14:paraId="0C7FA3A0" w14:textId="77777777" w:rsidR="00000000" w:rsidRDefault="00000000">
            <w:pPr>
              <w:jc w:val="left"/>
            </w:pPr>
            <w:r>
              <w:rPr>
                <w:color w:val="000000"/>
                <w:sz w:val="17"/>
              </w:rPr>
              <w:t>100%</w:t>
            </w:r>
          </w:p>
        </w:tc>
      </w:tr>
      <w:tr w:rsidR="00853DE2" w14:paraId="1F5DDA06" w14:textId="77777777">
        <w:trPr>
          <w:cantSplit/>
          <w:jc w:val="center"/>
        </w:trPr>
        <w:tc>
          <w:tcPr>
            <w:tcW w:w="1020" w:type="dxa"/>
            <w:shd w:val="clear" w:color="auto" w:fill="F4F7F9"/>
            <w:tcMar>
              <w:top w:w="90" w:type="dxa"/>
              <w:left w:w="70" w:type="dxa"/>
              <w:bottom w:w="90" w:type="dxa"/>
              <w:right w:w="70" w:type="dxa"/>
            </w:tcMar>
            <w:vAlign w:val="center"/>
          </w:tcPr>
          <w:p w14:paraId="13EEBFE2" w14:textId="77777777" w:rsidR="00000000" w:rsidRDefault="00000000">
            <w:pPr>
              <w:jc w:val="left"/>
            </w:pPr>
            <w:r>
              <w:rPr>
                <w:color w:val="000000"/>
                <w:sz w:val="17"/>
              </w:rPr>
              <w:t>2022</w:t>
            </w:r>
          </w:p>
        </w:tc>
        <w:tc>
          <w:tcPr>
            <w:tcW w:w="1871" w:type="dxa"/>
            <w:shd w:val="clear" w:color="auto" w:fill="F4F7F9"/>
            <w:tcMar>
              <w:top w:w="90" w:type="dxa"/>
              <w:left w:w="70" w:type="dxa"/>
              <w:bottom w:w="90" w:type="dxa"/>
              <w:right w:w="70" w:type="dxa"/>
            </w:tcMar>
            <w:vAlign w:val="center"/>
          </w:tcPr>
          <w:p w14:paraId="49440C08" w14:textId="77777777" w:rsidR="00000000" w:rsidRDefault="00000000">
            <w:pPr>
              <w:jc w:val="left"/>
            </w:pPr>
            <w:r>
              <w:rPr>
                <w:color w:val="000000"/>
                <w:sz w:val="17"/>
              </w:rPr>
              <w:t>100%</w:t>
            </w:r>
          </w:p>
        </w:tc>
        <w:tc>
          <w:tcPr>
            <w:tcW w:w="1871" w:type="dxa"/>
            <w:shd w:val="clear" w:color="auto" w:fill="F4F7F9"/>
            <w:tcMar>
              <w:top w:w="90" w:type="dxa"/>
              <w:left w:w="70" w:type="dxa"/>
              <w:bottom w:w="90" w:type="dxa"/>
              <w:right w:w="70" w:type="dxa"/>
            </w:tcMar>
            <w:vAlign w:val="center"/>
          </w:tcPr>
          <w:p w14:paraId="528E5AF5" w14:textId="77777777" w:rsidR="00000000" w:rsidRDefault="00000000">
            <w:pPr>
              <w:jc w:val="left"/>
            </w:pPr>
            <w:r>
              <w:rPr>
                <w:color w:val="000000"/>
                <w:sz w:val="17"/>
              </w:rPr>
              <w:t>100%</w:t>
            </w:r>
          </w:p>
        </w:tc>
        <w:tc>
          <w:tcPr>
            <w:tcW w:w="1871" w:type="dxa"/>
            <w:shd w:val="clear" w:color="auto" w:fill="F4F7F9"/>
            <w:tcMar>
              <w:top w:w="90" w:type="dxa"/>
              <w:left w:w="70" w:type="dxa"/>
              <w:bottom w:w="90" w:type="dxa"/>
              <w:right w:w="70" w:type="dxa"/>
            </w:tcMar>
            <w:vAlign w:val="center"/>
          </w:tcPr>
          <w:p w14:paraId="3A4450DB" w14:textId="77777777" w:rsidR="00000000" w:rsidRDefault="00000000">
            <w:pPr>
              <w:jc w:val="left"/>
            </w:pPr>
            <w:r>
              <w:rPr>
                <w:color w:val="000000"/>
                <w:sz w:val="17"/>
              </w:rPr>
              <w:t>93%</w:t>
            </w:r>
          </w:p>
        </w:tc>
        <w:tc>
          <w:tcPr>
            <w:tcW w:w="1871" w:type="dxa"/>
            <w:shd w:val="clear" w:color="auto" w:fill="F4F7F9"/>
            <w:tcMar>
              <w:top w:w="90" w:type="dxa"/>
              <w:left w:w="70" w:type="dxa"/>
              <w:bottom w:w="90" w:type="dxa"/>
              <w:right w:w="70" w:type="dxa"/>
            </w:tcMar>
            <w:vAlign w:val="center"/>
          </w:tcPr>
          <w:p w14:paraId="69DEB1F4" w14:textId="77777777" w:rsidR="00000000" w:rsidRDefault="00000000">
            <w:pPr>
              <w:jc w:val="left"/>
            </w:pPr>
            <w:r>
              <w:rPr>
                <w:color w:val="000000"/>
                <w:sz w:val="17"/>
              </w:rPr>
              <w:t>100%</w:t>
            </w:r>
          </w:p>
        </w:tc>
      </w:tr>
      <w:tr w:rsidR="00853DE2" w14:paraId="5C52EA76" w14:textId="77777777">
        <w:trPr>
          <w:cantSplit/>
          <w:jc w:val="center"/>
        </w:trPr>
        <w:tc>
          <w:tcPr>
            <w:tcW w:w="1020" w:type="dxa"/>
            <w:shd w:val="clear" w:color="auto" w:fill="FFFFFF"/>
            <w:tcMar>
              <w:top w:w="90" w:type="dxa"/>
              <w:left w:w="70" w:type="dxa"/>
              <w:bottom w:w="90" w:type="dxa"/>
              <w:right w:w="70" w:type="dxa"/>
            </w:tcMar>
            <w:vAlign w:val="center"/>
          </w:tcPr>
          <w:p w14:paraId="6E81DFBC" w14:textId="77777777" w:rsidR="00000000" w:rsidRDefault="00000000">
            <w:pPr>
              <w:jc w:val="left"/>
            </w:pPr>
            <w:r>
              <w:rPr>
                <w:color w:val="000000"/>
                <w:sz w:val="17"/>
              </w:rPr>
              <w:t>2023</w:t>
            </w:r>
          </w:p>
        </w:tc>
        <w:tc>
          <w:tcPr>
            <w:tcW w:w="1871" w:type="dxa"/>
            <w:shd w:val="clear" w:color="auto" w:fill="FFFFFF"/>
            <w:tcMar>
              <w:top w:w="90" w:type="dxa"/>
              <w:left w:w="70" w:type="dxa"/>
              <w:bottom w:w="90" w:type="dxa"/>
              <w:right w:w="70" w:type="dxa"/>
            </w:tcMar>
            <w:vAlign w:val="center"/>
          </w:tcPr>
          <w:p w14:paraId="07711B0C" w14:textId="77777777" w:rsidR="00000000" w:rsidRDefault="00000000">
            <w:pPr>
              <w:jc w:val="left"/>
            </w:pPr>
            <w:r>
              <w:rPr>
                <w:color w:val="000000"/>
                <w:sz w:val="17"/>
              </w:rPr>
              <w:t>100%</w:t>
            </w:r>
          </w:p>
        </w:tc>
        <w:tc>
          <w:tcPr>
            <w:tcW w:w="1871" w:type="dxa"/>
            <w:shd w:val="clear" w:color="auto" w:fill="FFFFFF"/>
            <w:tcMar>
              <w:top w:w="90" w:type="dxa"/>
              <w:left w:w="70" w:type="dxa"/>
              <w:bottom w:w="90" w:type="dxa"/>
              <w:right w:w="70" w:type="dxa"/>
            </w:tcMar>
            <w:vAlign w:val="center"/>
          </w:tcPr>
          <w:p w14:paraId="1927567B" w14:textId="77777777" w:rsidR="00000000" w:rsidRDefault="00000000">
            <w:pPr>
              <w:jc w:val="left"/>
            </w:pPr>
            <w:r>
              <w:rPr>
                <w:color w:val="000000"/>
                <w:sz w:val="17"/>
              </w:rPr>
              <w:t>100%</w:t>
            </w:r>
          </w:p>
        </w:tc>
        <w:tc>
          <w:tcPr>
            <w:tcW w:w="1871" w:type="dxa"/>
            <w:shd w:val="clear" w:color="auto" w:fill="FFFFFF"/>
            <w:tcMar>
              <w:top w:w="90" w:type="dxa"/>
              <w:left w:w="70" w:type="dxa"/>
              <w:bottom w:w="90" w:type="dxa"/>
              <w:right w:w="70" w:type="dxa"/>
            </w:tcMar>
            <w:vAlign w:val="center"/>
          </w:tcPr>
          <w:p w14:paraId="152D6C3A" w14:textId="77777777" w:rsidR="00000000" w:rsidRDefault="00000000">
            <w:pPr>
              <w:jc w:val="left"/>
            </w:pPr>
            <w:r>
              <w:rPr>
                <w:color w:val="000000"/>
                <w:sz w:val="17"/>
              </w:rPr>
              <w:t>100%</w:t>
            </w:r>
          </w:p>
        </w:tc>
        <w:tc>
          <w:tcPr>
            <w:tcW w:w="1871" w:type="dxa"/>
            <w:shd w:val="clear" w:color="auto" w:fill="FFFFFF"/>
            <w:tcMar>
              <w:top w:w="90" w:type="dxa"/>
              <w:left w:w="70" w:type="dxa"/>
              <w:bottom w:w="90" w:type="dxa"/>
              <w:right w:w="70" w:type="dxa"/>
            </w:tcMar>
            <w:vAlign w:val="center"/>
          </w:tcPr>
          <w:p w14:paraId="0A9DA1C0" w14:textId="77777777" w:rsidR="00000000" w:rsidRDefault="00000000">
            <w:pPr>
              <w:jc w:val="left"/>
            </w:pPr>
            <w:r>
              <w:rPr>
                <w:color w:val="000000"/>
                <w:sz w:val="17"/>
              </w:rPr>
              <w:t>100%</w:t>
            </w:r>
          </w:p>
        </w:tc>
      </w:tr>
      <w:tr w:rsidR="00853DE2" w14:paraId="40645BA9" w14:textId="77777777">
        <w:trPr>
          <w:cantSplit/>
          <w:jc w:val="center"/>
        </w:trPr>
        <w:tc>
          <w:tcPr>
            <w:tcW w:w="1020" w:type="dxa"/>
            <w:shd w:val="clear" w:color="auto" w:fill="F4F7F9"/>
            <w:tcMar>
              <w:top w:w="90" w:type="dxa"/>
              <w:left w:w="70" w:type="dxa"/>
              <w:bottom w:w="90" w:type="dxa"/>
              <w:right w:w="70" w:type="dxa"/>
            </w:tcMar>
            <w:vAlign w:val="center"/>
          </w:tcPr>
          <w:p w14:paraId="73F9950B" w14:textId="77777777" w:rsidR="00000000" w:rsidRDefault="00000000">
            <w:pPr>
              <w:jc w:val="left"/>
            </w:pPr>
            <w:r>
              <w:rPr>
                <w:color w:val="000000"/>
                <w:sz w:val="17"/>
              </w:rPr>
              <w:t>2024</w:t>
            </w:r>
          </w:p>
        </w:tc>
        <w:tc>
          <w:tcPr>
            <w:tcW w:w="1871" w:type="dxa"/>
            <w:shd w:val="clear" w:color="auto" w:fill="F4F7F9"/>
            <w:tcMar>
              <w:top w:w="90" w:type="dxa"/>
              <w:left w:w="70" w:type="dxa"/>
              <w:bottom w:w="90" w:type="dxa"/>
              <w:right w:w="70" w:type="dxa"/>
            </w:tcMar>
            <w:vAlign w:val="center"/>
          </w:tcPr>
          <w:p w14:paraId="48D7C194"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182A2AE7"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24BC951E"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71B17863" w14:textId="77777777" w:rsidR="00000000" w:rsidRDefault="00000000">
            <w:pPr>
              <w:jc w:val="left"/>
            </w:pPr>
            <w:r>
              <w:rPr>
                <w:color w:val="000000"/>
                <w:sz w:val="17"/>
              </w:rPr>
              <w:t>100%</w:t>
            </w:r>
          </w:p>
        </w:tc>
      </w:tr>
      <w:tr w:rsidR="00853DE2" w14:paraId="4E76544B" w14:textId="77777777">
        <w:trPr>
          <w:cantSplit/>
          <w:jc w:val="center"/>
        </w:trPr>
        <w:tc>
          <w:tcPr>
            <w:tcW w:w="1020" w:type="dxa"/>
            <w:shd w:val="clear" w:color="auto" w:fill="FFFFFF"/>
            <w:tcMar>
              <w:top w:w="90" w:type="dxa"/>
              <w:left w:w="70" w:type="dxa"/>
              <w:bottom w:w="90" w:type="dxa"/>
              <w:right w:w="70" w:type="dxa"/>
            </w:tcMar>
            <w:vAlign w:val="center"/>
          </w:tcPr>
          <w:p w14:paraId="651D393C" w14:textId="77777777" w:rsidR="00000000" w:rsidRDefault="00000000">
            <w:pPr>
              <w:jc w:val="left"/>
            </w:pPr>
            <w:r>
              <w:rPr>
                <w:color w:val="000000"/>
                <w:sz w:val="17"/>
              </w:rPr>
              <w:t>2025</w:t>
            </w:r>
          </w:p>
        </w:tc>
        <w:tc>
          <w:tcPr>
            <w:tcW w:w="1871" w:type="dxa"/>
            <w:shd w:val="clear" w:color="auto" w:fill="FFFFFF"/>
            <w:tcMar>
              <w:top w:w="90" w:type="dxa"/>
              <w:left w:w="70" w:type="dxa"/>
              <w:bottom w:w="90" w:type="dxa"/>
              <w:right w:w="70" w:type="dxa"/>
            </w:tcMar>
            <w:vAlign w:val="center"/>
          </w:tcPr>
          <w:p w14:paraId="2D29A0A5"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3104985C"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1855C0AA" w14:textId="77777777" w:rsidR="00000000" w:rsidRDefault="00000000">
            <w:pPr>
              <w:jc w:val="left"/>
            </w:pPr>
            <w:r>
              <w:rPr>
                <w:color w:val="000000"/>
                <w:sz w:val="17"/>
              </w:rPr>
              <w:t>—</w:t>
            </w:r>
          </w:p>
        </w:tc>
        <w:tc>
          <w:tcPr>
            <w:tcW w:w="1871" w:type="dxa"/>
            <w:shd w:val="clear" w:color="auto" w:fill="FFFFFF"/>
            <w:tcMar>
              <w:top w:w="90" w:type="dxa"/>
              <w:left w:w="70" w:type="dxa"/>
              <w:bottom w:w="90" w:type="dxa"/>
              <w:right w:w="70" w:type="dxa"/>
            </w:tcMar>
            <w:vAlign w:val="center"/>
          </w:tcPr>
          <w:p w14:paraId="2CCCF8ED" w14:textId="77777777" w:rsidR="00000000" w:rsidRDefault="00000000">
            <w:pPr>
              <w:jc w:val="left"/>
            </w:pPr>
            <w:r>
              <w:rPr>
                <w:color w:val="000000"/>
                <w:sz w:val="17"/>
              </w:rPr>
              <w:t>100%</w:t>
            </w:r>
          </w:p>
        </w:tc>
      </w:tr>
      <w:tr w:rsidR="00853DE2" w14:paraId="3B828768" w14:textId="77777777">
        <w:trPr>
          <w:cantSplit/>
          <w:jc w:val="center"/>
        </w:trPr>
        <w:tc>
          <w:tcPr>
            <w:tcW w:w="1020" w:type="dxa"/>
            <w:shd w:val="clear" w:color="auto" w:fill="F4F7F9"/>
            <w:tcMar>
              <w:top w:w="90" w:type="dxa"/>
              <w:left w:w="70" w:type="dxa"/>
              <w:bottom w:w="90" w:type="dxa"/>
              <w:right w:w="70" w:type="dxa"/>
            </w:tcMar>
            <w:vAlign w:val="center"/>
          </w:tcPr>
          <w:p w14:paraId="2C8CA3EE" w14:textId="77777777" w:rsidR="00000000" w:rsidRDefault="00000000">
            <w:pPr>
              <w:jc w:val="left"/>
            </w:pPr>
            <w:r>
              <w:rPr>
                <w:color w:val="000000"/>
                <w:sz w:val="17"/>
              </w:rPr>
              <w:t>2026</w:t>
            </w:r>
          </w:p>
        </w:tc>
        <w:tc>
          <w:tcPr>
            <w:tcW w:w="1871" w:type="dxa"/>
            <w:shd w:val="clear" w:color="auto" w:fill="F4F7F9"/>
            <w:tcMar>
              <w:top w:w="90" w:type="dxa"/>
              <w:left w:w="70" w:type="dxa"/>
              <w:bottom w:w="90" w:type="dxa"/>
              <w:right w:w="70" w:type="dxa"/>
            </w:tcMar>
            <w:vAlign w:val="center"/>
          </w:tcPr>
          <w:p w14:paraId="2A799D68"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16985E40"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6E646AF4" w14:textId="77777777" w:rsidR="00000000" w:rsidRDefault="00000000">
            <w:pPr>
              <w:jc w:val="left"/>
            </w:pPr>
            <w:r>
              <w:rPr>
                <w:color w:val="000000"/>
                <w:sz w:val="17"/>
              </w:rPr>
              <w:t>—</w:t>
            </w:r>
          </w:p>
        </w:tc>
        <w:tc>
          <w:tcPr>
            <w:tcW w:w="1871" w:type="dxa"/>
            <w:shd w:val="clear" w:color="auto" w:fill="F4F7F9"/>
            <w:tcMar>
              <w:top w:w="90" w:type="dxa"/>
              <w:left w:w="70" w:type="dxa"/>
              <w:bottom w:w="90" w:type="dxa"/>
              <w:right w:w="70" w:type="dxa"/>
            </w:tcMar>
            <w:vAlign w:val="center"/>
          </w:tcPr>
          <w:p w14:paraId="1D680B34" w14:textId="77777777" w:rsidR="00000000" w:rsidRDefault="00000000">
            <w:pPr>
              <w:jc w:val="left"/>
            </w:pPr>
            <w:r>
              <w:rPr>
                <w:color w:val="000000"/>
                <w:sz w:val="17"/>
              </w:rPr>
              <w:t>100%</w:t>
            </w:r>
          </w:p>
        </w:tc>
      </w:tr>
    </w:tbl>
    <w:p w14:paraId="7D3CDC0E" w14:textId="77777777" w:rsidR="003B0097" w:rsidRDefault="003B0097"/>
    <w:p w14:paraId="19917F7E" w14:textId="528CC3B5" w:rsidR="00000000" w:rsidRDefault="00000000">
      <w:r>
        <w:t>Las capas no empiezan el mismo año ni cubren lo mismo: por eso el corte publicado es 2023, el primero en el que las cuatro capas observadas llegan a todo el universo.</w:t>
      </w:r>
    </w:p>
    <w:p w14:paraId="7DD4CF06" w14:textId="77777777" w:rsidR="00000000" w:rsidRPr="003B0097" w:rsidRDefault="00000000" w:rsidP="003B0097">
      <w:pPr>
        <w:rPr>
          <w:b/>
          <w:bCs/>
        </w:rPr>
      </w:pPr>
      <w:r w:rsidRPr="003B0097">
        <w:rPr>
          <w:b/>
          <w:bCs/>
        </w:rPr>
        <w:t>Quién entra en cada producto</w:t>
      </w:r>
    </w:p>
    <w:p w14:paraId="6817199B" w14:textId="77777777" w:rsidR="00000000" w:rsidRDefault="00000000">
      <w:pPr>
        <w:ind w:left="240" w:hanging="240"/>
      </w:pPr>
      <w:r>
        <w:t xml:space="preserve">• Universo del corte: </w:t>
      </w:r>
      <w:r>
        <w:rPr>
          <w:b/>
        </w:rPr>
        <w:t>306 municipios</w:t>
      </w:r>
      <w:r>
        <w:t>.</w:t>
      </w:r>
    </w:p>
    <w:p w14:paraId="593E35E2" w14:textId="77777777" w:rsidR="00000000" w:rsidRDefault="00000000">
      <w:pPr>
        <w:ind w:left="240" w:hanging="240"/>
      </w:pPr>
      <w:r>
        <w:t xml:space="preserve">• Con índice observado: </w:t>
      </w:r>
      <w:r>
        <w:rPr>
          <w:b/>
        </w:rPr>
        <w:t>306</w:t>
      </w:r>
      <w:r>
        <w:t>.</w:t>
      </w:r>
    </w:p>
    <w:p w14:paraId="42A6127E" w14:textId="77777777" w:rsidR="00000000" w:rsidRDefault="00000000">
      <w:pPr>
        <w:ind w:left="240" w:hanging="240"/>
      </w:pPr>
      <w:r>
        <w:t xml:space="preserve">• Con índice prospectivo: </w:t>
      </w:r>
      <w:r>
        <w:rPr>
          <w:b/>
        </w:rPr>
        <w:t>303</w:t>
      </w:r>
      <w:r>
        <w:t>.</w:t>
      </w:r>
    </w:p>
    <w:p w14:paraId="78203B1F" w14:textId="77777777" w:rsidR="00000000" w:rsidRDefault="00000000">
      <w:r>
        <w:t>Los que se quedan fuera del prospectivo, con su motivo:</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531"/>
        <w:gridCol w:w="4081"/>
      </w:tblGrid>
      <w:tr w:rsidR="006652E6" w14:paraId="48D98737" w14:textId="77777777">
        <w:trPr>
          <w:cantSplit/>
          <w:tblHeader/>
          <w:jc w:val="center"/>
        </w:trPr>
        <w:tc>
          <w:tcPr>
            <w:tcW w:w="2891" w:type="dxa"/>
            <w:shd w:val="clear" w:color="auto" w:fill="15324B"/>
            <w:tcMar>
              <w:top w:w="90" w:type="dxa"/>
              <w:left w:w="70" w:type="dxa"/>
              <w:bottom w:w="90" w:type="dxa"/>
              <w:right w:w="70" w:type="dxa"/>
            </w:tcMar>
            <w:vAlign w:val="center"/>
          </w:tcPr>
          <w:p w14:paraId="0788FBD1" w14:textId="77777777" w:rsidR="00000000" w:rsidRDefault="00000000">
            <w:pPr>
              <w:jc w:val="left"/>
            </w:pPr>
            <w:r>
              <w:rPr>
                <w:b/>
                <w:color w:val="FFFFFF"/>
                <w:sz w:val="16"/>
              </w:rPr>
              <w:lastRenderedPageBreak/>
              <w:t>Municipio</w:t>
            </w:r>
          </w:p>
        </w:tc>
        <w:tc>
          <w:tcPr>
            <w:tcW w:w="1531" w:type="dxa"/>
            <w:shd w:val="clear" w:color="auto" w:fill="15324B"/>
            <w:tcMar>
              <w:top w:w="90" w:type="dxa"/>
              <w:left w:w="70" w:type="dxa"/>
              <w:bottom w:w="90" w:type="dxa"/>
              <w:right w:w="70" w:type="dxa"/>
            </w:tcMar>
            <w:vAlign w:val="center"/>
          </w:tcPr>
          <w:p w14:paraId="2D313574" w14:textId="77777777" w:rsidR="00000000" w:rsidRDefault="00000000">
            <w:pPr>
              <w:jc w:val="left"/>
            </w:pPr>
            <w:r>
              <w:rPr>
                <w:b/>
                <w:color w:val="FFFFFF"/>
                <w:sz w:val="16"/>
              </w:rPr>
              <w:t>Código</w:t>
            </w:r>
          </w:p>
        </w:tc>
        <w:tc>
          <w:tcPr>
            <w:tcW w:w="4081" w:type="dxa"/>
            <w:shd w:val="clear" w:color="auto" w:fill="15324B"/>
            <w:tcMar>
              <w:top w:w="90" w:type="dxa"/>
              <w:left w:w="70" w:type="dxa"/>
              <w:bottom w:w="90" w:type="dxa"/>
              <w:right w:w="70" w:type="dxa"/>
            </w:tcMar>
            <w:vAlign w:val="center"/>
          </w:tcPr>
          <w:p w14:paraId="53DC6347" w14:textId="77777777" w:rsidR="00000000" w:rsidRDefault="00000000">
            <w:pPr>
              <w:jc w:val="left"/>
            </w:pPr>
            <w:r>
              <w:rPr>
                <w:b/>
                <w:color w:val="FFFFFF"/>
                <w:sz w:val="16"/>
              </w:rPr>
              <w:t>Motivo</w:t>
            </w:r>
          </w:p>
        </w:tc>
      </w:tr>
      <w:tr w:rsidR="006652E6" w14:paraId="18DA5878" w14:textId="77777777">
        <w:trPr>
          <w:cantSplit/>
          <w:jc w:val="center"/>
        </w:trPr>
        <w:tc>
          <w:tcPr>
            <w:tcW w:w="2891" w:type="dxa"/>
            <w:shd w:val="clear" w:color="auto" w:fill="FFFFFF"/>
            <w:tcMar>
              <w:top w:w="90" w:type="dxa"/>
              <w:left w:w="70" w:type="dxa"/>
              <w:bottom w:w="90" w:type="dxa"/>
              <w:right w:w="70" w:type="dxa"/>
            </w:tcMar>
            <w:vAlign w:val="center"/>
          </w:tcPr>
          <w:p w14:paraId="5C251C73" w14:textId="77777777" w:rsidR="00000000" w:rsidRDefault="00000000">
            <w:pPr>
              <w:jc w:val="left"/>
            </w:pPr>
            <w:r>
              <w:rPr>
                <w:color w:val="000000"/>
                <w:sz w:val="17"/>
              </w:rPr>
              <w:t>Cádiz</w:t>
            </w:r>
          </w:p>
        </w:tc>
        <w:tc>
          <w:tcPr>
            <w:tcW w:w="1531" w:type="dxa"/>
            <w:shd w:val="clear" w:color="auto" w:fill="FFFFFF"/>
            <w:tcMar>
              <w:top w:w="90" w:type="dxa"/>
              <w:left w:w="70" w:type="dxa"/>
              <w:bottom w:w="90" w:type="dxa"/>
              <w:right w:w="70" w:type="dxa"/>
            </w:tcMar>
            <w:vAlign w:val="center"/>
          </w:tcPr>
          <w:p w14:paraId="16C14EF5" w14:textId="77777777" w:rsidR="00000000" w:rsidRDefault="00000000">
            <w:pPr>
              <w:jc w:val="left"/>
            </w:pPr>
            <w:r>
              <w:rPr>
                <w:color w:val="000000"/>
                <w:sz w:val="17"/>
              </w:rPr>
              <w:t>11012</w:t>
            </w:r>
          </w:p>
        </w:tc>
        <w:tc>
          <w:tcPr>
            <w:tcW w:w="4081" w:type="dxa"/>
            <w:shd w:val="clear" w:color="auto" w:fill="FFFFFF"/>
            <w:tcMar>
              <w:top w:w="90" w:type="dxa"/>
              <w:left w:w="70" w:type="dxa"/>
              <w:bottom w:w="90" w:type="dxa"/>
              <w:right w:w="70" w:type="dxa"/>
            </w:tcMar>
            <w:vAlign w:val="center"/>
          </w:tcPr>
          <w:p w14:paraId="10FEC50E" w14:textId="77777777" w:rsidR="00000000" w:rsidRDefault="00000000">
            <w:pPr>
              <w:jc w:val="left"/>
            </w:pPr>
            <w:r>
              <w:rPr>
                <w:color w:val="000000"/>
                <w:sz w:val="17"/>
              </w:rPr>
              <w:t>No hay cobertura climática suficiente para el escenario</w:t>
            </w:r>
          </w:p>
        </w:tc>
      </w:tr>
      <w:tr w:rsidR="006652E6" w14:paraId="7D866C2A" w14:textId="77777777">
        <w:trPr>
          <w:cantSplit/>
          <w:jc w:val="center"/>
        </w:trPr>
        <w:tc>
          <w:tcPr>
            <w:tcW w:w="2891" w:type="dxa"/>
            <w:shd w:val="clear" w:color="auto" w:fill="F4F7F9"/>
            <w:tcMar>
              <w:top w:w="90" w:type="dxa"/>
              <w:left w:w="70" w:type="dxa"/>
              <w:bottom w:w="90" w:type="dxa"/>
              <w:right w:w="70" w:type="dxa"/>
            </w:tcMar>
            <w:vAlign w:val="center"/>
          </w:tcPr>
          <w:p w14:paraId="0B80B7C8" w14:textId="77777777" w:rsidR="00000000" w:rsidRDefault="00000000">
            <w:pPr>
              <w:jc w:val="left"/>
            </w:pPr>
            <w:r>
              <w:rPr>
                <w:color w:val="000000"/>
                <w:sz w:val="17"/>
              </w:rPr>
              <w:t>San Fernando</w:t>
            </w:r>
          </w:p>
        </w:tc>
        <w:tc>
          <w:tcPr>
            <w:tcW w:w="1531" w:type="dxa"/>
            <w:shd w:val="clear" w:color="auto" w:fill="F4F7F9"/>
            <w:tcMar>
              <w:top w:w="90" w:type="dxa"/>
              <w:left w:w="70" w:type="dxa"/>
              <w:bottom w:w="90" w:type="dxa"/>
              <w:right w:w="70" w:type="dxa"/>
            </w:tcMar>
            <w:vAlign w:val="center"/>
          </w:tcPr>
          <w:p w14:paraId="6417325F" w14:textId="77777777" w:rsidR="00000000" w:rsidRDefault="00000000">
            <w:pPr>
              <w:jc w:val="left"/>
            </w:pPr>
            <w:r>
              <w:rPr>
                <w:color w:val="000000"/>
                <w:sz w:val="17"/>
              </w:rPr>
              <w:t>11031</w:t>
            </w:r>
          </w:p>
        </w:tc>
        <w:tc>
          <w:tcPr>
            <w:tcW w:w="4081" w:type="dxa"/>
            <w:shd w:val="clear" w:color="auto" w:fill="F4F7F9"/>
            <w:tcMar>
              <w:top w:w="90" w:type="dxa"/>
              <w:left w:w="70" w:type="dxa"/>
              <w:bottom w:w="90" w:type="dxa"/>
              <w:right w:w="70" w:type="dxa"/>
            </w:tcMar>
            <w:vAlign w:val="center"/>
          </w:tcPr>
          <w:p w14:paraId="68F4419F" w14:textId="77777777" w:rsidR="00000000" w:rsidRDefault="00000000">
            <w:pPr>
              <w:jc w:val="left"/>
            </w:pPr>
            <w:r>
              <w:rPr>
                <w:color w:val="000000"/>
                <w:sz w:val="17"/>
              </w:rPr>
              <w:t>No hay cobertura climática suficiente para el escenario</w:t>
            </w:r>
          </w:p>
        </w:tc>
      </w:tr>
      <w:tr w:rsidR="006652E6" w14:paraId="4CB411BC" w14:textId="77777777">
        <w:trPr>
          <w:cantSplit/>
          <w:jc w:val="center"/>
        </w:trPr>
        <w:tc>
          <w:tcPr>
            <w:tcW w:w="2891" w:type="dxa"/>
            <w:shd w:val="clear" w:color="auto" w:fill="FFFFFF"/>
            <w:tcMar>
              <w:top w:w="90" w:type="dxa"/>
              <w:left w:w="70" w:type="dxa"/>
              <w:bottom w:w="90" w:type="dxa"/>
              <w:right w:w="70" w:type="dxa"/>
            </w:tcMar>
            <w:vAlign w:val="center"/>
          </w:tcPr>
          <w:p w14:paraId="28F08DAE" w14:textId="77777777" w:rsidR="00000000" w:rsidRDefault="00000000">
            <w:pPr>
              <w:jc w:val="left"/>
            </w:pPr>
            <w:r>
              <w:rPr>
                <w:color w:val="000000"/>
                <w:sz w:val="17"/>
              </w:rPr>
              <w:t>Getxo</w:t>
            </w:r>
          </w:p>
        </w:tc>
        <w:tc>
          <w:tcPr>
            <w:tcW w:w="1531" w:type="dxa"/>
            <w:shd w:val="clear" w:color="auto" w:fill="FFFFFF"/>
            <w:tcMar>
              <w:top w:w="90" w:type="dxa"/>
              <w:left w:w="70" w:type="dxa"/>
              <w:bottom w:w="90" w:type="dxa"/>
              <w:right w:w="70" w:type="dxa"/>
            </w:tcMar>
            <w:vAlign w:val="center"/>
          </w:tcPr>
          <w:p w14:paraId="2F7820CE" w14:textId="77777777" w:rsidR="00000000" w:rsidRDefault="00000000">
            <w:pPr>
              <w:jc w:val="left"/>
            </w:pPr>
            <w:r>
              <w:rPr>
                <w:color w:val="000000"/>
                <w:sz w:val="17"/>
              </w:rPr>
              <w:t>48044</w:t>
            </w:r>
          </w:p>
        </w:tc>
        <w:tc>
          <w:tcPr>
            <w:tcW w:w="4081" w:type="dxa"/>
            <w:shd w:val="clear" w:color="auto" w:fill="FFFFFF"/>
            <w:tcMar>
              <w:top w:w="90" w:type="dxa"/>
              <w:left w:w="70" w:type="dxa"/>
              <w:bottom w:w="90" w:type="dxa"/>
              <w:right w:w="70" w:type="dxa"/>
            </w:tcMar>
            <w:vAlign w:val="center"/>
          </w:tcPr>
          <w:p w14:paraId="2E8F5B73" w14:textId="77777777" w:rsidR="00000000" w:rsidRDefault="00000000">
            <w:pPr>
              <w:jc w:val="left"/>
            </w:pPr>
            <w:r>
              <w:rPr>
                <w:color w:val="000000"/>
                <w:sz w:val="17"/>
              </w:rPr>
              <w:t>No hay cobertura climática suficiente para el escenario</w:t>
            </w:r>
          </w:p>
        </w:tc>
      </w:tr>
    </w:tbl>
    <w:p w14:paraId="331933A9" w14:textId="77777777" w:rsidR="00000000" w:rsidRDefault="00000000">
      <w:r>
        <w:t>No se les imputa un valor ni se les asigna un cero: se publican como ausentes, porque un cero se leería como ausencia de presión.</w:t>
      </w:r>
    </w:p>
    <w:p w14:paraId="68DFB67B" w14:textId="77777777" w:rsidR="00000000" w:rsidRPr="003B0097" w:rsidRDefault="00000000" w:rsidP="003B0097">
      <w:pPr>
        <w:rPr>
          <w:b/>
          <w:bCs/>
        </w:rPr>
      </w:pPr>
      <w:r w:rsidRPr="003B0097">
        <w:rPr>
          <w:b/>
          <w:bCs/>
        </w:rPr>
        <w:t>Calidad del dato</w:t>
      </w:r>
    </w:p>
    <w:p w14:paraId="69686F96" w14:textId="77777777" w:rsidR="00000000" w:rsidRDefault="00000000">
      <w:r>
        <w:t>El indicador se calcula para 306 municipios. Su media es 99.1 sobre 100, entre 99.1 y 99.1.</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5272"/>
      </w:tblGrid>
      <w:tr w:rsidR="006652E6" w14:paraId="4CD3D4C0" w14:textId="77777777">
        <w:trPr>
          <w:cantSplit/>
          <w:tblHeader/>
          <w:jc w:val="center"/>
        </w:trPr>
        <w:tc>
          <w:tcPr>
            <w:tcW w:w="3231" w:type="dxa"/>
            <w:shd w:val="clear" w:color="auto" w:fill="15324B"/>
            <w:tcMar>
              <w:top w:w="90" w:type="dxa"/>
              <w:left w:w="70" w:type="dxa"/>
              <w:bottom w:w="90" w:type="dxa"/>
              <w:right w:w="70" w:type="dxa"/>
            </w:tcMar>
            <w:vAlign w:val="center"/>
          </w:tcPr>
          <w:p w14:paraId="668DC4B3" w14:textId="77777777" w:rsidR="00000000" w:rsidRDefault="00000000">
            <w:pPr>
              <w:jc w:val="left"/>
            </w:pPr>
            <w:r>
              <w:rPr>
                <w:b/>
                <w:color w:val="FFFFFF"/>
                <w:sz w:val="16"/>
              </w:rPr>
              <w:t>Nivel</w:t>
            </w:r>
          </w:p>
        </w:tc>
        <w:tc>
          <w:tcPr>
            <w:tcW w:w="5272" w:type="dxa"/>
            <w:shd w:val="clear" w:color="auto" w:fill="15324B"/>
            <w:tcMar>
              <w:top w:w="90" w:type="dxa"/>
              <w:left w:w="70" w:type="dxa"/>
              <w:bottom w:w="90" w:type="dxa"/>
              <w:right w:w="70" w:type="dxa"/>
            </w:tcMar>
            <w:vAlign w:val="center"/>
          </w:tcPr>
          <w:p w14:paraId="67C006DA" w14:textId="77777777" w:rsidR="00000000" w:rsidRDefault="00000000">
            <w:pPr>
              <w:jc w:val="left"/>
            </w:pPr>
            <w:r>
              <w:rPr>
                <w:b/>
                <w:color w:val="FFFFFF"/>
                <w:sz w:val="16"/>
              </w:rPr>
              <w:t>Municipios</w:t>
            </w:r>
          </w:p>
        </w:tc>
      </w:tr>
      <w:tr w:rsidR="006652E6" w14:paraId="02BEBE1A" w14:textId="77777777">
        <w:trPr>
          <w:cantSplit/>
          <w:jc w:val="center"/>
        </w:trPr>
        <w:tc>
          <w:tcPr>
            <w:tcW w:w="3231" w:type="dxa"/>
            <w:shd w:val="clear" w:color="auto" w:fill="FFFFFF"/>
            <w:tcMar>
              <w:top w:w="90" w:type="dxa"/>
              <w:left w:w="70" w:type="dxa"/>
              <w:bottom w:w="90" w:type="dxa"/>
              <w:right w:w="70" w:type="dxa"/>
            </w:tcMar>
            <w:vAlign w:val="center"/>
          </w:tcPr>
          <w:p w14:paraId="7595B7BE" w14:textId="77777777" w:rsidR="00000000" w:rsidRDefault="00000000">
            <w:pPr>
              <w:jc w:val="left"/>
            </w:pPr>
            <w:r>
              <w:rPr>
                <w:color w:val="000000"/>
                <w:sz w:val="17"/>
              </w:rPr>
              <w:t>Alta</w:t>
            </w:r>
          </w:p>
        </w:tc>
        <w:tc>
          <w:tcPr>
            <w:tcW w:w="5272" w:type="dxa"/>
            <w:shd w:val="clear" w:color="auto" w:fill="FFFFFF"/>
            <w:tcMar>
              <w:top w:w="90" w:type="dxa"/>
              <w:left w:w="70" w:type="dxa"/>
              <w:bottom w:w="90" w:type="dxa"/>
              <w:right w:w="70" w:type="dxa"/>
            </w:tcMar>
            <w:vAlign w:val="center"/>
          </w:tcPr>
          <w:p w14:paraId="0BB6E6BE" w14:textId="77777777" w:rsidR="00000000" w:rsidRDefault="00000000">
            <w:pPr>
              <w:jc w:val="left"/>
            </w:pPr>
            <w:r>
              <w:rPr>
                <w:color w:val="000000"/>
                <w:sz w:val="17"/>
              </w:rPr>
              <w:t>306</w:t>
            </w:r>
          </w:p>
        </w:tc>
      </w:tr>
    </w:tbl>
    <w:p w14:paraId="59345A8E" w14:textId="77777777" w:rsidR="003B0097" w:rsidRDefault="003B0097"/>
    <w:p w14:paraId="6A8F8BF6" w14:textId="3C927236" w:rsidR="00000000" w:rsidRDefault="00000000">
      <w:r>
        <w:t>En este corte el indicador no distingue entre municipios: los 306 obtienen prácticamente la misma puntuación. Es coherente con cómo está construido, porque mide la cobertura y la actualidad de unas fuentes que son nacionales y llegan por igual a todo el universo. Sirve para documentar el desfase de una fuente, no para ordenar municipios por fiabilidad.</w:t>
      </w:r>
    </w:p>
    <w:p w14:paraId="1FF95621" w14:textId="77777777" w:rsidR="00000000" w:rsidRDefault="00000000">
      <w:r>
        <w:t>Incidencias registradas, con los municipios a los que afectan:</w:t>
      </w:r>
    </w:p>
    <w:p w14:paraId="3B6A00D6" w14:textId="77777777" w:rsidR="00000000" w:rsidRDefault="00000000">
      <w:pPr>
        <w:ind w:left="240" w:hanging="240"/>
      </w:pPr>
      <w:r>
        <w:t>• especulacion: Fuente de referencia 2021; desfase de 2 años · 306 municipios</w:t>
      </w:r>
    </w:p>
    <w:p w14:paraId="6CAEEB34" w14:textId="77777777" w:rsidR="00000000" w:rsidRDefault="00000000">
      <w:r>
        <w:t>Cobertura y periodo de cada componente evaluado:</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8"/>
        <w:gridCol w:w="1105"/>
        <w:gridCol w:w="1105"/>
        <w:gridCol w:w="1105"/>
        <w:gridCol w:w="1105"/>
        <w:gridCol w:w="1105"/>
      </w:tblGrid>
      <w:tr w:rsidR="006652E6" w14:paraId="37945DFF" w14:textId="77777777">
        <w:trPr>
          <w:cantSplit/>
          <w:tblHeader/>
          <w:jc w:val="center"/>
        </w:trPr>
        <w:tc>
          <w:tcPr>
            <w:tcW w:w="2976" w:type="dxa"/>
            <w:shd w:val="clear" w:color="auto" w:fill="15324B"/>
            <w:tcMar>
              <w:top w:w="90" w:type="dxa"/>
              <w:left w:w="70" w:type="dxa"/>
              <w:bottom w:w="90" w:type="dxa"/>
              <w:right w:w="70" w:type="dxa"/>
            </w:tcMar>
            <w:vAlign w:val="center"/>
          </w:tcPr>
          <w:p w14:paraId="0D822573" w14:textId="77777777" w:rsidR="00000000" w:rsidRDefault="00000000">
            <w:pPr>
              <w:jc w:val="left"/>
            </w:pPr>
            <w:r>
              <w:rPr>
                <w:b/>
                <w:color w:val="FFFFFF"/>
                <w:sz w:val="16"/>
              </w:rPr>
              <w:t>Componente</w:t>
            </w:r>
          </w:p>
        </w:tc>
        <w:tc>
          <w:tcPr>
            <w:tcW w:w="1105" w:type="dxa"/>
            <w:shd w:val="clear" w:color="auto" w:fill="15324B"/>
            <w:tcMar>
              <w:top w:w="90" w:type="dxa"/>
              <w:left w:w="70" w:type="dxa"/>
              <w:bottom w:w="90" w:type="dxa"/>
              <w:right w:w="70" w:type="dxa"/>
            </w:tcMar>
            <w:vAlign w:val="center"/>
          </w:tcPr>
          <w:p w14:paraId="54E3747C" w14:textId="77777777" w:rsidR="00000000" w:rsidRDefault="00000000">
            <w:pPr>
              <w:jc w:val="left"/>
            </w:pPr>
            <w:r>
              <w:rPr>
                <w:b/>
                <w:color w:val="FFFFFF"/>
                <w:sz w:val="16"/>
              </w:rPr>
              <w:t>Año</w:t>
            </w:r>
          </w:p>
        </w:tc>
        <w:tc>
          <w:tcPr>
            <w:tcW w:w="1105" w:type="dxa"/>
            <w:shd w:val="clear" w:color="auto" w:fill="15324B"/>
            <w:tcMar>
              <w:top w:w="90" w:type="dxa"/>
              <w:left w:w="70" w:type="dxa"/>
              <w:bottom w:w="90" w:type="dxa"/>
              <w:right w:w="70" w:type="dxa"/>
            </w:tcMar>
            <w:vAlign w:val="center"/>
          </w:tcPr>
          <w:p w14:paraId="34F88C5E" w14:textId="77777777" w:rsidR="00000000" w:rsidRDefault="00000000">
            <w:pPr>
              <w:jc w:val="left"/>
            </w:pPr>
            <w:r>
              <w:rPr>
                <w:b/>
                <w:color w:val="FFFFFF"/>
                <w:sz w:val="16"/>
              </w:rPr>
              <w:t>Cobertura</w:t>
            </w:r>
          </w:p>
        </w:tc>
        <w:tc>
          <w:tcPr>
            <w:tcW w:w="1105" w:type="dxa"/>
            <w:shd w:val="clear" w:color="auto" w:fill="15324B"/>
            <w:tcMar>
              <w:top w:w="90" w:type="dxa"/>
              <w:left w:w="70" w:type="dxa"/>
              <w:bottom w:w="90" w:type="dxa"/>
              <w:right w:w="70" w:type="dxa"/>
            </w:tcMar>
            <w:vAlign w:val="center"/>
          </w:tcPr>
          <w:p w14:paraId="3E2DCB63" w14:textId="77777777" w:rsidR="00000000" w:rsidRDefault="00000000">
            <w:pPr>
              <w:jc w:val="left"/>
            </w:pPr>
            <w:r>
              <w:rPr>
                <w:b/>
                <w:color w:val="FFFFFF"/>
                <w:sz w:val="16"/>
              </w:rPr>
              <w:t>Sin valor</w:t>
            </w:r>
          </w:p>
        </w:tc>
        <w:tc>
          <w:tcPr>
            <w:tcW w:w="1105" w:type="dxa"/>
            <w:shd w:val="clear" w:color="auto" w:fill="15324B"/>
            <w:tcMar>
              <w:top w:w="90" w:type="dxa"/>
              <w:left w:w="70" w:type="dxa"/>
              <w:bottom w:w="90" w:type="dxa"/>
              <w:right w:w="70" w:type="dxa"/>
            </w:tcMar>
            <w:vAlign w:val="center"/>
          </w:tcPr>
          <w:p w14:paraId="7DE07B9D" w14:textId="77777777" w:rsidR="00000000" w:rsidRDefault="00000000">
            <w:pPr>
              <w:jc w:val="left"/>
            </w:pPr>
            <w:r>
              <w:rPr>
                <w:b/>
                <w:color w:val="FFFFFF"/>
                <w:sz w:val="16"/>
              </w:rPr>
              <w:t>Duplicados</w:t>
            </w:r>
          </w:p>
        </w:tc>
        <w:tc>
          <w:tcPr>
            <w:tcW w:w="1105" w:type="dxa"/>
            <w:shd w:val="clear" w:color="auto" w:fill="15324B"/>
            <w:tcMar>
              <w:top w:w="90" w:type="dxa"/>
              <w:left w:w="70" w:type="dxa"/>
              <w:bottom w:w="90" w:type="dxa"/>
              <w:right w:w="70" w:type="dxa"/>
            </w:tcMar>
            <w:vAlign w:val="center"/>
          </w:tcPr>
          <w:p w14:paraId="27F33065" w14:textId="77777777" w:rsidR="00000000" w:rsidRDefault="00000000">
            <w:pPr>
              <w:jc w:val="left"/>
            </w:pPr>
            <w:r>
              <w:rPr>
                <w:b/>
                <w:color w:val="FFFFFF"/>
                <w:sz w:val="16"/>
              </w:rPr>
              <w:t>Periodo</w:t>
            </w:r>
          </w:p>
        </w:tc>
      </w:tr>
      <w:tr w:rsidR="006652E6" w14:paraId="60BA017A" w14:textId="77777777">
        <w:trPr>
          <w:cantSplit/>
          <w:jc w:val="center"/>
        </w:trPr>
        <w:tc>
          <w:tcPr>
            <w:tcW w:w="2976" w:type="dxa"/>
            <w:shd w:val="clear" w:color="auto" w:fill="FFFFFF"/>
            <w:tcMar>
              <w:top w:w="90" w:type="dxa"/>
              <w:left w:w="70" w:type="dxa"/>
              <w:bottom w:w="90" w:type="dxa"/>
              <w:right w:w="70" w:type="dxa"/>
            </w:tcMar>
            <w:vAlign w:val="center"/>
          </w:tcPr>
          <w:p w14:paraId="51E6C82B" w14:textId="77777777" w:rsidR="00000000" w:rsidRDefault="00000000">
            <w:pPr>
              <w:jc w:val="left"/>
            </w:pPr>
            <w:r>
              <w:rPr>
                <w:color w:val="000000"/>
                <w:sz w:val="17"/>
              </w:rPr>
              <w:t>Dificultad para pagar la vivienda</w:t>
            </w:r>
          </w:p>
        </w:tc>
        <w:tc>
          <w:tcPr>
            <w:tcW w:w="1105" w:type="dxa"/>
            <w:shd w:val="clear" w:color="auto" w:fill="FFFFFF"/>
            <w:tcMar>
              <w:top w:w="90" w:type="dxa"/>
              <w:left w:w="70" w:type="dxa"/>
              <w:bottom w:w="90" w:type="dxa"/>
              <w:right w:w="70" w:type="dxa"/>
            </w:tcMar>
            <w:vAlign w:val="center"/>
          </w:tcPr>
          <w:p w14:paraId="1D99ECDE" w14:textId="77777777" w:rsidR="00000000" w:rsidRDefault="00000000">
            <w:pPr>
              <w:jc w:val="left"/>
            </w:pPr>
            <w:r>
              <w:rPr>
                <w:color w:val="000000"/>
                <w:sz w:val="17"/>
              </w:rPr>
              <w:t>2023</w:t>
            </w:r>
          </w:p>
        </w:tc>
        <w:tc>
          <w:tcPr>
            <w:tcW w:w="1105" w:type="dxa"/>
            <w:shd w:val="clear" w:color="auto" w:fill="FFFFFF"/>
            <w:tcMar>
              <w:top w:w="90" w:type="dxa"/>
              <w:left w:w="70" w:type="dxa"/>
              <w:bottom w:w="90" w:type="dxa"/>
              <w:right w:w="70" w:type="dxa"/>
            </w:tcMar>
            <w:vAlign w:val="center"/>
          </w:tcPr>
          <w:p w14:paraId="3520D2EC" w14:textId="77777777" w:rsidR="00000000" w:rsidRDefault="00000000">
            <w:pPr>
              <w:jc w:val="left"/>
            </w:pPr>
            <w:r>
              <w:rPr>
                <w:color w:val="000000"/>
                <w:sz w:val="17"/>
              </w:rPr>
              <w:t>100%</w:t>
            </w:r>
          </w:p>
        </w:tc>
        <w:tc>
          <w:tcPr>
            <w:tcW w:w="1105" w:type="dxa"/>
            <w:shd w:val="clear" w:color="auto" w:fill="FFFFFF"/>
            <w:tcMar>
              <w:top w:w="90" w:type="dxa"/>
              <w:left w:w="70" w:type="dxa"/>
              <w:bottom w:w="90" w:type="dxa"/>
              <w:right w:w="70" w:type="dxa"/>
            </w:tcMar>
            <w:vAlign w:val="center"/>
          </w:tcPr>
          <w:p w14:paraId="47486C25" w14:textId="77777777" w:rsidR="00000000" w:rsidRDefault="00000000">
            <w:pPr>
              <w:jc w:val="left"/>
            </w:pPr>
            <w:r>
              <w:rPr>
                <w:color w:val="000000"/>
                <w:sz w:val="17"/>
              </w:rPr>
              <w:t>0</w:t>
            </w:r>
          </w:p>
        </w:tc>
        <w:tc>
          <w:tcPr>
            <w:tcW w:w="1105" w:type="dxa"/>
            <w:shd w:val="clear" w:color="auto" w:fill="FFFFFF"/>
            <w:tcMar>
              <w:top w:w="90" w:type="dxa"/>
              <w:left w:w="70" w:type="dxa"/>
              <w:bottom w:w="90" w:type="dxa"/>
              <w:right w:w="70" w:type="dxa"/>
            </w:tcMar>
            <w:vAlign w:val="center"/>
          </w:tcPr>
          <w:p w14:paraId="40699B10" w14:textId="77777777" w:rsidR="00000000" w:rsidRDefault="00000000">
            <w:pPr>
              <w:jc w:val="left"/>
            </w:pPr>
            <w:r>
              <w:rPr>
                <w:color w:val="000000"/>
                <w:sz w:val="17"/>
              </w:rPr>
              <w:t>0</w:t>
            </w:r>
          </w:p>
        </w:tc>
        <w:tc>
          <w:tcPr>
            <w:tcW w:w="1105" w:type="dxa"/>
            <w:shd w:val="clear" w:color="auto" w:fill="FFFFFF"/>
            <w:tcMar>
              <w:top w:w="90" w:type="dxa"/>
              <w:left w:w="70" w:type="dxa"/>
              <w:bottom w:w="90" w:type="dxa"/>
              <w:right w:w="70" w:type="dxa"/>
            </w:tcMar>
            <w:vAlign w:val="center"/>
          </w:tcPr>
          <w:p w14:paraId="2E6E8390" w14:textId="77777777" w:rsidR="00000000" w:rsidRDefault="00000000">
            <w:pPr>
              <w:jc w:val="left"/>
            </w:pPr>
            <w:r>
              <w:rPr>
                <w:color w:val="000000"/>
                <w:sz w:val="17"/>
              </w:rPr>
              <w:t>2015–2023</w:t>
            </w:r>
          </w:p>
        </w:tc>
      </w:tr>
      <w:tr w:rsidR="006652E6" w14:paraId="25498960" w14:textId="77777777">
        <w:trPr>
          <w:cantSplit/>
          <w:jc w:val="center"/>
        </w:trPr>
        <w:tc>
          <w:tcPr>
            <w:tcW w:w="2976" w:type="dxa"/>
            <w:shd w:val="clear" w:color="auto" w:fill="F4F7F9"/>
            <w:tcMar>
              <w:top w:w="90" w:type="dxa"/>
              <w:left w:w="70" w:type="dxa"/>
              <w:bottom w:w="90" w:type="dxa"/>
              <w:right w:w="70" w:type="dxa"/>
            </w:tcMar>
            <w:vAlign w:val="center"/>
          </w:tcPr>
          <w:p w14:paraId="5AD7A12D" w14:textId="77777777" w:rsidR="00000000" w:rsidRDefault="00000000">
            <w:pPr>
              <w:jc w:val="left"/>
            </w:pPr>
            <w:r>
              <w:rPr>
                <w:color w:val="000000"/>
                <w:sz w:val="17"/>
              </w:rPr>
              <w:t>Presión de las viviendas turísticas</w:t>
            </w:r>
          </w:p>
        </w:tc>
        <w:tc>
          <w:tcPr>
            <w:tcW w:w="1105" w:type="dxa"/>
            <w:shd w:val="clear" w:color="auto" w:fill="F4F7F9"/>
            <w:tcMar>
              <w:top w:w="90" w:type="dxa"/>
              <w:left w:w="70" w:type="dxa"/>
              <w:bottom w:w="90" w:type="dxa"/>
              <w:right w:w="70" w:type="dxa"/>
            </w:tcMar>
            <w:vAlign w:val="center"/>
          </w:tcPr>
          <w:p w14:paraId="1D4F1EDB" w14:textId="77777777" w:rsidR="00000000" w:rsidRDefault="00000000">
            <w:pPr>
              <w:jc w:val="left"/>
            </w:pPr>
            <w:r>
              <w:rPr>
                <w:color w:val="000000"/>
                <w:sz w:val="17"/>
              </w:rPr>
              <w:t>2023</w:t>
            </w:r>
          </w:p>
        </w:tc>
        <w:tc>
          <w:tcPr>
            <w:tcW w:w="1105" w:type="dxa"/>
            <w:shd w:val="clear" w:color="auto" w:fill="F4F7F9"/>
            <w:tcMar>
              <w:top w:w="90" w:type="dxa"/>
              <w:left w:w="70" w:type="dxa"/>
              <w:bottom w:w="90" w:type="dxa"/>
              <w:right w:w="70" w:type="dxa"/>
            </w:tcMar>
            <w:vAlign w:val="center"/>
          </w:tcPr>
          <w:p w14:paraId="7F5F736C" w14:textId="77777777" w:rsidR="00000000" w:rsidRDefault="00000000">
            <w:pPr>
              <w:jc w:val="left"/>
            </w:pPr>
            <w:r>
              <w:rPr>
                <w:color w:val="000000"/>
                <w:sz w:val="17"/>
              </w:rPr>
              <w:t>100%</w:t>
            </w:r>
          </w:p>
        </w:tc>
        <w:tc>
          <w:tcPr>
            <w:tcW w:w="1105" w:type="dxa"/>
            <w:shd w:val="clear" w:color="auto" w:fill="F4F7F9"/>
            <w:tcMar>
              <w:top w:w="90" w:type="dxa"/>
              <w:left w:w="70" w:type="dxa"/>
              <w:bottom w:w="90" w:type="dxa"/>
              <w:right w:w="70" w:type="dxa"/>
            </w:tcMar>
            <w:vAlign w:val="center"/>
          </w:tcPr>
          <w:p w14:paraId="0BDBFB76" w14:textId="77777777" w:rsidR="00000000" w:rsidRDefault="00000000">
            <w:pPr>
              <w:jc w:val="left"/>
            </w:pPr>
            <w:r>
              <w:rPr>
                <w:color w:val="000000"/>
                <w:sz w:val="17"/>
              </w:rPr>
              <w:t>0</w:t>
            </w:r>
          </w:p>
        </w:tc>
        <w:tc>
          <w:tcPr>
            <w:tcW w:w="1105" w:type="dxa"/>
            <w:shd w:val="clear" w:color="auto" w:fill="F4F7F9"/>
            <w:tcMar>
              <w:top w:w="90" w:type="dxa"/>
              <w:left w:w="70" w:type="dxa"/>
              <w:bottom w:w="90" w:type="dxa"/>
              <w:right w:w="70" w:type="dxa"/>
            </w:tcMar>
            <w:vAlign w:val="center"/>
          </w:tcPr>
          <w:p w14:paraId="114A8FB3" w14:textId="77777777" w:rsidR="00000000" w:rsidRDefault="00000000">
            <w:pPr>
              <w:jc w:val="left"/>
            </w:pPr>
            <w:r>
              <w:rPr>
                <w:color w:val="000000"/>
                <w:sz w:val="17"/>
              </w:rPr>
              <w:t>0</w:t>
            </w:r>
          </w:p>
        </w:tc>
        <w:tc>
          <w:tcPr>
            <w:tcW w:w="1105" w:type="dxa"/>
            <w:shd w:val="clear" w:color="auto" w:fill="F4F7F9"/>
            <w:tcMar>
              <w:top w:w="90" w:type="dxa"/>
              <w:left w:w="70" w:type="dxa"/>
              <w:bottom w:w="90" w:type="dxa"/>
              <w:right w:w="70" w:type="dxa"/>
            </w:tcMar>
            <w:vAlign w:val="center"/>
          </w:tcPr>
          <w:p w14:paraId="7477717C" w14:textId="77777777" w:rsidR="00000000" w:rsidRDefault="00000000">
            <w:pPr>
              <w:jc w:val="left"/>
            </w:pPr>
            <w:r>
              <w:rPr>
                <w:color w:val="000000"/>
                <w:sz w:val="17"/>
              </w:rPr>
              <w:t>2020-08-01 00:00:00–2026-05-01 00:00:00</w:t>
            </w:r>
          </w:p>
        </w:tc>
      </w:tr>
      <w:tr w:rsidR="006652E6" w14:paraId="24CCBA58" w14:textId="77777777">
        <w:trPr>
          <w:cantSplit/>
          <w:jc w:val="center"/>
        </w:trPr>
        <w:tc>
          <w:tcPr>
            <w:tcW w:w="2976" w:type="dxa"/>
            <w:shd w:val="clear" w:color="auto" w:fill="FFFFFF"/>
            <w:tcMar>
              <w:top w:w="90" w:type="dxa"/>
              <w:left w:w="70" w:type="dxa"/>
              <w:bottom w:w="90" w:type="dxa"/>
              <w:right w:w="70" w:type="dxa"/>
            </w:tcMar>
            <w:vAlign w:val="center"/>
          </w:tcPr>
          <w:p w14:paraId="1127EDF0" w14:textId="77777777" w:rsidR="00000000" w:rsidRDefault="00000000">
            <w:pPr>
              <w:jc w:val="left"/>
            </w:pPr>
            <w:r>
              <w:rPr>
                <w:color w:val="000000"/>
                <w:sz w:val="17"/>
              </w:rPr>
              <w:t>Señales de especulación</w:t>
            </w:r>
          </w:p>
        </w:tc>
        <w:tc>
          <w:tcPr>
            <w:tcW w:w="1105" w:type="dxa"/>
            <w:shd w:val="clear" w:color="auto" w:fill="FFFFFF"/>
            <w:tcMar>
              <w:top w:w="90" w:type="dxa"/>
              <w:left w:w="70" w:type="dxa"/>
              <w:bottom w:w="90" w:type="dxa"/>
              <w:right w:w="70" w:type="dxa"/>
            </w:tcMar>
            <w:vAlign w:val="center"/>
          </w:tcPr>
          <w:p w14:paraId="43DFBD4B" w14:textId="77777777" w:rsidR="00000000" w:rsidRDefault="00000000">
            <w:pPr>
              <w:jc w:val="left"/>
            </w:pPr>
            <w:r>
              <w:rPr>
                <w:color w:val="000000"/>
                <w:sz w:val="17"/>
              </w:rPr>
              <w:t>2023</w:t>
            </w:r>
          </w:p>
        </w:tc>
        <w:tc>
          <w:tcPr>
            <w:tcW w:w="1105" w:type="dxa"/>
            <w:shd w:val="clear" w:color="auto" w:fill="FFFFFF"/>
            <w:tcMar>
              <w:top w:w="90" w:type="dxa"/>
              <w:left w:w="70" w:type="dxa"/>
              <w:bottom w:w="90" w:type="dxa"/>
              <w:right w:w="70" w:type="dxa"/>
            </w:tcMar>
            <w:vAlign w:val="center"/>
          </w:tcPr>
          <w:p w14:paraId="796DCD6B" w14:textId="77777777" w:rsidR="00000000" w:rsidRDefault="00000000">
            <w:pPr>
              <w:jc w:val="left"/>
            </w:pPr>
            <w:r>
              <w:rPr>
                <w:color w:val="000000"/>
                <w:sz w:val="17"/>
              </w:rPr>
              <w:t>100%</w:t>
            </w:r>
          </w:p>
        </w:tc>
        <w:tc>
          <w:tcPr>
            <w:tcW w:w="1105" w:type="dxa"/>
            <w:shd w:val="clear" w:color="auto" w:fill="FFFFFF"/>
            <w:tcMar>
              <w:top w:w="90" w:type="dxa"/>
              <w:left w:w="70" w:type="dxa"/>
              <w:bottom w:w="90" w:type="dxa"/>
              <w:right w:w="70" w:type="dxa"/>
            </w:tcMar>
            <w:vAlign w:val="center"/>
          </w:tcPr>
          <w:p w14:paraId="046E86A6" w14:textId="77777777" w:rsidR="00000000" w:rsidRDefault="00000000">
            <w:pPr>
              <w:jc w:val="left"/>
            </w:pPr>
            <w:r>
              <w:rPr>
                <w:color w:val="000000"/>
                <w:sz w:val="17"/>
              </w:rPr>
              <w:t>0</w:t>
            </w:r>
          </w:p>
        </w:tc>
        <w:tc>
          <w:tcPr>
            <w:tcW w:w="1105" w:type="dxa"/>
            <w:shd w:val="clear" w:color="auto" w:fill="FFFFFF"/>
            <w:tcMar>
              <w:top w:w="90" w:type="dxa"/>
              <w:left w:w="70" w:type="dxa"/>
              <w:bottom w:w="90" w:type="dxa"/>
              <w:right w:w="70" w:type="dxa"/>
            </w:tcMar>
            <w:vAlign w:val="center"/>
          </w:tcPr>
          <w:p w14:paraId="1F303CB0" w14:textId="77777777" w:rsidR="00000000" w:rsidRDefault="00000000">
            <w:pPr>
              <w:jc w:val="left"/>
            </w:pPr>
            <w:r>
              <w:rPr>
                <w:color w:val="000000"/>
                <w:sz w:val="17"/>
              </w:rPr>
              <w:t>0</w:t>
            </w:r>
          </w:p>
        </w:tc>
        <w:tc>
          <w:tcPr>
            <w:tcW w:w="1105" w:type="dxa"/>
            <w:shd w:val="clear" w:color="auto" w:fill="FFFFFF"/>
            <w:tcMar>
              <w:top w:w="90" w:type="dxa"/>
              <w:left w:w="70" w:type="dxa"/>
              <w:bottom w:w="90" w:type="dxa"/>
              <w:right w:w="70" w:type="dxa"/>
            </w:tcMar>
            <w:vAlign w:val="center"/>
          </w:tcPr>
          <w:p w14:paraId="1894F020" w14:textId="77777777" w:rsidR="00000000" w:rsidRDefault="00000000">
            <w:pPr>
              <w:jc w:val="left"/>
            </w:pPr>
            <w:r>
              <w:rPr>
                <w:color w:val="000000"/>
                <w:sz w:val="17"/>
              </w:rPr>
              <w:t>2022–2023</w:t>
            </w:r>
          </w:p>
        </w:tc>
      </w:tr>
      <w:tr w:rsidR="006652E6" w14:paraId="29394CE6" w14:textId="77777777">
        <w:trPr>
          <w:cantSplit/>
          <w:jc w:val="center"/>
        </w:trPr>
        <w:tc>
          <w:tcPr>
            <w:tcW w:w="2976" w:type="dxa"/>
            <w:shd w:val="clear" w:color="auto" w:fill="F4F7F9"/>
            <w:tcMar>
              <w:top w:w="90" w:type="dxa"/>
              <w:left w:w="70" w:type="dxa"/>
              <w:bottom w:w="90" w:type="dxa"/>
              <w:right w:w="70" w:type="dxa"/>
            </w:tcMar>
            <w:vAlign w:val="center"/>
          </w:tcPr>
          <w:p w14:paraId="5D1576B8" w14:textId="77777777" w:rsidR="00000000" w:rsidRDefault="00000000">
            <w:pPr>
              <w:jc w:val="left"/>
            </w:pPr>
            <w:r>
              <w:rPr>
                <w:color w:val="000000"/>
                <w:sz w:val="17"/>
              </w:rPr>
              <w:t>Cambios y desplazamiento vecinal</w:t>
            </w:r>
          </w:p>
        </w:tc>
        <w:tc>
          <w:tcPr>
            <w:tcW w:w="1105" w:type="dxa"/>
            <w:shd w:val="clear" w:color="auto" w:fill="F4F7F9"/>
            <w:tcMar>
              <w:top w:w="90" w:type="dxa"/>
              <w:left w:w="70" w:type="dxa"/>
              <w:bottom w:w="90" w:type="dxa"/>
              <w:right w:w="70" w:type="dxa"/>
            </w:tcMar>
            <w:vAlign w:val="center"/>
          </w:tcPr>
          <w:p w14:paraId="1B7845E4" w14:textId="77777777" w:rsidR="00000000" w:rsidRDefault="00000000">
            <w:pPr>
              <w:jc w:val="left"/>
            </w:pPr>
            <w:r>
              <w:rPr>
                <w:color w:val="000000"/>
                <w:sz w:val="17"/>
              </w:rPr>
              <w:t>2023</w:t>
            </w:r>
          </w:p>
        </w:tc>
        <w:tc>
          <w:tcPr>
            <w:tcW w:w="1105" w:type="dxa"/>
            <w:shd w:val="clear" w:color="auto" w:fill="F4F7F9"/>
            <w:tcMar>
              <w:top w:w="90" w:type="dxa"/>
              <w:left w:w="70" w:type="dxa"/>
              <w:bottom w:w="90" w:type="dxa"/>
              <w:right w:w="70" w:type="dxa"/>
            </w:tcMar>
            <w:vAlign w:val="center"/>
          </w:tcPr>
          <w:p w14:paraId="701DF585" w14:textId="77777777" w:rsidR="00000000" w:rsidRDefault="00000000">
            <w:pPr>
              <w:jc w:val="left"/>
            </w:pPr>
            <w:r>
              <w:rPr>
                <w:color w:val="000000"/>
                <w:sz w:val="17"/>
              </w:rPr>
              <w:t>100%</w:t>
            </w:r>
          </w:p>
        </w:tc>
        <w:tc>
          <w:tcPr>
            <w:tcW w:w="1105" w:type="dxa"/>
            <w:shd w:val="clear" w:color="auto" w:fill="F4F7F9"/>
            <w:tcMar>
              <w:top w:w="90" w:type="dxa"/>
              <w:left w:w="70" w:type="dxa"/>
              <w:bottom w:w="90" w:type="dxa"/>
              <w:right w:w="70" w:type="dxa"/>
            </w:tcMar>
            <w:vAlign w:val="center"/>
          </w:tcPr>
          <w:p w14:paraId="4860EA46" w14:textId="77777777" w:rsidR="00000000" w:rsidRDefault="00000000">
            <w:pPr>
              <w:jc w:val="left"/>
            </w:pPr>
            <w:r>
              <w:rPr>
                <w:color w:val="000000"/>
                <w:sz w:val="17"/>
              </w:rPr>
              <w:t>0</w:t>
            </w:r>
          </w:p>
        </w:tc>
        <w:tc>
          <w:tcPr>
            <w:tcW w:w="1105" w:type="dxa"/>
            <w:shd w:val="clear" w:color="auto" w:fill="F4F7F9"/>
            <w:tcMar>
              <w:top w:w="90" w:type="dxa"/>
              <w:left w:w="70" w:type="dxa"/>
              <w:bottom w:w="90" w:type="dxa"/>
              <w:right w:w="70" w:type="dxa"/>
            </w:tcMar>
            <w:vAlign w:val="center"/>
          </w:tcPr>
          <w:p w14:paraId="49085C1E" w14:textId="77777777" w:rsidR="00000000" w:rsidRDefault="00000000">
            <w:pPr>
              <w:jc w:val="left"/>
            </w:pPr>
            <w:r>
              <w:rPr>
                <w:color w:val="000000"/>
                <w:sz w:val="17"/>
              </w:rPr>
              <w:t>0</w:t>
            </w:r>
          </w:p>
        </w:tc>
        <w:tc>
          <w:tcPr>
            <w:tcW w:w="1105" w:type="dxa"/>
            <w:shd w:val="clear" w:color="auto" w:fill="F4F7F9"/>
            <w:tcMar>
              <w:top w:w="90" w:type="dxa"/>
              <w:left w:w="70" w:type="dxa"/>
              <w:bottom w:w="90" w:type="dxa"/>
              <w:right w:w="70" w:type="dxa"/>
            </w:tcMar>
            <w:vAlign w:val="center"/>
          </w:tcPr>
          <w:p w14:paraId="60C2B8D2" w14:textId="77777777" w:rsidR="00000000" w:rsidRDefault="00000000">
            <w:pPr>
              <w:jc w:val="left"/>
            </w:pPr>
            <w:r>
              <w:rPr>
                <w:color w:val="000000"/>
                <w:sz w:val="17"/>
              </w:rPr>
              <w:t>2018–2023</w:t>
            </w:r>
          </w:p>
        </w:tc>
      </w:tr>
    </w:tbl>
    <w:p w14:paraId="1647C9A8" w14:textId="77777777" w:rsidR="00000000" w:rsidRDefault="00000000">
      <w:r>
        <w:t>La consistencia queda deliberadamente sin puntuar: no hay evidencia municipal para evaluarla sin inventar un criterio. El indicador mide cobertura y actualidad, no la presión residencial.</w:t>
      </w:r>
    </w:p>
    <w:p w14:paraId="5B0FEB0D" w14:textId="77777777" w:rsidR="00000000" w:rsidRPr="003B0097" w:rsidRDefault="00000000" w:rsidP="003B0097">
      <w:pPr>
        <w:rPr>
          <w:b/>
          <w:bCs/>
        </w:rPr>
      </w:pPr>
      <w:r w:rsidRPr="003B0097">
        <w:rPr>
          <w:b/>
          <w:bCs/>
        </w:rPr>
        <w:t>Comprobaciones automáticas de los datos</w:t>
      </w:r>
    </w:p>
    <w:p w14:paraId="0CB93455" w14:textId="77777777" w:rsidR="00000000" w:rsidRDefault="00000000">
      <w:r>
        <w:rPr>
          <w:b/>
        </w:rPr>
        <w:t>Integración de las capas:</w:t>
      </w:r>
      <w:r>
        <w:t xml:space="preserve"> 63 de 63 comprobaciones pasan. Cubren universo, claves duplicadas, municipios fuera del universo, periodos nulos y rangos de las puntuaciones.</w:t>
      </w:r>
    </w:p>
    <w:p w14:paraId="381955DB" w14:textId="77777777" w:rsidR="00000000" w:rsidRDefault="00000000">
      <w:r>
        <w:rPr>
          <w:b/>
        </w:rPr>
        <w:t>Cálculo del índice:</w:t>
      </w:r>
      <w:r>
        <w:t xml:space="preserve"> 14 de 14 comprobaciones pasan. Cubren universo, claves duplicadas, municipios fuera del universo, periodos nulos y rangos de las puntuaciones.</w:t>
      </w:r>
    </w:p>
    <w:p w14:paraId="3EFF7625" w14:textId="77777777" w:rsidR="00000000" w:rsidRPr="003B0097" w:rsidRDefault="00000000" w:rsidP="003B0097">
      <w:pPr>
        <w:rPr>
          <w:b/>
          <w:bCs/>
        </w:rPr>
      </w:pPr>
      <w:r w:rsidRPr="003B0097">
        <w:rPr>
          <w:b/>
          <w:bCs/>
        </w:rPr>
        <w:t>Resultado de las pruebas</w:t>
      </w:r>
    </w:p>
    <w:p w14:paraId="69643D22" w14:textId="77777777" w:rsidR="00000000" w:rsidRDefault="00000000">
      <w:r>
        <w:t>Ejecutadas el 15/09/2026 a las 17:11 UTC con python -m pytest.</w:t>
      </w:r>
    </w:p>
    <w:p w14:paraId="458A3D6F" w14:textId="77777777" w:rsidR="00000000" w:rsidRDefault="00000000">
      <w:pPr>
        <w:ind w:left="240" w:hanging="240"/>
      </w:pPr>
      <w:r>
        <w:t xml:space="preserve">• Pasan: </w:t>
      </w:r>
      <w:r>
        <w:rPr>
          <w:b/>
        </w:rPr>
        <w:t>116</w:t>
      </w:r>
    </w:p>
    <w:p w14:paraId="63639D5E" w14:textId="77777777" w:rsidR="00000000" w:rsidRDefault="00000000">
      <w:pPr>
        <w:ind w:left="240" w:hanging="240"/>
      </w:pPr>
      <w:r>
        <w:t xml:space="preserve">• Fallan: </w:t>
      </w:r>
      <w:r>
        <w:rPr>
          <w:b/>
        </w:rPr>
        <w:t>43</w:t>
      </w:r>
    </w:p>
    <w:p w14:paraId="7F991B60" w14:textId="77777777" w:rsidR="00000000" w:rsidRDefault="00000000">
      <w:r>
        <w:t>Las que no pasan en esta ejecución, por fichero:</w:t>
      </w:r>
    </w:p>
    <w:tbl>
      <w:tblPr>
        <w:tblStyle w:val="Tablaconcuadrcula"/>
        <w:tblW w:w="85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5272"/>
      </w:tblGrid>
      <w:tr w:rsidR="006652E6" w14:paraId="550D6D7B" w14:textId="77777777">
        <w:trPr>
          <w:cantSplit/>
          <w:tblHeader/>
          <w:jc w:val="center"/>
        </w:trPr>
        <w:tc>
          <w:tcPr>
            <w:tcW w:w="3231" w:type="dxa"/>
            <w:shd w:val="clear" w:color="auto" w:fill="15324B"/>
            <w:tcMar>
              <w:top w:w="90" w:type="dxa"/>
              <w:left w:w="70" w:type="dxa"/>
              <w:bottom w:w="90" w:type="dxa"/>
              <w:right w:w="70" w:type="dxa"/>
            </w:tcMar>
            <w:vAlign w:val="center"/>
          </w:tcPr>
          <w:p w14:paraId="2FBC3839" w14:textId="77777777" w:rsidR="00000000" w:rsidRDefault="00000000">
            <w:pPr>
              <w:jc w:val="left"/>
            </w:pPr>
            <w:r>
              <w:rPr>
                <w:b/>
                <w:color w:val="FFFFFF"/>
                <w:sz w:val="16"/>
              </w:rPr>
              <w:lastRenderedPageBreak/>
              <w:t>Fichero</w:t>
            </w:r>
          </w:p>
        </w:tc>
        <w:tc>
          <w:tcPr>
            <w:tcW w:w="5272" w:type="dxa"/>
            <w:shd w:val="clear" w:color="auto" w:fill="15324B"/>
            <w:tcMar>
              <w:top w:w="90" w:type="dxa"/>
              <w:left w:w="70" w:type="dxa"/>
              <w:bottom w:w="90" w:type="dxa"/>
              <w:right w:w="70" w:type="dxa"/>
            </w:tcMar>
            <w:vAlign w:val="center"/>
          </w:tcPr>
          <w:p w14:paraId="62C5B068" w14:textId="77777777" w:rsidR="00000000" w:rsidRDefault="00000000">
            <w:pPr>
              <w:jc w:val="left"/>
            </w:pPr>
            <w:r>
              <w:rPr>
                <w:b/>
                <w:color w:val="FFFFFF"/>
                <w:sz w:val="16"/>
              </w:rPr>
              <w:t>Pruebas</w:t>
            </w:r>
          </w:p>
        </w:tc>
      </w:tr>
      <w:tr w:rsidR="006652E6" w14:paraId="18574738" w14:textId="77777777">
        <w:trPr>
          <w:cantSplit/>
          <w:jc w:val="center"/>
        </w:trPr>
        <w:tc>
          <w:tcPr>
            <w:tcW w:w="3231" w:type="dxa"/>
            <w:shd w:val="clear" w:color="auto" w:fill="FFFFFF"/>
            <w:tcMar>
              <w:top w:w="90" w:type="dxa"/>
              <w:left w:w="70" w:type="dxa"/>
              <w:bottom w:w="90" w:type="dxa"/>
              <w:right w:w="70" w:type="dxa"/>
            </w:tcMar>
            <w:vAlign w:val="center"/>
          </w:tcPr>
          <w:p w14:paraId="7F2DF081" w14:textId="77777777" w:rsidR="00000000" w:rsidRDefault="00000000">
            <w:pPr>
              <w:jc w:val="left"/>
            </w:pPr>
            <w:r>
              <w:rPr>
                <w:color w:val="000000"/>
                <w:sz w:val="17"/>
              </w:rPr>
              <w:t>apps/api/tests/test_api.py</w:t>
            </w:r>
          </w:p>
        </w:tc>
        <w:tc>
          <w:tcPr>
            <w:tcW w:w="5272" w:type="dxa"/>
            <w:shd w:val="clear" w:color="auto" w:fill="FFFFFF"/>
            <w:tcMar>
              <w:top w:w="90" w:type="dxa"/>
              <w:left w:w="70" w:type="dxa"/>
              <w:bottom w:w="90" w:type="dxa"/>
              <w:right w:w="70" w:type="dxa"/>
            </w:tcMar>
            <w:vAlign w:val="center"/>
          </w:tcPr>
          <w:p w14:paraId="2070897D" w14:textId="77777777" w:rsidR="00000000" w:rsidRDefault="00000000">
            <w:pPr>
              <w:jc w:val="left"/>
            </w:pPr>
            <w:r>
              <w:rPr>
                <w:color w:val="000000"/>
                <w:sz w:val="17"/>
              </w:rPr>
              <w:t>20</w:t>
            </w:r>
          </w:p>
        </w:tc>
      </w:tr>
      <w:tr w:rsidR="006652E6" w14:paraId="2B6C6B59" w14:textId="77777777">
        <w:trPr>
          <w:cantSplit/>
          <w:jc w:val="center"/>
        </w:trPr>
        <w:tc>
          <w:tcPr>
            <w:tcW w:w="3231" w:type="dxa"/>
            <w:shd w:val="clear" w:color="auto" w:fill="F4F7F9"/>
            <w:tcMar>
              <w:top w:w="90" w:type="dxa"/>
              <w:left w:w="70" w:type="dxa"/>
              <w:bottom w:w="90" w:type="dxa"/>
              <w:right w:w="70" w:type="dxa"/>
            </w:tcMar>
            <w:vAlign w:val="center"/>
          </w:tcPr>
          <w:p w14:paraId="6753FBC5" w14:textId="77777777" w:rsidR="00000000" w:rsidRDefault="00000000">
            <w:pPr>
              <w:jc w:val="left"/>
            </w:pPr>
            <w:r>
              <w:rPr>
                <w:color w:val="000000"/>
                <w:sz w:val="17"/>
              </w:rPr>
              <w:t>apps/api/tests/test_dqs_persistence.py</w:t>
            </w:r>
          </w:p>
        </w:tc>
        <w:tc>
          <w:tcPr>
            <w:tcW w:w="5272" w:type="dxa"/>
            <w:shd w:val="clear" w:color="auto" w:fill="F4F7F9"/>
            <w:tcMar>
              <w:top w:w="90" w:type="dxa"/>
              <w:left w:w="70" w:type="dxa"/>
              <w:bottom w:w="90" w:type="dxa"/>
              <w:right w:w="70" w:type="dxa"/>
            </w:tcMar>
            <w:vAlign w:val="center"/>
          </w:tcPr>
          <w:p w14:paraId="1BEE98E6" w14:textId="77777777" w:rsidR="00000000" w:rsidRDefault="00000000">
            <w:pPr>
              <w:jc w:val="left"/>
            </w:pPr>
            <w:r>
              <w:rPr>
                <w:color w:val="000000"/>
                <w:sz w:val="17"/>
              </w:rPr>
              <w:t>11</w:t>
            </w:r>
          </w:p>
        </w:tc>
      </w:tr>
      <w:tr w:rsidR="006652E6" w14:paraId="4A583143" w14:textId="77777777">
        <w:trPr>
          <w:cantSplit/>
          <w:jc w:val="center"/>
        </w:trPr>
        <w:tc>
          <w:tcPr>
            <w:tcW w:w="3231" w:type="dxa"/>
            <w:shd w:val="clear" w:color="auto" w:fill="FFFFFF"/>
            <w:tcMar>
              <w:top w:w="90" w:type="dxa"/>
              <w:left w:w="70" w:type="dxa"/>
              <w:bottom w:w="90" w:type="dxa"/>
              <w:right w:w="70" w:type="dxa"/>
            </w:tcMar>
            <w:vAlign w:val="center"/>
          </w:tcPr>
          <w:p w14:paraId="795F0D38" w14:textId="77777777" w:rsidR="00000000" w:rsidRDefault="00000000">
            <w:pPr>
              <w:jc w:val="left"/>
            </w:pPr>
            <w:r>
              <w:rPr>
                <w:color w:val="000000"/>
                <w:sz w:val="17"/>
              </w:rPr>
              <w:t>apps/api/tests/test_historical.py</w:t>
            </w:r>
          </w:p>
        </w:tc>
        <w:tc>
          <w:tcPr>
            <w:tcW w:w="5272" w:type="dxa"/>
            <w:shd w:val="clear" w:color="auto" w:fill="FFFFFF"/>
            <w:tcMar>
              <w:top w:w="90" w:type="dxa"/>
              <w:left w:w="70" w:type="dxa"/>
              <w:bottom w:w="90" w:type="dxa"/>
              <w:right w:w="70" w:type="dxa"/>
            </w:tcMar>
            <w:vAlign w:val="center"/>
          </w:tcPr>
          <w:p w14:paraId="4E8B2005" w14:textId="77777777" w:rsidR="00000000" w:rsidRDefault="00000000">
            <w:pPr>
              <w:jc w:val="left"/>
            </w:pPr>
            <w:r>
              <w:rPr>
                <w:color w:val="000000"/>
                <w:sz w:val="17"/>
              </w:rPr>
              <w:t>4</w:t>
            </w:r>
          </w:p>
        </w:tc>
      </w:tr>
      <w:tr w:rsidR="006652E6" w14:paraId="2B06852C" w14:textId="77777777">
        <w:trPr>
          <w:cantSplit/>
          <w:jc w:val="center"/>
        </w:trPr>
        <w:tc>
          <w:tcPr>
            <w:tcW w:w="3231" w:type="dxa"/>
            <w:shd w:val="clear" w:color="auto" w:fill="F4F7F9"/>
            <w:tcMar>
              <w:top w:w="90" w:type="dxa"/>
              <w:left w:w="70" w:type="dxa"/>
              <w:bottom w:w="90" w:type="dxa"/>
              <w:right w:w="70" w:type="dxa"/>
            </w:tcMar>
            <w:vAlign w:val="center"/>
          </w:tcPr>
          <w:p w14:paraId="3466C230" w14:textId="77777777" w:rsidR="00000000" w:rsidRDefault="00000000">
            <w:pPr>
              <w:jc w:val="left"/>
            </w:pPr>
            <w:r>
              <w:rPr>
                <w:color w:val="000000"/>
                <w:sz w:val="17"/>
              </w:rPr>
              <w:t>apps/api/tests/test_ml_separation.py</w:t>
            </w:r>
          </w:p>
        </w:tc>
        <w:tc>
          <w:tcPr>
            <w:tcW w:w="5272" w:type="dxa"/>
            <w:shd w:val="clear" w:color="auto" w:fill="F4F7F9"/>
            <w:tcMar>
              <w:top w:w="90" w:type="dxa"/>
              <w:left w:w="70" w:type="dxa"/>
              <w:bottom w:w="90" w:type="dxa"/>
              <w:right w:w="70" w:type="dxa"/>
            </w:tcMar>
            <w:vAlign w:val="center"/>
          </w:tcPr>
          <w:p w14:paraId="65348606" w14:textId="77777777" w:rsidR="00000000" w:rsidRDefault="00000000">
            <w:pPr>
              <w:jc w:val="left"/>
            </w:pPr>
            <w:r>
              <w:rPr>
                <w:color w:val="000000"/>
                <w:sz w:val="17"/>
              </w:rPr>
              <w:t>1</w:t>
            </w:r>
          </w:p>
        </w:tc>
      </w:tr>
      <w:tr w:rsidR="006652E6" w14:paraId="187D185B" w14:textId="77777777">
        <w:trPr>
          <w:cantSplit/>
          <w:jc w:val="center"/>
        </w:trPr>
        <w:tc>
          <w:tcPr>
            <w:tcW w:w="3231" w:type="dxa"/>
            <w:shd w:val="clear" w:color="auto" w:fill="FFFFFF"/>
            <w:tcMar>
              <w:top w:w="90" w:type="dxa"/>
              <w:left w:w="70" w:type="dxa"/>
              <w:bottom w:w="90" w:type="dxa"/>
              <w:right w:w="70" w:type="dxa"/>
            </w:tcMar>
            <w:vAlign w:val="center"/>
          </w:tcPr>
          <w:p w14:paraId="342FBF87" w14:textId="77777777" w:rsidR="00000000" w:rsidRDefault="00000000">
            <w:pPr>
              <w:jc w:val="left"/>
            </w:pPr>
            <w:r>
              <w:rPr>
                <w:color w:val="000000"/>
                <w:sz w:val="17"/>
              </w:rPr>
              <w:t>apps/api/tests/test_spatial_api.py</w:t>
            </w:r>
          </w:p>
        </w:tc>
        <w:tc>
          <w:tcPr>
            <w:tcW w:w="5272" w:type="dxa"/>
            <w:shd w:val="clear" w:color="auto" w:fill="FFFFFF"/>
            <w:tcMar>
              <w:top w:w="90" w:type="dxa"/>
              <w:left w:w="70" w:type="dxa"/>
              <w:bottom w:w="90" w:type="dxa"/>
              <w:right w:w="70" w:type="dxa"/>
            </w:tcMar>
            <w:vAlign w:val="center"/>
          </w:tcPr>
          <w:p w14:paraId="26D37004" w14:textId="77777777" w:rsidR="00000000" w:rsidRDefault="00000000">
            <w:pPr>
              <w:jc w:val="left"/>
            </w:pPr>
            <w:r>
              <w:rPr>
                <w:color w:val="000000"/>
                <w:sz w:val="17"/>
              </w:rPr>
              <w:t>3</w:t>
            </w:r>
          </w:p>
        </w:tc>
      </w:tr>
      <w:tr w:rsidR="006652E6" w14:paraId="4D7CC676" w14:textId="77777777">
        <w:trPr>
          <w:cantSplit/>
          <w:jc w:val="center"/>
        </w:trPr>
        <w:tc>
          <w:tcPr>
            <w:tcW w:w="3231" w:type="dxa"/>
            <w:shd w:val="clear" w:color="auto" w:fill="F4F7F9"/>
            <w:tcMar>
              <w:top w:w="90" w:type="dxa"/>
              <w:left w:w="70" w:type="dxa"/>
              <w:bottom w:w="90" w:type="dxa"/>
              <w:right w:w="70" w:type="dxa"/>
            </w:tcMar>
            <w:vAlign w:val="center"/>
          </w:tcPr>
          <w:p w14:paraId="121C18CD" w14:textId="77777777" w:rsidR="00000000" w:rsidRDefault="00000000">
            <w:pPr>
              <w:jc w:val="left"/>
            </w:pPr>
            <w:r>
              <w:rPr>
                <w:color w:val="000000"/>
                <w:sz w:val="17"/>
              </w:rPr>
              <w:t>tests/test_ipr_historical.py</w:t>
            </w:r>
          </w:p>
        </w:tc>
        <w:tc>
          <w:tcPr>
            <w:tcW w:w="5272" w:type="dxa"/>
            <w:shd w:val="clear" w:color="auto" w:fill="F4F7F9"/>
            <w:tcMar>
              <w:top w:w="90" w:type="dxa"/>
              <w:left w:w="70" w:type="dxa"/>
              <w:bottom w:w="90" w:type="dxa"/>
              <w:right w:w="70" w:type="dxa"/>
            </w:tcMar>
            <w:vAlign w:val="center"/>
          </w:tcPr>
          <w:p w14:paraId="5AF03DB9" w14:textId="77777777" w:rsidR="00000000" w:rsidRDefault="00000000">
            <w:pPr>
              <w:jc w:val="left"/>
            </w:pPr>
            <w:r>
              <w:rPr>
                <w:color w:val="000000"/>
                <w:sz w:val="17"/>
              </w:rPr>
              <w:t>1</w:t>
            </w:r>
          </w:p>
        </w:tc>
      </w:tr>
      <w:tr w:rsidR="006652E6" w14:paraId="24D9D405" w14:textId="77777777">
        <w:trPr>
          <w:cantSplit/>
          <w:jc w:val="center"/>
        </w:trPr>
        <w:tc>
          <w:tcPr>
            <w:tcW w:w="3231" w:type="dxa"/>
            <w:shd w:val="clear" w:color="auto" w:fill="FFFFFF"/>
            <w:tcMar>
              <w:top w:w="90" w:type="dxa"/>
              <w:left w:w="70" w:type="dxa"/>
              <w:bottom w:w="90" w:type="dxa"/>
              <w:right w:w="70" w:type="dxa"/>
            </w:tcMar>
            <w:vAlign w:val="center"/>
          </w:tcPr>
          <w:p w14:paraId="46D6780E" w14:textId="77777777" w:rsidR="00000000" w:rsidRDefault="00000000">
            <w:pPr>
              <w:jc w:val="left"/>
            </w:pPr>
            <w:r>
              <w:rPr>
                <w:color w:val="000000"/>
                <w:sz w:val="17"/>
              </w:rPr>
              <w:t>tests/test_ml_exploratory.py</w:t>
            </w:r>
          </w:p>
        </w:tc>
        <w:tc>
          <w:tcPr>
            <w:tcW w:w="5272" w:type="dxa"/>
            <w:shd w:val="clear" w:color="auto" w:fill="FFFFFF"/>
            <w:tcMar>
              <w:top w:w="90" w:type="dxa"/>
              <w:left w:w="70" w:type="dxa"/>
              <w:bottom w:w="90" w:type="dxa"/>
              <w:right w:w="70" w:type="dxa"/>
            </w:tcMar>
            <w:vAlign w:val="center"/>
          </w:tcPr>
          <w:p w14:paraId="2CC88D19" w14:textId="77777777" w:rsidR="00000000" w:rsidRDefault="00000000">
            <w:pPr>
              <w:jc w:val="left"/>
            </w:pPr>
            <w:r>
              <w:rPr>
                <w:color w:val="000000"/>
                <w:sz w:val="17"/>
              </w:rPr>
              <w:t>3</w:t>
            </w:r>
          </w:p>
        </w:tc>
      </w:tr>
    </w:tbl>
    <w:p w14:paraId="38C4188D" w14:textId="77777777" w:rsidR="003B0097" w:rsidRDefault="003B0097"/>
    <w:p w14:paraId="53A798C9" w14:textId="211B8B84" w:rsidR="00000000" w:rsidRDefault="00000000">
      <w:r>
        <w:t>De ellas, 39 son contratos de la interfaz de programación y necesitan la base cargada. Sin una base disponible fallan en bloque, y eso no dice nada del cálculo: se ejecutan con docker compose up -d --wait db y DATABASE_URL apuntando a ella.</w:t>
      </w:r>
    </w:p>
    <w:p w14:paraId="5F9D301C" w14:textId="77777777" w:rsidR="00000000" w:rsidRDefault="00000000">
      <w:r>
        <w:t>Las de test_ipr_historical.py y test_ml_exploratory.py comparan artefactos guardados con los que se recalculan. El XGBoost y algunos percentiles difieren en la última cifra entre arquitecturas, así que pasan donde se generaron los artefactos. El contraste espacial sí es reproducible entre arquitecturas desde que sus empates se cuentan con tolerancia relativa.</w:t>
      </w:r>
    </w:p>
    <w:p w14:paraId="2C4B7AE3" w14:textId="77777777" w:rsidR="00000000" w:rsidRDefault="00000000">
      <w:r>
        <w:t>Los recorridos de interfaz se ejecutan aparte, contra la aplicación levantada, con PLAYWRIGHT_BASE_URL=http://localhost:3000 npm --</w:t>
      </w:r>
      <w:proofErr w:type="spellStart"/>
      <w:r>
        <w:t>prefix</w:t>
      </w:r>
      <w:proofErr w:type="spellEnd"/>
      <w:r>
        <w:t xml:space="preserve"> </w:t>
      </w:r>
      <w:proofErr w:type="gramStart"/>
      <w:r>
        <w:t>apps</w:t>
      </w:r>
      <w:proofErr w:type="gramEnd"/>
      <w:r>
        <w:t xml:space="preserve">/web run </w:t>
      </w:r>
      <w:proofErr w:type="gramStart"/>
      <w:r>
        <w:t>test:e</w:t>
      </w:r>
      <w:proofErr w:type="gramEnd"/>
      <w:r>
        <w:t>2e.</w:t>
      </w:r>
    </w:p>
    <w:p w14:paraId="1B7D0A7E" w14:textId="77777777" w:rsidR="003B0097" w:rsidRDefault="003B0097"/>
    <w:p w14:paraId="1216BD23" w14:textId="312BBC64" w:rsidR="00853DE2" w:rsidRDefault="00000000" w:rsidP="003B0097">
      <w:pPr>
        <w:pStyle w:val="Sinespaciado"/>
      </w:pPr>
      <w:bookmarkStart w:id="37" w:name="_AnexoIntegrado5"/>
      <w:bookmarkStart w:id="38" w:name="_Toc240481211"/>
      <w:r>
        <w:t xml:space="preserve">Anexo </w:t>
      </w:r>
      <w:r w:rsidR="00646EF7">
        <w:t>E</w:t>
      </w:r>
      <w:r>
        <w:t xml:space="preserve">. Análisis exploratorio con Machine </w:t>
      </w:r>
      <w:proofErr w:type="spellStart"/>
      <w:r>
        <w:t>Learning</w:t>
      </w:r>
      <w:bookmarkEnd w:id="37"/>
      <w:bookmarkEnd w:id="38"/>
      <w:proofErr w:type="spellEnd"/>
    </w:p>
    <w:p w14:paraId="030E0EFA" w14:textId="77777777" w:rsidR="003B0097" w:rsidRDefault="003B0097" w:rsidP="003B0097">
      <w:pPr>
        <w:pStyle w:val="Sinespaciado"/>
      </w:pPr>
    </w:p>
    <w:p w14:paraId="0D62A29D" w14:textId="77777777" w:rsidR="00000000" w:rsidRDefault="00000000">
      <w:r>
        <w:t>El Índice de Riesgo Futuro y el IPR son índices compuestos calculados mediante una metodología interpretable. El resultado publicado procede exclusivamente de sus fórmulas. XGBoost se conserva como análisis adicional de aproximación no lineal a la estructura del Índice de Riesgo Futuro, sin intervenir en su cálculo, persistencia, consulta productiva o ranking municipal.</w:t>
      </w:r>
    </w:p>
    <w:p w14:paraId="1C050BAC" w14:textId="77777777" w:rsidR="00000000" w:rsidRDefault="00000000">
      <w:r>
        <w:t>La pregunta del experimento es hasta qué punto un modelo no lineal puede aproximar un índice compuesto utilizando los componentes con los que se ha construido. Esta comparación permite estudiar los errores de reconstrucción y el comportamiento del modelo. No constituye una validación externa del índice ni evidencia de capacidad predictiva independiente.</w:t>
      </w:r>
    </w:p>
    <w:p w14:paraId="089D8687" w14:textId="77777777" w:rsidR="00000000" w:rsidRPr="003B0097" w:rsidRDefault="00000000" w:rsidP="003B0097">
      <w:pPr>
        <w:rPr>
          <w:b/>
          <w:bCs/>
        </w:rPr>
      </w:pPr>
      <w:r w:rsidRPr="003B0097">
        <w:rPr>
          <w:b/>
          <w:bCs/>
        </w:rPr>
        <w:t>Diseño de la comparación exploratoria</w:t>
      </w:r>
    </w:p>
    <w:p w14:paraId="1E3E8FA2" w14:textId="77777777" w:rsidR="00000000" w:rsidRDefault="00000000">
      <w:r>
        <w:t>La fórmula interpretable constituye la referencia A y define el target. Se mantiene su versión metodológica 2.0, que combina un 60 % de riesgo climático con un 40 % de tendencia de presión. Al ser la propia definición del resultado, no se presenta un error de validación cero como si acreditara su validez.</w:t>
      </w:r>
    </w:p>
    <w:p w14:paraId="6119023B" w14:textId="77777777" w:rsidR="00000000" w:rsidRDefault="00000000">
      <w:r>
        <w:t>La referencia B es un DummyRegressor que devuelve la media de los municipios de entrenamiento. La referencia C es el XGBRegressor existente, con su configuración original: 200 árboles, profundidad máxima 3, tasa de aprendizaje 0,03, fracciones de filas y columnas 0,8, objetivo de error cuadrático y semilla 42. No se buscan hiperparámetros ni se incorporan nuevas fuentes o targets.</w:t>
      </w:r>
    </w:p>
    <w:p w14:paraId="17777D1C" w14:textId="77777777" w:rsidR="00000000" w:rsidRDefault="00000000">
      <w:r>
        <w:t>Se utilizan los 303 municipios con score elegible del corte base 2023. Las seis variables efectivas son tres anomalías climáticas y las tendencias de presión de acceso, turismo y gentrificación. La tendencia especulativa está completamente ausente y se excluye del modelo. Los municipios sin target elegible permanecen fuera del experimento.</w:t>
      </w:r>
    </w:p>
    <w:p w14:paraId="5E074F52" w14:textId="77777777" w:rsidR="00000000" w:rsidRDefault="00000000">
      <w:r>
        <w:lastRenderedPageBreak/>
        <w:t>Ambos modelos comparten cinco particiones aleatorias transversales con semilla 42. La mediana de imputación se ajusta exclusivamente con el entrenamiento de cada partición. Cada municipio recibe una salida de un modelo que no lo incluyó en su entrenamiento. El MAE de estas salidas es 11,755791 puntos para Dummy y 2,631587 para XGBoost. La reducción del error indica que el modelo flexible aproxima la fórmula mejor que una constante; no valida anticipación temporal ni el significado residencial del índice.</w:t>
      </w:r>
    </w:p>
    <w:p w14:paraId="597AE6D0" w14:textId="77777777" w:rsidR="00000000" w:rsidRPr="003B0097" w:rsidRDefault="00000000" w:rsidP="003B0097">
      <w:pPr>
        <w:rPr>
          <w:b/>
          <w:bCs/>
        </w:rPr>
      </w:pPr>
      <w:r w:rsidRPr="003B0097">
        <w:rPr>
          <w:b/>
          <w:bCs/>
        </w:rPr>
        <w:t>Interpretabilidad del modelo exploratorio</w:t>
      </w:r>
    </w:p>
    <w:p w14:paraId="5AF59439" w14:textId="77777777" w:rsidR="00000000" w:rsidRDefault="00000000">
      <w:r>
        <w:t>TreeSHAP exacto explica las salidas XGBoost de los 303 municipios reservados en sus respectivas particiones. Para cada municipio, la base del modelo más la suma de las contribuciones de las seis variables reproduce su salida, dentro de la tolerancia numérica. Las bases corresponden a los respectivos modelos de entrenamiento y pueden diferir entre particiones.</w:t>
      </w:r>
    </w:p>
    <w:p w14:paraId="1A4446AB" w14:textId="77777777" w:rsidR="00000000" w:rsidRDefault="00000000">
      <w:r>
        <w:t>La importancia global es la contribución media absoluta de cada variable sobre las salidas fuera de entrenamiento. Por tanto, resume cinco modelos y no un único ajuste final. El gráfico beeswarm presenta la distribución completa de contribuciones, sin muestreo. La explicación municipal combina el score metodológico, la aproximación XGBoost, su diferencia, el error absoluto y las contribuciones individuales. Se muestran también las entradas ausentes que requirieron imputación.</w:t>
      </w:r>
    </w:p>
    <w:p w14:paraId="4857E08B" w14:textId="77777777" w:rsidR="00000000" w:rsidRDefault="00000000">
      <w:r>
        <w:t>Estas contribuciones explican la salida del modelo XGBoost y no representan relaciones causales. Una contribución positiva eleva la salida respecto a la base de ese modelo; no demuestra que la variable cause presión residencial, riesgo o desplazamiento. Su magnitud tampoco valida los pesos de la fórmula.</w:t>
      </w:r>
    </w:p>
    <w:p w14:paraId="6E4E06D7" w14:textId="77777777" w:rsidR="00000000" w:rsidRDefault="00000000">
      <w:r>
        <w:t>La aplicación presenta el estudio en una sección independiente denominada «Análisis exploratorio con Machine Learning». Incluye la comparación con Dummy, la dispersión entre score y aproximación, la distribución del error absoluto, SHAP global, beeswarm y explicación municipal. Las puntuaciones oficiales siguen procediendo de la metodología interpretable.</w:t>
      </w:r>
    </w:p>
    <w:p w14:paraId="426957D9" w14:textId="77777777" w:rsidR="00000000" w:rsidRPr="003B0097" w:rsidRDefault="00000000" w:rsidP="003B0097">
      <w:pPr>
        <w:rPr>
          <w:b/>
          <w:bCs/>
        </w:rPr>
      </w:pPr>
      <w:r w:rsidRPr="003B0097">
        <w:rPr>
          <w:b/>
          <w:bCs/>
        </w:rPr>
        <w:t>Limitaciones del bloque de Machine Learning</w:t>
      </w:r>
    </w:p>
    <w:p w14:paraId="5E5BEF54" w14:textId="77777777" w:rsidR="00000000" w:rsidRDefault="00000000">
      <w:r>
        <w:t>El target deriva de los mismos componentes que las features. Existe, por tanto, target leakage estructural: el aprendizaje reconstruye una transformación conocida de sus entradas. Esta circularidad impide interpretar un error pequeño como validación externa o capacidad predictiva independiente.</w:t>
      </w:r>
    </w:p>
    <w:p w14:paraId="07F95F02" w14:textId="77777777" w:rsidR="00000000" w:rsidRDefault="00000000">
      <w:r>
        <w:t>La validación cruzada es transversal sobre un único corte temporal. Además, la winsorización y los percentiles del target se calcularon sobre el universo de la metodología antes de dividirlo en particiones. Ajustar la imputación dentro de cada entrenamiento no elimina esta dependencia. Se conserva el target existente porque el propósito es estudiar su aproximación, sin modificar el índice.</w:t>
      </w:r>
    </w:p>
    <w:p w14:paraId="04BE7C03" w14:textId="77777777" w:rsidR="00000000" w:rsidRDefault="00000000">
      <w:r>
        <w:t>No existe horizonte t+1. Las anomalías climáticas del escenario 2041–2060 no constituyen una etiqueta residencial observada en el futuro. Tampoco existe una etiqueta externa independiente ni una evaluación temporal o geográfica. Las particiones pueden compartir patrones de municipios espacialmente relacionados.</w:t>
      </w:r>
    </w:p>
    <w:p w14:paraId="1AA83FFB" w14:textId="77777777" w:rsidR="00000000" w:rsidRDefault="00000000">
      <w:r>
        <w:t>Por estas razones no se afirma capacidad predictiva, generalización temporal, anticipación de riesgo ni causalidad. Se mantiene la clasificación de la auditoría P3.1: D, metodológicamente problemático para afirmar predicción. Su utilidad académica reside en comparar una formulación interpretable con una aproximación no lineal y hacer explícitos el comportamiento y los límites de esta última.</w:t>
      </w:r>
    </w:p>
    <w:p w14:paraId="43AB3F33" w14:textId="77777777" w:rsidR="00000000" w:rsidRPr="003B0097" w:rsidRDefault="00000000" w:rsidP="003B0097">
      <w:pPr>
        <w:rPr>
          <w:b/>
          <w:bCs/>
        </w:rPr>
      </w:pPr>
      <w:r w:rsidRPr="003B0097">
        <w:rPr>
          <w:b/>
          <w:bCs/>
        </w:rPr>
        <w:t>Reproducibilidad y evidencia técnica</w:t>
      </w:r>
    </w:p>
    <w:p w14:paraId="1BA45827" w14:textId="77777777" w:rsidR="00000000" w:rsidRDefault="00000000">
      <w:r>
        <w:t>El script independiente 25_analisis_ml_exploratorio.py registra la semilla, versiones de librerías y Python, configuración del modelo, corte y versión metodológica, fecha UTC, número de municipios y variables, particiones y hashes SHA-256 de los archivos de entrada y código. Las pruebas contrastan la regeneración de métricas y contribuciones, su correspondencia con las variables, la identidad aditiva SHAP y la preservación de los resultados oficiales.</w:t>
      </w:r>
    </w:p>
    <w:p w14:paraId="0AD694BB" w14:textId="4603BDE3" w:rsidR="00000000" w:rsidRDefault="00000000">
      <w:r>
        <w:lastRenderedPageBreak/>
        <w:t xml:space="preserve">La descripción operativa y el inventario de nomenclatura se encuentran en Análisis exploratorio mediante Machine Learning. </w:t>
      </w:r>
    </w:p>
    <w:sectPr w:rsidR="006652E6" w:rsidSect="00AE54FA">
      <w:footerReference w:type="even"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5B40" w14:textId="77777777" w:rsidR="00ED6DAA" w:rsidRDefault="00ED6DAA" w:rsidP="00AE54FA">
      <w:pPr>
        <w:spacing w:after="0" w:line="240" w:lineRule="auto"/>
      </w:pPr>
      <w:r>
        <w:separator/>
      </w:r>
    </w:p>
  </w:endnote>
  <w:endnote w:type="continuationSeparator" w:id="0">
    <w:p w14:paraId="0F2B2582" w14:textId="77777777" w:rsidR="00ED6DAA" w:rsidRDefault="00ED6DAA" w:rsidP="00AE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12649669"/>
      <w:docPartObj>
        <w:docPartGallery w:val="Page Numbers (Bottom of Page)"/>
        <w:docPartUnique/>
      </w:docPartObj>
    </w:sdtPr>
    <w:sdtContent>
      <w:p w14:paraId="74482DE9" w14:textId="77777777" w:rsidR="00A50334" w:rsidRDefault="00A50334" w:rsidP="00A707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016358A" w14:textId="77777777" w:rsidR="00A50334" w:rsidRDefault="00A50334" w:rsidP="00A5033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950776096"/>
      <w:docPartObj>
        <w:docPartGallery w:val="Page Numbers (Bottom of Page)"/>
        <w:docPartUnique/>
      </w:docPartObj>
    </w:sdtPr>
    <w:sdtContent>
      <w:p w14:paraId="7CC50622" w14:textId="77777777" w:rsidR="00A50334" w:rsidRDefault="00A50334" w:rsidP="00A707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19</w:t>
        </w:r>
        <w:r>
          <w:rPr>
            <w:rStyle w:val="Nmerodepgina"/>
          </w:rPr>
          <w:fldChar w:fldCharType="end"/>
        </w:r>
      </w:p>
    </w:sdtContent>
  </w:sdt>
  <w:p w14:paraId="2D89401D" w14:textId="77777777" w:rsidR="00AE54FA" w:rsidRPr="00AE54FA" w:rsidRDefault="00AE54FA" w:rsidP="00A50334">
    <w:pPr>
      <w:pStyle w:val="Piedepgina"/>
      <w:ind w:right="360"/>
      <w:rPr>
        <w:lang w:val="es-ES_tradnl"/>
      </w:rPr>
    </w:pPr>
    <w:r>
      <w:rPr>
        <w:lang w:val="es-ES_tradnl"/>
      </w:rPr>
      <w:t>Observatorio de presión residencial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9C3E3F" w14:textId="77777777" w:rsidR="00ED6DAA" w:rsidRDefault="00ED6DAA" w:rsidP="00AE54FA">
      <w:pPr>
        <w:spacing w:after="0" w:line="240" w:lineRule="auto"/>
      </w:pPr>
      <w:r>
        <w:separator/>
      </w:r>
    </w:p>
  </w:footnote>
  <w:footnote w:type="continuationSeparator" w:id="0">
    <w:p w14:paraId="18031AF7" w14:textId="77777777" w:rsidR="00ED6DAA" w:rsidRDefault="00ED6DAA" w:rsidP="00AE5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1C17D2"/>
    <w:multiLevelType w:val="hybridMultilevel"/>
    <w:tmpl w:val="8242C31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64304633"/>
    <w:multiLevelType w:val="hybridMultilevel"/>
    <w:tmpl w:val="18EC5C6C"/>
    <w:lvl w:ilvl="0" w:tplc="3F5890D8">
      <w:numFmt w:val="bullet"/>
      <w:lvlText w:val="•"/>
      <w:lvlJc w:val="left"/>
      <w:pPr>
        <w:ind w:left="1060" w:hanging="70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7113439B"/>
    <w:multiLevelType w:val="hybridMultilevel"/>
    <w:tmpl w:val="920073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787A3D14"/>
    <w:multiLevelType w:val="hybridMultilevel"/>
    <w:tmpl w:val="5850912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36848944">
    <w:abstractNumId w:val="0"/>
  </w:num>
  <w:num w:numId="2" w16cid:durableId="1146318435">
    <w:abstractNumId w:val="3"/>
  </w:num>
  <w:num w:numId="3" w16cid:durableId="1226257764">
    <w:abstractNumId w:val="2"/>
  </w:num>
  <w:num w:numId="4" w16cid:durableId="11231599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E1B"/>
    <w:rsid w:val="00014AAE"/>
    <w:rsid w:val="000812FC"/>
    <w:rsid w:val="000D1E20"/>
    <w:rsid w:val="001503B4"/>
    <w:rsid w:val="002E4E01"/>
    <w:rsid w:val="00313816"/>
    <w:rsid w:val="003B0097"/>
    <w:rsid w:val="00464933"/>
    <w:rsid w:val="004D4212"/>
    <w:rsid w:val="005323BD"/>
    <w:rsid w:val="005C10A7"/>
    <w:rsid w:val="00646EF7"/>
    <w:rsid w:val="008135FA"/>
    <w:rsid w:val="00853DE2"/>
    <w:rsid w:val="00864A7A"/>
    <w:rsid w:val="008971C6"/>
    <w:rsid w:val="008C0BD7"/>
    <w:rsid w:val="00A50334"/>
    <w:rsid w:val="00AB5E1B"/>
    <w:rsid w:val="00AE54FA"/>
    <w:rsid w:val="00C560AE"/>
    <w:rsid w:val="00C80454"/>
    <w:rsid w:val="00ED0E55"/>
    <w:rsid w:val="00ED6DAA"/>
    <w:rsid w:val="00F44FD0"/>
    <w:rsid w:val="00F618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6C201BC"/>
  <w15:chartTrackingRefBased/>
  <w15:docId w15:val="{E1828B2A-2597-8140-BA40-EB48A5E5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E1B"/>
    <w:pPr>
      <w:jc w:val="both"/>
    </w:pPr>
    <w:rPr>
      <w:rFonts w:ascii="Times New Roman" w:hAnsi="Times New Roman"/>
      <w:sz w:val="20"/>
    </w:rPr>
  </w:style>
  <w:style w:type="paragraph" w:styleId="Ttulo1">
    <w:name w:val="heading 1"/>
    <w:basedOn w:val="Normal"/>
    <w:next w:val="Normal"/>
    <w:link w:val="Ttulo1Car"/>
    <w:uiPriority w:val="9"/>
    <w:qFormat/>
    <w:rsid w:val="00AB5E1B"/>
    <w:pPr>
      <w:keepNext/>
      <w:keepLines/>
      <w:spacing w:before="360" w:after="80" w:line="480" w:lineRule="auto"/>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semiHidden/>
    <w:unhideWhenUsed/>
    <w:qFormat/>
    <w:rsid w:val="00AB5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5E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5E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5E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5E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5E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5E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5E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5E1B"/>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semiHidden/>
    <w:rsid w:val="00AB5E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5E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5E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5E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5E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5E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5E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5E1B"/>
    <w:rPr>
      <w:rFonts w:eastAsiaTheme="majorEastAsia" w:cstheme="majorBidi"/>
      <w:color w:val="272727" w:themeColor="text1" w:themeTint="D8"/>
    </w:rPr>
  </w:style>
  <w:style w:type="paragraph" w:styleId="Ttulo">
    <w:name w:val="Title"/>
    <w:basedOn w:val="Normal"/>
    <w:next w:val="Normal"/>
    <w:link w:val="TtuloCar"/>
    <w:uiPriority w:val="10"/>
    <w:qFormat/>
    <w:rsid w:val="00AB5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5E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5E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5E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5E1B"/>
    <w:pPr>
      <w:spacing w:before="160"/>
      <w:jc w:val="center"/>
    </w:pPr>
    <w:rPr>
      <w:i/>
      <w:iCs/>
      <w:color w:val="404040" w:themeColor="text1" w:themeTint="BF"/>
    </w:rPr>
  </w:style>
  <w:style w:type="character" w:customStyle="1" w:styleId="CitaCar">
    <w:name w:val="Cita Car"/>
    <w:basedOn w:val="Fuentedeprrafopredeter"/>
    <w:link w:val="Cita"/>
    <w:uiPriority w:val="29"/>
    <w:rsid w:val="00AB5E1B"/>
    <w:rPr>
      <w:i/>
      <w:iCs/>
      <w:color w:val="404040" w:themeColor="text1" w:themeTint="BF"/>
    </w:rPr>
  </w:style>
  <w:style w:type="paragraph" w:styleId="Prrafodelista">
    <w:name w:val="List Paragraph"/>
    <w:basedOn w:val="Normal"/>
    <w:uiPriority w:val="34"/>
    <w:qFormat/>
    <w:rsid w:val="00AB5E1B"/>
    <w:pPr>
      <w:ind w:left="720"/>
      <w:contextualSpacing/>
    </w:pPr>
  </w:style>
  <w:style w:type="character" w:styleId="nfasisintenso">
    <w:name w:val="Intense Emphasis"/>
    <w:basedOn w:val="Fuentedeprrafopredeter"/>
    <w:uiPriority w:val="21"/>
    <w:qFormat/>
    <w:rsid w:val="00AB5E1B"/>
    <w:rPr>
      <w:i/>
      <w:iCs/>
      <w:color w:val="0F4761" w:themeColor="accent1" w:themeShade="BF"/>
    </w:rPr>
  </w:style>
  <w:style w:type="paragraph" w:styleId="Citadestacada">
    <w:name w:val="Intense Quote"/>
    <w:basedOn w:val="Normal"/>
    <w:next w:val="Normal"/>
    <w:link w:val="CitadestacadaCar"/>
    <w:uiPriority w:val="30"/>
    <w:qFormat/>
    <w:rsid w:val="00AB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5E1B"/>
    <w:rPr>
      <w:i/>
      <w:iCs/>
      <w:color w:val="0F4761" w:themeColor="accent1" w:themeShade="BF"/>
    </w:rPr>
  </w:style>
  <w:style w:type="character" w:styleId="Referenciaintensa">
    <w:name w:val="Intense Reference"/>
    <w:basedOn w:val="Fuentedeprrafopredeter"/>
    <w:uiPriority w:val="32"/>
    <w:qFormat/>
    <w:rsid w:val="00AB5E1B"/>
    <w:rPr>
      <w:b/>
      <w:bCs/>
      <w:smallCaps/>
      <w:color w:val="0F4761" w:themeColor="accent1" w:themeShade="BF"/>
      <w:spacing w:val="5"/>
    </w:rPr>
  </w:style>
  <w:style w:type="paragraph" w:styleId="Sinespaciado">
    <w:name w:val="No Spacing"/>
    <w:basedOn w:val="Ttulo2"/>
    <w:uiPriority w:val="1"/>
    <w:qFormat/>
    <w:rsid w:val="00313816"/>
    <w:pPr>
      <w:spacing w:after="0" w:line="240" w:lineRule="auto"/>
    </w:pPr>
    <w:rPr>
      <w:rFonts w:ascii="Times New Roman" w:hAnsi="Times New Roman"/>
      <w:b/>
      <w:i/>
      <w:color w:val="000000" w:themeColor="text1"/>
      <w:sz w:val="22"/>
    </w:rPr>
  </w:style>
  <w:style w:type="paragraph" w:styleId="TtuloTDC">
    <w:name w:val="TOC Heading"/>
    <w:basedOn w:val="Ttulo1"/>
    <w:next w:val="Normal"/>
    <w:uiPriority w:val="39"/>
    <w:unhideWhenUsed/>
    <w:qFormat/>
    <w:rsid w:val="00AB5E1B"/>
    <w:pPr>
      <w:spacing w:before="480" w:after="0" w:line="276" w:lineRule="auto"/>
      <w:jc w:val="left"/>
      <w:outlineLvl w:val="9"/>
    </w:pPr>
    <w:rPr>
      <w:rFonts w:asciiTheme="majorHAnsi" w:hAnsiTheme="majorHAnsi"/>
      <w:bCs/>
      <w:color w:val="0F4761" w:themeColor="accent1" w:themeShade="BF"/>
      <w:kern w:val="0"/>
      <w:szCs w:val="28"/>
      <w:lang w:eastAsia="es-ES_tradnl"/>
      <w14:ligatures w14:val="none"/>
    </w:rPr>
  </w:style>
  <w:style w:type="paragraph" w:styleId="TDC1">
    <w:name w:val="toc 1"/>
    <w:basedOn w:val="Normal"/>
    <w:next w:val="Normal"/>
    <w:autoRedefine/>
    <w:uiPriority w:val="39"/>
    <w:unhideWhenUsed/>
    <w:rsid w:val="002E4E01"/>
    <w:pPr>
      <w:spacing w:before="120" w:after="0"/>
      <w:jc w:val="left"/>
    </w:pPr>
    <w:rPr>
      <w:bCs/>
      <w:iCs/>
      <w:sz w:val="21"/>
    </w:rPr>
  </w:style>
  <w:style w:type="character" w:styleId="Hipervnculo">
    <w:name w:val="Hyperlink"/>
    <w:basedOn w:val="Fuentedeprrafopredeter"/>
    <w:uiPriority w:val="99"/>
    <w:unhideWhenUsed/>
    <w:rsid w:val="00AB5E1B"/>
    <w:rPr>
      <w:color w:val="467886" w:themeColor="hyperlink"/>
      <w:u w:val="single"/>
    </w:rPr>
  </w:style>
  <w:style w:type="paragraph" w:styleId="TDC2">
    <w:name w:val="toc 2"/>
    <w:basedOn w:val="Normal"/>
    <w:next w:val="Normal"/>
    <w:autoRedefine/>
    <w:uiPriority w:val="39"/>
    <w:unhideWhenUsed/>
    <w:rsid w:val="00313816"/>
    <w:pPr>
      <w:spacing w:before="120" w:after="0"/>
      <w:ind w:left="200"/>
      <w:jc w:val="left"/>
    </w:pPr>
    <w:rPr>
      <w:bCs/>
      <w:i/>
      <w:sz w:val="22"/>
      <w:szCs w:val="22"/>
    </w:rPr>
  </w:style>
  <w:style w:type="paragraph" w:styleId="TDC3">
    <w:name w:val="toc 3"/>
    <w:basedOn w:val="Normal"/>
    <w:next w:val="Normal"/>
    <w:autoRedefine/>
    <w:uiPriority w:val="39"/>
    <w:semiHidden/>
    <w:unhideWhenUsed/>
    <w:rsid w:val="00AB5E1B"/>
    <w:pPr>
      <w:spacing w:after="0"/>
      <w:ind w:left="400"/>
      <w:jc w:val="left"/>
    </w:pPr>
    <w:rPr>
      <w:rFonts w:asciiTheme="minorHAnsi" w:hAnsiTheme="minorHAnsi"/>
      <w:szCs w:val="20"/>
    </w:rPr>
  </w:style>
  <w:style w:type="paragraph" w:styleId="TDC4">
    <w:name w:val="toc 4"/>
    <w:basedOn w:val="Normal"/>
    <w:next w:val="Normal"/>
    <w:autoRedefine/>
    <w:uiPriority w:val="39"/>
    <w:semiHidden/>
    <w:unhideWhenUsed/>
    <w:rsid w:val="00AB5E1B"/>
    <w:pPr>
      <w:spacing w:after="0"/>
      <w:ind w:left="600"/>
      <w:jc w:val="left"/>
    </w:pPr>
    <w:rPr>
      <w:rFonts w:asciiTheme="minorHAnsi" w:hAnsiTheme="minorHAnsi"/>
      <w:szCs w:val="20"/>
    </w:rPr>
  </w:style>
  <w:style w:type="paragraph" w:styleId="TDC5">
    <w:name w:val="toc 5"/>
    <w:basedOn w:val="Normal"/>
    <w:next w:val="Normal"/>
    <w:autoRedefine/>
    <w:uiPriority w:val="39"/>
    <w:semiHidden/>
    <w:unhideWhenUsed/>
    <w:rsid w:val="00AB5E1B"/>
    <w:pPr>
      <w:spacing w:after="0"/>
      <w:ind w:left="800"/>
      <w:jc w:val="left"/>
    </w:pPr>
    <w:rPr>
      <w:rFonts w:asciiTheme="minorHAnsi" w:hAnsiTheme="minorHAnsi"/>
      <w:szCs w:val="20"/>
    </w:rPr>
  </w:style>
  <w:style w:type="paragraph" w:styleId="TDC6">
    <w:name w:val="toc 6"/>
    <w:basedOn w:val="Normal"/>
    <w:next w:val="Normal"/>
    <w:autoRedefine/>
    <w:uiPriority w:val="39"/>
    <w:semiHidden/>
    <w:unhideWhenUsed/>
    <w:rsid w:val="00AB5E1B"/>
    <w:pPr>
      <w:spacing w:after="0"/>
      <w:ind w:left="1000"/>
      <w:jc w:val="left"/>
    </w:pPr>
    <w:rPr>
      <w:rFonts w:asciiTheme="minorHAnsi" w:hAnsiTheme="minorHAnsi"/>
      <w:szCs w:val="20"/>
    </w:rPr>
  </w:style>
  <w:style w:type="paragraph" w:styleId="TDC7">
    <w:name w:val="toc 7"/>
    <w:basedOn w:val="Normal"/>
    <w:next w:val="Normal"/>
    <w:autoRedefine/>
    <w:uiPriority w:val="39"/>
    <w:semiHidden/>
    <w:unhideWhenUsed/>
    <w:rsid w:val="00AB5E1B"/>
    <w:pPr>
      <w:spacing w:after="0"/>
      <w:ind w:left="1200"/>
      <w:jc w:val="left"/>
    </w:pPr>
    <w:rPr>
      <w:rFonts w:asciiTheme="minorHAnsi" w:hAnsiTheme="minorHAnsi"/>
      <w:szCs w:val="20"/>
    </w:rPr>
  </w:style>
  <w:style w:type="paragraph" w:styleId="TDC8">
    <w:name w:val="toc 8"/>
    <w:basedOn w:val="Normal"/>
    <w:next w:val="Normal"/>
    <w:autoRedefine/>
    <w:uiPriority w:val="39"/>
    <w:semiHidden/>
    <w:unhideWhenUsed/>
    <w:rsid w:val="00AB5E1B"/>
    <w:pPr>
      <w:spacing w:after="0"/>
      <w:ind w:left="1400"/>
      <w:jc w:val="left"/>
    </w:pPr>
    <w:rPr>
      <w:rFonts w:asciiTheme="minorHAnsi" w:hAnsiTheme="minorHAnsi"/>
      <w:szCs w:val="20"/>
    </w:rPr>
  </w:style>
  <w:style w:type="paragraph" w:styleId="TDC9">
    <w:name w:val="toc 9"/>
    <w:basedOn w:val="Normal"/>
    <w:next w:val="Normal"/>
    <w:autoRedefine/>
    <w:uiPriority w:val="39"/>
    <w:semiHidden/>
    <w:unhideWhenUsed/>
    <w:rsid w:val="00AB5E1B"/>
    <w:pPr>
      <w:spacing w:after="0"/>
      <w:ind w:left="1600"/>
      <w:jc w:val="left"/>
    </w:pPr>
    <w:rPr>
      <w:rFonts w:asciiTheme="minorHAnsi" w:hAnsiTheme="minorHAnsi"/>
      <w:szCs w:val="20"/>
    </w:rPr>
  </w:style>
  <w:style w:type="paragraph" w:styleId="Encabezado">
    <w:name w:val="header"/>
    <w:basedOn w:val="Normal"/>
    <w:link w:val="EncabezadoCar"/>
    <w:uiPriority w:val="99"/>
    <w:unhideWhenUsed/>
    <w:rsid w:val="00AE54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54FA"/>
    <w:rPr>
      <w:rFonts w:ascii="Times New Roman" w:hAnsi="Times New Roman"/>
      <w:sz w:val="20"/>
    </w:rPr>
  </w:style>
  <w:style w:type="paragraph" w:styleId="Piedepgina">
    <w:name w:val="footer"/>
    <w:basedOn w:val="Normal"/>
    <w:link w:val="PiedepginaCar"/>
    <w:uiPriority w:val="99"/>
    <w:unhideWhenUsed/>
    <w:rsid w:val="00AE54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54FA"/>
    <w:rPr>
      <w:rFonts w:ascii="Times New Roman" w:hAnsi="Times New Roman"/>
      <w:sz w:val="20"/>
    </w:rPr>
  </w:style>
  <w:style w:type="table" w:styleId="Tablaconcuadrcula">
    <w:name w:val="Table Grid"/>
    <w:basedOn w:val="Tablanormal"/>
    <w:uiPriority w:val="59"/>
    <w:rsid w:val="005323B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50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BCE80-6EEF-F248-AF9E-636C01887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17967</Words>
  <Characters>98820</Characters>
  <Application>Microsoft Office Word</Application>
  <DocSecurity>0</DocSecurity>
  <Lines>823</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Llaneza Tabares</dc:creator>
  <cp:keywords/>
  <dc:description/>
  <cp:lastModifiedBy>Alberto Llaneza Tabares</cp:lastModifiedBy>
  <cp:revision>2</cp:revision>
  <dcterms:created xsi:type="dcterms:W3CDTF">2026-09-16T18:01:00Z</dcterms:created>
  <dcterms:modified xsi:type="dcterms:W3CDTF">2026-09-16T18:01:00Z</dcterms:modified>
</cp:coreProperties>
</file>