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r w:rsidRPr="00E9343A">
        <w:rPr>
          <w:rFonts w:hint="eastAsia"/>
        </w:rPr>
        <w:t>1</w:t>
      </w:r>
      <w:r w:rsidRPr="00E9343A">
        <w:t>. 서론</w:t>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뒤에야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딥러닝이 기존 머신러닝(Random Forest, XGBoost 등)을 </w:t>
      </w:r>
      <w:r w:rsidR="009E209B">
        <w:rPr>
          <w:rFonts w:hint="eastAsia"/>
        </w:rPr>
        <w:t>더 좋</w:t>
      </w:r>
      <w:r w:rsidRPr="00F715D7">
        <w:t>다고 보고하며, “</w:t>
      </w:r>
      <w:r w:rsidR="00D3435B">
        <w:rPr>
          <w:rFonts w:hint="eastAsia"/>
        </w:rPr>
        <w:t>주요 해결책</w:t>
      </w:r>
      <w:r w:rsidRPr="00F715D7">
        <w:t>은 딥러닝”이라는 암묵적인 전제를 강화해 왔다. 하지만 여기에는 중요한 맹점이 존재한다. 딥러닝의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반응의 즉시성을 보는 최신성(Recency)과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r w:rsidR="009E209B" w:rsidRPr="009E209B">
        <w:t>머신러닝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r w:rsidR="00D3435B" w:rsidRPr="00D3435B">
        <w:t>연산량이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최신성/피로도, (4) 콘텐츠 신선도/경로라는 4가지 이론 축을 독립적인 파생변</w:t>
      </w:r>
      <w:r w:rsidRPr="00F715D7">
        <w:lastRenderedPageBreak/>
        <w:t xml:space="preserve">수 세트로 설계하였다. 그리고 이를 전통적인 트리 기반 모델(XGBoost, Random Forest)과 다양한 딥러닝 모델(RNN, LSTM, CNN-LSTM 등)에 동일하게 투입하여 비교 분석하였다. 이는 도메인 지식 기반의 </w:t>
      </w:r>
      <w:r w:rsidR="00272362">
        <w:rPr>
          <w:rFonts w:hint="eastAsia"/>
        </w:rPr>
        <w:t>피처 엔지니어링</w:t>
      </w:r>
      <w:r w:rsidRPr="00F715D7">
        <w:t>이 원시 로그에 딥러닝을 바로 적용하는 방식 대비 어느 정도의 한계 기여를 갖는지 실증하기 위함이다.</w:t>
      </w:r>
    </w:p>
    <w:p w14:paraId="5A634AF4" w14:textId="77777777" w:rsidR="009500F2" w:rsidRDefault="00F715D7" w:rsidP="00F715D7">
      <w:r w:rsidRPr="00F715D7">
        <w:t xml:space="preserve">본 연구가 규명하고자 하는 핵심 질문은 다음과 같다. </w:t>
      </w:r>
    </w:p>
    <w:p w14:paraId="4CED21C9" w14:textId="77777777" w:rsidR="009500F2" w:rsidRDefault="00F715D7" w:rsidP="009500F2">
      <w:pPr>
        <w:pStyle w:val="a6"/>
        <w:numPr>
          <w:ilvl w:val="0"/>
          <w:numId w:val="36"/>
        </w:numPr>
      </w:pPr>
      <w:r w:rsidRPr="009500F2">
        <w:rPr>
          <w:b/>
          <w:bCs/>
        </w:rPr>
        <w:t>RQ1.</w:t>
      </w:r>
      <w:r w:rsidRPr="00F715D7">
        <w:t xml:space="preserve"> 도메인 지식을 반영한 파생변수는 단순 원시 로그(Raw Log)만 사용했을 때보다 예측 성능을 유의미하게 향상시키는가? </w:t>
      </w:r>
    </w:p>
    <w:p w14:paraId="7405A97C" w14:textId="77777777" w:rsidR="009500F2" w:rsidRDefault="00F715D7" w:rsidP="009500F2">
      <w:pPr>
        <w:pStyle w:val="a6"/>
        <w:numPr>
          <w:ilvl w:val="0"/>
          <w:numId w:val="36"/>
        </w:numPr>
      </w:pPr>
      <w:r w:rsidRPr="009500F2">
        <w:rPr>
          <w:b/>
          <w:bCs/>
        </w:rPr>
        <w:t>RQ2.</w:t>
      </w:r>
      <w:r w:rsidRPr="00F715D7">
        <w:t xml:space="preserve"> 동일한 변수가 주어진다면, '</w:t>
      </w:r>
      <w:proofErr w:type="spellStart"/>
      <w:r w:rsidR="00D3435B">
        <w:rPr>
          <w:rFonts w:hint="eastAsia"/>
        </w:rPr>
        <w:t>경량화된</w:t>
      </w:r>
      <w:proofErr w:type="spellEnd"/>
      <w:r w:rsidRPr="00F715D7">
        <w:t>' 트리 기반 모델과 '</w:t>
      </w:r>
      <w:proofErr w:type="spellStart"/>
      <w:r w:rsidR="00D3435B" w:rsidRPr="00D3435B">
        <w:t>연산량이</w:t>
      </w:r>
      <w:proofErr w:type="spellEnd"/>
      <w:r w:rsidR="00D3435B" w:rsidRPr="00D3435B">
        <w:t xml:space="preserve">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p>
    <w:p w14:paraId="2FF9AF64" w14:textId="4036090A" w:rsidR="00F715D7" w:rsidRPr="00F715D7" w:rsidRDefault="00F715D7" w:rsidP="009500F2">
      <w:pPr>
        <w:pStyle w:val="a6"/>
        <w:numPr>
          <w:ilvl w:val="0"/>
          <w:numId w:val="36"/>
        </w:numPr>
      </w:pPr>
      <w:r w:rsidRPr="009500F2">
        <w:rPr>
          <w:b/>
          <w:bCs/>
        </w:rPr>
        <w:t>RQ3.</w:t>
      </w:r>
      <w:r w:rsidRPr="00F715D7">
        <w:t xml:space="preserve"> 4가지 도메인 지식 축 중 예측력 개선에 가장 결정적인 역할을 하는 핵심 요인은 무엇인가?</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타깃팅 정밀도를 즉각적으로 개선할 수 있을 것으로 기대된다.</w:t>
      </w:r>
    </w:p>
    <w:p w14:paraId="34D99B5B" w14:textId="3DB0503C" w:rsidR="009B6156" w:rsidRPr="00E9343A" w:rsidRDefault="009B6156" w:rsidP="009B6156">
      <w:commentRangeStart w:id="0"/>
      <w:r w:rsidRPr="00E9343A">
        <w:t>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전처리 과정을 설명한다. 제 4장에서는 각 모델의 성능을 비교 분석하고, 제 5장에서 연구 결과를 요약하며 실무적 시사점 및 한계점을 논의한다.</w:t>
      </w:r>
      <w:commentRangeEnd w:id="0"/>
      <w:r w:rsidR="00A85CA9" w:rsidRPr="00E9343A">
        <w:rPr>
          <w:rStyle w:val="aa"/>
        </w:rPr>
        <w:commentReference w:id="0"/>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Pr="00E9343A"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74CEE745" w:rsidR="00501845" w:rsidRPr="00E9343A" w:rsidRDefault="001F3709" w:rsidP="009B6156">
      <w:r w:rsidRPr="00E9343A">
        <w:rPr>
          <w:rFonts w:hint="eastAsia"/>
        </w:rPr>
        <w:t>3</w:t>
      </w:r>
      <w:r w:rsidR="00501845" w:rsidRPr="00E9343A">
        <w:rPr>
          <w:rFonts w:hint="eastAsia"/>
        </w:rPr>
        <w:t>.1. 데이터 수집과 패턴</w:t>
      </w:r>
    </w:p>
    <w:p w14:paraId="42EB80C7" w14:textId="0109B8E6" w:rsidR="00153A6E" w:rsidRPr="00E9343A" w:rsidRDefault="008109A2" w:rsidP="005E62F3">
      <w:r w:rsidRPr="008109A2">
        <w:rPr>
          <w:rFonts w:hint="eastAsia"/>
        </w:rPr>
        <w:t>본</w:t>
      </w:r>
      <w:r w:rsidRPr="008109A2">
        <w:t xml:space="preserve"> 연구는 데이터의 신뢰성과 실무 적용 가능성을 확보하기 위해, Kaggle의 “E-commerce multichannel direct messaging 2021–2023” 데이터셋을 분석 대상으로 선정하였다. 이 데이터는 러시아 소재 중형 이커머스 플랫폼에서 2년간(2021~2023) 발생한 실제 CRM 메시징 로그를 마케팅 솔루션 기업 REES46가 익명화하여 공개한 것이다. 원시 데이터(Raw Data)는 고객이 메시지를 수신하고 반응하는 과정을 담</w:t>
      </w:r>
      <w:r w:rsidRPr="008109A2">
        <w:rPr>
          <w:rFonts w:hint="eastAsia"/>
        </w:rPr>
        <w:t>은</w:t>
      </w:r>
      <w:r w:rsidRPr="008109A2">
        <w:t xml:space="preserve"> (1) 전송 로그(messages), 마케팅 의도를 포함한 (2) 캠페인 정보(campaigns), 그리고 (3) 고객 최초 구매일 및 (4) 공휴일 정보의 4가지 테이블로 </w:t>
      </w:r>
      <w:r w:rsidR="005E62F3" w:rsidRPr="00E9343A">
        <w:t>구성</w:t>
      </w:r>
      <w:r w:rsidR="00153A6E" w:rsidRPr="00E9343A">
        <w:rPr>
          <w:rFonts w:hint="eastAsia"/>
        </w:rPr>
        <w:t xml:space="preserve">되며 각 범주에 따른 세부 변수들은 아래 &lt;표 </w:t>
      </w:r>
      <w:r>
        <w:rPr>
          <w:rFonts w:hint="eastAsia"/>
        </w:rPr>
        <w:t>1</w:t>
      </w:r>
      <w:r w:rsidR="00153A6E" w:rsidRPr="00E9343A">
        <w:rPr>
          <w:rFonts w:hint="eastAsia"/>
        </w:rPr>
        <w:t>&gt;에 정리하였</w:t>
      </w:r>
      <w:r w:rsidR="00217F2D" w:rsidRPr="00E9343A">
        <w:rPr>
          <w:rFonts w:hint="eastAsia"/>
        </w:rPr>
        <w:t>고, 이러한</w:t>
      </w:r>
      <w:r w:rsidR="00217F2D" w:rsidRPr="00E9343A">
        <w:t xml:space="preserve"> 변수들은 3.3절에서 기술할 도메인 지식 기반 파생변수 생성의 기초가 된다.</w:t>
      </w:r>
    </w:p>
    <w:p w14:paraId="1E26A72A" w14:textId="77777777" w:rsidR="00217F2D" w:rsidRPr="00E9343A" w:rsidRDefault="00217F2D" w:rsidP="005E62F3"/>
    <w:p w14:paraId="1B755F54" w14:textId="3DD0941E"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682A04" w:rsidRPr="00E9343A">
        <w:rPr>
          <w:rFonts w:hint="eastAsia"/>
        </w:rPr>
        <w:t>데이터 구성</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범주</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세부 속성</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1CEF034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tc>
        <w:tc>
          <w:tcPr>
            <w:tcW w:w="4084" w:type="pct"/>
            <w:tcBorders>
              <w:top w:val="nil"/>
              <w:left w:val="nil"/>
              <w:bottom w:val="single" w:sz="4" w:space="0" w:color="auto"/>
              <w:right w:val="single" w:sz="4" w:space="0" w:color="auto"/>
            </w:tcBorders>
            <w:noWrap/>
            <w:vAlign w:val="center"/>
            <w:hideMark/>
          </w:tcPr>
          <w:p w14:paraId="248A4F0B" w14:textId="43A78E89"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발송 시각, 채널, 플랫폼, 메시지 유형, 이메일 제공자, </w:t>
            </w:r>
          </w:p>
          <w:p w14:paraId="185D7072" w14:textId="1EB1C2C9"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반응 여부(Open, Click, Purchase) 등 개별 접점의 속성</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E0E10E2"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tc>
        <w:tc>
          <w:tcPr>
            <w:tcW w:w="4084" w:type="pct"/>
            <w:tcBorders>
              <w:top w:val="nil"/>
              <w:left w:val="nil"/>
              <w:bottom w:val="single" w:sz="4" w:space="0" w:color="auto"/>
              <w:right w:val="single" w:sz="4" w:space="0" w:color="auto"/>
            </w:tcBorders>
            <w:noWrap/>
            <w:vAlign w:val="center"/>
            <w:hideMark/>
          </w:tcPr>
          <w:p w14:paraId="53FF6FDF" w14:textId="77777777"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유형(Bulk/Trigger/Transactional), 주제(Topic), 채널,</w:t>
            </w:r>
          </w:p>
          <w:p w14:paraId="4CAA60D4" w14:textId="097398FA"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진행 기간 등 마케팅 전략 속성.</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34514B2C"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최초 구매일</w:t>
            </w:r>
          </w:p>
        </w:tc>
        <w:tc>
          <w:tcPr>
            <w:tcW w:w="4084" w:type="pct"/>
            <w:tcBorders>
              <w:top w:val="nil"/>
              <w:left w:val="nil"/>
              <w:bottom w:val="single" w:sz="4" w:space="0" w:color="auto"/>
              <w:right w:val="single" w:sz="4" w:space="0" w:color="auto"/>
            </w:tcBorders>
            <w:noWrap/>
            <w:vAlign w:val="center"/>
            <w:hideMark/>
          </w:tcPr>
          <w:p w14:paraId="2DBDA17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식별자 및 최초 구매일(First Purchase Date) 등 고객 관계 속성.</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95A5DF6"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정보</w:t>
            </w:r>
          </w:p>
        </w:tc>
        <w:tc>
          <w:tcPr>
            <w:tcW w:w="4084" w:type="pct"/>
            <w:tcBorders>
              <w:top w:val="nil"/>
              <w:left w:val="nil"/>
              <w:bottom w:val="single" w:sz="4" w:space="0" w:color="auto"/>
              <w:right w:val="single" w:sz="4" w:space="0" w:color="auto"/>
            </w:tcBorders>
            <w:noWrap/>
            <w:vAlign w:val="center"/>
            <w:hideMark/>
          </w:tcPr>
          <w:p w14:paraId="6AD34E27" w14:textId="665C87A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여부 등 외부 시점 속성.</w:t>
            </w:r>
          </w:p>
        </w:tc>
      </w:tr>
    </w:tbl>
    <w:p w14:paraId="33D68C0F" w14:textId="77777777" w:rsidR="00456659" w:rsidRPr="00E9343A" w:rsidRDefault="00456659" w:rsidP="005E62F3"/>
    <w:p w14:paraId="0331172B" w14:textId="4F2DD085" w:rsidR="008109A2" w:rsidRPr="008109A2" w:rsidRDefault="008109A2" w:rsidP="008109A2">
      <w:r w:rsidRPr="008109A2">
        <w:t>이 데이터가 본 연구의 모델링에 시사하는 구조적 특징은 크게 세 가지로 요약된다.</w:t>
      </w:r>
      <w:r w:rsidR="00373DBC">
        <w:rPr>
          <w:rFonts w:hint="eastAsia"/>
        </w:rPr>
        <w:t xml:space="preserve"> </w:t>
      </w:r>
      <w:r w:rsidRPr="008109A2">
        <w:t>첫째, 전형적인 ‘다중 접점(Multi-touch)’ 환경을 반영하고 있다. 고객은 단 한 번의 메시지로 즉시 구매하지 않는다. 이메일, 앱 푸시, SMS 등 다양한 채널을 통해 시계열적으로 메시지가 누적되며, 고객이 점진적으로 설득되거나 이탈하는 과정이 데이터에 내재되어 있다.</w:t>
      </w:r>
      <w:r w:rsidR="00373DBC">
        <w:rPr>
          <w:rFonts w:hint="eastAsia"/>
        </w:rPr>
        <w:t xml:space="preserve"> </w:t>
      </w:r>
      <w:r w:rsidRPr="008109A2">
        <w:t xml:space="preserve">둘째, 데이터의 ‘클래스 불균형’이 극심하다. 전체 발송 메시지 중 실제 구매로 이어진 비율은 약 0.12%에 불과하다. 셋째, 정보의 </w:t>
      </w:r>
      <w:r w:rsidRPr="008109A2">
        <w:lastRenderedPageBreak/>
        <w:t>파편화다. 메시지, 캠페인, 고객, 달력 정보가 서로 다른 식별자(Key)로 분리되어 있다. 따라서 이를 통합하여 개별 고객이 시간 흐름에 따라 겪는 경험을 하나의 ‘시퀀스(Sequence)’ 형태로 재구성하는 전처리 과정이 필수적이다.</w:t>
      </w:r>
    </w:p>
    <w:p w14:paraId="156FEC5F" w14:textId="77777777" w:rsidR="001F3709" w:rsidRPr="008109A2" w:rsidRDefault="001F3709" w:rsidP="009B6156"/>
    <w:p w14:paraId="59FB9672" w14:textId="74B479A1" w:rsidR="005C3D69" w:rsidRDefault="0020639D" w:rsidP="0020639D">
      <w:commentRangeStart w:id="1"/>
      <w:r w:rsidRPr="00E9343A">
        <w:rPr>
          <w:rFonts w:hint="eastAsia"/>
        </w:rPr>
        <w:t>3.2. 지식</w:t>
      </w:r>
      <w:r w:rsidR="008025EF">
        <w:rPr>
          <w:rFonts w:hint="eastAsia"/>
        </w:rPr>
        <w:t>(Knowledge) 기반 파생변수</w:t>
      </w:r>
      <w:r w:rsidRPr="00E9343A">
        <w:rPr>
          <w:rFonts w:hint="eastAsia"/>
        </w:rPr>
        <w:t xml:space="preserve"> 설계</w:t>
      </w:r>
      <w:commentRangeEnd w:id="1"/>
      <w:r w:rsidR="00DA576D">
        <w:rPr>
          <w:rStyle w:val="aa"/>
        </w:rPr>
        <w:commentReference w:id="1"/>
      </w:r>
    </w:p>
    <w:p w14:paraId="45CA2EDD" w14:textId="46F5B5D2" w:rsidR="0020639D" w:rsidRPr="00E9343A" w:rsidRDefault="008109A2" w:rsidP="00624E63">
      <w:r w:rsidRPr="008109A2">
        <w:rPr>
          <w:rFonts w:hint="eastAsia"/>
        </w:rPr>
        <w:t>본</w:t>
      </w:r>
      <w:r w:rsidRPr="008109A2">
        <w:t xml:space="preserve"> 연구는 앞서 2장에서 고찰한 </w:t>
      </w:r>
      <w:r w:rsidR="00B06A66" w:rsidRPr="00B06A66">
        <w:t xml:space="preserve">추상적인 마케팅 이론을, 실제 모델이 </w:t>
      </w:r>
      <w:r w:rsidR="005279A1">
        <w:rPr>
          <w:rFonts w:hint="eastAsia"/>
        </w:rPr>
        <w:t xml:space="preserve">정량적으로 </w:t>
      </w:r>
      <w:r w:rsidR="00B06A66" w:rsidRPr="00B06A66">
        <w:t xml:space="preserve">학습할 수 있는 </w:t>
      </w:r>
      <w:r w:rsidR="005279A1">
        <w:rPr>
          <w:rFonts w:hint="eastAsia"/>
        </w:rPr>
        <w:t>형태로</w:t>
      </w:r>
      <w:r w:rsidR="00B06A66" w:rsidRPr="00B06A66">
        <w:t xml:space="preserve"> 변환하는 데 </w:t>
      </w:r>
      <w:r w:rsidR="00386F67">
        <w:rPr>
          <w:rFonts w:hint="eastAsia"/>
        </w:rPr>
        <w:t>중점을</w:t>
      </w:r>
      <w:r w:rsidR="00456321">
        <w:rPr>
          <w:rFonts w:hint="eastAsia"/>
        </w:rPr>
        <w:t xml:space="preserve"> 두었다.</w:t>
      </w:r>
      <w:r w:rsidR="005279A1">
        <w:rPr>
          <w:rFonts w:hint="eastAsia"/>
        </w:rPr>
        <w:t xml:space="preserve"> 다소 </w:t>
      </w:r>
      <w:r w:rsidRPr="008109A2">
        <w:t>추상적</w:t>
      </w:r>
      <w:r w:rsidR="005279A1">
        <w:rPr>
          <w:rFonts w:hint="eastAsia"/>
        </w:rPr>
        <w:t>일 수 있는</w:t>
      </w:r>
      <w:r w:rsidRPr="008109A2">
        <w:t xml:space="preserve"> 소비자</w:t>
      </w:r>
      <w:r w:rsidR="005279A1">
        <w:rPr>
          <w:rFonts w:hint="eastAsia"/>
        </w:rPr>
        <w:t>의</w:t>
      </w:r>
      <w:r w:rsidRPr="008109A2">
        <w:t xml:space="preserve"> 심리를 데이터로 </w:t>
      </w:r>
      <w:r w:rsidR="005279A1">
        <w:rPr>
          <w:rFonts w:hint="eastAsia"/>
        </w:rPr>
        <w:t>반영</w:t>
      </w:r>
      <w:r w:rsidRPr="008109A2">
        <w:t xml:space="preserve">하기 위해, (1) </w:t>
      </w:r>
      <w:r w:rsidR="00624E63">
        <w:rPr>
          <w:rFonts w:hint="eastAsia"/>
        </w:rPr>
        <w:t>구매</w:t>
      </w:r>
      <w:r w:rsidR="00624E63">
        <w:t xml:space="preserve"> 및 재구매 주기 패턴</w:t>
      </w:r>
      <w:r w:rsidR="00624E63">
        <w:rPr>
          <w:rFonts w:hint="eastAsia"/>
        </w:rPr>
        <w:t xml:space="preserve">, (2) </w:t>
      </w:r>
      <w:r w:rsidR="00624E63">
        <w:t>시계열적 메시지 반응 패턴</w:t>
      </w:r>
      <w:r w:rsidR="00624E63">
        <w:rPr>
          <w:rFonts w:hint="eastAsia"/>
        </w:rPr>
        <w:t xml:space="preserve">, (3) </w:t>
      </w:r>
      <w:r w:rsidR="00624E63">
        <w:t>마케팅 피로도 패턴</w:t>
      </w:r>
      <w:r w:rsidR="00624E63">
        <w:rPr>
          <w:rFonts w:hint="eastAsia"/>
        </w:rPr>
        <w:t>, (</w:t>
      </w:r>
      <w:r w:rsidR="00624E63">
        <w:t>4</w:t>
      </w:r>
      <w:r w:rsidR="00624E63">
        <w:rPr>
          <w:rFonts w:hint="eastAsia"/>
        </w:rPr>
        <w:t>)</w:t>
      </w:r>
      <w:r w:rsidR="00624E63">
        <w:t xml:space="preserve"> 마케팅 채널 효과성 패턴</w:t>
      </w:r>
      <w:r w:rsidRPr="008109A2">
        <w:t xml:space="preserve">라는 4가지 </w:t>
      </w:r>
      <w:r w:rsidR="00082E04">
        <w:rPr>
          <w:rFonts w:hint="eastAsia"/>
        </w:rPr>
        <w:t>항목을</w:t>
      </w:r>
      <w:r w:rsidRPr="008109A2">
        <w:t xml:space="preserve"> 반영한 파생변수를 설계하였다.</w:t>
      </w:r>
      <w:r w:rsidR="00581CD9" w:rsidRPr="00E9343A">
        <w:br/>
      </w:r>
    </w:p>
    <w:p w14:paraId="7874BBE8" w14:textId="7A56E696" w:rsidR="0020639D" w:rsidRPr="00B06A66" w:rsidRDefault="0020639D" w:rsidP="0020639D">
      <w:commentRangeStart w:id="2"/>
      <w:r w:rsidRPr="00B06A66">
        <w:t xml:space="preserve">[그림 1] </w:t>
      </w:r>
      <w:r w:rsidR="00B06A66" w:rsidRPr="00B06A66">
        <w:t>제안하는 방법론의 프레임워크</w:t>
      </w:r>
      <w:commentRangeEnd w:id="2"/>
      <w:r w:rsidR="000917EE">
        <w:rPr>
          <w:rStyle w:val="aa"/>
        </w:rPr>
        <w:commentReference w:id="2"/>
      </w:r>
    </w:p>
    <w:p w14:paraId="3159BB81" w14:textId="28CCC30A" w:rsidR="0020639D" w:rsidRPr="00B06A66" w:rsidRDefault="00B06A66" w:rsidP="0020639D">
      <w:r>
        <w:rPr>
          <w:rFonts w:hint="eastAsia"/>
          <w:noProof/>
        </w:rPr>
        <w:drawing>
          <wp:inline distT="0" distB="0" distL="0" distR="0" wp14:anchorId="24AA9F57" wp14:editId="7DA6A932">
            <wp:extent cx="5731510" cy="1936750"/>
            <wp:effectExtent l="0" t="0" r="2540" b="6350"/>
            <wp:docPr id="1695135544"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0020639D" w:rsidRPr="00B06A66">
        <w:br/>
      </w:r>
    </w:p>
    <w:p w14:paraId="6A144640" w14:textId="3C71B419" w:rsidR="00B06A66" w:rsidRPr="00B06A66" w:rsidRDefault="00B06A66" w:rsidP="00B06A66">
      <w:r w:rsidRPr="00B06A66">
        <w:t>[그림 1]은 본 연구가 제안하는 방법론의 전체 프레임워크를 도식화한 것이다. 그림에서 나타난 바와 같이, 정제되지 않은 원시 로그(Raw Logs)는 4가지 도메인 지식 필터를 거쳐 모델 학습에 최적화된 형태의 입력 변수로 재가공</w:t>
      </w:r>
      <w:r w:rsidR="008876DF">
        <w:rPr>
          <w:rFonts w:hint="eastAsia"/>
        </w:rPr>
        <w:t xml:space="preserve"> </w:t>
      </w:r>
      <w:r w:rsidRPr="00B06A66">
        <w:t>된다.</w:t>
      </w:r>
    </w:p>
    <w:p w14:paraId="26D7EC0E" w14:textId="7116FD38" w:rsidR="00B06A66" w:rsidRPr="00B06A66" w:rsidRDefault="00B06A66" w:rsidP="00B06A66">
      <w:r w:rsidRPr="00B06A66">
        <w:t>이는 단순히 데이터를 늘리는 과정이 아니라, 비즈니스 맥락을 데이터에 주입하는 피처 엔지니어링(Feature Engineering)의 핵심 절차이다. 이어지는 제4장 실험에서는 이 변수들을 단순 혼합하는 것이 아니라, 각 지식 축을 개별적으로 모델에 투입하여 각 요인이 예측 성능에 미치는 고유한 기여도를 정밀하게 검증할 예정이다.</w:t>
      </w:r>
    </w:p>
    <w:p w14:paraId="5DCCF67F" w14:textId="4AFEFF56" w:rsidR="0020639D" w:rsidRPr="00E9343A" w:rsidRDefault="0020639D" w:rsidP="0020639D">
      <w:r w:rsidRPr="00E9343A">
        <w:t xml:space="preserve">아래에서는 </w:t>
      </w:r>
      <w:r w:rsidR="008B0774" w:rsidRPr="00E9343A">
        <w:t>베이스라인(Baseline)</w:t>
      </w:r>
      <w:r w:rsidRPr="00E9343A">
        <w:t>)에 순차적으로 결합되는 네 가지 파생변수 세트의 설계 논리와 계산 방식을 정성적으로 설명한다.</w:t>
      </w:r>
    </w:p>
    <w:p w14:paraId="1B195FD3" w14:textId="1F202190"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0465F1AA" w14:textId="5CCEDE7C" w:rsidR="005C3D69" w:rsidRPr="00E9343A" w:rsidRDefault="005C3D69" w:rsidP="005C3D69">
      <w:r w:rsidRPr="005C3D69">
        <w:lastRenderedPageBreak/>
        <w:t xml:space="preserve">전통적인 마케팅 이론에서 강조하는 '고객 생애 가치 패턴'을 예측 모델에 이식하기 위해 설계되었다. 단순히 마지막 구매 시점을 묻는 것을 넘어, "고객의 개인적인 구매 주기에 비추어 보았을 때, 지금이 다시 구매할 타이밍인가?"를 정량화하는 데 목적이 있다. </w:t>
      </w:r>
    </w:p>
    <w:p w14:paraId="17AC2D12" w14:textId="19FD3AE4" w:rsidR="00697EBA" w:rsidRDefault="005C3D69" w:rsidP="0020639D">
      <w:r w:rsidRPr="005C3D69">
        <w:t xml:space="preserve">첫째, '재구매 준비도'를 통해 고객의 </w:t>
      </w:r>
      <w:r w:rsidR="00D3435B" w:rsidRPr="00D3435B">
        <w:t>잠재 욕구가 활성화되는</w:t>
      </w:r>
      <w:r w:rsidR="00D3435B">
        <w:rPr>
          <w:rFonts w:hint="eastAsia"/>
        </w:rPr>
        <w:t xml:space="preserve"> </w:t>
      </w:r>
      <w:r w:rsidRPr="005C3D69">
        <w:t>시점을 포착하였다. 고객마다 소비 주기는 천차만별이다. 이를 반영하기 위해 개별 고객의 과거 구매 간격 분포(평균</w:t>
      </w:r>
      <w:r w:rsidR="00697EBA" w:rsidRPr="00697EBA">
        <w:rPr>
          <w:rFonts w:ascii="Cambria Math" w:hAnsi="Cambria Math"/>
          <w:i/>
        </w:rPr>
        <w:t xml:space="preserve"> </w:t>
      </w:r>
      <m:oMath>
        <m:r>
          <w:rPr>
            <w:rFonts w:ascii="Cambria Math" w:hAnsi="Cambria Math"/>
          </w:rPr>
          <m:t>μ</m:t>
        </m:r>
      </m:oMath>
      <w:r w:rsidRPr="005C3D69">
        <w:t xml:space="preserve">, 변동성 </w:t>
      </w:r>
      <m:oMath>
        <m:r>
          <w:rPr>
            <w:rFonts w:ascii="Cambria Math" w:hAnsi="Cambria Math"/>
          </w:rPr>
          <m:t xml:space="preserve"> σ</m:t>
        </m:r>
      </m:oMath>
      <w:r w:rsidR="00697EBA">
        <w:rPr>
          <w:rFonts w:hint="eastAsia"/>
        </w:rPr>
        <w:t xml:space="preserve">)를 </w:t>
      </w:r>
      <w:r w:rsidRPr="005C3D69">
        <w:t>정하고, 현재 흐른 시간이 이 평균 주기와 얼마나 일치하는지를 정규분포 형태의 점수로 산출하였다. 이 값이 1에 가깝다면 단순히 시간이 많이 흐른 것이 아니라, 평소 습관대로라면 구매가 임박</w:t>
      </w:r>
      <w:r w:rsidR="00456321">
        <w:rPr>
          <w:rFonts w:hint="eastAsia"/>
        </w:rPr>
        <w:t>한 것으로 해석된</w:t>
      </w:r>
      <w:r w:rsidRPr="005C3D69">
        <w:t>다. 고객 고유의 '구매 사이클'에 맞춰 적절한 타이밍에 메시지가 도달했음을 알리는 신호다.</w:t>
      </w:r>
    </w:p>
    <w:p w14:paraId="43AB4819" w14:textId="0033DD09" w:rsidR="0020639D" w:rsidRPr="00E9343A" w:rsidRDefault="00000000" w:rsidP="0020639D">
      <m:oMathPara>
        <m:oMath>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p>
    <w:p w14:paraId="2CCA9DB9" w14:textId="4636638D" w:rsidR="00697EBA" w:rsidRDefault="00697EBA" w:rsidP="0020639D">
      <w:r w:rsidRPr="00697EBA">
        <w:rPr>
          <w:rFonts w:hint="eastAsia"/>
        </w:rPr>
        <w:t>둘째</w:t>
      </w:r>
      <w:r w:rsidRPr="00697EBA">
        <w:t>, '구매 후 불응기'를 정의하여 소비 직후의</w:t>
      </w:r>
      <w:r w:rsidR="00D3435B" w:rsidRPr="00D3435B">
        <w:t xml:space="preserve"> 만족 효과</w:t>
      </w:r>
      <w:r w:rsidR="00272362">
        <w:rPr>
          <w:rFonts w:hint="eastAsia"/>
        </w:rPr>
        <w:t>를</w:t>
      </w:r>
      <w:r w:rsidRPr="00697EBA">
        <w:t xml:space="preserve"> </w:t>
      </w:r>
      <w:r>
        <w:rPr>
          <w:rFonts w:hint="eastAsia"/>
        </w:rPr>
        <w:t>생성</w:t>
      </w:r>
      <w:r w:rsidRPr="00697EBA">
        <w:t>하였다. 구매 직후 일정 기간 동안은 추가 마케팅에 대한 반응도가 급격히 떨어지는 현상을 반영한 것이다. 최근 구매 시점으로부터의 경과 시간에 역지수 함수를 적용하여, 구매 직후에는 강한 억제 값(0에 수렴)을 갖고 시간이 지날수록 서서히 억제가 풀리는 구조를 구현하였다. 이는 모델이 방금 구매를 마친 고객에게 불필요한 메시지를 보내는 과적</w:t>
      </w:r>
      <w:r>
        <w:rPr>
          <w:rFonts w:hint="eastAsia"/>
        </w:rPr>
        <w:t>합</w:t>
      </w:r>
      <w:r w:rsidRPr="00697EBA">
        <w:t>을 방지하고, 휴식기가 끝나 다시 마케팅을 받아들일 준비가 된 고객을 선별하는 필터 역할을 수행한다.</w:t>
      </w:r>
    </w:p>
    <w:p w14:paraId="5233EFBE" w14:textId="7DCABBA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77777777" w:rsidR="00697EBA" w:rsidRPr="00E9343A" w:rsidRDefault="00697EBA" w:rsidP="0020639D"/>
    <w:p w14:paraId="72CAFB83" w14:textId="0ED92F47" w:rsidR="00A834C7" w:rsidRDefault="00A834C7" w:rsidP="00A834C7">
      <w:r>
        <w:t xml:space="preserve">3.2.2. </w:t>
      </w:r>
      <w:r w:rsidR="00105BD4">
        <w:rPr>
          <w:rFonts w:hint="eastAsia"/>
        </w:rPr>
        <w:t>시</w:t>
      </w:r>
      <w:r w:rsidR="008A5E68">
        <w:rPr>
          <w:rFonts w:hint="eastAsia"/>
        </w:rPr>
        <w:t>계열적</w:t>
      </w:r>
      <w:r w:rsidR="00105BD4">
        <w:rPr>
          <w:rFonts w:hint="eastAsia"/>
        </w:rPr>
        <w:t xml:space="preserve"> </w:t>
      </w:r>
      <w:r w:rsidR="009E7DB0">
        <w:rPr>
          <w:rFonts w:hint="eastAsia"/>
        </w:rPr>
        <w:t xml:space="preserve">메시지 </w:t>
      </w:r>
      <w:r w:rsidR="00105BD4">
        <w:rPr>
          <w:rFonts w:hint="eastAsia"/>
        </w:rPr>
        <w:t>반응 패턴</w:t>
      </w:r>
    </w:p>
    <w:p w14:paraId="47AD7A3B" w14:textId="5C83ACF5" w:rsidR="001B676E" w:rsidRDefault="00065D5A" w:rsidP="00065D5A">
      <w:r w:rsidRPr="00065D5A">
        <w:t>고객이 메시지에 반응할 확률이 높은 '</w:t>
      </w:r>
      <w:r w:rsidR="0097543C" w:rsidRPr="0097543C">
        <w:t>최적 반응 시점</w:t>
      </w:r>
      <w:r w:rsidRPr="00065D5A">
        <w:t xml:space="preserve">'을 정량화하기 위해 본 연구는 물리적 시간의 흐름 그 자체보다는, Koren(2010)이 제안한 '시간 흐름에 따른 선호 변화' 개념을 확장하여 고객의 생활 패턴과 사회적 맥락이 반영된 시간을 </w:t>
      </w:r>
      <w:r w:rsidR="001B676E" w:rsidRPr="001B676E">
        <w:rPr>
          <w:rFonts w:hint="eastAsia"/>
        </w:rPr>
        <w:t>변수화하여</w:t>
      </w:r>
      <w:r w:rsidR="001B676E" w:rsidRPr="001B676E">
        <w:t xml:space="preserve"> 모델에 반영하였다</w:t>
      </w:r>
      <w:r w:rsidR="001B676E">
        <w:rPr>
          <w:rFonts w:hint="eastAsia"/>
        </w:rPr>
        <w:t>.</w:t>
      </w:r>
    </w:p>
    <w:p w14:paraId="27D0B21E" w14:textId="22C905E3" w:rsidR="00A834C7" w:rsidRDefault="00065D5A" w:rsidP="00065D5A">
      <w:r w:rsidRPr="00065D5A">
        <w:t xml:space="preserve">첫째, 고객 고유의 </w:t>
      </w:r>
      <w:r>
        <w:t>‘</w:t>
      </w:r>
      <w:r w:rsidRPr="00065D5A">
        <w:t>생체 리듬'을 수치화하였다. 일반적인 선형 거리 계산은 밤 23시와 새벽 1시를 멀게 인식하는 오류를 범</w:t>
      </w:r>
      <w:r>
        <w:rPr>
          <w:rFonts w:hint="eastAsia"/>
        </w:rPr>
        <w:t xml:space="preserve">하기 때문에 </w:t>
      </w:r>
      <w:r w:rsidRPr="00065D5A">
        <w:t>이를 방지하기 위해 본 연구는</w:t>
      </w:r>
      <w:r>
        <w:rPr>
          <w:rFonts w:hint="eastAsia"/>
        </w:rPr>
        <w:t xml:space="preserve"> </w:t>
      </w:r>
      <w:r w:rsidRPr="00065D5A">
        <w:t>고객이 과거에 반응(Open/Click/Purchase)했던 시각과 요일 데이터를 24시간 원형 좌표계 위로 매핑하여 고객별 '평균 선호 시간 벡터'를 산출하였</w:t>
      </w:r>
      <w:r>
        <w:rPr>
          <w:rFonts w:hint="eastAsia"/>
        </w:rPr>
        <w:t>고 현재시점과 선호시점</w:t>
      </w:r>
      <w:r w:rsidRPr="00065D5A">
        <w:t xml:space="preserve"> 간의 '원형 거리'를 계산하여 0~2 범위로 정규화하였다. 이 값이 0에 수렴할수록, 현재 메시지가 고객이 평소 활동하는 시간대와 정확히 일치</w:t>
      </w:r>
      <w:r w:rsidR="00456321">
        <w:rPr>
          <w:rFonts w:hint="eastAsia"/>
        </w:rPr>
        <w:t>하는 것으로 해석된다</w:t>
      </w:r>
      <w:r w:rsidRPr="00065D5A">
        <w:t>.</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r>
                            <w:rPr>
                              <w:rStyle w:val="mord"/>
                              <w:rFonts w:ascii="Cambria Math" w:hAnsi="Cambria Math"/>
                            </w:rPr>
                            <m:t xml:space="preserve">- </m:t>
                          </m:r>
                          <m:acc>
                            <m:accPr>
                              <m:chr m:val="̅"/>
                              <m:ctrlPr>
                                <w:rPr>
                                  <w:rStyle w:val="mord"/>
                                  <w:rFonts w:ascii="Cambria Math" w:hAnsi="Cambria Math"/>
                                  <w:i/>
                                </w:rPr>
                              </m:ctrlPr>
                            </m:accPr>
                            <m:e>
                              <m:r>
                                <w:rPr>
                                  <w:rStyle w:val="mord"/>
                                  <w:rFonts w:ascii="Cambria Math" w:hAnsi="Cambria Math"/>
                                </w:rPr>
                                <m:t>θ</m:t>
                              </m:r>
                            </m:e>
                          </m:acc>
                        </m:e>
                      </m:d>
                    </m:e>
                  </m:func>
                </m:e>
              </m:d>
            </m:num>
            <m:den>
              <m:r>
                <w:rPr>
                  <w:rStyle w:val="mord"/>
                  <w:rFonts w:ascii="Cambria Math" w:hAnsi="Cambria Math"/>
                </w:rPr>
                <m:t>2</m:t>
              </m:r>
            </m:den>
          </m:f>
          <m:r>
            <w:rPr>
              <w:rStyle w:val="vlist-s"/>
              <w:rFonts w:ascii="Cambria Math" w:hAnsi="Cambria Math" w:cs="Cambria Math"/>
            </w:rPr>
            <m:t>​</m:t>
          </m:r>
        </m:oMath>
      </m:oMathPara>
    </w:p>
    <w:p w14:paraId="61C690DA" w14:textId="77777777" w:rsidR="00E941FF" w:rsidRDefault="00E941FF" w:rsidP="00065D5A"/>
    <w:p w14:paraId="119751D7" w14:textId="5E6BF0A0" w:rsidR="00FC75A3" w:rsidRDefault="00065D5A" w:rsidP="00A834C7">
      <w:r w:rsidRPr="00065D5A">
        <w:rPr>
          <w:rFonts w:hint="eastAsia"/>
        </w:rPr>
        <w:t>둘째</w:t>
      </w:r>
      <w:r w:rsidRPr="00065D5A">
        <w:t xml:space="preserve">, </w:t>
      </w:r>
      <w:r>
        <w:t>‘</w:t>
      </w:r>
      <w:r w:rsidRPr="00065D5A">
        <w:t>경제적 맥락'을 반영하기 위해 주요 경제 이벤트까지의 근접도를 변수화하였다. 통상적인 급여일(매월 25일)과 월말 정산기 등, 고객의 가처분 소득이 일시적으로 증가하여 '</w:t>
      </w:r>
      <w:r w:rsidR="00D3435B" w:rsidRPr="00D3435B">
        <w:t>구매 전환 가능성이 높은 시기</w:t>
      </w:r>
      <w:r w:rsidRPr="00065D5A">
        <w:t>'를 포착하기 위함이다. 이를 위해 특정 날짜(급여일)에 가까워질수록 값이 1로 급격히 상승하고 멀어지면 0으로 감소하는 정규분포 형태의 '범프 함수'를 적용하였다. 이는 급여 직후 고조되</w:t>
      </w:r>
      <w:r w:rsidRPr="00065D5A">
        <w:rPr>
          <w:rFonts w:hint="eastAsia"/>
        </w:rPr>
        <w:t>는</w:t>
      </w:r>
      <w:r w:rsidRPr="00065D5A">
        <w:t xml:space="preserve"> 소비 심리, '소득 효과'를 모델이 학습하도록 돕는 장치다.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p</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77777777" w:rsidR="00E941FF" w:rsidRDefault="00E941FF" w:rsidP="00A834C7"/>
    <w:p w14:paraId="23930C13" w14:textId="6DFB1785" w:rsidR="00065D5A" w:rsidRPr="00065D5A" w:rsidRDefault="00065D5A" w:rsidP="00065D5A">
      <w:r w:rsidRPr="00065D5A">
        <w:t>셋째, 개인을 넘어선 '사회·문화적 시점'을 반영하였다. Koren(2010)의 연구에 따르면 평일과 주말의 사용자 행동 양식은 판이하게 다르다. 따라서 본 연구는 주말(토·일) 여부, 월초의 탐색적 소비와 월말의 목적형 소비 패턴 차이를 반영하는 주차 정보, 그리고 기업의 재고 소진 캠페인이 집중되는 분기 말까지의 잔여일수를 변수항에 추가하였다.</w:t>
      </w:r>
    </w:p>
    <w:p w14:paraId="5B42F078" w14:textId="55837CDD" w:rsidR="00065D5A" w:rsidRPr="00065D5A" w:rsidRDefault="00065D5A" w:rsidP="00065D5A">
      <w:r w:rsidRPr="00065D5A">
        <w:t xml:space="preserve">결론적으로 이 변수들은 "언제(Time), 무슨 요일에(Day), </w:t>
      </w:r>
      <w:r w:rsidR="00F949AA">
        <w:t>“</w:t>
      </w:r>
      <w:r w:rsidRPr="00065D5A">
        <w:t>어떤 경제적 상황에 메시지가 도달했는가"</w:t>
      </w:r>
      <w:r w:rsidR="008876DF">
        <w:rPr>
          <w:rFonts w:hint="eastAsia"/>
        </w:rPr>
        <w:t>을</w:t>
      </w:r>
      <w:r w:rsidRPr="00065D5A">
        <w:t xml:space="preserve"> 입체적으로 수치화</w:t>
      </w:r>
      <w:r w:rsidR="00F949AA">
        <w:rPr>
          <w:rFonts w:hint="eastAsia"/>
        </w:rPr>
        <w:t xml:space="preserve"> </w:t>
      </w:r>
      <w:r w:rsidRPr="00065D5A">
        <w:t>한다. 이를 통해 모델은 단순한 텍스트 정보를 넘어, 메시지가 놓인 시공간적 맥락까지 종합적으로 고려하여 반응을 예측할 수 있다.</w:t>
      </w:r>
    </w:p>
    <w:p w14:paraId="3B725410" w14:textId="77777777" w:rsidR="0020639D" w:rsidRPr="00A834C7" w:rsidRDefault="0020639D" w:rsidP="0020639D"/>
    <w:p w14:paraId="5186A73E" w14:textId="5EBC0784" w:rsidR="001360D2" w:rsidRPr="006F20AE" w:rsidRDefault="001360D2" w:rsidP="001360D2">
      <w:r w:rsidRPr="006F20AE">
        <w:t xml:space="preserve">3.2.3. </w:t>
      </w:r>
      <w:r w:rsidR="00FE7112" w:rsidRPr="006F20AE">
        <w:rPr>
          <w:rFonts w:hint="eastAsia"/>
        </w:rPr>
        <w:t>마케팅 피로도 패턴</w:t>
      </w:r>
    </w:p>
    <w:p w14:paraId="35CAE132" w14:textId="46995ED6" w:rsidR="001360D2" w:rsidRPr="001360D2" w:rsidRDefault="008876DF" w:rsidP="001360D2">
      <w:r>
        <w:rPr>
          <w:rFonts w:hint="eastAsia"/>
        </w:rPr>
        <w:t>본 피처세트는</w:t>
      </w:r>
      <w:r w:rsidR="00F949AA" w:rsidRPr="00F949AA">
        <w:t xml:space="preserve"> 고객의 최근 행동 강도와 잦은 마케팅 노출로 인한 피로감을 통합적으로 측정한다. 이는 본 연구의 실험 결과 모델 성능에 가장 높은 기여도를 보인 핵심 축으로, 고객의 즉각적인 반응 성향을 포착하는 데 중점을 둔다.</w:t>
      </w:r>
    </w:p>
    <w:p w14:paraId="5D7014A4" w14:textId="701BD351" w:rsidR="00F949AA" w:rsidRPr="00F949AA" w:rsidRDefault="00F949AA" w:rsidP="00F949AA">
      <w:r w:rsidRPr="00F949AA">
        <w:t>첫째, '마케팅 피로도' 가설을 검증하기 위해 채널별 노출 강도를 지수 감쇠 형태로 모델링하였다.</w:t>
      </w:r>
    </w:p>
    <w:p w14:paraId="2FD4B457" w14:textId="6747B893" w:rsidR="00F949AA" w:rsidRPr="00F949AA" w:rsidRDefault="00F949AA" w:rsidP="00F949AA">
      <w:r w:rsidRPr="00F949AA">
        <w:t>메시지 수신 직후에는 피로도가 급증하지만, 시간이 지나면 서서히 해소되는 기억의 망각 과정을 수식으로 구현한 것이다. 이때 피로도가 사라지는 속도인 '시간 상수(</w:t>
      </w:r>
      <m:oMath>
        <m:r>
          <w:rPr>
            <w:rFonts w:ascii="Cambria Math" w:hAnsi="Cambria Math"/>
          </w:rPr>
          <m:t>τ</m:t>
        </m:r>
      </m:oMath>
      <w:r w:rsidRPr="00F949AA">
        <w:t>)'는 선행 연구(Ellis, 2018; Sinch, 2020)의 실증 데이터를 따랐다.</w:t>
      </w:r>
    </w:p>
    <w:p w14:paraId="0E174281" w14:textId="5685B348" w:rsidR="00F949AA" w:rsidRPr="00F949AA" w:rsidRDefault="00F949AA" w:rsidP="00F949AA">
      <w:pPr>
        <w:numPr>
          <w:ilvl w:val="0"/>
          <w:numId w:val="25"/>
        </w:numPr>
      </w:pPr>
      <w:r w:rsidRPr="00F949AA">
        <w:t>이메일(</w:t>
      </w:r>
      <m:oMath>
        <m:r>
          <w:rPr>
            <w:rFonts w:ascii="Cambria Math" w:hAnsi="Cambria Math"/>
          </w:rPr>
          <m:t>τ</m:t>
        </m:r>
      </m:oMath>
      <w:r w:rsidRPr="00F949AA">
        <w:t xml:space="preserve"> =48h): 확인 </w:t>
      </w:r>
      <w:r w:rsidR="00D3435B" w:rsidRPr="00D3435B">
        <w:t>반응 주기가 길어</w:t>
      </w:r>
      <w:r w:rsidR="00D3435B">
        <w:rPr>
          <w:rFonts w:hint="eastAsia"/>
        </w:rPr>
        <w:t xml:space="preserve"> </w:t>
      </w:r>
      <w:r w:rsidRPr="00F949AA">
        <w:t>피로도가 오래 잔존함.</w:t>
      </w:r>
    </w:p>
    <w:p w14:paraId="2D5EFA9F" w14:textId="5FBC5A21" w:rsidR="00F949AA" w:rsidRPr="00F949AA" w:rsidRDefault="00F949AA" w:rsidP="00F949AA">
      <w:pPr>
        <w:numPr>
          <w:ilvl w:val="0"/>
          <w:numId w:val="25"/>
        </w:numPr>
      </w:pPr>
      <w:r w:rsidRPr="00F949AA">
        <w:t>모바일 푸시(</w:t>
      </w:r>
      <m:oMath>
        <m:r>
          <w:rPr>
            <w:rFonts w:ascii="Cambria Math" w:hAnsi="Cambria Math"/>
          </w:rPr>
          <m:t>τ</m:t>
        </m:r>
      </m:oMath>
      <w:r w:rsidRPr="00F949AA">
        <w:t xml:space="preserve"> =24h): 즉각적이나 휘발성이 강해 피로도가 빠르게 해소됨.</w:t>
      </w:r>
    </w:p>
    <w:p w14:paraId="28BFBAC7" w14:textId="77777777" w:rsidR="008876DF" w:rsidRDefault="00F949AA" w:rsidP="001360D2">
      <w:pPr>
        <w:numPr>
          <w:ilvl w:val="0"/>
          <w:numId w:val="25"/>
        </w:numPr>
      </w:pPr>
      <w:r w:rsidRPr="00F949AA">
        <w:lastRenderedPageBreak/>
        <w:t>SMS(</w:t>
      </w:r>
      <m:oMath>
        <m:r>
          <w:rPr>
            <w:rFonts w:ascii="Cambria Math" w:hAnsi="Cambria Math"/>
          </w:rPr>
          <m:t>τ</m:t>
        </m:r>
      </m:oMath>
      <w:r w:rsidRPr="00F949AA">
        <w:t xml:space="preserve"> =72h): 침해성이 높아 피로도가 가장 길게 유지됨.</w:t>
      </w:r>
      <w:r>
        <w:rPr>
          <w:rFonts w:hint="eastAsia"/>
        </w:rPr>
        <w:t xml:space="preserve"> </w:t>
      </w:r>
    </w:p>
    <w:p w14:paraId="12171033" w14:textId="5E6D1ECF" w:rsidR="005E14F1" w:rsidRPr="00F949AA" w:rsidRDefault="00F949AA" w:rsidP="008876DF">
      <w:r w:rsidRPr="00F949AA">
        <w:t>이와 함께 각 채널별 최소 발송 간격 준수 여부를 이진 변수로 추가하여, 모델이 '과잉 마케팅' 여부를 명시적으로 판단하도록 설계하였다.</w:t>
      </w:r>
    </w:p>
    <w:p w14:paraId="06A88632" w14:textId="09562910" w:rsidR="005E14F1" w:rsidRPr="006C3807" w:rsidRDefault="006C3807" w:rsidP="001360D2">
      <w:pPr>
        <w:rPr>
          <w:b/>
          <w:bCs/>
        </w:rPr>
      </w:pPr>
      <m:oMathPara>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nary>
            <m:naryPr>
              <m:chr m:val="∑"/>
              <m:supHide m:val="1"/>
              <m:ctrlPr>
                <w:rPr>
                  <w:rFonts w:ascii="Cambria Math" w:hAnsi="Cambria Math"/>
                  <w:b/>
                  <w:bCs/>
                  <w:i/>
                </w:rPr>
              </m:ctrlPr>
            </m:naryPr>
            <m:sub>
              <m:r>
                <m:rPr>
                  <m:sty m:val="bi"/>
                </m:rPr>
                <w:rPr>
                  <w:rFonts w:ascii="Cambria Math" w:hAnsi="Cambria Math"/>
                </w:rPr>
                <m:t>c∈C</m:t>
              </m:r>
            </m:sub>
            <m:sup/>
            <m:e>
              <m:r>
                <m:rPr>
                  <m:sty m:val="bi"/>
                </m:rPr>
                <w:rPr>
                  <w:rFonts w:ascii="Cambria Math" w:hAnsi="Cambria Math"/>
                </w:rPr>
                <m:t>exp</m:t>
              </m:r>
              <m:d>
                <m:dPr>
                  <m:ctrlPr>
                    <w:rPr>
                      <w:rFonts w:ascii="Cambria Math" w:hAnsi="Cambria Math"/>
                      <w:b/>
                      <w:bCs/>
                      <w:i/>
                    </w:rPr>
                  </m:ctrlPr>
                </m:dPr>
                <m:e>
                  <m:r>
                    <m:rPr>
                      <m:sty m:val="bi"/>
                    </m:rPr>
                    <w:rPr>
                      <w:rFonts w:ascii="Cambria Math" w:hAnsi="Cambria Math"/>
                    </w:rPr>
                    <m:t>-</m:t>
                  </m:r>
                  <m:f>
                    <m:fPr>
                      <m:ctrlPr>
                        <w:rPr>
                          <w:rFonts w:ascii="Cambria Math" w:hAnsi="Cambria Math"/>
                          <w:b/>
                          <w:bCs/>
                          <w:i/>
                        </w:rPr>
                      </m:ctrlPr>
                    </m:fPr>
                    <m:num>
                      <m:r>
                        <m:rPr>
                          <m:sty m:val="b"/>
                        </m:rPr>
                        <w:rPr>
                          <w:rFonts w:ascii="Cambria Math" w:hAnsi="Cambria Math"/>
                        </w:rPr>
                        <m:t>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
                        <m:dPr>
                          <m:ctrlPr>
                            <w:rPr>
                              <w:rFonts w:ascii="Cambria Math" w:hAnsi="Cambria Math"/>
                              <w:b/>
                              <w:bCs/>
                              <w:i/>
                            </w:rPr>
                          </m:ctrlPr>
                        </m:dPr>
                        <m:e>
                          <m:r>
                            <m:rPr>
                              <m:sty m:val="bi"/>
                            </m:rPr>
                            <w:rPr>
                              <w:rFonts w:ascii="Cambria Math" w:hAnsi="Cambria Math"/>
                            </w:rPr>
                            <m:t>t</m:t>
                          </m:r>
                        </m:e>
                      </m:d>
                    </m:num>
                    <m:den>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c</m:t>
                          </m:r>
                        </m:sub>
                      </m:sSub>
                    </m:den>
                  </m:f>
                </m:e>
              </m:d>
            </m:e>
          </m:nary>
        </m:oMath>
      </m:oMathPara>
    </w:p>
    <w:p w14:paraId="3F58EB99" w14:textId="770CD3EC" w:rsidR="00F949AA" w:rsidRDefault="00F949AA" w:rsidP="00E6573B">
      <w:r w:rsidRPr="00F949AA">
        <w:rPr>
          <w:rFonts w:hint="eastAsia"/>
        </w:rPr>
        <w:t>둘째</w:t>
      </w:r>
      <w:r w:rsidRPr="00F949AA">
        <w:t xml:space="preserve">, 행동의 '최신성'을 통해 반응 가능성을 </w:t>
      </w:r>
      <w:r>
        <w:rPr>
          <w:rFonts w:hint="eastAsia"/>
        </w:rPr>
        <w:t>탐색</w:t>
      </w:r>
      <w:r w:rsidRPr="00F949AA">
        <w:t>하였다. 피로도 변수가 '누적된 부담'을 본다면, 최신성 변수는 '마지막 접점'을 본다. 특정 채널로 메시지를 받은 지 얼마나 지났는지, 혹은 채널을 불문하고 마지막 접촉이 언제</w:t>
      </w:r>
      <w:r w:rsidR="008876DF">
        <w:rPr>
          <w:rFonts w:hint="eastAsia"/>
        </w:rPr>
        <w:t xml:space="preserve"> </w:t>
      </w:r>
      <w:r w:rsidRPr="00F949AA">
        <w:t xml:space="preserve">였는지를 시간 단위로 계산하였다. 만약 이 값이 매우 크다면 해당 고객은 휴면 상태이며, 현재 메시지가 고객에게 오랜만의 </w:t>
      </w:r>
      <w:r w:rsidR="00D3435B">
        <w:rPr>
          <w:rFonts w:hint="eastAsia"/>
        </w:rPr>
        <w:t>재인식</w:t>
      </w:r>
      <w:r w:rsidRPr="00F949AA">
        <w:t xml:space="preserve"> 효과를 줄 수 있</w:t>
      </w:r>
      <w:r w:rsidR="00456321">
        <w:rPr>
          <w:rFonts w:hint="eastAsia"/>
        </w:rPr>
        <w:t>는 것으로 판단된다</w:t>
      </w:r>
      <w:r w:rsidRPr="00F949AA">
        <w:rPr>
          <w:rFonts w:hint="eastAsia"/>
        </w:rPr>
        <w:t xml:space="preserve"> </w:t>
      </w:r>
    </w:p>
    <w:p w14:paraId="0349CEAE" w14:textId="1BED960D" w:rsidR="00B83445" w:rsidRPr="006C3807" w:rsidRDefault="00000000" w:rsidP="00B83445">
      <w:pPr>
        <w:rPr>
          <w:rFonts w:ascii="Cambria Math" w:hAnsi="Cambria Math"/>
          <w:oMath/>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global</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m:t>
              </m:r>
            </m:sub>
          </m:sSub>
        </m:oMath>
      </m:oMathPara>
    </w:p>
    <w:p w14:paraId="306F9C68" w14:textId="1248C597" w:rsidR="00B83445" w:rsidRPr="006C3807" w:rsidRDefault="00000000" w:rsidP="00B83445">
      <w:pPr>
        <w:rPr>
          <w:b/>
          <w:bCs/>
          <w:i/>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c</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last_contact,c</m:t>
              </m:r>
            </m:sub>
          </m:sSub>
        </m:oMath>
      </m:oMathPara>
    </w:p>
    <w:p w14:paraId="7874FBEA" w14:textId="2777B9AF" w:rsidR="00F949AA" w:rsidRDefault="00F949AA" w:rsidP="00647286">
      <w:r w:rsidRPr="00F949AA">
        <w:rPr>
          <w:rFonts w:hint="eastAsia"/>
        </w:rPr>
        <w:t>셋째</w:t>
      </w:r>
      <w:r w:rsidRPr="00F949AA">
        <w:t xml:space="preserve">, '슬라이딩 윈도우(Sliding Window)' 기법을 통해 단기 행동 패턴을 집계하였다. 발송 시점을 기준으로 직전 30일이라는 '이동하는 구간'을 설정하고, 그 안에서 발생한 열람, 클릭의 빈도와 비율을 계산하였다. 이는 고객의 관심사가 일시적으로 고조된 상태인지, 아니면 지속적으로 유지되고 있는지를 구분하여 단기적인 구매 전환 경향을 포착한다. </w:t>
      </w:r>
    </w:p>
    <w:p w14:paraId="5FEBF92D" w14:textId="7DC24BEA" w:rsidR="0020639D" w:rsidRDefault="00F949AA" w:rsidP="0020639D">
      <w:r w:rsidRPr="00F949AA">
        <w:rPr>
          <w:rFonts w:hint="eastAsia"/>
        </w:rPr>
        <w:t>넷째</w:t>
      </w:r>
      <w:r w:rsidRPr="00F949AA">
        <w:t xml:space="preserve">, 개별 데이터가 부족한 경우를 대비해 '집단 지성' 정보를 보완재로 활용하였다. 신규 고객이나 데이터가 희소한 고객의 경우, 개인의 이력만으로는 예측이 불가능하다. 이를 해결하기 위해 "현재 메시지의 주제와 채널 조합(예: Sale &amp; Email)"에 대해 전체 고객 집단이 최근 30일간 보인 평균 반응률을 변수로 주입하였다. 이는 개인의 취향을 모를 때 '시장의 최신 트렌드'를 참고하여 예측의 </w:t>
      </w:r>
      <w:r w:rsidRPr="00F949AA">
        <w:rPr>
          <w:rFonts w:hint="eastAsia"/>
        </w:rPr>
        <w:t>공백을</w:t>
      </w:r>
      <w:r w:rsidRPr="00F949AA">
        <w:t xml:space="preserve"> 메우는 역할을 수행한다. </w:t>
      </w:r>
    </w:p>
    <w:p w14:paraId="676E9A14" w14:textId="77777777" w:rsidR="000534DE" w:rsidRPr="00E6573B" w:rsidRDefault="000534DE" w:rsidP="0020639D"/>
    <w:p w14:paraId="300ED8F2" w14:textId="2555C4D3" w:rsidR="008876DF" w:rsidRPr="00930823" w:rsidRDefault="00581CD9" w:rsidP="008876DF">
      <w:r w:rsidRPr="00930823">
        <w:t xml:space="preserve">3.2.4. </w:t>
      </w:r>
      <w:r w:rsidR="007C4874" w:rsidRPr="00930823">
        <w:rPr>
          <w:rFonts w:hint="eastAsia"/>
        </w:rPr>
        <w:t>마케팅 채널 효과성 패턴</w:t>
      </w:r>
    </w:p>
    <w:p w14:paraId="4F7D0707" w14:textId="505E2063" w:rsidR="005C3D69" w:rsidRPr="005C3D69" w:rsidRDefault="005C3D69" w:rsidP="005C3D69">
      <w:r>
        <w:t>고객이 느끼는 콘텐츠의 '진부함'을 측정하고, 현재 마케팅 흐름이 과거의 성공 패턴과 얼마나 닮아있는지를 정량화</w:t>
      </w:r>
      <w:r w:rsidR="008876DF">
        <w:rPr>
          <w:rFonts w:hint="eastAsia"/>
        </w:rPr>
        <w:t xml:space="preserve"> 하기위해 </w:t>
      </w:r>
      <w:r>
        <w:rPr>
          <w:rFonts w:hint="eastAsia"/>
        </w:rPr>
        <w:t>첫째</w:t>
      </w:r>
      <w:r w:rsidR="008876DF">
        <w:rPr>
          <w:rFonts w:hint="eastAsia"/>
        </w:rPr>
        <w:t>로</w:t>
      </w:r>
      <w:r>
        <w:t>, '주제 신선도(Topic Novelty)' 점수를 산출하였다. 동일한 주제(예: "겨울 코트 할인")가 단기간에 반복되면 고객은 피로감을 넘어 무관심해진다. 이를 반영하기 위해 특정 주제의 '최근 7일 내 노출 횟수'와 '경과 시간'을 결합한 감쇠 함수 모델을 적용하였다. 이 점수가 낮다면 해당 주제에 이미 과다 노출되었음</w:t>
      </w:r>
      <w:r w:rsidR="00456321">
        <w:rPr>
          <w:rFonts w:hint="eastAsia"/>
        </w:rPr>
        <w:t>으로</w:t>
      </w:r>
      <w:r>
        <w:t xml:space="preserve"> </w:t>
      </w:r>
      <w:r w:rsidR="00456321">
        <w:rPr>
          <w:rFonts w:hint="eastAsia"/>
        </w:rPr>
        <w:t>판단되며</w:t>
      </w:r>
      <w:r>
        <w:t xml:space="preserve"> 반대로 점수가 높다면 해당 콘텐츠가 고객에게 신선한 자극으로 다가갈 수 있</w:t>
      </w:r>
      <w:r w:rsidR="00386F67">
        <w:rPr>
          <w:rFonts w:hint="eastAsia"/>
        </w:rPr>
        <w:t>다고 해석된다</w:t>
      </w:r>
      <w:r>
        <w:t>.</w:t>
      </w:r>
    </w:p>
    <w:p w14:paraId="2B6669CE" w14:textId="77C5E374" w:rsidR="009C2BD8" w:rsidRPr="006C3807" w:rsidRDefault="00000000" w:rsidP="005C3D69">
      <w:pPr>
        <w:rPr>
          <w:b/>
          <w:bCs/>
        </w:rPr>
      </w:pPr>
      <m:oMathPara>
        <m:oMath>
          <m:sSub>
            <m:sSubPr>
              <m:ctrlPr>
                <w:rPr>
                  <w:rFonts w:ascii="Cambria Math" w:hAnsi="Cambria Math"/>
                  <w:b/>
                  <w:bCs/>
                  <w:i/>
                </w:rPr>
              </m:ctrlPr>
            </m:sSubPr>
            <m:e>
              <m:r>
                <m:rPr>
                  <m:sty m:val="bi"/>
                </m:rPr>
                <w:rPr>
                  <w:rFonts w:ascii="Cambria Math"/>
                </w:rPr>
                <m:t>N</m:t>
              </m:r>
            </m:e>
            <m:sub>
              <m:r>
                <m:rPr>
                  <m:sty m:val="bi"/>
                </m:rPr>
                <w:rPr>
                  <w:rFonts w:ascii="Cambria Math"/>
                </w:rPr>
                <m:t>topic</m:t>
              </m:r>
              <m:d>
                <m:dPr>
                  <m:ctrlPr>
                    <w:rPr>
                      <w:rFonts w:ascii="Cambria Math" w:hAnsi="Cambria Math"/>
                      <w:b/>
                      <w:bCs/>
                      <w:i/>
                    </w:rPr>
                  </m:ctrlPr>
                </m:dPr>
                <m:e>
                  <m:r>
                    <m:rPr>
                      <m:sty m:val="bi"/>
                    </m:rPr>
                    <w:rPr>
                      <w:rFonts w:ascii="Cambria Math"/>
                    </w:rPr>
                    <m:t>t</m:t>
                  </m:r>
                </m:e>
              </m:d>
            </m:sub>
          </m:sSub>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topic_N7</m:t>
                      </m:r>
                    </m:num>
                    <m:den>
                      <m:r>
                        <m:rPr>
                          <m:sty m:val="bi"/>
                        </m:rPr>
                        <w:rPr>
                          <w:rFonts w:ascii="Cambria Math" w:hAnsi="Cambria Math"/>
                        </w:rPr>
                        <m:t>κ</m:t>
                      </m:r>
                    </m:den>
                  </m:f>
                </m:e>
              </m:d>
            </m:e>
          </m:func>
          <m:r>
            <m:rPr>
              <m:sty m:val="bi"/>
            </m:rPr>
            <w:rPr>
              <w:rFonts w:ascii="Cambria Math" w:hAnsi="Cambria Math"/>
            </w:rPr>
            <m:t>⋅</m:t>
          </m:r>
          <m:d>
            <m:dPr>
              <m:ctrlPr>
                <w:rPr>
                  <w:rFonts w:ascii="Cambria Math" w:hAnsi="Cambria Math"/>
                  <w:b/>
                  <w:bCs/>
                  <w:i/>
                </w:rPr>
              </m:ctrlPr>
            </m:dPr>
            <m:e>
              <m:r>
                <m:rPr>
                  <m:sty m:val="bi"/>
                </m:rPr>
                <w:rPr>
                  <w:rFonts w:ascii="Cambria Math" w:hAnsi="Cambria Math"/>
                </w:rPr>
                <m:t>1-</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topic_t_since_hours</m:t>
                          </m:r>
                        </m:num>
                        <m:den>
                          <m:r>
                            <m:rPr>
                              <m:sty m:val="bi"/>
                            </m:rPr>
                            <w:rPr>
                              <w:rFonts w:ascii="Cambria Math" w:hAnsi="Cambria Math"/>
                            </w:rPr>
                            <m:t>τ</m:t>
                          </m:r>
                        </m:den>
                      </m:f>
                    </m:e>
                  </m:d>
                </m:e>
              </m:func>
            </m:e>
          </m:d>
        </m:oMath>
      </m:oMathPara>
    </w:p>
    <w:p w14:paraId="031532D0" w14:textId="2138BDFE" w:rsidR="005C3D69" w:rsidRDefault="005C3D69" w:rsidP="005C3D69">
      <w:r>
        <w:rPr>
          <w:rFonts w:hint="eastAsia"/>
        </w:rPr>
        <w:t>둘째</w:t>
      </w:r>
      <w:r>
        <w:t>, '경로 일치도(Path Alignment)'를 통해 성공 가능성을 예측하였다. 현재 고객이 겪고 있는 채널 경험의 순서(Sequence)가 과거 구매자들의 '성공 경로'와 얼마나 유사한지를 측정하는 것이다. 본 연구는 실제 구매 발생 직전 5단계의 채널 흐름을 '성공 프로토타입'으로 정의하고, 현재 고객의 경로와의 유사도를 자카드 계수로 산출하였다.</w:t>
      </w:r>
    </w:p>
    <w:p w14:paraId="5F4B018B" w14:textId="0B5565F7" w:rsidR="005C3D69" w:rsidRDefault="005C3D69" w:rsidP="005C3D69">
      <w:pPr>
        <w:pStyle w:val="a6"/>
        <w:numPr>
          <w:ilvl w:val="0"/>
          <w:numId w:val="26"/>
        </w:numPr>
      </w:pPr>
      <w:r>
        <w:rPr>
          <w:rFonts w:hint="eastAsia"/>
        </w:rPr>
        <w:t>예시</w:t>
      </w:r>
      <w:r>
        <w:t>: 성공 패턴이 Email → Push → App일 때, 현재 고객이 Email → Push 과정을 밟고 있다면 높은 유사도 점수를 받는다. 이는 단순한 빈도 분석을 넘어, 구매를 유발하는 구조적 패턴을 현재 고객이 공유하고 있는지를 판단하는 강력한 지표가 된다.</w:t>
      </w:r>
    </w:p>
    <w:p w14:paraId="6230E5B1" w14:textId="45688939" w:rsidR="00E13B20" w:rsidRPr="006C3807" w:rsidRDefault="00000000" w:rsidP="00E13B20">
      <w:pPr>
        <w:rPr>
          <w:b/>
          <w:bCs/>
        </w:rPr>
      </w:pPr>
      <m:oMathPara>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path</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den>
          </m:f>
        </m:oMath>
      </m:oMathPara>
    </w:p>
    <w:p w14:paraId="5B87233D" w14:textId="18DD8853" w:rsidR="005C3D69" w:rsidRDefault="005C3D69" w:rsidP="005C3D69">
      <w:r>
        <w:rPr>
          <w:rFonts w:hint="eastAsia"/>
        </w:rPr>
        <w:t>셋째</w:t>
      </w:r>
      <w:r>
        <w:t>, '캠페인 속성 재현도'를 분석하였다. 마지막으로 고객</w:t>
      </w:r>
      <w:r w:rsidR="007705E5">
        <w:rPr>
          <w:rFonts w:hint="eastAsia"/>
        </w:rPr>
        <w:t>이 구매를 하게</w:t>
      </w:r>
      <w:r>
        <w:t xml:space="preserve"> 했던 바로 그 캠페인의 속성(할인 여부, 이모지 사용, 톤앤매너 등)을 현재 메시지가 얼마나 재현하고 있는지 이진 벡터 유사도로 계산하였다. 값이 1에 가까울수록 과거의 성공 요인을 </w:t>
      </w:r>
      <w:r w:rsidR="00456321">
        <w:rPr>
          <w:rFonts w:hint="eastAsia"/>
        </w:rPr>
        <w:t>학습했음을 반영</w:t>
      </w:r>
      <w:r>
        <w:t>하며, 이는 개인화된 리타겟팅 효율을 높이는 데 기여한다.</w:t>
      </w:r>
    </w:p>
    <w:p w14:paraId="651C9FDE" w14:textId="0772285A" w:rsidR="0020639D" w:rsidRPr="006C3807" w:rsidRDefault="00000000" w:rsidP="009B6156">
      <w:pPr>
        <w:rPr>
          <w:b/>
          <w:bCs/>
        </w:rPr>
      </w:pPr>
      <m:oMathPara>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camp</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den>
          </m:f>
        </m:oMath>
      </m:oMathPara>
    </w:p>
    <w:p w14:paraId="4BE8E9CA" w14:textId="77777777" w:rsidR="00E13B20" w:rsidRPr="005C3D69" w:rsidRDefault="00E13B20" w:rsidP="009B6156"/>
    <w:p w14:paraId="64FF56ED" w14:textId="17F84F2F"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전처리 </w:t>
      </w:r>
      <w:r w:rsidR="00B37DEA" w:rsidRPr="00E9343A">
        <w:rPr>
          <w:rFonts w:hint="eastAsia"/>
        </w:rPr>
        <w:t>및 구축</w:t>
      </w:r>
    </w:p>
    <w:p w14:paraId="685ECD52" w14:textId="50016B1B" w:rsidR="003F5DFD" w:rsidRDefault="003F5DFD" w:rsidP="005E62F3">
      <w:r w:rsidRPr="003F5DFD">
        <w:t>본 연구는 Van Tol(2024)이 제안한</w:t>
      </w:r>
      <w:r>
        <w:rPr>
          <w:rFonts w:hint="eastAsia"/>
        </w:rPr>
        <w:t xml:space="preserve"> </w:t>
      </w:r>
      <w:r w:rsidRPr="003F5DFD">
        <w:t>베이스라인 모델의 재현성을 확보하고 학습 효율성을 극대화하기 위해, 선행 연구의 방법론에 근거하여 다음 5단계의 전처리 프로세스를 수행하였다.</w:t>
      </w:r>
    </w:p>
    <w:p w14:paraId="3CB12587" w14:textId="1E41F4AA" w:rsidR="00690310" w:rsidRDefault="00AF0259" w:rsidP="003F5DFD">
      <w:r w:rsidRPr="00E9343A">
        <w:rPr>
          <w:rFonts w:hint="eastAsia"/>
        </w:rPr>
        <w:t>​</w:t>
      </w:r>
      <w:r w:rsidR="003F5DFD" w:rsidRPr="003F5DFD">
        <w:t>1단계</w:t>
      </w:r>
      <w:r w:rsidR="00690310">
        <w:rPr>
          <w:rFonts w:hint="eastAsia"/>
        </w:rPr>
        <w:t>:</w:t>
      </w:r>
      <w:r w:rsidR="003F5DFD" w:rsidRPr="003F5DFD">
        <w:t xml:space="preserve"> 변수 표준화 및 선행 연구 기반 노이즈 제거</w:t>
      </w:r>
    </w:p>
    <w:p w14:paraId="2F5B63B2" w14:textId="72F973F9" w:rsidR="003F5DFD" w:rsidRDefault="003F5DFD" w:rsidP="003F5DFD">
      <w:r w:rsidRPr="003F5DFD">
        <w:t>데이터의 일관성을 위해 모든 시간 변수(sent_at 등)를 UTC 기준 Datetime 형식으로 통일하였다. 변수 제거(Feature Selection)에 있어서는 모델의 안정성을 위해 다음 두 가지 기준을 적용하였다.</w:t>
      </w:r>
      <w:r w:rsidR="00E65FD2" w:rsidRPr="00E9343A">
        <w:rPr>
          <w:rFonts w:hint="eastAsia"/>
        </w:rPr>
        <w:t>​</w:t>
      </w:r>
    </w:p>
    <w:p w14:paraId="261371D6" w14:textId="536F73C0" w:rsidR="00772237" w:rsidRPr="00E9343A" w:rsidRDefault="00E65FD2" w:rsidP="00E80DAD">
      <w:pPr>
        <w:pStyle w:val="a6"/>
        <w:numPr>
          <w:ilvl w:val="0"/>
          <w:numId w:val="23"/>
        </w:numPr>
      </w:pPr>
      <w:r w:rsidRPr="00E9343A">
        <w:rPr>
          <w:rFonts w:hint="eastAsia"/>
        </w:rPr>
        <w:t>변별력 부재</w:t>
      </w:r>
      <w:r w:rsidR="003F5DFD">
        <w:rPr>
          <w:rFonts w:hint="eastAsia"/>
        </w:rPr>
        <w:t xml:space="preserve">: </w:t>
      </w:r>
      <w:r w:rsidR="003F5DFD" w:rsidRPr="003F5DFD">
        <w:t>전체의 99% 이상이 결측이거나 단일 값인 변수</w:t>
      </w:r>
      <w:r w:rsidRPr="00E9343A">
        <w:rPr>
          <w:rFonts w:hint="eastAsia"/>
        </w:rPr>
        <w:t>(ab_test, hour_limit 등)</w:t>
      </w:r>
      <w:r w:rsidR="003F5DFD" w:rsidRPr="003F5DFD">
        <w:t xml:space="preserve"> 는 예측력이 없으므로 제외하였다</w:t>
      </w:r>
      <w:r w:rsidRPr="00E9343A">
        <w:rPr>
          <w:rFonts w:hint="eastAsia"/>
        </w:rPr>
        <w:t xml:space="preserve">.  </w:t>
      </w:r>
    </w:p>
    <w:p w14:paraId="711D4865" w14:textId="68F20D79" w:rsidR="0039358D" w:rsidRDefault="00E80DAD" w:rsidP="0039358D">
      <w:pPr>
        <w:pStyle w:val="a6"/>
        <w:numPr>
          <w:ilvl w:val="0"/>
          <w:numId w:val="23"/>
        </w:numPr>
      </w:pPr>
      <w:r w:rsidRPr="00E80DAD">
        <w:t>정보의 중복 및 비효율성</w:t>
      </w:r>
      <w:r w:rsidR="00E65FD2" w:rsidRPr="00E9343A">
        <w:rPr>
          <w:rFonts w:hint="eastAsia"/>
        </w:rPr>
        <w:t>:</w:t>
      </w:r>
      <w:r>
        <w:rPr>
          <w:rFonts w:hint="eastAsia"/>
        </w:rPr>
        <w:t xml:space="preserve"> </w:t>
      </w:r>
      <w:r w:rsidRPr="00E80DAD">
        <w:t>subject_length와 같은 단순 텍스트 파생 변수는 차원만 증가시킬 뿐 고객 여정 분석의 핵심 정보가 아니라는 선행 연구의 판단</w:t>
      </w:r>
      <w:r>
        <w:t>에</w:t>
      </w:r>
      <w:r>
        <w:rPr>
          <w:rFonts w:hint="eastAsia"/>
        </w:rPr>
        <w:t xml:space="preserve"> 따라 배제하고 </w:t>
      </w:r>
      <w:r w:rsidRPr="00E80DAD">
        <w:t>또한, 정보가 중복되거나 결측률이 높은 기술적 로그 변수들</w:t>
      </w:r>
      <w:r>
        <w:rPr>
          <w:rFonts w:hint="eastAsia"/>
        </w:rPr>
        <w:t>(</w:t>
      </w:r>
      <w:r w:rsidRPr="00E9343A">
        <w:rPr>
          <w:rFonts w:hint="eastAsia"/>
        </w:rPr>
        <w:t>is_hard_bounced, is_soft_bounced</w:t>
      </w:r>
      <w:r>
        <w:rPr>
          <w:rFonts w:hint="eastAsia"/>
        </w:rPr>
        <w:t xml:space="preserve"> </w:t>
      </w:r>
      <w:r w:rsidRPr="00E9343A">
        <w:rPr>
          <w:rFonts w:hint="eastAsia"/>
        </w:rPr>
        <w:t>등</w:t>
      </w:r>
      <w:r>
        <w:rPr>
          <w:rFonts w:hint="eastAsia"/>
        </w:rPr>
        <w:t>)</w:t>
      </w:r>
      <w:r w:rsidRPr="00E80DAD">
        <w:t>도 함께 제거하였다.</w:t>
      </w:r>
      <w:r>
        <w:rPr>
          <w:rFonts w:hint="eastAsia"/>
        </w:rPr>
        <w:t xml:space="preserve"> </w:t>
      </w:r>
    </w:p>
    <w:p w14:paraId="5CC6AE1A" w14:textId="77777777" w:rsidR="00065D5A" w:rsidRPr="00E9343A" w:rsidRDefault="00065D5A" w:rsidP="00065D5A">
      <w:pPr>
        <w:pStyle w:val="a6"/>
        <w:ind w:left="880"/>
      </w:pPr>
    </w:p>
    <w:p w14:paraId="2D77A987" w14:textId="4684AB54" w:rsidR="00690310" w:rsidRDefault="00E80DAD" w:rsidP="00E80DAD">
      <w:r>
        <w:t>2단계</w:t>
      </w:r>
      <w:r w:rsidR="00690310">
        <w:rPr>
          <w:rFonts w:hint="eastAsia"/>
        </w:rPr>
        <w:t>:</w:t>
      </w:r>
      <w:r>
        <w:t xml:space="preserve"> 화이트리스트 기반 차원 축소 </w:t>
      </w:r>
    </w:p>
    <w:p w14:paraId="7270AB5D" w14:textId="66E2FFAE" w:rsidR="00E80DAD" w:rsidRDefault="00E80DAD" w:rsidP="00E80DAD">
      <w:r>
        <w:t>범주형 변수의 차원 저주 문제를 해결하기 위해, 선행 연구에서 검증된 '화이트리스트(Whitelist)' 기준을 준용하였다. 수십만 개의 고유 값을 모두 사용하는 대신, 빈도가 높은 주요 범주만을 선택적으로 유지하는 전략이다.</w:t>
      </w:r>
    </w:p>
    <w:p w14:paraId="2F16A1DF" w14:textId="01B2242F" w:rsidR="001E4AD2" w:rsidRDefault="00E80DAD" w:rsidP="001A5B16">
      <w:pPr>
        <w:pStyle w:val="a6"/>
        <w:numPr>
          <w:ilvl w:val="0"/>
          <w:numId w:val="24"/>
        </w:numPr>
      </w:pPr>
      <w:r>
        <w:rPr>
          <w:rFonts w:hint="eastAsia"/>
        </w:rPr>
        <w:t>적용</w:t>
      </w:r>
      <w:r>
        <w:t>: 이에 따라 이메일 도메인은 상위 3개</w:t>
      </w:r>
      <w:r w:rsidRPr="00E9343A">
        <w:t>(gmail, mail.ru 등)</w:t>
      </w:r>
      <w:r>
        <w:t>, 플랫폼은 주요 5개 기기로 범주</w:t>
      </w:r>
      <w:r w:rsidRPr="00E9343A">
        <w:t>(Desktop, Smartphone, Phablet, Tablet, Other)로</w:t>
      </w:r>
      <w:r>
        <w:t xml:space="preserve"> 한정하고 나머지는 'Other'로 통합하였다. </w:t>
      </w:r>
    </w:p>
    <w:p w14:paraId="44608A2D" w14:textId="77777777" w:rsidR="00065D5A" w:rsidRPr="00E9343A" w:rsidRDefault="00065D5A" w:rsidP="00065D5A">
      <w:pPr>
        <w:pStyle w:val="a6"/>
        <w:ind w:left="880"/>
      </w:pPr>
    </w:p>
    <w:p w14:paraId="7E45E2E7" w14:textId="207CB93B" w:rsidR="00690310" w:rsidRDefault="00E80DAD" w:rsidP="001A5B16">
      <w:r w:rsidRPr="00E80DAD">
        <w:t>3단계</w:t>
      </w:r>
      <w:r w:rsidR="00690310">
        <w:rPr>
          <w:rFonts w:hint="eastAsia"/>
        </w:rPr>
        <w:t>:</w:t>
      </w:r>
      <w:r w:rsidRPr="00E80DAD">
        <w:t xml:space="preserve"> 고객 여정 시퀀스(Sequence) 통합 </w:t>
      </w:r>
    </w:p>
    <w:p w14:paraId="443A2314" w14:textId="5A1EB8CB" w:rsidR="00065D5A" w:rsidRDefault="00E80DAD" w:rsidP="001A5B16">
      <w:r w:rsidRPr="00E80DAD">
        <w:t xml:space="preserve">파편화된 테이블(Messages, Client, Campaigns)을 고객 ID와 캠페인 ID 기준으로 병합(Left Join)하여 단일 시퀀스로 재구성하였다. 특히 공휴일 정보 병합 시에는 </w:t>
      </w:r>
      <w:r w:rsidR="006343CD" w:rsidRPr="00E9343A">
        <w:rPr>
          <w:rFonts w:hint="eastAsia"/>
        </w:rPr>
        <w:t>분석</w:t>
      </w:r>
      <w:r w:rsidR="006343CD" w:rsidRPr="00E9343A">
        <w:t xml:space="preserve"> 데이터가 구매 여부(0 또는 1)에 따라 구조적</w:t>
      </w:r>
      <w:r>
        <w:rPr>
          <w:rFonts w:hint="eastAsia"/>
        </w:rPr>
        <w:t>특성을 고려하여</w:t>
      </w:r>
      <w:r w:rsidR="006343CD" w:rsidRPr="00E9343A">
        <w:t xml:space="preserve">, </w:t>
      </w:r>
      <w:r w:rsidRPr="00E80DAD">
        <w:t>오류</w:t>
      </w:r>
      <w:r>
        <w:rPr>
          <w:rFonts w:hint="eastAsia"/>
        </w:rPr>
        <w:t>,</w:t>
      </w:r>
      <w:r w:rsidR="00690310">
        <w:rPr>
          <w:rFonts w:hint="eastAsia"/>
        </w:rPr>
        <w:t xml:space="preserve"> </w:t>
      </w:r>
      <w:r>
        <w:rPr>
          <w:rFonts w:hint="eastAsia"/>
        </w:rPr>
        <w:t>누락</w:t>
      </w:r>
      <w:r w:rsidRPr="00E80DAD">
        <w:t xml:space="preserve"> 없이 매핑되도록 테이블을 선제적으로 복제하여 결합하였다.</w:t>
      </w:r>
    </w:p>
    <w:p w14:paraId="6E6BC408" w14:textId="77777777" w:rsidR="00065D5A" w:rsidRPr="00690310" w:rsidRDefault="00065D5A" w:rsidP="001A5B16"/>
    <w:p w14:paraId="66E7AF35" w14:textId="6353ED41" w:rsidR="00E80DAD" w:rsidRDefault="00E80DAD" w:rsidP="00E80DAD">
      <w:r>
        <w:t>4단계: 시점 제약을 통한 데이터 누수 방지</w:t>
      </w:r>
    </w:p>
    <w:p w14:paraId="07142668" w14:textId="37BF41F3" w:rsidR="00065D5A" w:rsidRPr="00E9343A" w:rsidRDefault="00E80DAD" w:rsidP="00E80DAD">
      <w:r>
        <w:rPr>
          <w:rFonts w:hint="eastAsia"/>
        </w:rPr>
        <w:t>메시지</w:t>
      </w:r>
      <w:r>
        <w:t xml:space="preserve"> 발송 시점(t)의 구매 여부를 예측한다는 본 연구의 목적에 맞춰, 입력 변수는 철저히 발송 직전(t-1)까지의 이력만으로 산출하였다. 이는 미래의 정보가 입력되는 '데이터 누수(Data Leakage)'를 방지하기 </w:t>
      </w:r>
      <w:r w:rsidR="00690310">
        <w:rPr>
          <w:rFonts w:hint="eastAsia"/>
        </w:rPr>
        <w:t>위한 목적이며</w:t>
      </w:r>
      <w:r>
        <w:t xml:space="preserve">, 이를 통해 누적 이력, 최신성, 캠페인 환경 </w:t>
      </w:r>
      <w:r w:rsidR="00690310">
        <w:rPr>
          <w:rFonts w:hint="eastAsia"/>
        </w:rPr>
        <w:t>변수 등을</w:t>
      </w:r>
      <w:r>
        <w:t xml:space="preserve"> 생성하였다.</w:t>
      </w:r>
      <w:r w:rsidRPr="00E9343A">
        <w:t xml:space="preserve"> </w:t>
      </w:r>
      <w:r w:rsidR="00A8251B" w:rsidRPr="00E9343A">
        <w:t xml:space="preserve">다섯째, 데이터 불균형 해소를 위한 표본 주입(Infusion) 및 분할(Splitting)을 수행하였다. </w:t>
      </w:r>
    </w:p>
    <w:p w14:paraId="6261ED22" w14:textId="6421A51E" w:rsidR="00A8251B" w:rsidRPr="00E9343A" w:rsidRDefault="00E80DAD" w:rsidP="005E62F3">
      <w:r w:rsidRPr="00E80DAD">
        <w:t xml:space="preserve">5단계: 선행 연구에 따른 표본 주입 및 분할 전체 데이터의 0.12%에 불과한 극심한 클래스 불균형을 해소하기 위해, Van Tol(2024)의 '표본 주입' 방법론을 채택하였다. 원본 데이터(1.7억 건)에서 실제 구매(Positive) 로그를 최대한 추출하여 학습 데이터에 주입함으로써 소수 클래스의 정보 손실을 방지하였다. 이후 비구매(Negative) 데이터를 언더샘플링할 때에는, Thabtah et al.(2020)이 제안한 불균형 데이터의 최적 성능 비율인 약 10%의 전환율을 목표로 설정하여 최종 10만 건의 데이터셋을 구축하였다. </w:t>
      </w:r>
      <w:r w:rsidR="00665B96" w:rsidRPr="00665B96">
        <w:t xml:space="preserve">마지막으로, </w:t>
      </w:r>
      <w:r w:rsidR="00690310" w:rsidRPr="00665B96">
        <w:t>특정 사용자 집단의 편향을 배제하고 모델의 일반화 성능을 객관적으로 검증하기 위</w:t>
      </w:r>
      <w:r w:rsidR="00690310">
        <w:rPr>
          <w:rFonts w:hint="eastAsia"/>
        </w:rPr>
        <w:t xml:space="preserve">해 </w:t>
      </w:r>
      <w:r w:rsidR="00665B96" w:rsidRPr="00665B96">
        <w:t>구축된 데이터는 인위적 개입 없이 무작위 섞기(Random Shuffle) 후 7:1.5:1.5 비율(Train/Validation/Test)로 분할하였다.</w:t>
      </w:r>
    </w:p>
    <w:p w14:paraId="3782F014" w14:textId="3DEE846D" w:rsidR="00EF78E9" w:rsidRPr="00E9343A" w:rsidRDefault="00EF78E9" w:rsidP="009B6156">
      <w:r w:rsidRPr="00E9343A">
        <w:rPr>
          <w:rFonts w:hint="eastAsia"/>
        </w:rPr>
        <w:t>3.</w:t>
      </w:r>
      <w:r w:rsidR="00927143">
        <w:rPr>
          <w:rFonts w:hint="eastAsia"/>
        </w:rPr>
        <w:t>4</w:t>
      </w:r>
      <w:r w:rsidRPr="00E9343A">
        <w:rPr>
          <w:rFonts w:hint="eastAsia"/>
        </w:rPr>
        <w:t xml:space="preserve">. </w:t>
      </w:r>
      <w:r w:rsidR="00DE15DE" w:rsidRPr="00E9343A">
        <w:rPr>
          <w:rFonts w:hint="eastAsia"/>
        </w:rPr>
        <w:t>학습 및 예측 알고리즘</w:t>
      </w:r>
    </w:p>
    <w:p w14:paraId="728DF6A7" w14:textId="7655CA8C" w:rsidR="001C7BC6" w:rsidRPr="00E9343A" w:rsidRDefault="001C7BC6" w:rsidP="001C7BC6">
      <w:r w:rsidRPr="00E9343A">
        <w:lastRenderedPageBreak/>
        <w:t>본 연구는 고객 여정(Customer Journey)의 복합적인 특성인 비선형성, 시계열성, 그리고 국소적 패턴을 다각도로 포착하기 위해, 전통적인 머신러닝 기법부터 최신 하이브리드 딥러닝 아키텍처까지 총 8가지 예측 모델을 구축하여 비교 분석하였다.</w:t>
      </w:r>
    </w:p>
    <w:p w14:paraId="4B3C4B3F" w14:textId="7E5A37AA" w:rsidR="001C7BC6" w:rsidRPr="00E9343A" w:rsidRDefault="001C7BC6" w:rsidP="001C7BC6">
      <w:r w:rsidRPr="00E9343A">
        <w:t>3.</w:t>
      </w:r>
      <w:r w:rsidR="00AA6312">
        <w:rPr>
          <w:rFonts w:hint="eastAsia"/>
        </w:rPr>
        <w:t>4</w:t>
      </w:r>
      <w:r w:rsidRPr="00E9343A">
        <w:t xml:space="preserve">.1. 머신러닝 </w:t>
      </w:r>
      <w:r w:rsidR="003606C1" w:rsidRPr="00E9343A">
        <w:rPr>
          <w:rFonts w:hint="eastAsia"/>
        </w:rPr>
        <w:t>알고리즘</w:t>
      </w:r>
      <w:r w:rsidR="00153D2F" w:rsidRPr="00E9343A">
        <w:rPr>
          <w:rFonts w:hint="eastAsia"/>
        </w:rPr>
        <w:t>: RF, XGB</w:t>
      </w:r>
    </w:p>
    <w:p w14:paraId="631F7CFC" w14:textId="3CCF53C3" w:rsidR="001C7BC6" w:rsidRPr="00E9343A" w:rsidRDefault="001C7BC6" w:rsidP="001C7BC6">
      <w:r w:rsidRPr="00E9343A">
        <w:t>딥러닝 모델의 성능을 객관적으로 평가하기 위한 기준점(</w:t>
      </w:r>
      <w:r w:rsidR="008B0774" w:rsidRPr="00E9343A">
        <w:t>Baseline</w:t>
      </w:r>
      <w:r w:rsidRPr="00E9343A">
        <w:t>)으로서, 정형 데이터 분석에 탁월한 트리 기반 앙상블 모델과 기초 신경망을 활용하였다.</w:t>
      </w:r>
    </w:p>
    <w:p w14:paraId="4A0ACC3A" w14:textId="5448648E" w:rsidR="001C7BC6" w:rsidRPr="00E9343A" w:rsidRDefault="001C7BC6" w:rsidP="000F2100">
      <w:pPr>
        <w:numPr>
          <w:ilvl w:val="0"/>
          <w:numId w:val="3"/>
        </w:numPr>
      </w:pPr>
      <w:r w:rsidRPr="00E9343A">
        <w:t>Random Forest (RF) 및 XGBoost (XGB): RF는 배깅(Bagging) 방식을 통해 과적합을 방지하고 안정적인 성능을 제공하며, XGBoost는 부스팅(Boosting) 알고리즘을 기반으로 결측치 처리와 병렬 연산에 강점을 가진다. 이들은 시계열적 순서는 고려하지 않으나, 변수 간의 상호작용과 비선형성을 포착하는 데 효과적이다. 본 연구에서는 도메인 지식 피처(</w:t>
      </w:r>
      <w:r w:rsidR="008B0774" w:rsidRPr="00E9343A">
        <w:t>장기 가치(RFM/BTYD)</w:t>
      </w:r>
      <w:r w:rsidRPr="00E9343A">
        <w:t>~</w:t>
      </w:r>
      <w:r w:rsidR="00E954E2" w:rsidRPr="00E9343A">
        <w:t>콘텐츠 신선도 및 경로(Novelty/Path)</w:t>
      </w:r>
      <w:r w:rsidRPr="00E9343A">
        <w:t>)가 시계열성을 내포하도록 설계되었으므로, 트리 모델이 이러한 피처를 통해 얼마나 성능을 낼 수 있는지 검증하는 척도로 활용된다.</w:t>
      </w:r>
    </w:p>
    <w:p w14:paraId="0EAFC52B" w14:textId="04B1AA9E" w:rsidR="00607BFF" w:rsidRPr="00E9343A" w:rsidRDefault="00607BFF" w:rsidP="00607BFF">
      <w:r w:rsidRPr="00E9343A">
        <w:t>딥러닝 모델 입력 구조: 이어지는 딥러닝 모델(RNN, LSTM, CNN 등)의 효율적인 학습을 위해 입력 데이터를 모델 아키텍처에 적합한 텐서(Tensor) 형태로 재구성하였다</w:t>
      </w:r>
      <w:r w:rsidRPr="00E9343A">
        <w:rPr>
          <w:rFonts w:hint="eastAsia"/>
        </w:rPr>
        <w:t>.</w:t>
      </w:r>
      <w:r w:rsidRPr="00E9343A">
        <w:t xml:space="preserve"> </w:t>
      </w:r>
      <w:r w:rsidR="001F3360" w:rsidRPr="001F3360">
        <w:rPr>
          <w:rFonts w:hint="eastAsia"/>
        </w:rPr>
        <w:t>이때</w:t>
      </w:r>
      <w:r w:rsidR="001F3360" w:rsidRPr="001F3360">
        <w:t xml:space="preserve"> 본 연구는 고도화된 표현 학습 기법보다는, 현업의 원시 로그(Raw Logs) 자체가 가진 정보량의 한계를 객관적으로 규명하는 데 목적을 두었다. 따라서 별도의 임베딩 레이어나 차원 축소 기법을 의도적으로 배제하고, </w:t>
      </w:r>
      <w:r w:rsidRPr="00E9343A">
        <w:t xml:space="preserve">각 메시지 로그를 하나의 관측치로 보고 수치형 피처만 추출하였다. 결측값은 0으로 대체한 후, 전체 데이터를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e>
        </m:d>
      </m:oMath>
      <w:r w:rsidRPr="00E9343A">
        <w:t xml:space="preserve">형태의 행렬로 구성하고, LSTM 계층 입력을 위해 마지막 축에 채널 차원을 추가하여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×1</m:t>
            </m:r>
          </m:e>
        </m:d>
      </m:oMath>
      <w:r w:rsidRPr="00E9343A">
        <w:t>형태의 3차원 텐서로 변환하였다.</w:t>
      </w:r>
      <w:r w:rsidR="001F3360">
        <w:rPr>
          <w:rFonts w:hint="eastAsia"/>
        </w:rPr>
        <w:t xml:space="preserve"> </w:t>
      </w:r>
      <w:r w:rsidRPr="00E9343A">
        <w:t xml:space="preserve">별도의 시퀀스 패딩이나 마스킹은 사용하지 않고, 각 샘플 단위를 </w:t>
      </w:r>
      <w:r w:rsidR="001F3360" w:rsidRPr="001F3360">
        <w:t>직접 모델에 입력하여 원시 데이터의 특성을 보존하였다</w:t>
      </w:r>
      <w:r w:rsidR="001F3360">
        <w:rPr>
          <w:rFonts w:hint="eastAsia"/>
        </w:rPr>
        <w:t>.</w:t>
      </w:r>
    </w:p>
    <w:p w14:paraId="70DA8BE0" w14:textId="77777777" w:rsidR="00607BFF" w:rsidRPr="00690310" w:rsidRDefault="00607BFF" w:rsidP="00607BFF"/>
    <w:p w14:paraId="7504F9C2" w14:textId="06D11046" w:rsidR="001C7BC6" w:rsidRPr="00E9343A" w:rsidRDefault="001C7BC6" w:rsidP="001C7BC6">
      <w:r w:rsidRPr="00E9343A">
        <w:t>3.</w:t>
      </w:r>
      <w:r w:rsidR="00AA6312">
        <w:rPr>
          <w:rFonts w:hint="eastAsia"/>
        </w:rPr>
        <w:t>4</w:t>
      </w:r>
      <w:r w:rsidRPr="00E9343A">
        <w:t xml:space="preserve">.2. </w:t>
      </w:r>
      <w:r w:rsidR="00644020" w:rsidRPr="00E9343A">
        <w:rPr>
          <w:rFonts w:hint="eastAsia"/>
        </w:rPr>
        <w:t xml:space="preserve">단일 </w:t>
      </w:r>
      <w:r w:rsidRPr="00E9343A">
        <w:t xml:space="preserve">딥러닝 </w:t>
      </w:r>
      <w:r w:rsidR="00644020" w:rsidRPr="00E9343A">
        <w:rPr>
          <w:rFonts w:hint="eastAsia"/>
        </w:rPr>
        <w:t xml:space="preserve">알고리즘: MLP, </w:t>
      </w:r>
      <w:r w:rsidRPr="00E9343A">
        <w:t>CNN</w:t>
      </w:r>
      <w:r w:rsidR="007F12A7" w:rsidRPr="00E9343A">
        <w:rPr>
          <w:rFonts w:hint="eastAsia"/>
        </w:rPr>
        <w:t xml:space="preserve">, </w:t>
      </w:r>
      <w:r w:rsidR="007F12A7" w:rsidRPr="00E9343A">
        <w:t>RNN, LSTM</w:t>
      </w:r>
    </w:p>
    <w:p w14:paraId="05D271D4" w14:textId="77777777" w:rsidR="00644020" w:rsidRPr="00E9343A" w:rsidRDefault="00644020" w:rsidP="000F2100">
      <w:pPr>
        <w:numPr>
          <w:ilvl w:val="0"/>
          <w:numId w:val="3"/>
        </w:numPr>
      </w:pPr>
      <w:r w:rsidRPr="00E9343A">
        <w:t>Multi-Layer Perceptron (MLP): 가장 기본적인 딥러닝 구조로, 입력층과 은닉층, 출력층으로 구성된 전방향 신경망(Feed-forward Neural Network)이다. 고객 행동 변수들의 고차원적 조합을 학습하여 비선형 패턴을 분류하는 데 사용된다.</w:t>
      </w:r>
    </w:p>
    <w:p w14:paraId="0D36A02F" w14:textId="0B0DBAED" w:rsidR="001C7BC6" w:rsidRPr="00E9343A" w:rsidRDefault="001C7BC6" w:rsidP="000F2100">
      <w:pPr>
        <w:numPr>
          <w:ilvl w:val="0"/>
          <w:numId w:val="4"/>
        </w:numPr>
      </w:pPr>
      <w:r w:rsidRPr="00E9343A">
        <w:t>Recurrent Neural Network (RNN): 이전 시점의 은닉 상태를 현재 시점의 입력으로 재사용하는 순환 구조를 통해 시계열 데이터를 처리한다. 고객의 최근 행동이 현재의 전환 확률에 미치는 즉각적인 영향을 학습하는 데 적합하다.</w:t>
      </w:r>
    </w:p>
    <w:p w14:paraId="03ABE107" w14:textId="2EEB1191" w:rsidR="001C7BC6" w:rsidRPr="00E9343A" w:rsidRDefault="001C7BC6" w:rsidP="000F2100">
      <w:pPr>
        <w:numPr>
          <w:ilvl w:val="0"/>
          <w:numId w:val="4"/>
        </w:numPr>
      </w:pPr>
      <w:r w:rsidRPr="00E9343A">
        <w:lastRenderedPageBreak/>
        <w:t>Long Short-Term Memory (LSTM): RNN의 장기 의존성 문제(Long-term Dependency Problem), 시퀀스가 길어질수록 초기 정보가 소실되는 기울기 소실 문제를 해결하기 위해 제안되었다. 입력, 망각, 출력 게이트 구조를 통해 중요한 정보는 장기간 기억하고 불필요한 정보는 삭제한다. 이는 본 연구의 RFM/BTYD(</w:t>
      </w:r>
      <w:r w:rsidR="008B0774" w:rsidRPr="00E9343A">
        <w:t>장기 가치(RFM/BTYD)</w:t>
      </w:r>
      <w:r w:rsidRPr="00E9343A">
        <w:t>)와 같은 장기 가치 신호와 Behavior Recency(</w:t>
      </w:r>
      <w:r w:rsidR="008B0774" w:rsidRPr="00E9343A">
        <w:t>행동 최신성 및 피로도(Recency/Fatigue</w:t>
      </w:r>
      <w:r w:rsidRPr="00E9343A">
        <w:t>)와 같은 단기 신호를 동시에 처리하는 데 핵심적인 역할을 수행한다.</w:t>
      </w:r>
    </w:p>
    <w:p w14:paraId="73E474A0" w14:textId="28C8C202" w:rsidR="001C7BC6" w:rsidRPr="00E9343A" w:rsidRDefault="001C7BC6" w:rsidP="000F2100">
      <w:pPr>
        <w:numPr>
          <w:ilvl w:val="0"/>
          <w:numId w:val="4"/>
        </w:numPr>
      </w:pPr>
      <w:r w:rsidRPr="00E9343A">
        <w:t>Convolutional Neural Network (CNN): 주로 이미지 처리에 사용되나, 시계열 데이터에 1D-CNN을 적용할 경우 시간 축 상의 국소적인 패턴을 효과적으로 추출할 수 있다. 본 연구에서는 특정 기간 내 반복되는 클릭 패턴이나 캠페인 반응의 급등락과 같은 미세 특징을 포착하기 위해 활용되었다.</w:t>
      </w:r>
    </w:p>
    <w:p w14:paraId="1E5B08FA" w14:textId="059502C3" w:rsidR="001C7BC6" w:rsidRPr="00E9343A" w:rsidRDefault="001C7BC6" w:rsidP="001C7BC6">
      <w:r w:rsidRPr="00E9343A">
        <w:t>3.</w:t>
      </w:r>
      <w:r w:rsidR="00AA6312">
        <w:rPr>
          <w:rFonts w:hint="eastAsia"/>
        </w:rPr>
        <w:t>4</w:t>
      </w:r>
      <w:r w:rsidRPr="00E9343A">
        <w:t>.3. 하이브리드 딥러닝</w:t>
      </w:r>
      <w:r w:rsidR="007F12A7" w:rsidRPr="00E9343A">
        <w:rPr>
          <w:rFonts w:hint="eastAsia"/>
        </w:rPr>
        <w:t xml:space="preserve"> 알고리즘: </w:t>
      </w:r>
      <w:r w:rsidRPr="00E9343A">
        <w:t>CNN-LSTM, RNN-LSTM</w:t>
      </w:r>
    </w:p>
    <w:p w14:paraId="25741332" w14:textId="77777777" w:rsidR="001C7BC6" w:rsidRPr="00E9343A" w:rsidRDefault="001C7BC6" w:rsidP="001C7BC6">
      <w:r w:rsidRPr="00E9343A">
        <w:t>단일 모델의 한계를 극복하고 각 구조의 장점을 결합하기 위해, 본 연구는 두 가지 형태의 하이브리드 아키텍처를 제안한다.</w:t>
      </w:r>
    </w:p>
    <w:p w14:paraId="71113DBA" w14:textId="3AA15EFE" w:rsidR="001C7BC6" w:rsidRPr="00E9343A" w:rsidRDefault="001C7BC6" w:rsidP="000F2100">
      <w:pPr>
        <w:numPr>
          <w:ilvl w:val="0"/>
          <w:numId w:val="5"/>
        </w:numPr>
      </w:pPr>
      <w:r w:rsidRPr="00E9343A">
        <w:t>CNN-LSTM: CNN을 인코더로 사용하여 입력 시퀀스에서 노이즈를 제거하고 핵심적인 국소 특징을 추출한 후, 이를 LSTM의 입력으로 전달하여 시계열적 흐름을 학습하는 구조다. 이는 고객의 반응 패턴 중 의미 있는 이벤트를 CNN이 먼저 선별하고, LSTM이 그 이벤트들의 시간적 인과관계를 해석함으로써 예측 정확도를 높이는 전략이다.</w:t>
      </w:r>
    </w:p>
    <w:p w14:paraId="3D79FD3C" w14:textId="57D8208B" w:rsidR="001C7BC6" w:rsidRPr="00E9343A" w:rsidRDefault="001C7BC6" w:rsidP="000F2100">
      <w:pPr>
        <w:numPr>
          <w:ilvl w:val="0"/>
          <w:numId w:val="5"/>
        </w:numPr>
      </w:pPr>
      <w:r w:rsidRPr="00E9343A">
        <w:t>RNN-LSTM: 단순 순환신경망(RNN)과 장기 메모리 신경망(LSTM)을 계층적으로 쌓은(Stacked) 구조이다. 하위 계층의 RNN은 고객의 단기적인 행동 변동성을 민감하게 포착하고, 상위 계층의 LSTM은 이를 바탕으로 장기적인 전환 추세를 안정적으로 학습한다. 이 구조는 본 연구에서 제시한 행동 최신성(Recency)과 피로도(Fatigue)가 복합적으로 작용하는 고객 여정을 모델링하는 데 있어, 단기 반응과 장기 기억을 동시에 최적화할 수 있는 아키텍처로 채택되었다.</w:t>
      </w:r>
    </w:p>
    <w:p w14:paraId="0BF4B999" w14:textId="4CCE8D61" w:rsidR="001C7BC6" w:rsidRPr="00E9343A" w:rsidRDefault="001C7BC6" w:rsidP="001C7BC6">
      <w:r w:rsidRPr="00E9343A">
        <w:t xml:space="preserve">이러한 모델들은 </w:t>
      </w:r>
      <w:r w:rsidR="00E72884">
        <w:rPr>
          <w:rFonts w:hint="eastAsia"/>
        </w:rPr>
        <w:t>4.2</w:t>
      </w:r>
      <w:r w:rsidRPr="00E9343A">
        <w:t>절에서 설명할 하이퍼파라미터 최적화 과정을 거쳐 학습 및 평가되었다.</w:t>
      </w:r>
    </w:p>
    <w:p w14:paraId="78D02C6D" w14:textId="77777777" w:rsidR="001C7BC6" w:rsidRPr="00E9343A" w:rsidRDefault="001C7BC6" w:rsidP="009B6156"/>
    <w:p w14:paraId="14A1A10E" w14:textId="12A97C10" w:rsidR="00DA20AF" w:rsidRPr="00E9343A" w:rsidRDefault="00DA20AF" w:rsidP="009B6156">
      <w:r w:rsidRPr="00E9343A">
        <w:rPr>
          <w:rFonts w:hint="eastAsia"/>
        </w:rPr>
        <w:t>3.</w:t>
      </w:r>
      <w:r w:rsidR="00AA6312">
        <w:rPr>
          <w:rFonts w:hint="eastAsia"/>
        </w:rPr>
        <w:t>5</w:t>
      </w:r>
      <w:r w:rsidRPr="00E9343A">
        <w:rPr>
          <w:rFonts w:hint="eastAsia"/>
        </w:rPr>
        <w:t xml:space="preserve">. </w:t>
      </w:r>
      <w:r w:rsidR="002B5229" w:rsidRPr="00E9343A">
        <w:rPr>
          <w:rFonts w:hint="eastAsia"/>
        </w:rPr>
        <w:t>예</w:t>
      </w:r>
      <w:r w:rsidRPr="00E9343A">
        <w:rPr>
          <w:rFonts w:hint="eastAsia"/>
        </w:rPr>
        <w:t>측 성능평가 지표</w:t>
      </w:r>
      <w:r w:rsidR="002B5229" w:rsidRPr="00E9343A">
        <w:rPr>
          <w:rFonts w:hint="eastAsia"/>
        </w:rPr>
        <w:t xml:space="preserve"> 5종</w:t>
      </w:r>
    </w:p>
    <w:p w14:paraId="7FC656B3" w14:textId="7F98A042" w:rsidR="000A34EF" w:rsidRPr="000A34EF" w:rsidRDefault="000A34EF" w:rsidP="000A34EF">
      <w:r w:rsidRPr="000A34EF">
        <w:t>본 연구는 이항 분류 문제에서 널리 사용되는 다섯 가지 핵심 지표, 정확도(Accuracy), 정밀도(Precision), 재현율(Recall), F1-score, ROC</w:t>
      </w:r>
      <w:r w:rsidR="001B5F97">
        <w:rPr>
          <w:rFonts w:hint="eastAsia"/>
        </w:rPr>
        <w:t>,</w:t>
      </w:r>
      <w:r w:rsidRPr="000A34EF">
        <w:t xml:space="preserve"> AUC를 활용하여 모델의 예측 성능을 평가하였다.</w:t>
      </w:r>
    </w:p>
    <w:p w14:paraId="76F914C0" w14:textId="5FEDDA3B" w:rsidR="000A34EF" w:rsidRPr="000A34EF" w:rsidRDefault="000A34EF" w:rsidP="000A34EF">
      <w:r w:rsidRPr="000A34EF">
        <w:t xml:space="preserve">정확도(Accuracy)는 전체 관측치 중에서 모델이 올바르게 분류한 비율을 의미하며, 데이터 전반에 </w:t>
      </w:r>
      <w:r w:rsidRPr="000A34EF">
        <w:lastRenderedPageBreak/>
        <w:t xml:space="preserve">대한 직관적인 성능 수준을 제공한다. 그러나 본 연구의 종속변수는 전환 여부(is_purchased)로, 양성 클래스 비율이 약 </w:t>
      </w:r>
      <w:r w:rsidR="0039400F">
        <w:rPr>
          <w:rFonts w:hint="eastAsia"/>
        </w:rPr>
        <w:t>10</w:t>
      </w:r>
      <w:r w:rsidRPr="000A34EF">
        <w:t>%에 불과한 불균형 구조를 가</w:t>
      </w:r>
      <w:r w:rsidR="00AC18DE">
        <w:rPr>
          <w:rFonts w:hint="eastAsia"/>
        </w:rPr>
        <w:t>져</w:t>
      </w:r>
      <w:r w:rsidRPr="000A34EF">
        <w:t xml:space="preserve"> 모든 관측치를 비전환으로 예측하더라도 높은 Accuracy를 얻을 수 있으므로, 단순 정확도만으로는 모델의 실질적인 변별력을 충분히 판단하기 어렵다.</w:t>
      </w:r>
    </w:p>
    <w:p w14:paraId="4C9DF02D" w14:textId="77777777" w:rsidR="000A34EF" w:rsidRPr="000A34EF" w:rsidRDefault="000A34EF" w:rsidP="000A34EF">
      <w:r w:rsidRPr="000A34EF">
        <w:t>정밀도(Precision)는 모델이 양성으로 예측한 표본 중 실제로 양성인 비율로, 과대 타깃팅에 따른 비용을 고려할 때 중요하다. 재현율(Recall)은 실제 양성 표본 중 모델이 양성으로 탐지한 비율로, “실제로 전환할 가능성이 있는 고객을 얼마나 놓치지 않고 포착했는가”를 보여주는 지표이다. F1-score는 Precision과 Recall의 조화평균으로, 두 지표 간의 균형을 종합적으로 나타낸다. 마지막으로 ROC AUC는 다양한 결정 임계값(threshold)에 걸쳐 TPR(True Positive Rate)과 FPR(False Positive Rate) 간의 trade-off를 면적 형태로 요약한 것으로, 모델의 전반적인 분류 능력을 임계값에 독립적으로 비교하는 데 유용하다.</w:t>
      </w:r>
    </w:p>
    <w:p w14:paraId="55417DD3" w14:textId="41BD520D" w:rsidR="00876220" w:rsidRPr="00E9343A" w:rsidRDefault="000A34EF" w:rsidP="00876220">
      <w:r w:rsidRPr="000A34EF">
        <w:t>따라서 본 연구에서는 불균형 데이터의 특성을 고려하여, 이론적으로는 다섯 지표를 모두 보고하되 해석의 중심을 Recall, F1-score, ROC AUC에 두고 각 모델과 피처 세트의 성능 차이를 논의한다.</w:t>
      </w:r>
    </w:p>
    <w:p w14:paraId="6530CCD4" w14:textId="77777777" w:rsidR="00DA20AF" w:rsidRPr="00E9343A" w:rsidRDefault="00DA20AF" w:rsidP="009B6156"/>
    <w:p w14:paraId="60C6E35A" w14:textId="073E359B" w:rsidR="00DD6A21" w:rsidRPr="001D2C2E" w:rsidRDefault="000A5F3E">
      <w:r w:rsidRPr="001D2C2E">
        <w:rPr>
          <w:rFonts w:hint="eastAsia"/>
        </w:rPr>
        <w:t>4. 연구 결과</w:t>
      </w:r>
    </w:p>
    <w:p w14:paraId="5B39F829" w14:textId="7CEAC76D" w:rsidR="00AA6312" w:rsidRPr="001D2C2E" w:rsidRDefault="006779F4" w:rsidP="00AA6312">
      <w:r w:rsidRPr="001D2C2E">
        <w:rPr>
          <w:rFonts w:hint="eastAsia"/>
        </w:rPr>
        <w:t>4</w:t>
      </w:r>
      <w:r w:rsidR="00AA6312" w:rsidRPr="001D2C2E">
        <w:t>.</w:t>
      </w:r>
      <w:r w:rsidRPr="001D2C2E">
        <w:rPr>
          <w:rFonts w:hint="eastAsia"/>
        </w:rPr>
        <w:t>1</w:t>
      </w:r>
      <w:r w:rsidR="00AA6312" w:rsidRPr="001D2C2E">
        <w:t xml:space="preserve">. 파생변수 </w:t>
      </w:r>
      <w:r w:rsidR="00AA6312" w:rsidRPr="001D2C2E">
        <w:rPr>
          <w:rFonts w:hint="eastAsia"/>
        </w:rPr>
        <w:t>기초통계</w:t>
      </w:r>
      <w:r w:rsidR="00AA6312" w:rsidRPr="001D2C2E">
        <w:t xml:space="preserve"> 및 상관 구조</w:t>
      </w:r>
    </w:p>
    <w:p w14:paraId="377E88F5" w14:textId="77DB1DBD" w:rsidR="00F01052" w:rsidRPr="001D2C2E" w:rsidRDefault="00F01052" w:rsidP="00F01052">
      <w:r w:rsidRPr="00F01052">
        <w:t xml:space="preserve">본 연구는 도메인 지식 기반으로 설계된 파생변수들이 실제 고객 행동 데이터 내에서 어떠한 분포적 특성과 상관 구조를 나타내는지 체계적으로 </w:t>
      </w:r>
      <w:r w:rsidRPr="001D2C2E">
        <w:t>검증하였다. 이는 후속 예측 모델링에 투입될 변수들의 기초적인 적합성을 진단하고, 변수 간 다중공선성 위험을 사전에 파악하기 위함이다. 전처리가 완료된 최종 표본을 대상으로 기초통계량 분석(&lt;표 2&gt; 참조)과 피어슨 상관분석([그림 2] 참조)을 수행하였다. 분석 결과, 파생변수들은 고객 행동의 상이한 차원들을 독립적으로 포착하고 있으며, 선형 모델로는 설명되지 않는 비선형적 예측력을 제공할 수 있는 구조적 타당성을 갖추고 있는 것으로 판단된다.</w:t>
      </w:r>
    </w:p>
    <w:p w14:paraId="7ADD5BA3" w14:textId="0C58F6C0" w:rsidR="00F01052" w:rsidRPr="004F5F4F" w:rsidRDefault="00F01052" w:rsidP="00F01052">
      <w:r w:rsidRPr="004F5F4F">
        <w:t>4.1.1. 파생변수의 기술통계량 분석</w:t>
      </w:r>
    </w:p>
    <w:p w14:paraId="19117BF8" w14:textId="77777777" w:rsidR="00F01052" w:rsidRPr="004F5F4F" w:rsidRDefault="00F01052" w:rsidP="00F01052">
      <w:r w:rsidRPr="004F5F4F">
        <w:t>(1) 구매 및 재구매 변수군</w:t>
      </w:r>
    </w:p>
    <w:p w14:paraId="2E4E94DE" w14:textId="78B5AFF3" w:rsidR="00F01052" w:rsidRPr="004F5F4F" w:rsidRDefault="00F01052" w:rsidP="00F01052">
      <w:r w:rsidRPr="004F5F4F">
        <w:t>우선 종속변수인 ‘구매 여부(Target)’의 평균은 0.10으로 나타났다. 따라서 전체 관측 대상 중 약 10%만이 실제 구매로 이어진 심각한 수준의 불균형 분포 구조를 보인다(왜도: 2.67).</w:t>
      </w:r>
    </w:p>
    <w:p w14:paraId="17B1DE12" w14:textId="1FD23495" w:rsidR="00F01052" w:rsidRPr="004F5F4F" w:rsidRDefault="00F01052" w:rsidP="00F01052">
      <w:r w:rsidRPr="004F5F4F">
        <w:t>설명변수 중 ‘마지막 구매 경과일’은 평균 -24.17, 중앙값 -13.56으로 음수 구간에 집중되어 있으</w:t>
      </w:r>
      <w:r w:rsidRPr="004F5F4F">
        <w:lastRenderedPageBreak/>
        <w:t xml:space="preserve">며, 왜도 -3.88의 음(-)의 </w:t>
      </w:r>
      <w:r w:rsidR="00863492" w:rsidRPr="004F5F4F">
        <w:rPr>
          <w:rFonts w:hint="eastAsia"/>
        </w:rPr>
        <w:t>롱테일</w:t>
      </w:r>
      <w:r w:rsidRPr="004F5F4F">
        <w:t xml:space="preserve"> 분포를 드러낸다. 이는 분석 기준 시점 대비 다수 고객의 최근 구매 시점이 과거에 밀집해 있지만, 일부 고객은 매우 오래전 혹은 극단적으로 미래 시점의 구매 이력을 갖고 있음을 의미한다.</w:t>
      </w:r>
    </w:p>
    <w:p w14:paraId="1DA10EB7" w14:textId="6651FA1F" w:rsidR="00F01052" w:rsidRPr="004F5F4F" w:rsidRDefault="00F01052" w:rsidP="00F01052">
      <w:r w:rsidRPr="004F5F4F">
        <w:t>‘재구매 준비도’와 ‘구매 후 불응기’는 각각 평균 0.95, 0.96 및 중앙값 0.99, 1.00으로 1에 매우 근접하며, 강한 음의 왜도(-4.47, -4.97)를 보인다. 따라서 대부분의 고객은 이미 재구매가 가능한 상태이거나, 구매 직후의 비활성 기간(불응기)이 거의 종료된 상태에 집중되어 있다. 실제로 “재구매 준비가 전혀 되지 않은” 고객은 소수에 불과한 것으로 해석된다. 이 변수군은 전반적으로 재구매 주기가 짧고, 언제든 재구매 가능성이 상시적으로 열려 있는 고활성 고객 집단의 행동 특성을 반영한다.</w:t>
      </w:r>
    </w:p>
    <w:p w14:paraId="4711330B" w14:textId="77777777" w:rsidR="00F01052" w:rsidRPr="004F5F4F" w:rsidRDefault="00F01052" w:rsidP="00F01052">
      <w:r w:rsidRPr="004F5F4F">
        <w:t>(2) 시계열적 메시지 변수군</w:t>
      </w:r>
    </w:p>
    <w:p w14:paraId="155EEC4B" w14:textId="1203AD98" w:rsidR="00863492" w:rsidRPr="004F5F4F" w:rsidRDefault="00863492" w:rsidP="00863492">
      <w:r w:rsidRPr="004F5F4F">
        <w:t>‘선호 시간대 일치도’(평균 0.57, 왜도 1.24)와 ‘선호 요일 일치도’(평균 0.87, 왜도 0.22)는 모두 약한 양의 왜도를 나타낸다. 이는 과거에 고객이 자주 반응했던 시간대나 요일과 현재 메시지 발송 시점이 일치하는 경우가 일정 비율 존재함을 시사한다. 따라서 시간대나 요일별로 뚜렷한 반응 성향을 보이는 고객 세그먼트가 데이터에 내재되어 있음을 알 수 있다.</w:t>
      </w:r>
    </w:p>
    <w:p w14:paraId="759BA766" w14:textId="7D33CF00" w:rsidR="00863492" w:rsidRPr="004F5F4F" w:rsidRDefault="00863492" w:rsidP="00863492">
      <w:r w:rsidRPr="004F5F4F">
        <w:t>연구 대상이 되는 마케팅 메시지 발송 건 중 약 11.5%만이 주말에 이루어졌으며(평균 0.115, 왜도 2.41), 나머지는 평일에 집중되는 전형적인 CRM 운영 패턴이 관찰되었다. 한편 ‘주차 정보’(평균 2.76, 중앙값 3.00, 왜도 0.19)는 비교적 안정적인 분포를 보이며, 월의 중·후반부(3주차 이후)에 발송이 다소 집중되는 경향을 드러낸다.</w:t>
      </w:r>
    </w:p>
    <w:p w14:paraId="6F71F00F" w14:textId="57687C0E" w:rsidR="00863492" w:rsidRPr="004F5F4F" w:rsidRDefault="00863492" w:rsidP="00863492">
      <w:r w:rsidRPr="004F5F4F">
        <w:t>‘급여일 근접도’와 ‘분기말 근접도’의 평균은 각각 0.14, 0.16이며, 왜도는 약 1.9로 양의 왜도를 띤다. 대부분의 관측치는 0 근처에 위치하고 있지만, 이는 급여일이나 분기말 전후의 특정 시점에서 마케팅 발송 이벤트가 집중되는 캘린더 효과(Calendar Effect)가 존재함을 명확히 보여준다. 이 변수군은 전반적으로 “언제 발송하는가”라는 시간적 요인이 고객 반응과 어떻게 연결될 수 있는지를 정량화하는 역할을 수행한다.</w:t>
      </w:r>
    </w:p>
    <w:p w14:paraId="621995DA" w14:textId="77777777" w:rsidR="00F01052" w:rsidRPr="004F5F4F" w:rsidRDefault="00F01052" w:rsidP="00F01052">
      <w:r w:rsidRPr="004F5F4F">
        <w:t>(3) 마케팅 피로도 및 경과시간 변수군</w:t>
      </w:r>
    </w:p>
    <w:p w14:paraId="02FA8828" w14:textId="77777777" w:rsidR="00863492" w:rsidRPr="004F5F4F" w:rsidRDefault="00863492" w:rsidP="00863492">
      <w:r w:rsidRPr="004F5F4F">
        <w:t>마케팅 피로도 패턴 변수군은 고객이 최근 얼마나 자주, 그리고 어떤 채널을 통해 마케팅 메시지에 노출되었는지를 포착하여, 과도한 노출에 따른 반응 저하 가능성을 진단한다.</w:t>
      </w:r>
    </w:p>
    <w:p w14:paraId="60460F97" w14:textId="022744FD" w:rsidR="00863492" w:rsidRPr="004F5F4F" w:rsidRDefault="00863492" w:rsidP="00863492">
      <w:r w:rsidRPr="004F5F4F">
        <w:t>핵심 변수인 ‘마케팅 피로도’는 평균 0.223, 중앙값 0, 최대값 1.979이며 왜도는 1.34로 우측 치우침(Positive Skew)을 보인다. 따라서 상당수 고객은 마케팅 메시지에 대한 피로도가 거의 누적되어 있지 않지만, 일부 고객에게는 노출이 집중되어 높은 수준의 피로도가 나타나고 있음을 시사한다.</w:t>
      </w:r>
    </w:p>
    <w:p w14:paraId="7AD10260" w14:textId="028D24B2" w:rsidR="00863492" w:rsidRPr="004F5F4F" w:rsidRDefault="00863492" w:rsidP="00863492">
      <w:r w:rsidRPr="004F5F4F">
        <w:t xml:space="preserve">‘이메일 경과 시간’, ‘푸시 경과 시간’, ‘마지막 접촉 경과 시간’은 각각 평균 455.88h, 337.97h, </w:t>
      </w:r>
      <w:r w:rsidRPr="004F5F4F">
        <w:lastRenderedPageBreak/>
        <w:t>357.83h이며, 왜도는 6.79부터 12.19로 극단적인 장꼬리 구조를 가진다. 이는 대다수 고객이 비교적 최근에 메시지를 수신했으나, 일부 고객에게서는 장기간 추가 접촉이 이루어지지 않은 극단적인 이력이 존재함을 의미한다.</w:t>
      </w:r>
    </w:p>
    <w:p w14:paraId="3F550AA5" w14:textId="343A8741" w:rsidR="00863492" w:rsidRPr="004F5F4F" w:rsidRDefault="00863492" w:rsidP="00863492">
      <w:r w:rsidRPr="004F5F4F">
        <w:t xml:space="preserve">특히 ‘발송 간격 표준편차’는 중앙값 0, 왜도 87.88로 가장 비대칭적인 분포를 나타낸다. 거의 모든 고객은 발송 간격이 매우 규칙적이지만(표준편차 </w:t>
      </w:r>
      <m:oMath>
        <m:r>
          <w:rPr>
            <w:rFonts w:ascii="Cambria Math" w:hAnsi="Cambria Math"/>
          </w:rPr>
          <m:t>≈</m:t>
        </m:r>
      </m:oMath>
      <w:r w:rsidRPr="004F5F4F">
        <w:t xml:space="preserve"> 0), 특정 고객에게는 발송 간격이 매우 불규칙하게 변동한 사례가 소수 존재한다.</w:t>
      </w:r>
    </w:p>
    <w:p w14:paraId="3C8639D4" w14:textId="3CC6948A" w:rsidR="00863492" w:rsidRDefault="00863492" w:rsidP="00863492">
      <w:r w:rsidRPr="004F5F4F">
        <w:t xml:space="preserve">또한 ‘유저 오픈율(30일)’, ‘유저 클릭율(30일)’, ‘유저 오픈 횟수(30일)’의 평균은 각각 0.040, 0.022, 0.079에 불과하며, 중앙값은 모두 0이다(왜도 4.69 </w:t>
      </w:r>
      <m:oMath>
        <m:r>
          <w:rPr>
            <w:rFonts w:ascii="Cambria Math" w:hAnsi="Cambria Math"/>
          </w:rPr>
          <m:t>~</m:t>
        </m:r>
      </m:oMath>
      <w:r w:rsidRPr="004F5F4F">
        <w:t xml:space="preserve"> 14.96). 이는 대부분의 고객이 최근 30일 동안 마케팅 메시지에 거의 반응하지 않았고, 소수의 고관여 고객(High-Engagement Users)이 전체 반응의 상당 부분을 점유하는 전형적인 데이터 희소성(Sparsity) 및 롱테일 구조를 나타낸다. 이 변수군은 고객의 단기 반응 밀도와 노출 강도를 통합적으로 포착하는 핵심 기반이 된다.</w:t>
      </w:r>
    </w:p>
    <w:p w14:paraId="413A1452" w14:textId="77777777" w:rsidR="00D30E57" w:rsidRPr="004F5F4F" w:rsidRDefault="00D30E57" w:rsidP="00D30E57">
      <w:r w:rsidRPr="004F5F4F">
        <w:t>마지막으로, ‘주제+채널 평균 오픈율’은 평균 0.2351, 중앙값 0.1915, 최대값 0.9999, 왜도 3.35로 나타났다. 이는 다수의 주제·채널 조합이 20% 안팎의 중간 반응률을 유지하고 있는 가운데, 일부 최적화된 조합만이 1에 가까운 매우 높은 반응률을 기록하는 양극화된 구조를 드러낸다.</w:t>
      </w:r>
    </w:p>
    <w:p w14:paraId="0D3B9119" w14:textId="77777777" w:rsidR="00D30E57" w:rsidRPr="00D30E57" w:rsidRDefault="00D30E57" w:rsidP="00863492"/>
    <w:p w14:paraId="3EF83AD0" w14:textId="77777777" w:rsidR="00F01052" w:rsidRPr="004F5F4F" w:rsidRDefault="00F01052" w:rsidP="00F01052">
      <w:r w:rsidRPr="004F5F4F">
        <w:t>(5) 마케팅 채널 효과성 변수군</w:t>
      </w:r>
    </w:p>
    <w:p w14:paraId="00390BB8" w14:textId="00F5993D" w:rsidR="001D2C2E" w:rsidRPr="004F5F4F" w:rsidRDefault="001D2C2E" w:rsidP="001D2C2E">
      <w:r w:rsidRPr="004F5F4F">
        <w:t>‘주제 신선도’는 평균과 중앙값이 0.4111로 일치하며, 왜도 -1.16의 약한 음의 왜도를 보인다. 대다수 관측치가 중간 수준의 신선도 영역에 분포하고 있으며, 매우 낮은 신선도(즉, 매우 오래된 주제)를 가진 메시지를 접한 관측치는 일부에 불과한 구조로 해석된다.</w:t>
      </w:r>
    </w:p>
    <w:p w14:paraId="27835535" w14:textId="71DF3427" w:rsidR="001D2C2E" w:rsidRPr="004F5F4F" w:rsidRDefault="001D2C2E" w:rsidP="001D2C2E">
      <w:r w:rsidRPr="004F5F4F">
        <w:t>반면에 ‘주제 노출 수(7일)’(평균 0.07)와 ‘주제 경과 시간’(평균 81.90)은 왜도가 각각 8.17과 13.78로 매우 크게 나타난다. 이는 대부분의 고객은 최근 일주일 동안 특정 주제에 거의 노출되지 않았지만, 특정 고객 세그먼트에서는 해당 주제가 집중적으로 반복 노출된 이력이 존재했음을 보여준다.</w:t>
      </w:r>
    </w:p>
    <w:p w14:paraId="7468910B" w14:textId="2A26BBEF" w:rsidR="001D2C2E" w:rsidRPr="004F5F4F" w:rsidRDefault="001D2C2E" w:rsidP="001D2C2E">
      <w:r w:rsidRPr="004F5F4F">
        <w:t>‘성공 경로 일치도’와 ‘성공 캠페인 유사도’의 평균은 각각 0.0046, 0.0178로 0에 매우 가깝고, 왜도는 14.66, 7.53으로 높다. 따라서 대부분의 발송 메시지는 과거 “구매로 이어진 성공 캠페인”의 조합과는 구조적으로 다른 패턴을 가지고 있으며, 극히 일부 메시지만이 성공 패턴과 유사한 특징을 공유하고 있는 것으로 확인되었다.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9333" w:type="dxa"/>
        <w:tblCellMar>
          <w:left w:w="99" w:type="dxa"/>
          <w:right w:w="99" w:type="dxa"/>
        </w:tblCellMar>
        <w:tblLook w:val="04A0" w:firstRow="1" w:lastRow="0" w:firstColumn="1" w:lastColumn="0" w:noHBand="0" w:noVBand="1"/>
      </w:tblPr>
      <w:tblGrid>
        <w:gridCol w:w="1113"/>
        <w:gridCol w:w="1420"/>
        <w:gridCol w:w="1060"/>
        <w:gridCol w:w="1180"/>
        <w:gridCol w:w="1140"/>
        <w:gridCol w:w="1060"/>
        <w:gridCol w:w="1300"/>
        <w:gridCol w:w="1060"/>
      </w:tblGrid>
      <w:tr w:rsidR="007C0B7B" w:rsidRPr="007C0B7B" w14:paraId="590B23A2" w14:textId="77777777" w:rsidTr="007C0B7B">
        <w:trPr>
          <w:trHeight w:val="360"/>
        </w:trPr>
        <w:tc>
          <w:tcPr>
            <w:tcW w:w="1113" w:type="dxa"/>
            <w:tcBorders>
              <w:top w:val="single" w:sz="8" w:space="0" w:color="auto"/>
              <w:left w:val="single" w:sz="8" w:space="0" w:color="auto"/>
              <w:bottom w:val="single" w:sz="8" w:space="0" w:color="auto"/>
              <w:right w:val="single" w:sz="8" w:space="0" w:color="auto"/>
            </w:tcBorders>
            <w:shd w:val="clear" w:color="000000" w:fill="FFC000"/>
            <w:noWrap/>
            <w:vAlign w:val="center"/>
            <w:hideMark/>
          </w:tcPr>
          <w:p w14:paraId="19352F6B" w14:textId="717ADFBE"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lastRenderedPageBreak/>
              <w:t>그룹 (Group)</w:t>
            </w:r>
          </w:p>
        </w:tc>
        <w:tc>
          <w:tcPr>
            <w:tcW w:w="1420" w:type="dxa"/>
            <w:tcBorders>
              <w:top w:val="single" w:sz="8" w:space="0" w:color="auto"/>
              <w:left w:val="nil"/>
              <w:bottom w:val="single" w:sz="8" w:space="0" w:color="auto"/>
              <w:right w:val="single" w:sz="8" w:space="0" w:color="auto"/>
            </w:tcBorders>
            <w:shd w:val="clear" w:color="000000" w:fill="FFC000"/>
            <w:noWrap/>
            <w:vAlign w:val="center"/>
            <w:hideMark/>
          </w:tcPr>
          <w:p w14:paraId="2868D92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변수명 (Variable)</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595FEA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Mean</w:t>
            </w:r>
          </w:p>
        </w:tc>
        <w:tc>
          <w:tcPr>
            <w:tcW w:w="1180" w:type="dxa"/>
            <w:tcBorders>
              <w:top w:val="single" w:sz="8" w:space="0" w:color="auto"/>
              <w:left w:val="nil"/>
              <w:bottom w:val="single" w:sz="8" w:space="0" w:color="auto"/>
              <w:right w:val="single" w:sz="8" w:space="0" w:color="auto"/>
            </w:tcBorders>
            <w:shd w:val="clear" w:color="000000" w:fill="FFC000"/>
            <w:noWrap/>
            <w:vAlign w:val="center"/>
            <w:hideMark/>
          </w:tcPr>
          <w:p w14:paraId="4FA33E6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Std</w:t>
            </w:r>
          </w:p>
        </w:tc>
        <w:tc>
          <w:tcPr>
            <w:tcW w:w="1140" w:type="dxa"/>
            <w:tcBorders>
              <w:top w:val="single" w:sz="8" w:space="0" w:color="auto"/>
              <w:left w:val="nil"/>
              <w:bottom w:val="single" w:sz="8" w:space="0" w:color="auto"/>
              <w:right w:val="single" w:sz="8" w:space="0" w:color="auto"/>
            </w:tcBorders>
            <w:shd w:val="clear" w:color="000000" w:fill="FFC000"/>
            <w:noWrap/>
            <w:vAlign w:val="center"/>
            <w:hideMark/>
          </w:tcPr>
          <w:p w14:paraId="449EDAE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Min</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1D409AB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Median</w:t>
            </w:r>
          </w:p>
        </w:tc>
        <w:tc>
          <w:tcPr>
            <w:tcW w:w="1300" w:type="dxa"/>
            <w:tcBorders>
              <w:top w:val="single" w:sz="8" w:space="0" w:color="auto"/>
              <w:left w:val="nil"/>
              <w:bottom w:val="single" w:sz="8" w:space="0" w:color="auto"/>
              <w:right w:val="single" w:sz="8" w:space="0" w:color="auto"/>
            </w:tcBorders>
            <w:shd w:val="clear" w:color="000000" w:fill="FFC000"/>
            <w:noWrap/>
            <w:vAlign w:val="center"/>
            <w:hideMark/>
          </w:tcPr>
          <w:p w14:paraId="527B832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Max</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6762EC2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Skewness</w:t>
            </w:r>
          </w:p>
        </w:tc>
      </w:tr>
      <w:tr w:rsidR="007C0B7B" w:rsidRPr="007C0B7B" w14:paraId="1055730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B62DAE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Target</w:t>
            </w:r>
          </w:p>
        </w:tc>
        <w:tc>
          <w:tcPr>
            <w:tcW w:w="1420" w:type="dxa"/>
            <w:tcBorders>
              <w:top w:val="nil"/>
              <w:left w:val="nil"/>
              <w:bottom w:val="single" w:sz="8" w:space="0" w:color="000000"/>
              <w:right w:val="single" w:sz="8" w:space="0" w:color="000000"/>
            </w:tcBorders>
            <w:vAlign w:val="center"/>
            <w:hideMark/>
          </w:tcPr>
          <w:p w14:paraId="3A750D6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여부(Target)</w:t>
            </w:r>
          </w:p>
        </w:tc>
        <w:tc>
          <w:tcPr>
            <w:tcW w:w="1060" w:type="dxa"/>
            <w:tcBorders>
              <w:top w:val="nil"/>
              <w:left w:val="nil"/>
              <w:bottom w:val="single" w:sz="8" w:space="0" w:color="000000"/>
              <w:right w:val="single" w:sz="8" w:space="0" w:color="000000"/>
            </w:tcBorders>
            <w:vAlign w:val="center"/>
            <w:hideMark/>
          </w:tcPr>
          <w:p w14:paraId="37905D2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w:t>
            </w:r>
          </w:p>
        </w:tc>
        <w:tc>
          <w:tcPr>
            <w:tcW w:w="1180" w:type="dxa"/>
            <w:tcBorders>
              <w:top w:val="nil"/>
              <w:left w:val="nil"/>
              <w:bottom w:val="single" w:sz="8" w:space="0" w:color="000000"/>
              <w:right w:val="single" w:sz="8" w:space="0" w:color="000000"/>
            </w:tcBorders>
            <w:vAlign w:val="center"/>
            <w:hideMark/>
          </w:tcPr>
          <w:p w14:paraId="385232C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w:t>
            </w:r>
          </w:p>
        </w:tc>
        <w:tc>
          <w:tcPr>
            <w:tcW w:w="1140" w:type="dxa"/>
            <w:tcBorders>
              <w:top w:val="nil"/>
              <w:left w:val="nil"/>
              <w:bottom w:val="single" w:sz="8" w:space="0" w:color="000000"/>
              <w:right w:val="single" w:sz="8" w:space="0" w:color="000000"/>
            </w:tcBorders>
            <w:vAlign w:val="center"/>
            <w:hideMark/>
          </w:tcPr>
          <w:p w14:paraId="4472CA1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2BEDC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6F2B2F2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66BD899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2.6667</w:t>
            </w:r>
          </w:p>
        </w:tc>
      </w:tr>
      <w:tr w:rsidR="007C0B7B" w:rsidRPr="007C0B7B" w14:paraId="536DEE9D"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92B8ED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구매 및 재구매</w:t>
            </w:r>
          </w:p>
        </w:tc>
        <w:tc>
          <w:tcPr>
            <w:tcW w:w="1420" w:type="dxa"/>
            <w:tcBorders>
              <w:top w:val="nil"/>
              <w:left w:val="nil"/>
              <w:bottom w:val="single" w:sz="8" w:space="0" w:color="000000"/>
              <w:right w:val="single" w:sz="8" w:space="0" w:color="000000"/>
            </w:tcBorders>
            <w:vAlign w:val="center"/>
            <w:hideMark/>
          </w:tcPr>
          <w:p w14:paraId="5713B52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구매 경과일</w:t>
            </w:r>
          </w:p>
        </w:tc>
        <w:tc>
          <w:tcPr>
            <w:tcW w:w="1060" w:type="dxa"/>
            <w:tcBorders>
              <w:top w:val="nil"/>
              <w:left w:val="nil"/>
              <w:bottom w:val="single" w:sz="8" w:space="0" w:color="000000"/>
              <w:right w:val="single" w:sz="8" w:space="0" w:color="000000"/>
            </w:tcBorders>
            <w:vAlign w:val="center"/>
            <w:hideMark/>
          </w:tcPr>
          <w:p w14:paraId="2A18A9D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-24.1679</w:t>
            </w:r>
          </w:p>
        </w:tc>
        <w:tc>
          <w:tcPr>
            <w:tcW w:w="1180" w:type="dxa"/>
            <w:tcBorders>
              <w:top w:val="nil"/>
              <w:left w:val="nil"/>
              <w:bottom w:val="single" w:sz="8" w:space="0" w:color="000000"/>
              <w:right w:val="single" w:sz="8" w:space="0" w:color="000000"/>
            </w:tcBorders>
            <w:vAlign w:val="center"/>
            <w:hideMark/>
          </w:tcPr>
          <w:p w14:paraId="0F37E0A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79.0419</w:t>
            </w:r>
          </w:p>
        </w:tc>
        <w:tc>
          <w:tcPr>
            <w:tcW w:w="1140" w:type="dxa"/>
            <w:tcBorders>
              <w:top w:val="nil"/>
              <w:left w:val="nil"/>
              <w:bottom w:val="single" w:sz="8" w:space="0" w:color="000000"/>
              <w:right w:val="single" w:sz="8" w:space="0" w:color="000000"/>
            </w:tcBorders>
            <w:vAlign w:val="center"/>
            <w:hideMark/>
          </w:tcPr>
          <w:p w14:paraId="6DB1B70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-723.2855</w:t>
            </w:r>
          </w:p>
        </w:tc>
        <w:tc>
          <w:tcPr>
            <w:tcW w:w="1060" w:type="dxa"/>
            <w:tcBorders>
              <w:top w:val="nil"/>
              <w:left w:val="nil"/>
              <w:bottom w:val="single" w:sz="8" w:space="0" w:color="000000"/>
              <w:right w:val="single" w:sz="8" w:space="0" w:color="000000"/>
            </w:tcBorders>
            <w:vAlign w:val="center"/>
            <w:hideMark/>
          </w:tcPr>
          <w:p w14:paraId="55C6DA3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-13.5635</w:t>
            </w:r>
          </w:p>
        </w:tc>
        <w:tc>
          <w:tcPr>
            <w:tcW w:w="1300" w:type="dxa"/>
            <w:tcBorders>
              <w:top w:val="nil"/>
              <w:left w:val="nil"/>
              <w:bottom w:val="single" w:sz="8" w:space="0" w:color="000000"/>
              <w:right w:val="single" w:sz="8" w:space="0" w:color="000000"/>
            </w:tcBorders>
            <w:vAlign w:val="center"/>
            <w:hideMark/>
          </w:tcPr>
          <w:p w14:paraId="48AE27A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715.0884</w:t>
            </w:r>
          </w:p>
        </w:tc>
        <w:tc>
          <w:tcPr>
            <w:tcW w:w="1060" w:type="dxa"/>
            <w:tcBorders>
              <w:top w:val="nil"/>
              <w:left w:val="nil"/>
              <w:bottom w:val="single" w:sz="8" w:space="0" w:color="000000"/>
              <w:right w:val="single" w:sz="8" w:space="0" w:color="000000"/>
            </w:tcBorders>
            <w:vAlign w:val="center"/>
            <w:hideMark/>
          </w:tcPr>
          <w:p w14:paraId="5C3409E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-3.8809</w:t>
            </w:r>
          </w:p>
        </w:tc>
      </w:tr>
      <w:tr w:rsidR="007C0B7B" w:rsidRPr="007C0B7B" w14:paraId="0F2885EC"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3B67E03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B1270E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재구매 준비도</w:t>
            </w:r>
          </w:p>
        </w:tc>
        <w:tc>
          <w:tcPr>
            <w:tcW w:w="1060" w:type="dxa"/>
            <w:tcBorders>
              <w:top w:val="nil"/>
              <w:left w:val="nil"/>
              <w:bottom w:val="single" w:sz="8" w:space="0" w:color="000000"/>
              <w:right w:val="single" w:sz="8" w:space="0" w:color="000000"/>
            </w:tcBorders>
            <w:vAlign w:val="center"/>
            <w:hideMark/>
          </w:tcPr>
          <w:p w14:paraId="2D8157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0.9526</w:t>
            </w:r>
          </w:p>
        </w:tc>
        <w:tc>
          <w:tcPr>
            <w:tcW w:w="1180" w:type="dxa"/>
            <w:tcBorders>
              <w:top w:val="nil"/>
              <w:left w:val="nil"/>
              <w:bottom w:val="single" w:sz="8" w:space="0" w:color="000000"/>
              <w:right w:val="single" w:sz="8" w:space="0" w:color="000000"/>
            </w:tcBorders>
            <w:vAlign w:val="center"/>
            <w:hideMark/>
          </w:tcPr>
          <w:p w14:paraId="55F697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0.1713</w:t>
            </w:r>
          </w:p>
        </w:tc>
        <w:tc>
          <w:tcPr>
            <w:tcW w:w="1140" w:type="dxa"/>
            <w:tcBorders>
              <w:top w:val="nil"/>
              <w:left w:val="nil"/>
              <w:bottom w:val="single" w:sz="8" w:space="0" w:color="000000"/>
              <w:right w:val="single" w:sz="8" w:space="0" w:color="000000"/>
            </w:tcBorders>
            <w:vAlign w:val="center"/>
            <w:hideMark/>
          </w:tcPr>
          <w:p w14:paraId="701804B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4790DA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0.9933</w:t>
            </w:r>
          </w:p>
        </w:tc>
        <w:tc>
          <w:tcPr>
            <w:tcW w:w="1300" w:type="dxa"/>
            <w:tcBorders>
              <w:top w:val="nil"/>
              <w:left w:val="nil"/>
              <w:bottom w:val="single" w:sz="8" w:space="0" w:color="000000"/>
              <w:right w:val="single" w:sz="8" w:space="0" w:color="000000"/>
            </w:tcBorders>
            <w:vAlign w:val="center"/>
            <w:hideMark/>
          </w:tcPr>
          <w:p w14:paraId="130ED7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B6E3D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-4.4794</w:t>
            </w:r>
          </w:p>
        </w:tc>
      </w:tr>
      <w:tr w:rsidR="007C0B7B" w:rsidRPr="007C0B7B" w14:paraId="7ACF9FA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0A667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AE459D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후 불응기</w:t>
            </w:r>
          </w:p>
        </w:tc>
        <w:tc>
          <w:tcPr>
            <w:tcW w:w="1060" w:type="dxa"/>
            <w:tcBorders>
              <w:top w:val="nil"/>
              <w:left w:val="nil"/>
              <w:bottom w:val="single" w:sz="8" w:space="0" w:color="000000"/>
              <w:right w:val="single" w:sz="8" w:space="0" w:color="000000"/>
            </w:tcBorders>
            <w:vAlign w:val="center"/>
            <w:hideMark/>
          </w:tcPr>
          <w:p w14:paraId="1557B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0.9645</w:t>
            </w:r>
          </w:p>
        </w:tc>
        <w:tc>
          <w:tcPr>
            <w:tcW w:w="1180" w:type="dxa"/>
            <w:tcBorders>
              <w:top w:val="nil"/>
              <w:left w:val="nil"/>
              <w:bottom w:val="single" w:sz="8" w:space="0" w:color="000000"/>
              <w:right w:val="single" w:sz="8" w:space="0" w:color="000000"/>
            </w:tcBorders>
            <w:vAlign w:val="center"/>
            <w:hideMark/>
          </w:tcPr>
          <w:p w14:paraId="616C357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0.1768</w:t>
            </w:r>
          </w:p>
        </w:tc>
        <w:tc>
          <w:tcPr>
            <w:tcW w:w="1140" w:type="dxa"/>
            <w:tcBorders>
              <w:top w:val="nil"/>
              <w:left w:val="nil"/>
              <w:bottom w:val="single" w:sz="8" w:space="0" w:color="000000"/>
              <w:right w:val="single" w:sz="8" w:space="0" w:color="000000"/>
            </w:tcBorders>
            <w:vAlign w:val="center"/>
            <w:hideMark/>
          </w:tcPr>
          <w:p w14:paraId="0F4BA0B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3619D2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300" w:type="dxa"/>
            <w:tcBorders>
              <w:top w:val="nil"/>
              <w:left w:val="nil"/>
              <w:bottom w:val="single" w:sz="8" w:space="0" w:color="000000"/>
              <w:right w:val="single" w:sz="8" w:space="0" w:color="000000"/>
            </w:tcBorders>
            <w:vAlign w:val="center"/>
            <w:hideMark/>
          </w:tcPr>
          <w:p w14:paraId="32D74AC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85D353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-4.9744</w:t>
            </w:r>
          </w:p>
        </w:tc>
      </w:tr>
      <w:tr w:rsidR="007C0B7B" w:rsidRPr="007C0B7B" w14:paraId="22B094A5"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A2BA7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시계열적 메시지</w:t>
            </w:r>
          </w:p>
        </w:tc>
        <w:tc>
          <w:tcPr>
            <w:tcW w:w="1420" w:type="dxa"/>
            <w:tcBorders>
              <w:top w:val="nil"/>
              <w:left w:val="nil"/>
              <w:bottom w:val="single" w:sz="8" w:space="0" w:color="000000"/>
              <w:right w:val="single" w:sz="8" w:space="0" w:color="000000"/>
            </w:tcBorders>
            <w:vAlign w:val="center"/>
            <w:hideMark/>
          </w:tcPr>
          <w:p w14:paraId="47CF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시간대 일치도</w:t>
            </w:r>
          </w:p>
        </w:tc>
        <w:tc>
          <w:tcPr>
            <w:tcW w:w="1060" w:type="dxa"/>
            <w:tcBorders>
              <w:top w:val="nil"/>
              <w:left w:val="nil"/>
              <w:bottom w:val="single" w:sz="8" w:space="0" w:color="000000"/>
              <w:right w:val="single" w:sz="8" w:space="0" w:color="000000"/>
            </w:tcBorders>
            <w:vAlign w:val="center"/>
            <w:hideMark/>
          </w:tcPr>
          <w:p w14:paraId="736AF72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0.5673</w:t>
            </w:r>
          </w:p>
        </w:tc>
        <w:tc>
          <w:tcPr>
            <w:tcW w:w="1180" w:type="dxa"/>
            <w:tcBorders>
              <w:top w:val="nil"/>
              <w:left w:val="nil"/>
              <w:bottom w:val="single" w:sz="8" w:space="0" w:color="000000"/>
              <w:right w:val="single" w:sz="8" w:space="0" w:color="000000"/>
            </w:tcBorders>
            <w:vAlign w:val="center"/>
            <w:hideMark/>
          </w:tcPr>
          <w:p w14:paraId="6999BDB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0.5244</w:t>
            </w:r>
          </w:p>
        </w:tc>
        <w:tc>
          <w:tcPr>
            <w:tcW w:w="1140" w:type="dxa"/>
            <w:tcBorders>
              <w:top w:val="nil"/>
              <w:left w:val="nil"/>
              <w:bottom w:val="single" w:sz="8" w:space="0" w:color="000000"/>
              <w:right w:val="single" w:sz="8" w:space="0" w:color="000000"/>
            </w:tcBorders>
            <w:vAlign w:val="center"/>
            <w:hideMark/>
          </w:tcPr>
          <w:p w14:paraId="4A10B24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945DF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0.3831</w:t>
            </w:r>
          </w:p>
        </w:tc>
        <w:tc>
          <w:tcPr>
            <w:tcW w:w="1300" w:type="dxa"/>
            <w:tcBorders>
              <w:top w:val="nil"/>
              <w:left w:val="nil"/>
              <w:bottom w:val="single" w:sz="8" w:space="0" w:color="000000"/>
              <w:right w:val="single" w:sz="8" w:space="0" w:color="000000"/>
            </w:tcBorders>
            <w:vAlign w:val="center"/>
            <w:hideMark/>
          </w:tcPr>
          <w:p w14:paraId="3FE545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59B227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1.2387</w:t>
            </w:r>
          </w:p>
        </w:tc>
      </w:tr>
      <w:tr w:rsidR="007C0B7B" w:rsidRPr="007C0B7B" w14:paraId="6669DFD3"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B43305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BA369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요일 일치도</w:t>
            </w:r>
          </w:p>
        </w:tc>
        <w:tc>
          <w:tcPr>
            <w:tcW w:w="1060" w:type="dxa"/>
            <w:tcBorders>
              <w:top w:val="nil"/>
              <w:left w:val="nil"/>
              <w:bottom w:val="single" w:sz="8" w:space="0" w:color="000000"/>
              <w:right w:val="single" w:sz="8" w:space="0" w:color="000000"/>
            </w:tcBorders>
            <w:vAlign w:val="center"/>
            <w:hideMark/>
          </w:tcPr>
          <w:p w14:paraId="170D8E6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0.874</w:t>
            </w:r>
          </w:p>
        </w:tc>
        <w:tc>
          <w:tcPr>
            <w:tcW w:w="1180" w:type="dxa"/>
            <w:tcBorders>
              <w:top w:val="nil"/>
              <w:left w:val="nil"/>
              <w:bottom w:val="single" w:sz="8" w:space="0" w:color="000000"/>
              <w:right w:val="single" w:sz="8" w:space="0" w:color="000000"/>
            </w:tcBorders>
            <w:vAlign w:val="center"/>
            <w:hideMark/>
          </w:tcPr>
          <w:p w14:paraId="7E1D67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0.6482</w:t>
            </w:r>
          </w:p>
        </w:tc>
        <w:tc>
          <w:tcPr>
            <w:tcW w:w="1140" w:type="dxa"/>
            <w:tcBorders>
              <w:top w:val="nil"/>
              <w:left w:val="nil"/>
              <w:bottom w:val="single" w:sz="8" w:space="0" w:color="000000"/>
              <w:right w:val="single" w:sz="8" w:space="0" w:color="000000"/>
            </w:tcBorders>
            <w:vAlign w:val="center"/>
            <w:hideMark/>
          </w:tcPr>
          <w:p w14:paraId="4925ECE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4EFDA07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0.8996</w:t>
            </w:r>
          </w:p>
        </w:tc>
        <w:tc>
          <w:tcPr>
            <w:tcW w:w="1300" w:type="dxa"/>
            <w:tcBorders>
              <w:top w:val="nil"/>
              <w:left w:val="nil"/>
              <w:bottom w:val="single" w:sz="8" w:space="0" w:color="000000"/>
              <w:right w:val="single" w:sz="8" w:space="0" w:color="000000"/>
            </w:tcBorders>
            <w:vAlign w:val="center"/>
            <w:hideMark/>
          </w:tcPr>
          <w:p w14:paraId="730129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0E9E352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0.2242</w:t>
            </w:r>
          </w:p>
        </w:tc>
      </w:tr>
      <w:tr w:rsidR="007C0B7B" w:rsidRPr="007C0B7B" w14:paraId="60ECB2F2"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06BC8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980EF7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주말 여부</w:t>
            </w:r>
          </w:p>
        </w:tc>
        <w:tc>
          <w:tcPr>
            <w:tcW w:w="1060" w:type="dxa"/>
            <w:tcBorders>
              <w:top w:val="nil"/>
              <w:left w:val="nil"/>
              <w:bottom w:val="single" w:sz="8" w:space="0" w:color="000000"/>
              <w:right w:val="single" w:sz="8" w:space="0" w:color="000000"/>
            </w:tcBorders>
            <w:vAlign w:val="center"/>
            <w:hideMark/>
          </w:tcPr>
          <w:p w14:paraId="326E56B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0.115</w:t>
            </w:r>
          </w:p>
        </w:tc>
        <w:tc>
          <w:tcPr>
            <w:tcW w:w="1180" w:type="dxa"/>
            <w:tcBorders>
              <w:top w:val="nil"/>
              <w:left w:val="nil"/>
              <w:bottom w:val="single" w:sz="8" w:space="0" w:color="000000"/>
              <w:right w:val="single" w:sz="8" w:space="0" w:color="000000"/>
            </w:tcBorders>
            <w:vAlign w:val="center"/>
            <w:hideMark/>
          </w:tcPr>
          <w:p w14:paraId="4E0222D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0.319</w:t>
            </w:r>
          </w:p>
        </w:tc>
        <w:tc>
          <w:tcPr>
            <w:tcW w:w="1140" w:type="dxa"/>
            <w:tcBorders>
              <w:top w:val="nil"/>
              <w:left w:val="nil"/>
              <w:bottom w:val="single" w:sz="8" w:space="0" w:color="000000"/>
              <w:right w:val="single" w:sz="8" w:space="0" w:color="000000"/>
            </w:tcBorders>
            <w:vAlign w:val="center"/>
            <w:hideMark/>
          </w:tcPr>
          <w:p w14:paraId="43007DC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4E73BE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5F1CE4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8827C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2.4141</w:t>
            </w:r>
          </w:p>
        </w:tc>
      </w:tr>
      <w:tr w:rsidR="007C0B7B" w:rsidRPr="007C0B7B" w14:paraId="77B4614F"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7399DB1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076A76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주차 정보</w:t>
            </w:r>
          </w:p>
        </w:tc>
        <w:tc>
          <w:tcPr>
            <w:tcW w:w="1060" w:type="dxa"/>
            <w:tcBorders>
              <w:top w:val="nil"/>
              <w:left w:val="nil"/>
              <w:bottom w:val="single" w:sz="8" w:space="0" w:color="000000"/>
              <w:right w:val="single" w:sz="8" w:space="0" w:color="000000"/>
            </w:tcBorders>
            <w:vAlign w:val="center"/>
            <w:hideMark/>
          </w:tcPr>
          <w:p w14:paraId="130198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2.7642</w:t>
            </w:r>
          </w:p>
        </w:tc>
        <w:tc>
          <w:tcPr>
            <w:tcW w:w="1180" w:type="dxa"/>
            <w:tcBorders>
              <w:top w:val="nil"/>
              <w:left w:val="nil"/>
              <w:bottom w:val="single" w:sz="8" w:space="0" w:color="000000"/>
              <w:right w:val="single" w:sz="8" w:space="0" w:color="000000"/>
            </w:tcBorders>
            <w:vAlign w:val="center"/>
            <w:hideMark/>
          </w:tcPr>
          <w:p w14:paraId="3F38BE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1.3802</w:t>
            </w:r>
          </w:p>
        </w:tc>
        <w:tc>
          <w:tcPr>
            <w:tcW w:w="1140" w:type="dxa"/>
            <w:tcBorders>
              <w:top w:val="nil"/>
              <w:left w:val="nil"/>
              <w:bottom w:val="single" w:sz="8" w:space="0" w:color="000000"/>
              <w:right w:val="single" w:sz="8" w:space="0" w:color="000000"/>
            </w:tcBorders>
            <w:vAlign w:val="center"/>
            <w:hideMark/>
          </w:tcPr>
          <w:p w14:paraId="7EFAF7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CEF76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w:t>
            </w:r>
          </w:p>
        </w:tc>
        <w:tc>
          <w:tcPr>
            <w:tcW w:w="1300" w:type="dxa"/>
            <w:tcBorders>
              <w:top w:val="nil"/>
              <w:left w:val="nil"/>
              <w:bottom w:val="single" w:sz="8" w:space="0" w:color="000000"/>
              <w:right w:val="single" w:sz="8" w:space="0" w:color="000000"/>
            </w:tcBorders>
            <w:vAlign w:val="center"/>
            <w:hideMark/>
          </w:tcPr>
          <w:p w14:paraId="099F523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w:t>
            </w:r>
          </w:p>
        </w:tc>
        <w:tc>
          <w:tcPr>
            <w:tcW w:w="1060" w:type="dxa"/>
            <w:tcBorders>
              <w:top w:val="nil"/>
              <w:left w:val="nil"/>
              <w:bottom w:val="single" w:sz="8" w:space="0" w:color="000000"/>
              <w:right w:val="single" w:sz="8" w:space="0" w:color="000000"/>
            </w:tcBorders>
            <w:vAlign w:val="center"/>
            <w:hideMark/>
          </w:tcPr>
          <w:p w14:paraId="40221CB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0.1868</w:t>
            </w:r>
          </w:p>
        </w:tc>
      </w:tr>
      <w:tr w:rsidR="007C0B7B" w:rsidRPr="007C0B7B" w14:paraId="2D4A33B9"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E0602D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7A6F42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급여일 근접도</w:t>
            </w:r>
          </w:p>
        </w:tc>
        <w:tc>
          <w:tcPr>
            <w:tcW w:w="1060" w:type="dxa"/>
            <w:tcBorders>
              <w:top w:val="nil"/>
              <w:left w:val="nil"/>
              <w:bottom w:val="single" w:sz="8" w:space="0" w:color="000000"/>
              <w:right w:val="single" w:sz="8" w:space="0" w:color="000000"/>
            </w:tcBorders>
            <w:vAlign w:val="center"/>
            <w:hideMark/>
          </w:tcPr>
          <w:p w14:paraId="4AF1490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0.1412</w:t>
            </w:r>
          </w:p>
        </w:tc>
        <w:tc>
          <w:tcPr>
            <w:tcW w:w="1180" w:type="dxa"/>
            <w:tcBorders>
              <w:top w:val="nil"/>
              <w:left w:val="nil"/>
              <w:bottom w:val="single" w:sz="8" w:space="0" w:color="000000"/>
              <w:right w:val="single" w:sz="8" w:space="0" w:color="000000"/>
            </w:tcBorders>
            <w:vAlign w:val="center"/>
            <w:hideMark/>
          </w:tcPr>
          <w:p w14:paraId="258C12C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0.2564</w:t>
            </w:r>
          </w:p>
        </w:tc>
        <w:tc>
          <w:tcPr>
            <w:tcW w:w="1140" w:type="dxa"/>
            <w:tcBorders>
              <w:top w:val="nil"/>
              <w:left w:val="nil"/>
              <w:bottom w:val="single" w:sz="8" w:space="0" w:color="000000"/>
              <w:right w:val="single" w:sz="8" w:space="0" w:color="000000"/>
            </w:tcBorders>
            <w:vAlign w:val="center"/>
            <w:hideMark/>
          </w:tcPr>
          <w:p w14:paraId="09B8FF5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192946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0.0022</w:t>
            </w:r>
          </w:p>
        </w:tc>
        <w:tc>
          <w:tcPr>
            <w:tcW w:w="1300" w:type="dxa"/>
            <w:tcBorders>
              <w:top w:val="nil"/>
              <w:left w:val="nil"/>
              <w:bottom w:val="single" w:sz="8" w:space="0" w:color="000000"/>
              <w:right w:val="single" w:sz="8" w:space="0" w:color="000000"/>
            </w:tcBorders>
            <w:vAlign w:val="center"/>
            <w:hideMark/>
          </w:tcPr>
          <w:p w14:paraId="5F84C97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432D6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1.8939</w:t>
            </w:r>
          </w:p>
        </w:tc>
      </w:tr>
      <w:tr w:rsidR="007C0B7B" w:rsidRPr="007C0B7B" w14:paraId="27E9EA7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2AEFDE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E4E40A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분기 말 근접도</w:t>
            </w:r>
          </w:p>
        </w:tc>
        <w:tc>
          <w:tcPr>
            <w:tcW w:w="1060" w:type="dxa"/>
            <w:tcBorders>
              <w:top w:val="nil"/>
              <w:left w:val="nil"/>
              <w:bottom w:val="single" w:sz="8" w:space="0" w:color="000000"/>
              <w:right w:val="single" w:sz="8" w:space="0" w:color="000000"/>
            </w:tcBorders>
            <w:vAlign w:val="center"/>
            <w:hideMark/>
          </w:tcPr>
          <w:p w14:paraId="7B13556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0.1575</w:t>
            </w:r>
          </w:p>
        </w:tc>
        <w:tc>
          <w:tcPr>
            <w:tcW w:w="1180" w:type="dxa"/>
            <w:tcBorders>
              <w:top w:val="nil"/>
              <w:left w:val="nil"/>
              <w:bottom w:val="single" w:sz="8" w:space="0" w:color="000000"/>
              <w:right w:val="single" w:sz="8" w:space="0" w:color="000000"/>
            </w:tcBorders>
            <w:vAlign w:val="center"/>
            <w:hideMark/>
          </w:tcPr>
          <w:p w14:paraId="2FC0519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0.3411</w:t>
            </w:r>
          </w:p>
        </w:tc>
        <w:tc>
          <w:tcPr>
            <w:tcW w:w="1140" w:type="dxa"/>
            <w:tcBorders>
              <w:top w:val="nil"/>
              <w:left w:val="nil"/>
              <w:bottom w:val="single" w:sz="8" w:space="0" w:color="000000"/>
              <w:right w:val="single" w:sz="8" w:space="0" w:color="000000"/>
            </w:tcBorders>
            <w:vAlign w:val="center"/>
            <w:hideMark/>
          </w:tcPr>
          <w:p w14:paraId="000713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A8D9D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5D8195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E5116F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1.9582</w:t>
            </w:r>
          </w:p>
        </w:tc>
      </w:tr>
      <w:tr w:rsidR="007C0B7B" w:rsidRPr="007C0B7B" w14:paraId="02A0C078"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3D421E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피로도</w:t>
            </w:r>
          </w:p>
        </w:tc>
        <w:tc>
          <w:tcPr>
            <w:tcW w:w="1420" w:type="dxa"/>
            <w:tcBorders>
              <w:top w:val="nil"/>
              <w:left w:val="nil"/>
              <w:bottom w:val="single" w:sz="8" w:space="0" w:color="000000"/>
              <w:right w:val="single" w:sz="8" w:space="0" w:color="000000"/>
            </w:tcBorders>
            <w:vAlign w:val="center"/>
            <w:hideMark/>
          </w:tcPr>
          <w:p w14:paraId="0C24A8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마케팅 피로도</w:t>
            </w:r>
          </w:p>
        </w:tc>
        <w:tc>
          <w:tcPr>
            <w:tcW w:w="1060" w:type="dxa"/>
            <w:tcBorders>
              <w:top w:val="nil"/>
              <w:left w:val="nil"/>
              <w:bottom w:val="single" w:sz="8" w:space="0" w:color="000000"/>
              <w:right w:val="single" w:sz="8" w:space="0" w:color="000000"/>
            </w:tcBorders>
            <w:vAlign w:val="center"/>
            <w:hideMark/>
          </w:tcPr>
          <w:p w14:paraId="755B68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0.223</w:t>
            </w:r>
          </w:p>
        </w:tc>
        <w:tc>
          <w:tcPr>
            <w:tcW w:w="1180" w:type="dxa"/>
            <w:tcBorders>
              <w:top w:val="nil"/>
              <w:left w:val="nil"/>
              <w:bottom w:val="single" w:sz="8" w:space="0" w:color="000000"/>
              <w:right w:val="single" w:sz="8" w:space="0" w:color="000000"/>
            </w:tcBorders>
            <w:vAlign w:val="center"/>
            <w:hideMark/>
          </w:tcPr>
          <w:p w14:paraId="4ED60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0.407</w:t>
            </w:r>
          </w:p>
        </w:tc>
        <w:tc>
          <w:tcPr>
            <w:tcW w:w="1140" w:type="dxa"/>
            <w:tcBorders>
              <w:top w:val="nil"/>
              <w:left w:val="nil"/>
              <w:bottom w:val="single" w:sz="8" w:space="0" w:color="000000"/>
              <w:right w:val="single" w:sz="8" w:space="0" w:color="000000"/>
            </w:tcBorders>
            <w:vAlign w:val="center"/>
            <w:hideMark/>
          </w:tcPr>
          <w:p w14:paraId="04CF6A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2E88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830F5B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1.979</w:t>
            </w:r>
          </w:p>
        </w:tc>
        <w:tc>
          <w:tcPr>
            <w:tcW w:w="1060" w:type="dxa"/>
            <w:tcBorders>
              <w:top w:val="nil"/>
              <w:left w:val="nil"/>
              <w:bottom w:val="single" w:sz="8" w:space="0" w:color="000000"/>
              <w:right w:val="single" w:sz="8" w:space="0" w:color="000000"/>
            </w:tcBorders>
            <w:vAlign w:val="center"/>
            <w:hideMark/>
          </w:tcPr>
          <w:p w14:paraId="794FBA0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1.342</w:t>
            </w:r>
          </w:p>
        </w:tc>
      </w:tr>
      <w:tr w:rsidR="007C0B7B" w:rsidRPr="007C0B7B" w14:paraId="3B5A062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C045CE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E6E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이메일 경과 시간</w:t>
            </w:r>
          </w:p>
        </w:tc>
        <w:tc>
          <w:tcPr>
            <w:tcW w:w="1060" w:type="dxa"/>
            <w:tcBorders>
              <w:top w:val="nil"/>
              <w:left w:val="nil"/>
              <w:bottom w:val="single" w:sz="8" w:space="0" w:color="000000"/>
              <w:right w:val="single" w:sz="8" w:space="0" w:color="000000"/>
            </w:tcBorders>
            <w:vAlign w:val="center"/>
            <w:hideMark/>
          </w:tcPr>
          <w:p w14:paraId="652E098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455.8823</w:t>
            </w:r>
          </w:p>
        </w:tc>
        <w:tc>
          <w:tcPr>
            <w:tcW w:w="1180" w:type="dxa"/>
            <w:tcBorders>
              <w:top w:val="nil"/>
              <w:left w:val="nil"/>
              <w:bottom w:val="single" w:sz="8" w:space="0" w:color="000000"/>
              <w:right w:val="single" w:sz="8" w:space="0" w:color="000000"/>
            </w:tcBorders>
            <w:vAlign w:val="center"/>
            <w:hideMark/>
          </w:tcPr>
          <w:p w14:paraId="3230FE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1439.8008</w:t>
            </w:r>
          </w:p>
        </w:tc>
        <w:tc>
          <w:tcPr>
            <w:tcW w:w="1140" w:type="dxa"/>
            <w:tcBorders>
              <w:top w:val="nil"/>
              <w:left w:val="nil"/>
              <w:bottom w:val="single" w:sz="8" w:space="0" w:color="000000"/>
              <w:right w:val="single" w:sz="8" w:space="0" w:color="000000"/>
            </w:tcBorders>
            <w:vAlign w:val="center"/>
            <w:hideMark/>
          </w:tcPr>
          <w:p w14:paraId="1C91E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AFA9A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315</w:t>
            </w:r>
          </w:p>
        </w:tc>
        <w:tc>
          <w:tcPr>
            <w:tcW w:w="1300" w:type="dxa"/>
            <w:tcBorders>
              <w:top w:val="nil"/>
              <w:left w:val="nil"/>
              <w:bottom w:val="single" w:sz="8" w:space="0" w:color="000000"/>
              <w:right w:val="single" w:sz="8" w:space="0" w:color="000000"/>
            </w:tcBorders>
            <w:vAlign w:val="center"/>
            <w:hideMark/>
          </w:tcPr>
          <w:p w14:paraId="020C497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17232.4902</w:t>
            </w:r>
          </w:p>
        </w:tc>
        <w:tc>
          <w:tcPr>
            <w:tcW w:w="1060" w:type="dxa"/>
            <w:tcBorders>
              <w:top w:val="nil"/>
              <w:left w:val="nil"/>
              <w:bottom w:val="single" w:sz="8" w:space="0" w:color="000000"/>
              <w:right w:val="single" w:sz="8" w:space="0" w:color="000000"/>
            </w:tcBorders>
            <w:vAlign w:val="center"/>
            <w:hideMark/>
          </w:tcPr>
          <w:p w14:paraId="2C6BB7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6.7904</w:t>
            </w:r>
          </w:p>
        </w:tc>
      </w:tr>
      <w:tr w:rsidR="007C0B7B" w:rsidRPr="007C0B7B" w14:paraId="01BC0EE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7AAD8E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04F6A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푸시 경과 시간</w:t>
            </w:r>
          </w:p>
        </w:tc>
        <w:tc>
          <w:tcPr>
            <w:tcW w:w="1060" w:type="dxa"/>
            <w:tcBorders>
              <w:top w:val="nil"/>
              <w:left w:val="nil"/>
              <w:bottom w:val="single" w:sz="8" w:space="0" w:color="000000"/>
              <w:right w:val="single" w:sz="8" w:space="0" w:color="000000"/>
            </w:tcBorders>
            <w:vAlign w:val="center"/>
            <w:hideMark/>
          </w:tcPr>
          <w:p w14:paraId="41BC9C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337.9678</w:t>
            </w:r>
          </w:p>
        </w:tc>
        <w:tc>
          <w:tcPr>
            <w:tcW w:w="1180" w:type="dxa"/>
            <w:tcBorders>
              <w:top w:val="nil"/>
              <w:left w:val="nil"/>
              <w:bottom w:val="single" w:sz="8" w:space="0" w:color="000000"/>
              <w:right w:val="single" w:sz="8" w:space="0" w:color="000000"/>
            </w:tcBorders>
            <w:vAlign w:val="center"/>
            <w:hideMark/>
          </w:tcPr>
          <w:p w14:paraId="7BD9686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832.9388</w:t>
            </w:r>
          </w:p>
        </w:tc>
        <w:tc>
          <w:tcPr>
            <w:tcW w:w="1140" w:type="dxa"/>
            <w:tcBorders>
              <w:top w:val="nil"/>
              <w:left w:val="nil"/>
              <w:bottom w:val="single" w:sz="8" w:space="0" w:color="000000"/>
              <w:right w:val="single" w:sz="8" w:space="0" w:color="000000"/>
            </w:tcBorders>
            <w:vAlign w:val="center"/>
            <w:hideMark/>
          </w:tcPr>
          <w:p w14:paraId="5E86124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5877FAB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DDB39C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E43FF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12.1872</w:t>
            </w:r>
          </w:p>
        </w:tc>
      </w:tr>
      <w:tr w:rsidR="007C0B7B" w:rsidRPr="007C0B7B" w14:paraId="057A978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69404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77D0A1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접촉 경과 시간</w:t>
            </w:r>
          </w:p>
        </w:tc>
        <w:tc>
          <w:tcPr>
            <w:tcW w:w="1060" w:type="dxa"/>
            <w:tcBorders>
              <w:top w:val="nil"/>
              <w:left w:val="nil"/>
              <w:bottom w:val="single" w:sz="8" w:space="0" w:color="000000"/>
              <w:right w:val="single" w:sz="8" w:space="0" w:color="000000"/>
            </w:tcBorders>
            <w:vAlign w:val="center"/>
            <w:hideMark/>
          </w:tcPr>
          <w:p w14:paraId="32F863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357.8311</w:t>
            </w:r>
          </w:p>
        </w:tc>
        <w:tc>
          <w:tcPr>
            <w:tcW w:w="1180" w:type="dxa"/>
            <w:tcBorders>
              <w:top w:val="nil"/>
              <w:left w:val="nil"/>
              <w:bottom w:val="single" w:sz="8" w:space="0" w:color="000000"/>
              <w:right w:val="single" w:sz="8" w:space="0" w:color="000000"/>
            </w:tcBorders>
            <w:vAlign w:val="center"/>
            <w:hideMark/>
          </w:tcPr>
          <w:p w14:paraId="7E0E153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798.1519</w:t>
            </w:r>
          </w:p>
        </w:tc>
        <w:tc>
          <w:tcPr>
            <w:tcW w:w="1140" w:type="dxa"/>
            <w:tcBorders>
              <w:top w:val="nil"/>
              <w:left w:val="nil"/>
              <w:bottom w:val="single" w:sz="8" w:space="0" w:color="000000"/>
              <w:right w:val="single" w:sz="8" w:space="0" w:color="000000"/>
            </w:tcBorders>
            <w:vAlign w:val="center"/>
            <w:hideMark/>
          </w:tcPr>
          <w:p w14:paraId="7D50D88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8F0B6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7B56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55E3211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11.3618</w:t>
            </w:r>
          </w:p>
        </w:tc>
      </w:tr>
      <w:tr w:rsidR="007C0B7B" w:rsidRPr="007C0B7B" w14:paraId="0B78B36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4B13D3C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2B0934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발송 간격 표준편차</w:t>
            </w:r>
          </w:p>
        </w:tc>
        <w:tc>
          <w:tcPr>
            <w:tcW w:w="1060" w:type="dxa"/>
            <w:tcBorders>
              <w:top w:val="nil"/>
              <w:left w:val="nil"/>
              <w:bottom w:val="single" w:sz="8" w:space="0" w:color="000000"/>
              <w:right w:val="single" w:sz="8" w:space="0" w:color="000000"/>
            </w:tcBorders>
            <w:vAlign w:val="center"/>
            <w:hideMark/>
          </w:tcPr>
          <w:p w14:paraId="5B0EA2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2.544</w:t>
            </w:r>
          </w:p>
        </w:tc>
        <w:tc>
          <w:tcPr>
            <w:tcW w:w="1180" w:type="dxa"/>
            <w:tcBorders>
              <w:top w:val="nil"/>
              <w:left w:val="nil"/>
              <w:bottom w:val="single" w:sz="8" w:space="0" w:color="000000"/>
              <w:right w:val="single" w:sz="8" w:space="0" w:color="000000"/>
            </w:tcBorders>
            <w:vAlign w:val="center"/>
            <w:hideMark/>
          </w:tcPr>
          <w:p w14:paraId="5B75FE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54.9354</w:t>
            </w:r>
          </w:p>
        </w:tc>
        <w:tc>
          <w:tcPr>
            <w:tcW w:w="1140" w:type="dxa"/>
            <w:tcBorders>
              <w:top w:val="nil"/>
              <w:left w:val="nil"/>
              <w:bottom w:val="single" w:sz="8" w:space="0" w:color="000000"/>
              <w:right w:val="single" w:sz="8" w:space="0" w:color="000000"/>
            </w:tcBorders>
            <w:vAlign w:val="center"/>
            <w:hideMark/>
          </w:tcPr>
          <w:p w14:paraId="58C398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2CAFF5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0B19B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11154.6445</w:t>
            </w:r>
          </w:p>
        </w:tc>
        <w:tc>
          <w:tcPr>
            <w:tcW w:w="1060" w:type="dxa"/>
            <w:tcBorders>
              <w:top w:val="nil"/>
              <w:left w:val="nil"/>
              <w:bottom w:val="single" w:sz="8" w:space="0" w:color="000000"/>
              <w:right w:val="single" w:sz="8" w:space="0" w:color="000000"/>
            </w:tcBorders>
            <w:vAlign w:val="center"/>
            <w:hideMark/>
          </w:tcPr>
          <w:p w14:paraId="58A34AC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87.8849</w:t>
            </w:r>
          </w:p>
        </w:tc>
      </w:tr>
      <w:tr w:rsidR="007C0B7B" w:rsidRPr="007C0B7B" w14:paraId="410DE38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0861F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47CD33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오픈율(30일)</w:t>
            </w:r>
          </w:p>
        </w:tc>
        <w:tc>
          <w:tcPr>
            <w:tcW w:w="1060" w:type="dxa"/>
            <w:tcBorders>
              <w:top w:val="nil"/>
              <w:left w:val="nil"/>
              <w:bottom w:val="single" w:sz="8" w:space="0" w:color="000000"/>
              <w:right w:val="single" w:sz="8" w:space="0" w:color="000000"/>
            </w:tcBorders>
            <w:vAlign w:val="center"/>
            <w:hideMark/>
          </w:tcPr>
          <w:p w14:paraId="63C047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0.0397</w:t>
            </w:r>
          </w:p>
        </w:tc>
        <w:tc>
          <w:tcPr>
            <w:tcW w:w="1180" w:type="dxa"/>
            <w:tcBorders>
              <w:top w:val="nil"/>
              <w:left w:val="nil"/>
              <w:bottom w:val="single" w:sz="8" w:space="0" w:color="000000"/>
              <w:right w:val="single" w:sz="8" w:space="0" w:color="000000"/>
            </w:tcBorders>
            <w:vAlign w:val="center"/>
            <w:hideMark/>
          </w:tcPr>
          <w:p w14:paraId="627224D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0.1879</w:t>
            </w:r>
          </w:p>
        </w:tc>
        <w:tc>
          <w:tcPr>
            <w:tcW w:w="1140" w:type="dxa"/>
            <w:tcBorders>
              <w:top w:val="nil"/>
              <w:left w:val="nil"/>
              <w:bottom w:val="single" w:sz="8" w:space="0" w:color="000000"/>
              <w:right w:val="single" w:sz="8" w:space="0" w:color="000000"/>
            </w:tcBorders>
            <w:vAlign w:val="center"/>
            <w:hideMark/>
          </w:tcPr>
          <w:p w14:paraId="4FFC66F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0796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B1F0A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0F4F9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4.6947</w:t>
            </w:r>
          </w:p>
        </w:tc>
      </w:tr>
      <w:tr w:rsidR="007C0B7B" w:rsidRPr="007C0B7B" w14:paraId="00019207" w14:textId="77777777" w:rsidTr="007C0B7B">
        <w:trPr>
          <w:trHeight w:val="840"/>
        </w:trPr>
        <w:tc>
          <w:tcPr>
            <w:tcW w:w="1113" w:type="dxa"/>
            <w:tcBorders>
              <w:top w:val="nil"/>
              <w:left w:val="single" w:sz="8" w:space="0" w:color="000000"/>
              <w:bottom w:val="single" w:sz="8" w:space="0" w:color="000000"/>
              <w:right w:val="single" w:sz="8" w:space="0" w:color="000000"/>
            </w:tcBorders>
            <w:vAlign w:val="center"/>
            <w:hideMark/>
          </w:tcPr>
          <w:p w14:paraId="4CDFA8D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3B5CE2F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클릭율(30일)</w:t>
            </w:r>
          </w:p>
        </w:tc>
        <w:tc>
          <w:tcPr>
            <w:tcW w:w="1060" w:type="dxa"/>
            <w:tcBorders>
              <w:top w:val="nil"/>
              <w:left w:val="nil"/>
              <w:bottom w:val="single" w:sz="8" w:space="0" w:color="000000"/>
              <w:right w:val="single" w:sz="8" w:space="0" w:color="000000"/>
            </w:tcBorders>
            <w:vAlign w:val="center"/>
            <w:hideMark/>
          </w:tcPr>
          <w:p w14:paraId="757B498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0.0216</w:t>
            </w:r>
          </w:p>
        </w:tc>
        <w:tc>
          <w:tcPr>
            <w:tcW w:w="1180" w:type="dxa"/>
            <w:tcBorders>
              <w:top w:val="nil"/>
              <w:left w:val="nil"/>
              <w:bottom w:val="single" w:sz="8" w:space="0" w:color="000000"/>
              <w:right w:val="single" w:sz="8" w:space="0" w:color="000000"/>
            </w:tcBorders>
            <w:vAlign w:val="center"/>
            <w:hideMark/>
          </w:tcPr>
          <w:p w14:paraId="15BFFA2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0.1368</w:t>
            </w:r>
          </w:p>
        </w:tc>
        <w:tc>
          <w:tcPr>
            <w:tcW w:w="1140" w:type="dxa"/>
            <w:tcBorders>
              <w:top w:val="nil"/>
              <w:left w:val="nil"/>
              <w:bottom w:val="single" w:sz="8" w:space="0" w:color="000000"/>
              <w:right w:val="single" w:sz="8" w:space="0" w:color="000000"/>
            </w:tcBorders>
            <w:vAlign w:val="center"/>
            <w:hideMark/>
          </w:tcPr>
          <w:p w14:paraId="00EBD89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2E03A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F29469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D869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6.54</w:t>
            </w:r>
          </w:p>
        </w:tc>
      </w:tr>
      <w:tr w:rsidR="007C0B7B" w:rsidRPr="007C0B7B" w14:paraId="6C4C6D0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574BC5F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0F6BA7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 횟수(30일)</w:t>
            </w:r>
          </w:p>
        </w:tc>
        <w:tc>
          <w:tcPr>
            <w:tcW w:w="1060" w:type="dxa"/>
            <w:tcBorders>
              <w:top w:val="nil"/>
              <w:left w:val="nil"/>
              <w:bottom w:val="single" w:sz="8" w:space="0" w:color="000000"/>
              <w:right w:val="single" w:sz="8" w:space="0" w:color="000000"/>
            </w:tcBorders>
            <w:vAlign w:val="center"/>
            <w:hideMark/>
          </w:tcPr>
          <w:p w14:paraId="645C93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0.0793</w:t>
            </w:r>
          </w:p>
        </w:tc>
        <w:tc>
          <w:tcPr>
            <w:tcW w:w="1180" w:type="dxa"/>
            <w:tcBorders>
              <w:top w:val="nil"/>
              <w:left w:val="nil"/>
              <w:bottom w:val="single" w:sz="8" w:space="0" w:color="000000"/>
              <w:right w:val="single" w:sz="8" w:space="0" w:color="000000"/>
            </w:tcBorders>
            <w:vAlign w:val="center"/>
            <w:hideMark/>
          </w:tcPr>
          <w:p w14:paraId="4E95F2D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0.5137</w:t>
            </w:r>
          </w:p>
        </w:tc>
        <w:tc>
          <w:tcPr>
            <w:tcW w:w="1140" w:type="dxa"/>
            <w:tcBorders>
              <w:top w:val="nil"/>
              <w:left w:val="nil"/>
              <w:bottom w:val="single" w:sz="8" w:space="0" w:color="000000"/>
              <w:right w:val="single" w:sz="8" w:space="0" w:color="000000"/>
            </w:tcBorders>
            <w:vAlign w:val="center"/>
            <w:hideMark/>
          </w:tcPr>
          <w:p w14:paraId="699157A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7DB80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0AD1ED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29</w:t>
            </w:r>
          </w:p>
        </w:tc>
        <w:tc>
          <w:tcPr>
            <w:tcW w:w="1060" w:type="dxa"/>
            <w:tcBorders>
              <w:top w:val="nil"/>
              <w:left w:val="nil"/>
              <w:bottom w:val="single" w:sz="8" w:space="0" w:color="000000"/>
              <w:right w:val="single" w:sz="8" w:space="0" w:color="000000"/>
            </w:tcBorders>
            <w:vAlign w:val="center"/>
            <w:hideMark/>
          </w:tcPr>
          <w:p w14:paraId="32972A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14.9645</w:t>
            </w:r>
          </w:p>
        </w:tc>
      </w:tr>
      <w:tr w:rsidR="00D30E57" w:rsidRPr="007C0B7B" w14:paraId="7950843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tcPr>
          <w:p w14:paraId="0E122382" w14:textId="20C85378"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tcPr>
          <w:p w14:paraId="68E8D9F0" w14:textId="4036E79A"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주제+채널 평균   오픈율</w:t>
            </w:r>
          </w:p>
        </w:tc>
        <w:tc>
          <w:tcPr>
            <w:tcW w:w="1060" w:type="dxa"/>
            <w:tcBorders>
              <w:top w:val="nil"/>
              <w:left w:val="nil"/>
              <w:bottom w:val="single" w:sz="8" w:space="0" w:color="000000"/>
              <w:right w:val="single" w:sz="8" w:space="0" w:color="000000"/>
            </w:tcBorders>
            <w:vAlign w:val="center"/>
          </w:tcPr>
          <w:p w14:paraId="47FDB05E" w14:textId="155FE3F4"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0.2351</w:t>
            </w:r>
          </w:p>
        </w:tc>
        <w:tc>
          <w:tcPr>
            <w:tcW w:w="1180" w:type="dxa"/>
            <w:tcBorders>
              <w:top w:val="nil"/>
              <w:left w:val="nil"/>
              <w:bottom w:val="single" w:sz="8" w:space="0" w:color="000000"/>
              <w:right w:val="single" w:sz="8" w:space="0" w:color="000000"/>
            </w:tcBorders>
            <w:vAlign w:val="center"/>
          </w:tcPr>
          <w:p w14:paraId="6A63DA5E" w14:textId="1AB8B56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0.1846</w:t>
            </w:r>
          </w:p>
        </w:tc>
        <w:tc>
          <w:tcPr>
            <w:tcW w:w="1140" w:type="dxa"/>
            <w:tcBorders>
              <w:top w:val="nil"/>
              <w:left w:val="nil"/>
              <w:bottom w:val="single" w:sz="8" w:space="0" w:color="000000"/>
              <w:right w:val="single" w:sz="8" w:space="0" w:color="000000"/>
            </w:tcBorders>
            <w:vAlign w:val="center"/>
          </w:tcPr>
          <w:p w14:paraId="13BD2849" w14:textId="3B14C96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tcPr>
          <w:p w14:paraId="5ABF2DB8" w14:textId="277F2DB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0.1915</w:t>
            </w:r>
          </w:p>
        </w:tc>
        <w:tc>
          <w:tcPr>
            <w:tcW w:w="1300" w:type="dxa"/>
            <w:tcBorders>
              <w:top w:val="nil"/>
              <w:left w:val="nil"/>
              <w:bottom w:val="single" w:sz="8" w:space="0" w:color="000000"/>
              <w:right w:val="single" w:sz="8" w:space="0" w:color="000000"/>
            </w:tcBorders>
            <w:vAlign w:val="center"/>
          </w:tcPr>
          <w:p w14:paraId="7349C455" w14:textId="550A83C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0.9999</w:t>
            </w:r>
          </w:p>
        </w:tc>
        <w:tc>
          <w:tcPr>
            <w:tcW w:w="1060" w:type="dxa"/>
            <w:tcBorders>
              <w:top w:val="nil"/>
              <w:left w:val="nil"/>
              <w:bottom w:val="single" w:sz="8" w:space="0" w:color="000000"/>
              <w:right w:val="single" w:sz="8" w:space="0" w:color="000000"/>
            </w:tcBorders>
            <w:vAlign w:val="center"/>
          </w:tcPr>
          <w:p w14:paraId="6FFDDE92" w14:textId="0F6E342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3.3465</w:t>
            </w:r>
          </w:p>
        </w:tc>
      </w:tr>
      <w:tr w:rsidR="007C0B7B" w:rsidRPr="007C0B7B" w14:paraId="3D39C81C"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B00C63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채널 효과성</w:t>
            </w:r>
          </w:p>
        </w:tc>
        <w:tc>
          <w:tcPr>
            <w:tcW w:w="1420" w:type="dxa"/>
            <w:tcBorders>
              <w:top w:val="nil"/>
              <w:left w:val="nil"/>
              <w:bottom w:val="single" w:sz="8" w:space="0" w:color="000000"/>
              <w:right w:val="single" w:sz="8" w:space="0" w:color="000000"/>
            </w:tcBorders>
            <w:vAlign w:val="center"/>
            <w:hideMark/>
          </w:tcPr>
          <w:p w14:paraId="77C1303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신선도</w:t>
            </w:r>
          </w:p>
        </w:tc>
        <w:tc>
          <w:tcPr>
            <w:tcW w:w="1060" w:type="dxa"/>
            <w:tcBorders>
              <w:top w:val="nil"/>
              <w:left w:val="nil"/>
              <w:bottom w:val="single" w:sz="8" w:space="0" w:color="000000"/>
              <w:right w:val="single" w:sz="8" w:space="0" w:color="000000"/>
            </w:tcBorders>
            <w:vAlign w:val="center"/>
            <w:hideMark/>
          </w:tcPr>
          <w:p w14:paraId="496411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180" w:type="dxa"/>
            <w:tcBorders>
              <w:top w:val="nil"/>
              <w:left w:val="nil"/>
              <w:bottom w:val="single" w:sz="8" w:space="0" w:color="000000"/>
              <w:right w:val="single" w:sz="8" w:space="0" w:color="000000"/>
            </w:tcBorders>
            <w:vAlign w:val="center"/>
            <w:hideMark/>
          </w:tcPr>
          <w:p w14:paraId="1F0A46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0.0579</w:t>
            </w:r>
          </w:p>
        </w:tc>
        <w:tc>
          <w:tcPr>
            <w:tcW w:w="1140" w:type="dxa"/>
            <w:tcBorders>
              <w:top w:val="nil"/>
              <w:left w:val="nil"/>
              <w:bottom w:val="single" w:sz="8" w:space="0" w:color="000000"/>
              <w:right w:val="single" w:sz="8" w:space="0" w:color="000000"/>
            </w:tcBorders>
            <w:vAlign w:val="center"/>
            <w:hideMark/>
          </w:tcPr>
          <w:p w14:paraId="684DBB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91DB80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300" w:type="dxa"/>
            <w:tcBorders>
              <w:top w:val="nil"/>
              <w:left w:val="nil"/>
              <w:bottom w:val="single" w:sz="8" w:space="0" w:color="000000"/>
              <w:right w:val="single" w:sz="8" w:space="0" w:color="000000"/>
            </w:tcBorders>
            <w:vAlign w:val="center"/>
            <w:hideMark/>
          </w:tcPr>
          <w:p w14:paraId="54287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0.7553</w:t>
            </w:r>
          </w:p>
        </w:tc>
        <w:tc>
          <w:tcPr>
            <w:tcW w:w="1060" w:type="dxa"/>
            <w:tcBorders>
              <w:top w:val="nil"/>
              <w:left w:val="nil"/>
              <w:bottom w:val="single" w:sz="8" w:space="0" w:color="000000"/>
              <w:right w:val="single" w:sz="8" w:space="0" w:color="000000"/>
            </w:tcBorders>
            <w:vAlign w:val="center"/>
            <w:hideMark/>
          </w:tcPr>
          <w:p w14:paraId="3062112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-1.1563</w:t>
            </w:r>
          </w:p>
        </w:tc>
      </w:tr>
      <w:tr w:rsidR="007C0B7B" w:rsidRPr="007C0B7B" w14:paraId="7135F264"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6CBEAF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6A4EF14C" w14:textId="3E2FFA85"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주제 </w:t>
            </w:r>
            <w:r w:rsidR="00DD2906">
              <w:rPr>
                <w:rFonts w:ascii="맑은 고딕" w:eastAsia="맑은 고딕" w:hAnsi="맑은 고딕" w:cs="굴림" w:hint="eastAsia"/>
                <w:color w:val="1F1F1F"/>
                <w:kern w:val="0"/>
                <w:sz w:val="16"/>
                <w:szCs w:val="16"/>
              </w:rPr>
              <w:t xml:space="preserve">       </w:t>
            </w:r>
            <w:r w:rsidRPr="007C0B7B">
              <w:rPr>
                <w:rFonts w:ascii="맑은 고딕" w:eastAsia="맑은 고딕" w:hAnsi="맑은 고딕" w:cs="굴림" w:hint="eastAsia"/>
                <w:color w:val="1F1F1F"/>
                <w:kern w:val="0"/>
                <w:sz w:val="16"/>
                <w:szCs w:val="16"/>
              </w:rPr>
              <w:t>노출 수(7일)</w:t>
            </w:r>
          </w:p>
        </w:tc>
        <w:tc>
          <w:tcPr>
            <w:tcW w:w="1060" w:type="dxa"/>
            <w:tcBorders>
              <w:top w:val="nil"/>
              <w:left w:val="nil"/>
              <w:bottom w:val="single" w:sz="8" w:space="0" w:color="000000"/>
              <w:right w:val="single" w:sz="8" w:space="0" w:color="000000"/>
            </w:tcBorders>
            <w:vAlign w:val="center"/>
            <w:hideMark/>
          </w:tcPr>
          <w:p w14:paraId="718BCD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0.0688</w:t>
            </w:r>
          </w:p>
        </w:tc>
        <w:tc>
          <w:tcPr>
            <w:tcW w:w="1180" w:type="dxa"/>
            <w:tcBorders>
              <w:top w:val="nil"/>
              <w:left w:val="nil"/>
              <w:bottom w:val="single" w:sz="8" w:space="0" w:color="000000"/>
              <w:right w:val="single" w:sz="8" w:space="0" w:color="000000"/>
            </w:tcBorders>
            <w:vAlign w:val="center"/>
            <w:hideMark/>
          </w:tcPr>
          <w:p w14:paraId="1B556A4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0.3485</w:t>
            </w:r>
          </w:p>
        </w:tc>
        <w:tc>
          <w:tcPr>
            <w:tcW w:w="1140" w:type="dxa"/>
            <w:tcBorders>
              <w:top w:val="nil"/>
              <w:left w:val="nil"/>
              <w:bottom w:val="single" w:sz="8" w:space="0" w:color="000000"/>
              <w:right w:val="single" w:sz="8" w:space="0" w:color="000000"/>
            </w:tcBorders>
            <w:vAlign w:val="center"/>
            <w:hideMark/>
          </w:tcPr>
          <w:p w14:paraId="36DAF3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8CD4FB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77756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w:t>
            </w:r>
          </w:p>
        </w:tc>
        <w:tc>
          <w:tcPr>
            <w:tcW w:w="1060" w:type="dxa"/>
            <w:tcBorders>
              <w:top w:val="nil"/>
              <w:left w:val="nil"/>
              <w:bottom w:val="single" w:sz="8" w:space="0" w:color="000000"/>
              <w:right w:val="single" w:sz="8" w:space="0" w:color="000000"/>
            </w:tcBorders>
            <w:vAlign w:val="center"/>
            <w:hideMark/>
          </w:tcPr>
          <w:p w14:paraId="482FEA2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8.1679</w:t>
            </w:r>
          </w:p>
        </w:tc>
      </w:tr>
      <w:tr w:rsidR="007C0B7B" w:rsidRPr="007C0B7B" w14:paraId="4A768E47"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DA0D09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D6E871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경과 시간</w:t>
            </w:r>
          </w:p>
        </w:tc>
        <w:tc>
          <w:tcPr>
            <w:tcW w:w="1060" w:type="dxa"/>
            <w:tcBorders>
              <w:top w:val="nil"/>
              <w:left w:val="nil"/>
              <w:bottom w:val="single" w:sz="8" w:space="0" w:color="000000"/>
              <w:right w:val="single" w:sz="8" w:space="0" w:color="000000"/>
            </w:tcBorders>
            <w:vAlign w:val="center"/>
            <w:hideMark/>
          </w:tcPr>
          <w:p w14:paraId="744283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81.9046</w:t>
            </w:r>
          </w:p>
        </w:tc>
        <w:tc>
          <w:tcPr>
            <w:tcW w:w="1180" w:type="dxa"/>
            <w:tcBorders>
              <w:top w:val="nil"/>
              <w:left w:val="nil"/>
              <w:bottom w:val="single" w:sz="8" w:space="0" w:color="000000"/>
              <w:right w:val="single" w:sz="8" w:space="0" w:color="000000"/>
            </w:tcBorders>
            <w:vAlign w:val="center"/>
            <w:hideMark/>
          </w:tcPr>
          <w:p w14:paraId="36B904A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695.5341</w:t>
            </w:r>
          </w:p>
        </w:tc>
        <w:tc>
          <w:tcPr>
            <w:tcW w:w="1140" w:type="dxa"/>
            <w:tcBorders>
              <w:top w:val="nil"/>
              <w:left w:val="nil"/>
              <w:bottom w:val="single" w:sz="8" w:space="0" w:color="000000"/>
              <w:right w:val="single" w:sz="8" w:space="0" w:color="000000"/>
            </w:tcBorders>
            <w:vAlign w:val="center"/>
            <w:hideMark/>
          </w:tcPr>
          <w:p w14:paraId="72F35D1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473BE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0D30D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BCBF4A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13.7754</w:t>
            </w:r>
          </w:p>
        </w:tc>
      </w:tr>
      <w:tr w:rsidR="007C0B7B" w:rsidRPr="007C0B7B" w14:paraId="2BAD526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13D162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F88BB2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경로 일치도</w:t>
            </w:r>
          </w:p>
        </w:tc>
        <w:tc>
          <w:tcPr>
            <w:tcW w:w="1060" w:type="dxa"/>
            <w:tcBorders>
              <w:top w:val="nil"/>
              <w:left w:val="nil"/>
              <w:bottom w:val="single" w:sz="8" w:space="0" w:color="000000"/>
              <w:right w:val="single" w:sz="8" w:space="0" w:color="000000"/>
            </w:tcBorders>
            <w:vAlign w:val="center"/>
            <w:hideMark/>
          </w:tcPr>
          <w:p w14:paraId="1B7FA15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0.0046</w:t>
            </w:r>
          </w:p>
        </w:tc>
        <w:tc>
          <w:tcPr>
            <w:tcW w:w="1180" w:type="dxa"/>
            <w:tcBorders>
              <w:top w:val="nil"/>
              <w:left w:val="nil"/>
              <w:bottom w:val="single" w:sz="8" w:space="0" w:color="000000"/>
              <w:right w:val="single" w:sz="8" w:space="0" w:color="000000"/>
            </w:tcBorders>
            <w:vAlign w:val="center"/>
            <w:hideMark/>
          </w:tcPr>
          <w:p w14:paraId="0A5DD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0.0668</w:t>
            </w:r>
          </w:p>
        </w:tc>
        <w:tc>
          <w:tcPr>
            <w:tcW w:w="1140" w:type="dxa"/>
            <w:tcBorders>
              <w:top w:val="nil"/>
              <w:left w:val="nil"/>
              <w:bottom w:val="single" w:sz="8" w:space="0" w:color="000000"/>
              <w:right w:val="single" w:sz="8" w:space="0" w:color="000000"/>
            </w:tcBorders>
            <w:vAlign w:val="center"/>
            <w:hideMark/>
          </w:tcPr>
          <w:p w14:paraId="4CB41E8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502FCC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EA9185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4816BF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14.6579</w:t>
            </w:r>
          </w:p>
        </w:tc>
      </w:tr>
      <w:tr w:rsidR="007C0B7B" w:rsidRPr="007C0B7B" w14:paraId="4962F7A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34042F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354F0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캠페인 유사도</w:t>
            </w:r>
          </w:p>
        </w:tc>
        <w:tc>
          <w:tcPr>
            <w:tcW w:w="1060" w:type="dxa"/>
            <w:tcBorders>
              <w:top w:val="nil"/>
              <w:left w:val="nil"/>
              <w:bottom w:val="single" w:sz="8" w:space="0" w:color="000000"/>
              <w:right w:val="single" w:sz="8" w:space="0" w:color="000000"/>
            </w:tcBorders>
            <w:vAlign w:val="center"/>
            <w:hideMark/>
          </w:tcPr>
          <w:p w14:paraId="2C9ADC8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0.0178</w:t>
            </w:r>
          </w:p>
        </w:tc>
        <w:tc>
          <w:tcPr>
            <w:tcW w:w="1180" w:type="dxa"/>
            <w:tcBorders>
              <w:top w:val="nil"/>
              <w:left w:val="nil"/>
              <w:bottom w:val="single" w:sz="8" w:space="0" w:color="000000"/>
              <w:right w:val="single" w:sz="8" w:space="0" w:color="000000"/>
            </w:tcBorders>
            <w:vAlign w:val="center"/>
            <w:hideMark/>
          </w:tcPr>
          <w:p w14:paraId="4C0BF1B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0.1237</w:t>
            </w:r>
          </w:p>
        </w:tc>
        <w:tc>
          <w:tcPr>
            <w:tcW w:w="1140" w:type="dxa"/>
            <w:tcBorders>
              <w:top w:val="nil"/>
              <w:left w:val="nil"/>
              <w:bottom w:val="single" w:sz="8" w:space="0" w:color="000000"/>
              <w:right w:val="single" w:sz="8" w:space="0" w:color="000000"/>
            </w:tcBorders>
            <w:vAlign w:val="center"/>
            <w:hideMark/>
          </w:tcPr>
          <w:p w14:paraId="014450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4C284E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571BBB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73AE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7.5261</w:t>
            </w:r>
          </w:p>
        </w:tc>
      </w:tr>
    </w:tbl>
    <w:p w14:paraId="58234310" w14:textId="77777777" w:rsidR="00AA6312" w:rsidRDefault="00AA6312" w:rsidP="00AA6312"/>
    <w:p w14:paraId="2E220708" w14:textId="77777777" w:rsidR="001D2C2E" w:rsidRPr="001D2C2E" w:rsidRDefault="001D2C2E" w:rsidP="001D2C2E">
      <w:pPr>
        <w:rPr>
          <w:b/>
          <w:bCs/>
        </w:rPr>
      </w:pPr>
      <w:r w:rsidRPr="001D2C2E">
        <w:rPr>
          <w:b/>
          <w:bCs/>
        </w:rPr>
        <w:t>4.1.2. 상관 구조 분석</w:t>
      </w:r>
    </w:p>
    <w:p w14:paraId="6A748769" w14:textId="77777777" w:rsidR="001D2C2E" w:rsidRPr="001D2C2E" w:rsidRDefault="001D2C2E" w:rsidP="001D2C2E">
      <w:r w:rsidRPr="001D2C2E">
        <w:t>파생변수들 간의 피어슨 상관관계를 분석한 [그림 2]의 결과는 다음 세 가지 핵심적인 구조적 특징으로 요약된다.</w:t>
      </w:r>
    </w:p>
    <w:p w14:paraId="16BE5F9A" w14:textId="77777777" w:rsidR="001D2C2E" w:rsidRPr="001D2C2E" w:rsidRDefault="001D2C2E" w:rsidP="001D2C2E">
      <w:pPr>
        <w:rPr>
          <w:b/>
          <w:bCs/>
        </w:rPr>
      </w:pPr>
      <w:r w:rsidRPr="001D2C2E">
        <w:rPr>
          <w:b/>
          <w:bCs/>
        </w:rPr>
        <w:t>(1) 종속변수와 설명변수 간 상관 관계</w:t>
      </w:r>
    </w:p>
    <w:p w14:paraId="206657C3" w14:textId="434BE1E6" w:rsidR="001D2C2E" w:rsidRPr="001D2C2E" w:rsidRDefault="001D2C2E" w:rsidP="001D2C2E">
      <w:r w:rsidRPr="001D2C2E">
        <w:t>종속변수인 ‘구매 여부’(Target)와 모든 파생변수 간의 선형 상관계수는 대부분 |r| &lt; 0.20으로 매우 낮은 수준이었다.</w:t>
      </w:r>
    </w:p>
    <w:p w14:paraId="1141A2E4" w14:textId="7BE09730" w:rsidR="001D2C2E" w:rsidRPr="001D2C2E" w:rsidRDefault="001D2C2E" w:rsidP="001D2C2E">
      <w:r w:rsidRPr="001D2C2E">
        <w:t xml:space="preserve">다만, ‘구매 후 불응기’는 r </w:t>
      </w:r>
      <w:r w:rsidRPr="001D2C2E">
        <w:rPr>
          <w:rFonts w:ascii="Cambria Math" w:hAnsi="Cambria Math" w:cs="Cambria Math"/>
        </w:rPr>
        <w:t>≈</w:t>
      </w:r>
      <w:r w:rsidRPr="001D2C2E">
        <w:t xml:space="preserve">-0.37로 가장 큰 음의 절대값을 가지며, 이는 고객이 구매를 완료한 직후 일정 기간 동안은 재구매가 어렵다는 행동 경제학적 “냉각 기간(Cooling-off Period)” 구조를 정량적으로 재확인시켜 준다. 반면에 ‘선호 시간대 일치도’(r </w:t>
      </w:r>
      <w:r w:rsidRPr="001D2C2E">
        <w:rPr>
          <w:rFonts w:ascii="Cambria Math" w:hAnsi="Cambria Math" w:cs="Cambria Math"/>
        </w:rPr>
        <w:t>≈</w:t>
      </w:r>
      <w:r w:rsidRPr="001D2C2E">
        <w:t xml:space="preserve">0.20), ‘선호 요일 일치도’(r </w:t>
      </w:r>
      <w:r w:rsidRPr="001D2C2E">
        <w:rPr>
          <w:rFonts w:ascii="Cambria Math" w:hAnsi="Cambria Math" w:cs="Cambria Math"/>
        </w:rPr>
        <w:t>≈</w:t>
      </w:r>
      <w:r w:rsidRPr="001D2C2E">
        <w:t xml:space="preserve">0.15), ‘마지막 구매 경과일’(r </w:t>
      </w:r>
      <w:r w:rsidRPr="001D2C2E">
        <w:rPr>
          <w:rFonts w:ascii="Cambria Math" w:hAnsi="Cambria Math" w:cs="Cambria Math"/>
        </w:rPr>
        <w:t>≈</w:t>
      </w:r>
      <w:r w:rsidRPr="001D2C2E">
        <w:t>0.13) 등은 구매와 약한 양(+)의 선형 상관을 보였다.</w:t>
      </w:r>
    </w:p>
    <w:p w14:paraId="1E12D082" w14:textId="77777777" w:rsidR="001D2C2E" w:rsidRPr="001D2C2E" w:rsidRDefault="001D2C2E" w:rsidP="001D2C2E">
      <w:r w:rsidRPr="001D2C2E">
        <w:t>그러나 전반적으로 타겟 변수와의 선형 상관이 미약하다는 사실은, 구매 발생이라는 사건이 단일 변수에 의해 단순 선형적으로 설명되지 않고 여러 고객 행동 요인의 비선형적 결합을 통해서만 나타난다는 점을 강력하게 시사한다. 따라서 이 변수 구조는 후속 분석에서 머신러닝 및 딥러닝 모델이 변수 간 복잡한 상호작용(Interaction)을 학습할 수 있는 충분한 여지를 제공하는 것으로 판단된다.</w:t>
      </w:r>
    </w:p>
    <w:p w14:paraId="52D5D03C" w14:textId="77777777" w:rsidR="001D2C2E" w:rsidRPr="001D2C2E" w:rsidRDefault="001D2C2E" w:rsidP="001D2C2E">
      <w:pPr>
        <w:rPr>
          <w:b/>
          <w:bCs/>
        </w:rPr>
      </w:pPr>
      <w:r w:rsidRPr="001D2C2E">
        <w:rPr>
          <w:b/>
          <w:bCs/>
        </w:rPr>
        <w:t>(2) 시점 및 캘린더 기반 변수군의 상관 구조</w:t>
      </w:r>
    </w:p>
    <w:p w14:paraId="6FA272CC" w14:textId="2D057C02" w:rsidR="001D2C2E" w:rsidRPr="001D2C2E" w:rsidRDefault="001D2C2E" w:rsidP="001D2C2E">
      <w:r w:rsidRPr="001D2C2E">
        <w:t xml:space="preserve">시점 기반 변수군 내에서는 ‘재구매 준비도’와 ‘구매 후 불응기’가 r </w:t>
      </w:r>
      <w:r w:rsidRPr="001D2C2E">
        <w:rPr>
          <w:rFonts w:ascii="Cambria Math" w:hAnsi="Cambria Math" w:cs="Cambria Math"/>
        </w:rPr>
        <w:t>≈</w:t>
      </w:r>
      <w:r w:rsidRPr="001D2C2E">
        <w:t>0.73으로 매우 높은 상관 관계를 형성하였다. 따라서 이 두 변수는 고객의 ‘최근 구매 시점’이라는 동일한 행동 축을 서로 다른 방식으로 수치화한 결과라고 해석할 수 있다.</w:t>
      </w:r>
    </w:p>
    <w:p w14:paraId="461AF69E" w14:textId="73C0D4F0" w:rsidR="001D2C2E" w:rsidRPr="001D2C2E" w:rsidRDefault="001D2C2E" w:rsidP="001D2C2E">
      <w:r w:rsidRPr="001D2C2E">
        <w:t xml:space="preserve">또한 ‘급여일 근접도’와 ‘분기말 근접도’(r </w:t>
      </w:r>
      <w:r w:rsidRPr="001D2C2E">
        <w:rPr>
          <w:rFonts w:ascii="Cambria Math" w:hAnsi="Cambria Math" w:cs="Cambria Math"/>
        </w:rPr>
        <w:t>≈</w:t>
      </w:r>
      <w:r w:rsidRPr="001D2C2E">
        <w:t xml:space="preserve">0.47), 그리고 ‘분기말 근접도’와 ‘마케팅 피로도’(r </w:t>
      </w:r>
      <w:r w:rsidRPr="001D2C2E">
        <w:rPr>
          <w:rFonts w:ascii="Cambria Math" w:hAnsi="Cambria Math" w:cs="Cambria Math"/>
        </w:rPr>
        <w:t>≈</w:t>
      </w:r>
      <w:r w:rsidRPr="001D2C2E">
        <w:t>0.71) 간의 중간 수준 상관은 특정 시기에 마케팅 메시지가 집중적으로 발송되는 조직의 캘린더 기반 운영 패턴을 반영한다.</w:t>
      </w:r>
    </w:p>
    <w:p w14:paraId="1373E4A4" w14:textId="3B0C13B7" w:rsidR="001D2C2E" w:rsidRPr="001D2C2E" w:rsidRDefault="001D2C2E" w:rsidP="001D2C2E">
      <w:r w:rsidRPr="001D2C2E">
        <w:t>반면에 이러한 시점 변수군은 타겟 변수와의 선형 상관이 대부분 |r| &lt; 0.10으로 낮게 나타났다. 이는 해당 변수들이 단순한 선형적 예측 기여보다는, 다른 변수와의 비선형적 결합을 통해 예측력을 보강하는 보조적 역할을 수행할 가능성이 높음을 의미한다.</w:t>
      </w:r>
    </w:p>
    <w:p w14:paraId="601727DD" w14:textId="77777777" w:rsidR="001D2C2E" w:rsidRPr="001D2C2E" w:rsidRDefault="001D2C2E" w:rsidP="001D2C2E">
      <w:pPr>
        <w:rPr>
          <w:b/>
          <w:bCs/>
        </w:rPr>
      </w:pPr>
      <w:r w:rsidRPr="001D2C2E">
        <w:rPr>
          <w:b/>
          <w:bCs/>
        </w:rPr>
        <w:t>(3) 고객 참여도 및 콘텐츠 기반 변수군의 상관 구조</w:t>
      </w:r>
    </w:p>
    <w:p w14:paraId="736143A4" w14:textId="031FD51A" w:rsidR="001D2C2E" w:rsidRPr="001D2C2E" w:rsidRDefault="001D2C2E" w:rsidP="001D2C2E">
      <w:r w:rsidRPr="001D2C2E">
        <w:t xml:space="preserve">고객 참여도 변수군에서는 ‘유저 오픈율(30일)’, ‘유저 클릭율(30일)’, ‘유저 오픈 횟수(30일)’가 r = </w:t>
      </w:r>
      <w:r w:rsidRPr="001D2C2E">
        <w:lastRenderedPageBreak/>
        <w:t>0.56에서 0.74 범위의 중간 수준 상관을 형성하는 클러스터 구조를 확인하였다. 이는 최근 반응성이 높은 고객이 여러 반응 지표(오픈, 클릭, 횟수)에서 동시에 높은 값을 보이는 자연스러운 행동 패턴을 반영한다.</w:t>
      </w:r>
    </w:p>
    <w:p w14:paraId="756CDC2B" w14:textId="3C141E43" w:rsidR="001D2C2E" w:rsidRPr="001D2C2E" w:rsidRDefault="001D2C2E" w:rsidP="001D2C2E">
      <w:r w:rsidRPr="001D2C2E">
        <w:t xml:space="preserve">콘텐츠 기반 변수군에서는 ‘주제 노출 수(7일)’와 ‘주제 경과 시간’(r </w:t>
      </w:r>
      <w:r w:rsidRPr="001D2C2E">
        <w:rPr>
          <w:rFonts w:ascii="Cambria Math" w:hAnsi="Cambria Math" w:cs="Cambria Math"/>
        </w:rPr>
        <w:t>≈</w:t>
      </w:r>
      <w:r w:rsidRPr="001D2C2E">
        <w:t xml:space="preserve">0.76), 그리고 ‘성공 경로 일치도’와 ‘성공 캠페인 유사도’(r </w:t>
      </w:r>
      <w:r w:rsidRPr="001D2C2E">
        <w:rPr>
          <w:rFonts w:ascii="Cambria Math" w:hAnsi="Cambria Math" w:cs="Cambria Math"/>
        </w:rPr>
        <w:t>≈</w:t>
      </w:r>
      <w:r w:rsidRPr="001D2C2E">
        <w:t>0.59)에서 중간 수준 이상의 상관이 확인되었다. 이는 동일한 정보 축(콘텐츠 특징)을 서로 다르게 구현한 파생변수들이 설계 의도대로 일관된 고객 행동 패턴을 포착하고 있음을 의미한다.</w:t>
      </w:r>
    </w:p>
    <w:p w14:paraId="6C47458B" w14:textId="50991812" w:rsidR="001D2C2E" w:rsidRPr="001D2C2E" w:rsidRDefault="001D2C2E" w:rsidP="001D2C2E">
      <w:r w:rsidRPr="001D2C2E">
        <w:t>한편, 참여도 변수군, 시점 변수군, 콘텐츠 변수군 간 상호 상관은 대부분 0.20 미만으로 낮게 나타났다. 따라서 본 연구에서 개발된 파생변수들은 시간, 관여도, 주제적, 행동적 측면의 정보를 서로 독립적인 차원에서 제공하고 있음을 최종적으로 확인하였다.</w:t>
      </w:r>
    </w:p>
    <w:p w14:paraId="1689E00F" w14:textId="77777777" w:rsidR="00AA6312" w:rsidRPr="001D2C2E" w:rsidRDefault="00AA6312" w:rsidP="00AA6312">
      <w:r w:rsidRPr="001D2C2E">
        <w:t xml:space="preserve">[그림 </w:t>
      </w:r>
      <w:r w:rsidRPr="001D2C2E">
        <w:rPr>
          <w:rFonts w:hint="eastAsia"/>
        </w:rPr>
        <w:t>2</w:t>
      </w:r>
      <w:r w:rsidRPr="001D2C2E">
        <w:t>] 주요 파생변수 간 피어슨 상관관계 히트맵</w:t>
      </w:r>
    </w:p>
    <w:p w14:paraId="426562A9" w14:textId="054D3D90" w:rsidR="00AA6312" w:rsidRPr="00E9343A" w:rsidRDefault="00DD2906" w:rsidP="00AA6312">
      <w:r>
        <w:rPr>
          <w:noProof/>
        </w:rPr>
        <w:drawing>
          <wp:inline distT="0" distB="0" distL="0" distR="0" wp14:anchorId="7F3F6193" wp14:editId="51AA833A">
            <wp:extent cx="5731510" cy="4976495"/>
            <wp:effectExtent l="0" t="0" r="2540" b="0"/>
            <wp:docPr id="72699225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2255" name="그림 726992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76495"/>
                    </a:xfrm>
                    <a:prstGeom prst="rect">
                      <a:avLst/>
                    </a:prstGeom>
                  </pic:spPr>
                </pic:pic>
              </a:graphicData>
            </a:graphic>
          </wp:inline>
        </w:drawing>
      </w:r>
    </w:p>
    <w:p w14:paraId="774D4C0C" w14:textId="77777777" w:rsidR="00AA6312" w:rsidRDefault="00AA6312"/>
    <w:p w14:paraId="33C12D95" w14:textId="67445557" w:rsidR="001B77D0" w:rsidRPr="00E9343A" w:rsidRDefault="000A34EF">
      <w:r w:rsidRPr="000A34EF">
        <w:lastRenderedPageBreak/>
        <w:t>4.</w:t>
      </w:r>
      <w:r w:rsidR="002E7E7F">
        <w:rPr>
          <w:rFonts w:hint="eastAsia"/>
        </w:rPr>
        <w:t>2</w:t>
      </w:r>
      <w:r w:rsidRPr="000A34EF">
        <w:t xml:space="preserve">. </w:t>
      </w:r>
      <w:r w:rsidR="00E766F1" w:rsidRPr="00E766F1">
        <w:t>실험 설계 및 분석 프레임워크</w:t>
      </w:r>
    </w:p>
    <w:p w14:paraId="5D90CB01" w14:textId="77777777" w:rsidR="00EE5E29" w:rsidRPr="000A34EF" w:rsidRDefault="00EE5E29" w:rsidP="00EE5E29">
      <w:r w:rsidRPr="00E72884">
        <w:rPr>
          <w:rFonts w:hint="eastAsia"/>
        </w:rPr>
        <w:t>본</w:t>
      </w:r>
      <w:r w:rsidRPr="00E72884">
        <w:t xml:space="preserve"> 장에서는 제1장에서 제시한 연구 질문 중, 알고리즘 비교(RQ2)와 도메인 지식 기반 피처세트의 효과(RQ1, RQ3)를 순차적으로 검증한다. 먼저 4.3절에서 알고리즘별 성능을 비교하고(RQ2), 4.4절에서 지식 기반 피처세트가 베이스라인 대비 얼마나 성능을 향상시키는지와 각 세트의 한계 기여도를 분석한다(RQ1, RQ3)</w:t>
      </w:r>
      <w:r w:rsidRPr="000A34EF">
        <w:t>. 실험의 목적은 (1) 선행연구인 Van Tol(2024)에서 보고된 것처럼 RNN-LSTM 계열 모델이 여전히 최적의 선택인지, (2) 제안한 네 가지 마케팅 도메인 지식 축(RFM/BTYD, Temporal Dynamics, Behavior Recency/Fatigue, Novelty/Path)을 입력 피처로 추가할 때 어떤 피처 세트가 예측 성능 향상에 가장 크게 기여하는지를 정량적으로 검증하는 데 있다.</w:t>
      </w:r>
    </w:p>
    <w:p w14:paraId="16C8C281" w14:textId="71F7C711" w:rsidR="00EE5E29" w:rsidRPr="000A34EF" w:rsidRDefault="00EE5E29" w:rsidP="00EE5E29">
      <w:r w:rsidRPr="000A34EF">
        <w:t xml:space="preserve">이를 위해 본 연구는 3.3절에서 구축한 약 10만 건 규모의 학습용 표본(테스트 세트 크기 </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 양성 비율 pos_rate_eval </w:t>
      </w:r>
      <w:r w:rsidRPr="000A34EF">
        <w:rPr>
          <w:rFonts w:ascii="Cambria Math" w:hAnsi="Cambria Math" w:cs="Cambria Math"/>
        </w:rPr>
        <w:t>≈</w:t>
      </w:r>
      <w:r w:rsidRPr="000A34EF">
        <w:t xml:space="preserve"> 0.10)을 사용하였다. 종속변수는 메시지 발송 후 24시간 이내 구매 여부(is_purchased)이며, 불균형(class imbalance) 구조를 고려하여, 본 연구에서는 Accuracy보다 </w:t>
      </w:r>
      <w:r w:rsidR="00063538">
        <w:rPr>
          <w:rFonts w:hint="eastAsia"/>
        </w:rPr>
        <w:t xml:space="preserve">Precision, </w:t>
      </w:r>
      <w:r w:rsidRPr="000A34EF">
        <w:t>Recall</w:t>
      </w:r>
      <w:r w:rsidR="00063538">
        <w:rPr>
          <w:rFonts w:hint="eastAsia"/>
        </w:rPr>
        <w:t xml:space="preserve">, </w:t>
      </w:r>
      <w:r w:rsidRPr="000A34EF">
        <w:t>F1-score</w:t>
      </w:r>
      <w:r w:rsidR="00063538">
        <w:rPr>
          <w:rFonts w:hint="eastAsia"/>
        </w:rPr>
        <w:t xml:space="preserve">, </w:t>
      </w:r>
      <w:r w:rsidRPr="000A34EF">
        <w:t>AUC에 분석의 비중을 두었다.</w:t>
      </w:r>
    </w:p>
    <w:p w14:paraId="2EDA79E0" w14:textId="77777777" w:rsidR="00EE5E29" w:rsidRPr="000A34EF" w:rsidRDefault="00EE5E29" w:rsidP="00EE5E29">
      <w:r w:rsidRPr="000A34EF">
        <w:t>모델 구성 측면에서, 본 연구는 단일 알고리즘에 의존한 결론이 구조적 편향(structural bias)에 의해 왜곡되는 것을 방지하기 위해, 전통적인 머신러닝부터 시계열 딥러닝, 하이브리드 모델까지 총 8개 알고리즘을 비교 대상으로 선정하였다. 구체적으로는 Random Forest(RF), XGBoost(XGB), Multi-Layer Perceptron(MLP),</w:t>
      </w:r>
      <w:r>
        <w:rPr>
          <w:rFonts w:hint="eastAsia"/>
        </w:rPr>
        <w:t xml:space="preserve"> </w:t>
      </w:r>
      <w:r w:rsidRPr="000A34EF">
        <w:t>CNN, RNN, LSTM, CNN-LSTM, RNN-LSTM으로 구성하였다. 각 알고리즘은 공통된 학습·검증·테스트 분할을 공유하며, 입력으로는 3.2절에서 설계한 도메인 지식 기반 파생변수와 베이스라인 로그 피처를 사용한다.</w:t>
      </w:r>
    </w:p>
    <w:p w14:paraId="606FE41B" w14:textId="27720E06" w:rsidR="00357227" w:rsidRPr="00EE5E29" w:rsidRDefault="00357227" w:rsidP="00357227"/>
    <w:p w14:paraId="78956BC2" w14:textId="69F4D2A6" w:rsidR="00357227" w:rsidRDefault="00682A04" w:rsidP="00E27007">
      <w:r w:rsidRPr="00E9343A">
        <w:t>&lt;표 3&gt; 비교 실험 구성</w:t>
      </w:r>
    </w:p>
    <w:tbl>
      <w:tblPr>
        <w:tblW w:w="5000" w:type="pct"/>
        <w:tblCellMar>
          <w:left w:w="99" w:type="dxa"/>
          <w:right w:w="99" w:type="dxa"/>
        </w:tblCellMar>
        <w:tblLook w:val="04A0" w:firstRow="1" w:lastRow="0" w:firstColumn="1" w:lastColumn="0" w:noHBand="0" w:noVBand="1"/>
      </w:tblPr>
      <w:tblGrid>
        <w:gridCol w:w="1985"/>
        <w:gridCol w:w="2473"/>
        <w:gridCol w:w="4558"/>
      </w:tblGrid>
      <w:tr w:rsidR="00357227" w:rsidRPr="00357227" w14:paraId="362FA33D" w14:textId="77777777" w:rsidTr="00357227">
        <w:trPr>
          <w:trHeight w:val="348"/>
        </w:trPr>
        <w:tc>
          <w:tcPr>
            <w:tcW w:w="116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FF0529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실험 구성</w:t>
            </w:r>
          </w:p>
        </w:tc>
        <w:tc>
          <w:tcPr>
            <w:tcW w:w="1243" w:type="pct"/>
            <w:tcBorders>
              <w:top w:val="single" w:sz="4" w:space="0" w:color="auto"/>
              <w:left w:val="nil"/>
              <w:bottom w:val="single" w:sz="4" w:space="0" w:color="auto"/>
              <w:right w:val="single" w:sz="4" w:space="0" w:color="auto"/>
            </w:tcBorders>
            <w:shd w:val="clear" w:color="auto" w:fill="FFC000"/>
            <w:noWrap/>
            <w:vAlign w:val="bottom"/>
            <w:hideMark/>
          </w:tcPr>
          <w:p w14:paraId="719DC7D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추가 변수군 (Added Features)</w:t>
            </w:r>
          </w:p>
        </w:tc>
        <w:tc>
          <w:tcPr>
            <w:tcW w:w="2592" w:type="pct"/>
            <w:tcBorders>
              <w:top w:val="single" w:sz="4" w:space="0" w:color="auto"/>
              <w:left w:val="nil"/>
              <w:bottom w:val="single" w:sz="4" w:space="0" w:color="auto"/>
              <w:right w:val="single" w:sz="4" w:space="0" w:color="auto"/>
            </w:tcBorders>
            <w:shd w:val="clear" w:color="auto" w:fill="FFC000"/>
            <w:noWrap/>
            <w:vAlign w:val="bottom"/>
            <w:hideMark/>
          </w:tcPr>
          <w:p w14:paraId="4D079017"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주요 특징 및 기대 효과</w:t>
            </w:r>
          </w:p>
        </w:tc>
      </w:tr>
      <w:tr w:rsidR="00357227" w:rsidRPr="00357227" w14:paraId="435A0634"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5C962FAE"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Baseline</w:t>
            </w:r>
          </w:p>
        </w:tc>
        <w:tc>
          <w:tcPr>
            <w:tcW w:w="1243" w:type="pct"/>
            <w:tcBorders>
              <w:top w:val="nil"/>
              <w:left w:val="nil"/>
              <w:bottom w:val="single" w:sz="4" w:space="0" w:color="auto"/>
              <w:right w:val="single" w:sz="4" w:space="0" w:color="auto"/>
            </w:tcBorders>
            <w:noWrap/>
            <w:vAlign w:val="bottom"/>
            <w:hideMark/>
          </w:tcPr>
          <w:p w14:paraId="08AFFBDC"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없음 (Raw Logs)</w:t>
            </w:r>
          </w:p>
        </w:tc>
        <w:tc>
          <w:tcPr>
            <w:tcW w:w="2592" w:type="pct"/>
            <w:tcBorders>
              <w:top w:val="nil"/>
              <w:left w:val="nil"/>
              <w:bottom w:val="single" w:sz="4" w:space="0" w:color="auto"/>
              <w:right w:val="single" w:sz="4" w:space="0" w:color="auto"/>
            </w:tcBorders>
            <w:noWrap/>
            <w:vAlign w:val="bottom"/>
            <w:hideMark/>
          </w:tcPr>
          <w:p w14:paraId="625DCBA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마케팅 해석이 배제된 원시 로그 데이터</w:t>
            </w:r>
          </w:p>
        </w:tc>
      </w:tr>
      <w:tr w:rsidR="00357227" w:rsidRPr="00357227" w14:paraId="7B4770BC" w14:textId="77777777" w:rsidTr="00357227">
        <w:trPr>
          <w:trHeight w:val="324"/>
        </w:trPr>
        <w:tc>
          <w:tcPr>
            <w:tcW w:w="1165" w:type="pct"/>
            <w:tcBorders>
              <w:top w:val="nil"/>
              <w:left w:val="single" w:sz="4" w:space="0" w:color="auto"/>
              <w:bottom w:val="single" w:sz="4" w:space="0" w:color="auto"/>
              <w:right w:val="single" w:sz="4" w:space="0" w:color="auto"/>
            </w:tcBorders>
            <w:noWrap/>
            <w:vAlign w:val="bottom"/>
            <w:hideMark/>
          </w:tcPr>
          <w:p w14:paraId="6FACD87F"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+RFM/BTYD</w:t>
            </w:r>
          </w:p>
        </w:tc>
        <w:tc>
          <w:tcPr>
            <w:tcW w:w="1243" w:type="pct"/>
            <w:tcBorders>
              <w:top w:val="nil"/>
              <w:left w:val="nil"/>
              <w:bottom w:val="single" w:sz="4" w:space="0" w:color="auto"/>
              <w:right w:val="single" w:sz="4" w:space="0" w:color="auto"/>
            </w:tcBorders>
            <w:noWrap/>
            <w:vAlign w:val="bottom"/>
            <w:hideMark/>
          </w:tcPr>
          <w:p w14:paraId="54FA77A5"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장기 가치 변수</w:t>
            </w:r>
          </w:p>
        </w:tc>
        <w:tc>
          <w:tcPr>
            <w:tcW w:w="2592" w:type="pct"/>
            <w:tcBorders>
              <w:top w:val="nil"/>
              <w:left w:val="nil"/>
              <w:bottom w:val="single" w:sz="4" w:space="0" w:color="auto"/>
              <w:right w:val="single" w:sz="4" w:space="0" w:color="auto"/>
            </w:tcBorders>
            <w:noWrap/>
            <w:vAlign w:val="bottom"/>
            <w:hideMark/>
          </w:tcPr>
          <w:p w14:paraId="27CCEA5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고객의 재구매 주기 및 이탈 위험 등 장기 패턴</w:t>
            </w:r>
          </w:p>
        </w:tc>
      </w:tr>
      <w:tr w:rsidR="00357227" w:rsidRPr="00357227" w14:paraId="730BBB7D"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EBCC7A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+Temporal</w:t>
            </w:r>
          </w:p>
        </w:tc>
        <w:tc>
          <w:tcPr>
            <w:tcW w:w="1243" w:type="pct"/>
            <w:tcBorders>
              <w:top w:val="nil"/>
              <w:left w:val="nil"/>
              <w:bottom w:val="single" w:sz="4" w:space="0" w:color="auto"/>
              <w:right w:val="single" w:sz="4" w:space="0" w:color="auto"/>
            </w:tcBorders>
            <w:noWrap/>
            <w:vAlign w:val="bottom"/>
            <w:hideMark/>
          </w:tcPr>
          <w:p w14:paraId="2B44D03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시점 역동성 변수</w:t>
            </w:r>
          </w:p>
        </w:tc>
        <w:tc>
          <w:tcPr>
            <w:tcW w:w="2592" w:type="pct"/>
            <w:tcBorders>
              <w:top w:val="nil"/>
              <w:left w:val="nil"/>
              <w:bottom w:val="single" w:sz="4" w:space="0" w:color="auto"/>
              <w:right w:val="single" w:sz="4" w:space="0" w:color="auto"/>
            </w:tcBorders>
            <w:noWrap/>
            <w:vAlign w:val="bottom"/>
            <w:hideMark/>
          </w:tcPr>
          <w:p w14:paraId="09F40FB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요일, 월말, 급여일 등 구매가 일어나는 시간적 맥락</w:t>
            </w:r>
          </w:p>
        </w:tc>
      </w:tr>
      <w:tr w:rsidR="00357227" w:rsidRPr="00357227" w14:paraId="7635683B"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2424ACB6"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+Recency</w:t>
            </w:r>
          </w:p>
        </w:tc>
        <w:tc>
          <w:tcPr>
            <w:tcW w:w="1243" w:type="pct"/>
            <w:tcBorders>
              <w:top w:val="nil"/>
              <w:left w:val="nil"/>
              <w:bottom w:val="single" w:sz="4" w:space="0" w:color="auto"/>
              <w:right w:val="single" w:sz="4" w:space="0" w:color="auto"/>
            </w:tcBorders>
            <w:noWrap/>
            <w:vAlign w:val="bottom"/>
            <w:hideMark/>
          </w:tcPr>
          <w:p w14:paraId="2E02972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행동 최신성/피로도 변수</w:t>
            </w:r>
          </w:p>
        </w:tc>
        <w:tc>
          <w:tcPr>
            <w:tcW w:w="2592" w:type="pct"/>
            <w:tcBorders>
              <w:top w:val="nil"/>
              <w:left w:val="nil"/>
              <w:bottom w:val="single" w:sz="4" w:space="0" w:color="auto"/>
              <w:right w:val="single" w:sz="4" w:space="0" w:color="auto"/>
            </w:tcBorders>
            <w:noWrap/>
            <w:vAlign w:val="bottom"/>
            <w:hideMark/>
          </w:tcPr>
          <w:p w14:paraId="346DDFF4"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직전 반응 행동 및 잦은 알림으로 인한 피로도</w:t>
            </w:r>
          </w:p>
        </w:tc>
      </w:tr>
      <w:tr w:rsidR="00357227" w:rsidRPr="00357227" w14:paraId="45E72928"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9ECA26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+Novelty</w:t>
            </w:r>
          </w:p>
        </w:tc>
        <w:tc>
          <w:tcPr>
            <w:tcW w:w="1243" w:type="pct"/>
            <w:tcBorders>
              <w:top w:val="nil"/>
              <w:left w:val="nil"/>
              <w:bottom w:val="single" w:sz="4" w:space="0" w:color="auto"/>
              <w:right w:val="single" w:sz="4" w:space="0" w:color="auto"/>
            </w:tcBorders>
            <w:noWrap/>
            <w:vAlign w:val="bottom"/>
            <w:hideMark/>
          </w:tcPr>
          <w:p w14:paraId="061F5D1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신선도/경로 변수</w:t>
            </w:r>
          </w:p>
        </w:tc>
        <w:tc>
          <w:tcPr>
            <w:tcW w:w="2592" w:type="pct"/>
            <w:tcBorders>
              <w:top w:val="nil"/>
              <w:left w:val="nil"/>
              <w:bottom w:val="single" w:sz="4" w:space="0" w:color="auto"/>
              <w:right w:val="single" w:sz="4" w:space="0" w:color="auto"/>
            </w:tcBorders>
            <w:noWrap/>
            <w:vAlign w:val="bottom"/>
            <w:hideMark/>
          </w:tcPr>
          <w:p w14:paraId="7C4388E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콘텐츠의 신규성 및 과거 성공 경로와의 유사도</w:t>
            </w:r>
          </w:p>
        </w:tc>
      </w:tr>
    </w:tbl>
    <w:p w14:paraId="33CA8165" w14:textId="77777777" w:rsidR="00357227" w:rsidRDefault="00357227" w:rsidP="00CE5053"/>
    <w:p w14:paraId="4573A463" w14:textId="1E6D4548" w:rsidR="00EA7B68" w:rsidRPr="00E9343A" w:rsidRDefault="00EA7B68" w:rsidP="00EA7B68">
      <w:commentRangeStart w:id="3"/>
      <w:r w:rsidRPr="00E9343A">
        <w:rPr>
          <w:rFonts w:hint="eastAsia"/>
        </w:rPr>
        <w:t>4</w:t>
      </w:r>
      <w:r w:rsidRPr="00E9343A">
        <w:t>.</w:t>
      </w:r>
      <w:r w:rsidRPr="00E9343A">
        <w:rPr>
          <w:rFonts w:hint="eastAsia"/>
        </w:rPr>
        <w:t>2</w:t>
      </w:r>
      <w:r w:rsidRPr="00E9343A">
        <w:t xml:space="preserve"> 하이퍼파라미터 최적화</w:t>
      </w:r>
      <w:r w:rsidR="00C17EBA">
        <w:rPr>
          <w:rFonts w:hint="eastAsia"/>
        </w:rPr>
        <w:t xml:space="preserve"> 및 선행연구 </w:t>
      </w:r>
      <w:r w:rsidR="004C6993">
        <w:rPr>
          <w:rFonts w:hint="eastAsia"/>
        </w:rPr>
        <w:t>실험</w:t>
      </w:r>
      <w:r w:rsidR="00C17EBA">
        <w:rPr>
          <w:rFonts w:hint="eastAsia"/>
        </w:rPr>
        <w:t xml:space="preserve">결과 </w:t>
      </w:r>
      <w:r w:rsidR="00C8697D">
        <w:rPr>
          <w:rFonts w:hint="eastAsia"/>
        </w:rPr>
        <w:t>복원</w:t>
      </w:r>
      <w:commentRangeEnd w:id="3"/>
      <w:r w:rsidR="0043167D">
        <w:rPr>
          <w:rStyle w:val="aa"/>
        </w:rPr>
        <w:commentReference w:id="3"/>
      </w:r>
    </w:p>
    <w:p w14:paraId="00764B13" w14:textId="77777777" w:rsidR="00EA7B68" w:rsidRPr="00E9343A" w:rsidRDefault="00EA7B68" w:rsidP="00EA7B68">
      <w:r w:rsidRPr="0039400F">
        <w:t>학습 과정에서 모든 모델은 동일한 학습·검증 프로토콜을 따른다. 우선 3.3절에서 정의한 학습(Train), 검증(Validation), 테스트(Test) 세트</w:t>
      </w:r>
      <w:r>
        <w:rPr>
          <w:rFonts w:hint="eastAsia"/>
        </w:rPr>
        <w:t>의 분할을 유지하되, 학습 단계에서는 5-fold 교차검증(Cross-Validation)을 추가로 적용하였다. 이는 특정 데이터 조합에 의해 우연히 성능이 높게 나타</w:t>
      </w:r>
      <w:r>
        <w:rPr>
          <w:rFonts w:hint="eastAsia"/>
        </w:rPr>
        <w:lastRenderedPageBreak/>
        <w:t>나는 편향을 방지하기 위함이다.</w:t>
      </w:r>
      <w:r w:rsidRPr="0039400F">
        <w:t xml:space="preserve"> 각 알고리즘–버전 조합에 대해 Optuna 기반 Bayesian Optimization을 수행하여 주요 하이퍼파라미터(예: 트리 개수, 은닉층 차원, 드롭아웃 비율, 학습률 등)를 탐색하였다. </w:t>
      </w:r>
      <w:r w:rsidRPr="00852448">
        <w:t>이는 무작위로 값을 탐색하는 랜덤 서치보다 효율적으로 최적해를 찾아내는 방식이다.</w:t>
      </w:r>
      <w:r>
        <w:rPr>
          <w:rFonts w:hint="eastAsia"/>
        </w:rPr>
        <w:t xml:space="preserve"> </w:t>
      </w:r>
      <w:r w:rsidRPr="0039400F">
        <w:t>검증 세트의 ROC AUC를 최대화하는 파라미터 조합을 선택하고, Early Stopping과 Pruning을 적용하여 과적합을 방지하였다.</w:t>
      </w:r>
    </w:p>
    <w:p w14:paraId="681EFF02" w14:textId="2718B44D" w:rsidR="00EA7B68" w:rsidRDefault="00EA7B68" w:rsidP="00EA7B68">
      <w:r w:rsidRPr="00E9343A">
        <w:t xml:space="preserve">본 연구에서 사용된 모든 머신러닝·딥러닝 모델(Random Forest, XGBoost, MLP, CNN, RNN, LSTM, CNN-LSTM, RNN-LSTM)은 </w:t>
      </w:r>
      <w:r w:rsidR="00807113">
        <w:rPr>
          <w:rFonts w:hint="eastAsia"/>
        </w:rPr>
        <w:t xml:space="preserve">각각의 실험마다 최적 </w:t>
      </w:r>
      <w:r w:rsidRPr="00E9343A">
        <w:t>하이퍼파라미터를 탐색하</w:t>
      </w:r>
      <w:r w:rsidR="00807113">
        <w:rPr>
          <w:rFonts w:hint="eastAsia"/>
        </w:rPr>
        <w:t>여 적용하였다</w:t>
      </w:r>
      <w:r w:rsidRPr="00E9343A">
        <w:t>.</w:t>
      </w:r>
      <w:r w:rsidR="00807113">
        <w:rPr>
          <w:rFonts w:hint="eastAsia"/>
        </w:rPr>
        <w:t xml:space="preserve"> 탐</w:t>
      </w:r>
      <w:r w:rsidRPr="00E9343A">
        <w:t xml:space="preserve">색 범위(Search Space)는 각 모델의 구조적 특성을 반영하여 개별적으로 설정하였으며, 최종적으로는 검증 세트(Validation Set)의 </w:t>
      </w:r>
      <w:r w:rsidRPr="00E9343A">
        <w:rPr>
          <w:rFonts w:hint="eastAsia"/>
        </w:rPr>
        <w:t>AUC</w:t>
      </w:r>
      <w:r w:rsidRPr="00E9343A">
        <w:t xml:space="preserve">를 최대화하는 방향으로 </w:t>
      </w:r>
      <w:r w:rsidR="00807113">
        <w:rPr>
          <w:rFonts w:hint="eastAsia"/>
        </w:rPr>
        <w:t>결정되었다</w:t>
      </w:r>
      <w:r w:rsidRPr="00E9343A">
        <w:t>.</w:t>
      </w:r>
      <w:r w:rsidRPr="00E9343A">
        <w:rPr>
          <w:rFonts w:hint="eastAsia"/>
        </w:rPr>
        <w:t xml:space="preserve"> </w:t>
      </w:r>
      <w:commentRangeStart w:id="4"/>
      <w:r w:rsidR="0099045C">
        <w:rPr>
          <w:rFonts w:hint="eastAsia"/>
        </w:rPr>
        <w:t xml:space="preserve">따라서 각 실험마다 모델의 하이퍼파라미터 튜닝은 반복적으로 수행하게 되며 최적값은 달라질 수 있다. </w:t>
      </w:r>
      <w:commentRangeEnd w:id="4"/>
      <w:r w:rsidR="00F540D4">
        <w:rPr>
          <w:rStyle w:val="aa"/>
        </w:rPr>
        <w:commentReference w:id="4"/>
      </w:r>
      <w:commentRangeStart w:id="5"/>
      <w:r w:rsidR="004B4429">
        <w:rPr>
          <w:rFonts w:hint="eastAsia"/>
        </w:rPr>
        <w:t xml:space="preserve">우선, </w:t>
      </w:r>
      <w:r w:rsidRPr="00E9343A">
        <w:t xml:space="preserve">표 </w:t>
      </w:r>
      <w:r>
        <w:rPr>
          <w:rFonts w:hint="eastAsia"/>
        </w:rPr>
        <w:t>4</w:t>
      </w:r>
      <w:r w:rsidR="00A17F00">
        <w:rPr>
          <w:rFonts w:hint="eastAsia"/>
        </w:rPr>
        <w:t>-1은</w:t>
      </w:r>
      <w:r w:rsidRPr="00E9343A">
        <w:t xml:space="preserve"> </w:t>
      </w:r>
      <w:r w:rsidR="004B4429">
        <w:rPr>
          <w:rFonts w:hint="eastAsia"/>
        </w:rPr>
        <w:t xml:space="preserve">선행연구와의 비교를 용이하게 하기 위해, 동등한 관점의 전처리와 실험 설계를 했을 때의 </w:t>
      </w:r>
      <w:r w:rsidRPr="00E9343A">
        <w:t>최적값을 요약한 것</w:t>
      </w:r>
      <w:r w:rsidR="00A17F00">
        <w:rPr>
          <w:rFonts w:hint="eastAsia"/>
        </w:rPr>
        <w:t>이다.</w:t>
      </w:r>
      <w:commentRangeEnd w:id="5"/>
      <w:r w:rsidR="0043167D">
        <w:rPr>
          <w:rStyle w:val="aa"/>
        </w:rPr>
        <w:commentReference w:id="5"/>
      </w:r>
    </w:p>
    <w:p w14:paraId="77770DF1" w14:textId="77777777" w:rsidR="00A17F00" w:rsidRPr="00E9343A" w:rsidRDefault="00A17F00" w:rsidP="00EA7B68"/>
    <w:p w14:paraId="0CDA984F" w14:textId="74C0B4DB"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CE5053" w:rsidRPr="00E9343A">
        <w:t>. 머신러닝·딥러닝 모델의 하이퍼파라미터 탐색범위 및 최적값 요약</w:t>
      </w:r>
      <w:r w:rsidRPr="00E9343A">
        <w:rPr>
          <w:rFonts w:hint="eastAsia"/>
        </w:rPr>
        <w:t>&gt;</w:t>
      </w:r>
    </w:p>
    <w:tbl>
      <w:tblPr>
        <w:tblW w:w="5000" w:type="pct"/>
        <w:tblCellMar>
          <w:left w:w="99" w:type="dxa"/>
          <w:right w:w="99" w:type="dxa"/>
        </w:tblCellMar>
        <w:tblLook w:val="04A0" w:firstRow="1" w:lastRow="0" w:firstColumn="1" w:lastColumn="0" w:noHBand="0" w:noVBand="1"/>
      </w:tblPr>
      <w:tblGrid>
        <w:gridCol w:w="2209"/>
        <w:gridCol w:w="2539"/>
        <w:gridCol w:w="2910"/>
        <w:gridCol w:w="1358"/>
      </w:tblGrid>
      <w:tr w:rsidR="001344B3" w:rsidRPr="001344B3" w14:paraId="605F3259" w14:textId="77777777" w:rsidTr="0030052A">
        <w:trPr>
          <w:trHeight w:val="348"/>
        </w:trPr>
        <w:tc>
          <w:tcPr>
            <w:tcW w:w="122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7C367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8" w:type="pct"/>
            <w:tcBorders>
              <w:top w:val="single" w:sz="4" w:space="0" w:color="auto"/>
              <w:left w:val="nil"/>
              <w:bottom w:val="single" w:sz="4" w:space="0" w:color="auto"/>
              <w:right w:val="single" w:sz="4" w:space="0" w:color="auto"/>
            </w:tcBorders>
            <w:shd w:val="clear" w:color="auto" w:fill="FFC000"/>
            <w:noWrap/>
            <w:vAlign w:val="bottom"/>
            <w:hideMark/>
          </w:tcPr>
          <w:p w14:paraId="4E5BF07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614" w:type="pct"/>
            <w:tcBorders>
              <w:top w:val="single" w:sz="4" w:space="0" w:color="auto"/>
              <w:left w:val="nil"/>
              <w:bottom w:val="single" w:sz="4" w:space="0" w:color="auto"/>
              <w:right w:val="single" w:sz="4" w:space="0" w:color="auto"/>
            </w:tcBorders>
            <w:shd w:val="clear" w:color="auto" w:fill="FFC000"/>
            <w:noWrap/>
            <w:vAlign w:val="bottom"/>
            <w:hideMark/>
          </w:tcPr>
          <w:p w14:paraId="3823E6C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53" w:type="pct"/>
            <w:tcBorders>
              <w:top w:val="single" w:sz="4" w:space="0" w:color="auto"/>
              <w:left w:val="nil"/>
              <w:bottom w:val="single" w:sz="4" w:space="0" w:color="auto"/>
              <w:right w:val="single" w:sz="4" w:space="0" w:color="auto"/>
            </w:tcBorders>
            <w:shd w:val="clear" w:color="auto" w:fill="FFC000"/>
            <w:noWrap/>
            <w:vAlign w:val="bottom"/>
            <w:hideMark/>
          </w:tcPr>
          <w:p w14:paraId="545873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최적값</w:t>
            </w:r>
          </w:p>
        </w:tc>
      </w:tr>
      <w:tr w:rsidR="001344B3" w:rsidRPr="001344B3" w14:paraId="0FE07CB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F1B66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Random Forest</w:t>
            </w:r>
          </w:p>
        </w:tc>
        <w:tc>
          <w:tcPr>
            <w:tcW w:w="1408" w:type="pct"/>
            <w:tcBorders>
              <w:top w:val="nil"/>
              <w:left w:val="nil"/>
              <w:bottom w:val="single" w:sz="4" w:space="0" w:color="auto"/>
              <w:right w:val="single" w:sz="4" w:space="0" w:color="auto"/>
            </w:tcBorders>
            <w:noWrap/>
            <w:vAlign w:val="bottom"/>
            <w:hideMark/>
          </w:tcPr>
          <w:p w14:paraId="194AA5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n_estimators</w:t>
            </w:r>
          </w:p>
        </w:tc>
        <w:tc>
          <w:tcPr>
            <w:tcW w:w="1614"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5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21D70B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7AF0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max_depth</w:t>
            </w:r>
          </w:p>
        </w:tc>
        <w:tc>
          <w:tcPr>
            <w:tcW w:w="1614"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5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2DF7EE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31570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min_samples_split</w:t>
            </w:r>
          </w:p>
        </w:tc>
        <w:tc>
          <w:tcPr>
            <w:tcW w:w="1614"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5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69ED0C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1726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min_samples_leaf</w:t>
            </w:r>
          </w:p>
        </w:tc>
        <w:tc>
          <w:tcPr>
            <w:tcW w:w="1614"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5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1595C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XGBoost</w:t>
            </w:r>
          </w:p>
        </w:tc>
        <w:tc>
          <w:tcPr>
            <w:tcW w:w="1408" w:type="pct"/>
            <w:tcBorders>
              <w:top w:val="nil"/>
              <w:left w:val="nil"/>
              <w:bottom w:val="single" w:sz="4" w:space="0" w:color="auto"/>
              <w:right w:val="single" w:sz="4" w:space="0" w:color="auto"/>
            </w:tcBorders>
            <w:noWrap/>
            <w:vAlign w:val="bottom"/>
            <w:hideMark/>
          </w:tcPr>
          <w:p w14:paraId="7C3B51B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n_estimators</w:t>
            </w:r>
          </w:p>
        </w:tc>
        <w:tc>
          <w:tcPr>
            <w:tcW w:w="1614"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5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D945D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58902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5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DF8A4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C959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max_depth</w:t>
            </w:r>
          </w:p>
        </w:tc>
        <w:tc>
          <w:tcPr>
            <w:tcW w:w="1614"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5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600A6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7D20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min_child_weight</w:t>
            </w:r>
          </w:p>
        </w:tc>
        <w:tc>
          <w:tcPr>
            <w:tcW w:w="1614"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5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97DFE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18B8C6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subsample</w:t>
            </w:r>
          </w:p>
        </w:tc>
        <w:tc>
          <w:tcPr>
            <w:tcW w:w="1614"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76A80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CEB94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colsample_bytree</w:t>
            </w:r>
          </w:p>
        </w:tc>
        <w:tc>
          <w:tcPr>
            <w:tcW w:w="1614"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B4BCA8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5A5BF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gamma</w:t>
            </w:r>
          </w:p>
        </w:tc>
        <w:tc>
          <w:tcPr>
            <w:tcW w:w="1614"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5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22A4A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B88EE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reg_alpha</w:t>
            </w:r>
          </w:p>
        </w:tc>
        <w:tc>
          <w:tcPr>
            <w:tcW w:w="1614"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43FC2B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C266C3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reg_lambda</w:t>
            </w:r>
          </w:p>
        </w:tc>
        <w:tc>
          <w:tcPr>
            <w:tcW w:w="1614"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B2D4D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MLP</w:t>
            </w:r>
          </w:p>
        </w:tc>
        <w:tc>
          <w:tcPr>
            <w:tcW w:w="1408" w:type="pct"/>
            <w:tcBorders>
              <w:top w:val="nil"/>
              <w:left w:val="nil"/>
              <w:bottom w:val="single" w:sz="4" w:space="0" w:color="auto"/>
              <w:right w:val="single" w:sz="4" w:space="0" w:color="auto"/>
            </w:tcBorders>
            <w:noWrap/>
            <w:vAlign w:val="bottom"/>
            <w:hideMark/>
          </w:tcPr>
          <w:p w14:paraId="1F9BE9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n_layers</w:t>
            </w:r>
          </w:p>
        </w:tc>
        <w:tc>
          <w:tcPr>
            <w:tcW w:w="1614"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5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843B57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895028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relu/gelu/selu</w:t>
            </w:r>
          </w:p>
        </w:tc>
        <w:tc>
          <w:tcPr>
            <w:tcW w:w="753" w:type="pct"/>
            <w:tcBorders>
              <w:top w:val="nil"/>
              <w:left w:val="nil"/>
              <w:bottom w:val="single" w:sz="4" w:space="0" w:color="auto"/>
              <w:right w:val="single" w:sz="4" w:space="0" w:color="auto"/>
            </w:tcBorders>
            <w:noWrap/>
            <w:vAlign w:val="bottom"/>
            <w:hideMark/>
          </w:tcPr>
          <w:p w14:paraId="783418DB" w14:textId="69D4CD98"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gelu</w:t>
            </w:r>
          </w:p>
        </w:tc>
      </w:tr>
      <w:tr w:rsidR="001344B3" w:rsidRPr="001344B3" w14:paraId="111CCDE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31E161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44194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units_l0</w:t>
            </w:r>
          </w:p>
        </w:tc>
        <w:tc>
          <w:tcPr>
            <w:tcW w:w="1614"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5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913B9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C4735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dropout_l0</w:t>
            </w:r>
          </w:p>
        </w:tc>
        <w:tc>
          <w:tcPr>
            <w:tcW w:w="1614"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97BF58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38799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FE82F3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678A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optimizer</w:t>
            </w:r>
          </w:p>
        </w:tc>
        <w:tc>
          <w:tcPr>
            <w:tcW w:w="1614"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adam/rmsprop/sgd</w:t>
            </w:r>
          </w:p>
        </w:tc>
        <w:tc>
          <w:tcPr>
            <w:tcW w:w="753" w:type="pct"/>
            <w:tcBorders>
              <w:top w:val="nil"/>
              <w:left w:val="nil"/>
              <w:bottom w:val="single" w:sz="4" w:space="0" w:color="auto"/>
              <w:right w:val="single" w:sz="4" w:space="0" w:color="auto"/>
            </w:tcBorders>
            <w:noWrap/>
            <w:vAlign w:val="bottom"/>
            <w:hideMark/>
          </w:tcPr>
          <w:p w14:paraId="2165AF4D" w14:textId="5A2E54E7"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rmsprop</w:t>
            </w:r>
          </w:p>
        </w:tc>
      </w:tr>
      <w:tr w:rsidR="001344B3" w:rsidRPr="001344B3" w14:paraId="3320564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CD4C5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39BB914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5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7A9A35E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9120E6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5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CC66E3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w:t>
            </w:r>
          </w:p>
        </w:tc>
        <w:tc>
          <w:tcPr>
            <w:tcW w:w="1408" w:type="pct"/>
            <w:tcBorders>
              <w:top w:val="nil"/>
              <w:left w:val="nil"/>
              <w:bottom w:val="single" w:sz="4" w:space="0" w:color="auto"/>
              <w:right w:val="single" w:sz="4" w:space="0" w:color="auto"/>
            </w:tcBorders>
            <w:noWrap/>
            <w:vAlign w:val="bottom"/>
            <w:hideMark/>
          </w:tcPr>
          <w:p w14:paraId="437DFE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conv_filters</w:t>
            </w:r>
          </w:p>
        </w:tc>
        <w:tc>
          <w:tcPr>
            <w:tcW w:w="1614"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FBA5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9A064E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kernel_size</w:t>
            </w:r>
          </w:p>
        </w:tc>
        <w:tc>
          <w:tcPr>
            <w:tcW w:w="1614"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282F42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4DE63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pool_size</w:t>
            </w:r>
          </w:p>
        </w:tc>
        <w:tc>
          <w:tcPr>
            <w:tcW w:w="1614"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5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A6E5B0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6A76A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num_conv_layers</w:t>
            </w:r>
          </w:p>
        </w:tc>
        <w:tc>
          <w:tcPr>
            <w:tcW w:w="1614"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09FFF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1797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7D058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EE8F91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5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9380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1B76C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B01AF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C674C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4E3FA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8FE83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001A70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w:t>
            </w:r>
          </w:p>
        </w:tc>
        <w:tc>
          <w:tcPr>
            <w:tcW w:w="1408" w:type="pct"/>
            <w:tcBorders>
              <w:top w:val="nil"/>
              <w:left w:val="nil"/>
              <w:bottom w:val="single" w:sz="4" w:space="0" w:color="auto"/>
              <w:right w:val="single" w:sz="4" w:space="0" w:color="auto"/>
            </w:tcBorders>
            <w:noWrap/>
            <w:vAlign w:val="bottom"/>
            <w:hideMark/>
          </w:tcPr>
          <w:p w14:paraId="0A71B7E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num_layers</w:t>
            </w:r>
          </w:p>
        </w:tc>
        <w:tc>
          <w:tcPr>
            <w:tcW w:w="1614"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80729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5D2B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rnn_units1</w:t>
            </w:r>
          </w:p>
        </w:tc>
        <w:tc>
          <w:tcPr>
            <w:tcW w:w="1614"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84AD38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A2DDB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rnn_units2</w:t>
            </w:r>
          </w:p>
        </w:tc>
        <w:tc>
          <w:tcPr>
            <w:tcW w:w="1614"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36CB77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C7C76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5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B8478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40261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CBCA5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C38700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35AA1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CAA1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tanh/relu/sigmoid</w:t>
            </w:r>
          </w:p>
        </w:tc>
        <w:tc>
          <w:tcPr>
            <w:tcW w:w="75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30D267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89DAF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36AA33C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A9180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37518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w:t>
            </w:r>
          </w:p>
        </w:tc>
        <w:tc>
          <w:tcPr>
            <w:tcW w:w="1408" w:type="pct"/>
            <w:tcBorders>
              <w:top w:val="nil"/>
              <w:left w:val="nil"/>
              <w:bottom w:val="single" w:sz="4" w:space="0" w:color="auto"/>
              <w:right w:val="single" w:sz="4" w:space="0" w:color="auto"/>
            </w:tcBorders>
            <w:noWrap/>
            <w:vAlign w:val="bottom"/>
            <w:hideMark/>
          </w:tcPr>
          <w:p w14:paraId="2E4B97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num_lstm_layers</w:t>
            </w:r>
          </w:p>
        </w:tc>
        <w:tc>
          <w:tcPr>
            <w:tcW w:w="1614"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9214B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31022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lstm_units_1</w:t>
            </w:r>
          </w:p>
        </w:tc>
        <w:tc>
          <w:tcPr>
            <w:tcW w:w="1614"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86B87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6089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lstm_units_2</w:t>
            </w:r>
          </w:p>
        </w:tc>
        <w:tc>
          <w:tcPr>
            <w:tcW w:w="1614"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EAD5C1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BB2AE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ACDF5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A56022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95B902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8B6F1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0BB10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B93FD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1C2C50A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B1DE33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A8E42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CNN-LSTM</w:t>
            </w:r>
          </w:p>
        </w:tc>
        <w:tc>
          <w:tcPr>
            <w:tcW w:w="1408" w:type="pct"/>
            <w:tcBorders>
              <w:top w:val="nil"/>
              <w:left w:val="nil"/>
              <w:bottom w:val="single" w:sz="4" w:space="0" w:color="auto"/>
              <w:right w:val="single" w:sz="4" w:space="0" w:color="auto"/>
            </w:tcBorders>
            <w:noWrap/>
            <w:vAlign w:val="bottom"/>
            <w:hideMark/>
          </w:tcPr>
          <w:p w14:paraId="3E9B318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conv_filters</w:t>
            </w:r>
          </w:p>
        </w:tc>
        <w:tc>
          <w:tcPr>
            <w:tcW w:w="1614"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B95F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0A32A5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kernel_size</w:t>
            </w:r>
          </w:p>
        </w:tc>
        <w:tc>
          <w:tcPr>
            <w:tcW w:w="1614"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DF2AC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1D4C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pool_size</w:t>
            </w:r>
          </w:p>
        </w:tc>
        <w:tc>
          <w:tcPr>
            <w:tcW w:w="1614"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5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677A3E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D871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w:t>
            </w:r>
          </w:p>
        </w:tc>
        <w:tc>
          <w:tcPr>
            <w:tcW w:w="1614"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7612B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D36C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1E011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C107F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B32FD2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25F2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1EF4A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07E5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2F4EA6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74C49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6D5C0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RNN-LSTM</w:t>
            </w:r>
          </w:p>
        </w:tc>
        <w:tc>
          <w:tcPr>
            <w:tcW w:w="1408" w:type="pct"/>
            <w:tcBorders>
              <w:top w:val="nil"/>
              <w:left w:val="nil"/>
              <w:bottom w:val="single" w:sz="4" w:space="0" w:color="auto"/>
              <w:right w:val="single" w:sz="4" w:space="0" w:color="auto"/>
            </w:tcBorders>
            <w:noWrap/>
            <w:vAlign w:val="bottom"/>
            <w:hideMark/>
          </w:tcPr>
          <w:p w14:paraId="61396E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lstm_units1</w:t>
            </w:r>
          </w:p>
        </w:tc>
        <w:tc>
          <w:tcPr>
            <w:tcW w:w="1614"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2F1FF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58ED51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lstm_units2</w:t>
            </w:r>
          </w:p>
        </w:tc>
        <w:tc>
          <w:tcPr>
            <w:tcW w:w="1614"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9900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6A33E5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8DF7D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0EE09E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24B8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3CCFC3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1EEA44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20E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2F66A1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25058A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0FF5F9F2" w14:textId="6D564A35" w:rsidR="0030052A" w:rsidRPr="0030052A" w:rsidRDefault="00401A59" w:rsidP="0030052A">
      <w:r w:rsidRPr="00E9343A">
        <w:t>.</w:t>
      </w:r>
      <w:commentRangeStart w:id="6"/>
      <w:commentRangeStart w:id="7"/>
    </w:p>
    <w:p w14:paraId="20095FF3" w14:textId="77777777" w:rsidR="00DF0788" w:rsidRPr="00DF0788" w:rsidRDefault="003F1CB8" w:rsidP="00DF0788">
      <w:r w:rsidRPr="003F1CB8">
        <w:t>선</w:t>
      </w:r>
      <w:r w:rsidR="00DF0788" w:rsidRPr="00DF0788">
        <w:t>행연구에서는 도메인 지식 기반 변수 설계의 효과를 검증하기에 앞서, 사용자 행동 로그(Raw Logs)만을 입력으로 사용하는 기초 예측 성능(baseline)을 제시하고 있다. 이에 본 연구 역시 동일한 문제 설정을 유지한 채, 동등한 관점의 실험 설계를 유지하여 원시 로그만을 활용한 선행연구의 baseline 실험 환경을 최대한 충실히 복원하고자 하였다. 특히 선행연구와 본 연구에서 공통적으로 사용된 RNN–LSTM 모델의 성능을 기준으로 비교한 결과, 핵심 성능 지표 전반에서 매우 유사한 범위의 결과가 도출되었다.</w:t>
      </w:r>
    </w:p>
    <w:p w14:paraId="22B2ADDE" w14:textId="28303623" w:rsidR="00DF0788" w:rsidRPr="00DF0788" w:rsidRDefault="00297270" w:rsidP="00DF0788">
      <w:r w:rsidRPr="00297270">
        <w:t xml:space="preserve">구체적으로, 선행연구의 RNN–LSTM baseline 모델은 F1-score 0.7023, ROC-AUC 0.8530을 기록하였으며, 본 연구의 복원 실험에서는 F1-score 0.6821, ROC-AUC 0.9630으로 나타났다. F1-score 기준으로 두 결과는 절대적 수치에서는 소폭 차이를 보이나, </w:t>
      </w:r>
      <w:r w:rsidR="00DF0788" w:rsidRPr="00DF0788">
        <w:t>이는 클래스 불균형 환경에서 모델의 균형 잡힌 예측 능력이 선행연구와 유사하게 재현되었음을 의미한다. ROC-AUC 또한 본 연구에서 더 높은 값을 보였으나, 이는 분류 임계값과 무관한 순위 기반 판별력 측면에서 모델 구조의 안정성이 유지되었음을 시사하는 결과로 해석된다.</w:t>
      </w:r>
    </w:p>
    <w:p w14:paraId="3BC4E727" w14:textId="77777777" w:rsidR="00DF0788" w:rsidRPr="00DF0788" w:rsidRDefault="00DF0788" w:rsidP="00DF0788">
      <w:r w:rsidRPr="00DF0788">
        <w:t>반면, Recall과 Specificity의 상대적 비중에서는 일부 차이가 관찰되었다. 선행연구에서는 Recall이 매우 높은 대신 Specificity가 상대적으로 낮은 반면, 본 연구에서는 Specificity가 높고 Recall이 다소 낮은 형태를 보였다. 이러한 차이는 데이터 샘플 구성, 클래스 비율, 전처리 방식 및 평가 시 threshold 설정 차이에 따른 자연스러운 변동으로 판단되며, baseline 실험의 목적상 모델의 본질적인 예측 구조가 상이함을 의미하지는 않는다. 한편 ROC-AUC의 절대적 차이는 클래스 비율 및 샘플 구성 차이에 민감한 특성이 있으므로, baseline 실험의 재현성을 판단함에 있어서는 단일 핵심 기준이라기보다는 F1-score 등과 함께 보조적으로 해석하는 것이 타당하다.</w:t>
      </w:r>
    </w:p>
    <w:p w14:paraId="0BE4A447" w14:textId="77777777" w:rsidR="00DF0788" w:rsidRPr="00DF0788" w:rsidRDefault="00DF0788" w:rsidP="00DF0788">
      <w:r w:rsidRPr="00DF0788">
        <w:t>종합적으로 볼 때, 본 연구의 RNN–LSTM baseline 결과는 선행연구에서 제시된 성능 분포를 전반적으로 충실히 복원하고 있으며, 이후 단계에서 수행될 도메인 지식 기반 변수 확장의 효과를 검증하기 위한 신뢰 가능한 기준점(baseline)으로 기능한다.</w:t>
      </w:r>
    </w:p>
    <w:p w14:paraId="1C744BEB" w14:textId="5D7EFADA" w:rsidR="009B16D5" w:rsidRDefault="009B16D5" w:rsidP="00DF0788">
      <w:r>
        <w:rPr>
          <w:rFonts w:hint="eastAsia"/>
        </w:rPr>
        <w:t>&lt;</w:t>
      </w:r>
      <w:r w:rsidR="0030052A" w:rsidRPr="0030052A">
        <w:t>표 4-</w:t>
      </w:r>
      <w:r w:rsidR="0020032F">
        <w:rPr>
          <w:rFonts w:hint="eastAsia"/>
        </w:rPr>
        <w:t>2</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r>
        <w:rPr>
          <w:rFonts w:hint="eastAsia"/>
        </w:rPr>
        <w:t>&gt;</w:t>
      </w:r>
      <w:r w:rsidRPr="00E9343A">
        <w:t xml:space="preserve"> </w:t>
      </w:r>
      <w:commentRangeEnd w:id="6"/>
      <w:r w:rsidR="0043167D">
        <w:rPr>
          <w:rStyle w:val="aa"/>
        </w:rPr>
        <w:commentReference w:id="6"/>
      </w:r>
      <w:commentRangeEnd w:id="7"/>
      <w:r w:rsidR="00DF0788">
        <w:rPr>
          <w:rStyle w:val="aa"/>
        </w:rPr>
        <w:commentReference w:id="7"/>
      </w:r>
    </w:p>
    <w:tbl>
      <w:tblPr>
        <w:tblW w:w="5000" w:type="pct"/>
        <w:tblCellMar>
          <w:left w:w="99" w:type="dxa"/>
          <w:right w:w="99" w:type="dxa"/>
        </w:tblCellMar>
        <w:tblLook w:val="04A0" w:firstRow="1" w:lastRow="0" w:firstColumn="1" w:lastColumn="0" w:noHBand="0" w:noVBand="1"/>
      </w:tblPr>
      <w:tblGrid>
        <w:gridCol w:w="1288"/>
        <w:gridCol w:w="1288"/>
        <w:gridCol w:w="1288"/>
        <w:gridCol w:w="1288"/>
        <w:gridCol w:w="1288"/>
        <w:gridCol w:w="1288"/>
        <w:gridCol w:w="1288"/>
      </w:tblGrid>
      <w:tr w:rsidR="00297270" w:rsidRPr="00297270" w14:paraId="2C37DDBE" w14:textId="77777777" w:rsidTr="00297270">
        <w:trPr>
          <w:trHeight w:val="348"/>
        </w:trPr>
        <w:tc>
          <w:tcPr>
            <w:tcW w:w="71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BF1C905"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Algorithm</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35B9A9D2"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Accuracy</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2EB4B16F"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Recall</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6507C87D"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F1-score</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76A34317"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AUC (ROC)</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7051C7D5"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AIC</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0C6C2799"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BIC</w:t>
            </w:r>
          </w:p>
        </w:tc>
      </w:tr>
      <w:tr w:rsidR="00297270" w:rsidRPr="00297270" w14:paraId="5833944A" w14:textId="77777777" w:rsidTr="00297270">
        <w:trPr>
          <w:trHeight w:val="348"/>
        </w:trPr>
        <w:tc>
          <w:tcPr>
            <w:tcW w:w="714" w:type="pct"/>
            <w:tcBorders>
              <w:top w:val="nil"/>
              <w:left w:val="single" w:sz="4" w:space="0" w:color="auto"/>
              <w:bottom w:val="single" w:sz="4" w:space="0" w:color="auto"/>
              <w:right w:val="nil"/>
            </w:tcBorders>
            <w:shd w:val="clear" w:color="000000" w:fill="FFC000"/>
            <w:noWrap/>
            <w:vAlign w:val="center"/>
            <w:hideMark/>
          </w:tcPr>
          <w:p w14:paraId="76428E99"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Name</w:t>
            </w:r>
          </w:p>
        </w:tc>
        <w:tc>
          <w:tcPr>
            <w:tcW w:w="714" w:type="pct"/>
            <w:tcBorders>
              <w:top w:val="nil"/>
              <w:left w:val="single" w:sz="4" w:space="0" w:color="auto"/>
              <w:bottom w:val="single" w:sz="4" w:space="0" w:color="auto"/>
              <w:right w:val="single" w:sz="4" w:space="0" w:color="auto"/>
            </w:tcBorders>
            <w:shd w:val="clear" w:color="000000" w:fill="FFC000"/>
            <w:noWrap/>
            <w:vAlign w:val="center"/>
            <w:hideMark/>
          </w:tcPr>
          <w:p w14:paraId="726575D8"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3966DFD2"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3AA55AF9"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749FDA92"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33910442"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Baseline</w:t>
            </w:r>
          </w:p>
        </w:tc>
        <w:tc>
          <w:tcPr>
            <w:tcW w:w="714" w:type="pct"/>
            <w:tcBorders>
              <w:top w:val="nil"/>
              <w:left w:val="nil"/>
              <w:bottom w:val="single" w:sz="4" w:space="0" w:color="auto"/>
              <w:right w:val="single" w:sz="4" w:space="0" w:color="auto"/>
            </w:tcBorders>
            <w:shd w:val="clear" w:color="000000" w:fill="FFC000"/>
            <w:noWrap/>
            <w:vAlign w:val="center"/>
            <w:hideMark/>
          </w:tcPr>
          <w:p w14:paraId="5D5D1D22"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Baseline</w:t>
            </w:r>
          </w:p>
        </w:tc>
      </w:tr>
      <w:tr w:rsidR="00297270" w:rsidRPr="00297270" w14:paraId="018EECEC"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4DCCCD26"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lastRenderedPageBreak/>
              <w:t>RF</w:t>
            </w:r>
          </w:p>
        </w:tc>
        <w:tc>
          <w:tcPr>
            <w:tcW w:w="714" w:type="pct"/>
            <w:tcBorders>
              <w:top w:val="nil"/>
              <w:left w:val="nil"/>
              <w:bottom w:val="single" w:sz="4" w:space="0" w:color="auto"/>
              <w:right w:val="single" w:sz="4" w:space="0" w:color="auto"/>
            </w:tcBorders>
            <w:noWrap/>
            <w:vAlign w:val="center"/>
            <w:hideMark/>
          </w:tcPr>
          <w:p w14:paraId="44E704B8"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0.9483</w:t>
            </w:r>
          </w:p>
        </w:tc>
        <w:tc>
          <w:tcPr>
            <w:tcW w:w="714" w:type="pct"/>
            <w:tcBorders>
              <w:top w:val="nil"/>
              <w:left w:val="nil"/>
              <w:bottom w:val="single" w:sz="4" w:space="0" w:color="auto"/>
              <w:right w:val="single" w:sz="4" w:space="0" w:color="auto"/>
            </w:tcBorders>
            <w:noWrap/>
            <w:vAlign w:val="center"/>
            <w:hideMark/>
          </w:tcPr>
          <w:p w14:paraId="6DACDF7B"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0.5928</w:t>
            </w:r>
          </w:p>
        </w:tc>
        <w:tc>
          <w:tcPr>
            <w:tcW w:w="714" w:type="pct"/>
            <w:tcBorders>
              <w:top w:val="nil"/>
              <w:left w:val="nil"/>
              <w:bottom w:val="single" w:sz="4" w:space="0" w:color="auto"/>
              <w:right w:val="single" w:sz="4" w:space="0" w:color="auto"/>
            </w:tcBorders>
            <w:noWrap/>
            <w:vAlign w:val="center"/>
            <w:hideMark/>
          </w:tcPr>
          <w:p w14:paraId="1C066D51"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0.7007</w:t>
            </w:r>
          </w:p>
        </w:tc>
        <w:tc>
          <w:tcPr>
            <w:tcW w:w="714" w:type="pct"/>
            <w:tcBorders>
              <w:top w:val="nil"/>
              <w:left w:val="nil"/>
              <w:bottom w:val="single" w:sz="4" w:space="0" w:color="auto"/>
              <w:right w:val="single" w:sz="4" w:space="0" w:color="auto"/>
            </w:tcBorders>
            <w:noWrap/>
            <w:vAlign w:val="center"/>
            <w:hideMark/>
          </w:tcPr>
          <w:p w14:paraId="3D9C8B2D"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0.9641</w:t>
            </w:r>
          </w:p>
        </w:tc>
        <w:tc>
          <w:tcPr>
            <w:tcW w:w="714" w:type="pct"/>
            <w:tcBorders>
              <w:top w:val="nil"/>
              <w:left w:val="nil"/>
              <w:bottom w:val="single" w:sz="4" w:space="0" w:color="auto"/>
              <w:right w:val="single" w:sz="4" w:space="0" w:color="auto"/>
            </w:tcBorders>
            <w:noWrap/>
            <w:vAlign w:val="center"/>
            <w:hideMark/>
          </w:tcPr>
          <w:p w14:paraId="39941384"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3861.0618</w:t>
            </w:r>
          </w:p>
        </w:tc>
        <w:tc>
          <w:tcPr>
            <w:tcW w:w="714" w:type="pct"/>
            <w:tcBorders>
              <w:top w:val="nil"/>
              <w:left w:val="nil"/>
              <w:bottom w:val="single" w:sz="4" w:space="0" w:color="auto"/>
              <w:right w:val="single" w:sz="4" w:space="0" w:color="auto"/>
            </w:tcBorders>
            <w:noWrap/>
            <w:vAlign w:val="center"/>
            <w:hideMark/>
          </w:tcPr>
          <w:p w14:paraId="00BD8473"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4173.3098</w:t>
            </w:r>
          </w:p>
        </w:tc>
      </w:tr>
      <w:tr w:rsidR="00297270" w:rsidRPr="00297270" w14:paraId="285FF3C7"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6323D59A"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XGB</w:t>
            </w:r>
          </w:p>
        </w:tc>
        <w:tc>
          <w:tcPr>
            <w:tcW w:w="714" w:type="pct"/>
            <w:tcBorders>
              <w:top w:val="nil"/>
              <w:left w:val="nil"/>
              <w:bottom w:val="single" w:sz="4" w:space="0" w:color="auto"/>
              <w:right w:val="single" w:sz="4" w:space="0" w:color="auto"/>
            </w:tcBorders>
            <w:noWrap/>
            <w:vAlign w:val="center"/>
            <w:hideMark/>
          </w:tcPr>
          <w:p w14:paraId="70C65F4D"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0.9479</w:t>
            </w:r>
          </w:p>
        </w:tc>
        <w:tc>
          <w:tcPr>
            <w:tcW w:w="714" w:type="pct"/>
            <w:tcBorders>
              <w:top w:val="nil"/>
              <w:left w:val="nil"/>
              <w:bottom w:val="single" w:sz="4" w:space="0" w:color="auto"/>
              <w:right w:val="single" w:sz="4" w:space="0" w:color="auto"/>
            </w:tcBorders>
            <w:noWrap/>
            <w:vAlign w:val="center"/>
            <w:hideMark/>
          </w:tcPr>
          <w:p w14:paraId="05430337"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0.6046</w:t>
            </w:r>
          </w:p>
        </w:tc>
        <w:tc>
          <w:tcPr>
            <w:tcW w:w="714" w:type="pct"/>
            <w:tcBorders>
              <w:top w:val="nil"/>
              <w:left w:val="nil"/>
              <w:bottom w:val="single" w:sz="4" w:space="0" w:color="auto"/>
              <w:right w:val="single" w:sz="4" w:space="0" w:color="auto"/>
            </w:tcBorders>
            <w:noWrap/>
            <w:vAlign w:val="center"/>
            <w:hideMark/>
          </w:tcPr>
          <w:p w14:paraId="76DEFA5E"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0.7032</w:t>
            </w:r>
          </w:p>
        </w:tc>
        <w:tc>
          <w:tcPr>
            <w:tcW w:w="714" w:type="pct"/>
            <w:tcBorders>
              <w:top w:val="nil"/>
              <w:left w:val="nil"/>
              <w:bottom w:val="single" w:sz="4" w:space="0" w:color="auto"/>
              <w:right w:val="single" w:sz="4" w:space="0" w:color="auto"/>
            </w:tcBorders>
            <w:noWrap/>
            <w:vAlign w:val="center"/>
            <w:hideMark/>
          </w:tcPr>
          <w:p w14:paraId="6337DA7D"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0.9639</w:t>
            </w:r>
          </w:p>
        </w:tc>
        <w:tc>
          <w:tcPr>
            <w:tcW w:w="714" w:type="pct"/>
            <w:tcBorders>
              <w:top w:val="nil"/>
              <w:left w:val="nil"/>
              <w:bottom w:val="single" w:sz="4" w:space="0" w:color="auto"/>
              <w:right w:val="single" w:sz="4" w:space="0" w:color="auto"/>
            </w:tcBorders>
            <w:noWrap/>
            <w:vAlign w:val="center"/>
            <w:hideMark/>
          </w:tcPr>
          <w:p w14:paraId="70C5CE71"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3856.7667</w:t>
            </w:r>
          </w:p>
        </w:tc>
        <w:tc>
          <w:tcPr>
            <w:tcW w:w="714" w:type="pct"/>
            <w:tcBorders>
              <w:top w:val="nil"/>
              <w:left w:val="nil"/>
              <w:bottom w:val="single" w:sz="4" w:space="0" w:color="auto"/>
              <w:right w:val="single" w:sz="4" w:space="0" w:color="auto"/>
            </w:tcBorders>
            <w:noWrap/>
            <w:vAlign w:val="center"/>
            <w:hideMark/>
          </w:tcPr>
          <w:p w14:paraId="6F8DA781"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4169.0148</w:t>
            </w:r>
          </w:p>
        </w:tc>
      </w:tr>
      <w:tr w:rsidR="00297270" w:rsidRPr="00297270" w14:paraId="16EE9D33"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0417F323"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MLP</w:t>
            </w:r>
          </w:p>
        </w:tc>
        <w:tc>
          <w:tcPr>
            <w:tcW w:w="714" w:type="pct"/>
            <w:tcBorders>
              <w:top w:val="nil"/>
              <w:left w:val="nil"/>
              <w:bottom w:val="single" w:sz="4" w:space="0" w:color="auto"/>
              <w:right w:val="single" w:sz="4" w:space="0" w:color="auto"/>
            </w:tcBorders>
            <w:noWrap/>
            <w:vAlign w:val="center"/>
            <w:hideMark/>
          </w:tcPr>
          <w:p w14:paraId="25D73106"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0.9421</w:t>
            </w:r>
          </w:p>
        </w:tc>
        <w:tc>
          <w:tcPr>
            <w:tcW w:w="714" w:type="pct"/>
            <w:tcBorders>
              <w:top w:val="nil"/>
              <w:left w:val="nil"/>
              <w:bottom w:val="single" w:sz="4" w:space="0" w:color="auto"/>
              <w:right w:val="single" w:sz="4" w:space="0" w:color="auto"/>
            </w:tcBorders>
            <w:noWrap/>
            <w:vAlign w:val="center"/>
            <w:hideMark/>
          </w:tcPr>
          <w:p w14:paraId="4B808C92"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0.5065</w:t>
            </w:r>
          </w:p>
        </w:tc>
        <w:tc>
          <w:tcPr>
            <w:tcW w:w="714" w:type="pct"/>
            <w:tcBorders>
              <w:top w:val="nil"/>
              <w:left w:val="nil"/>
              <w:bottom w:val="single" w:sz="4" w:space="0" w:color="auto"/>
              <w:right w:val="single" w:sz="4" w:space="0" w:color="auto"/>
            </w:tcBorders>
            <w:noWrap/>
            <w:vAlign w:val="center"/>
            <w:hideMark/>
          </w:tcPr>
          <w:p w14:paraId="1D9D8B44"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0.641</w:t>
            </w:r>
          </w:p>
        </w:tc>
        <w:tc>
          <w:tcPr>
            <w:tcW w:w="714" w:type="pct"/>
            <w:tcBorders>
              <w:top w:val="nil"/>
              <w:left w:val="nil"/>
              <w:bottom w:val="single" w:sz="4" w:space="0" w:color="auto"/>
              <w:right w:val="single" w:sz="4" w:space="0" w:color="auto"/>
            </w:tcBorders>
            <w:noWrap/>
            <w:vAlign w:val="center"/>
            <w:hideMark/>
          </w:tcPr>
          <w:p w14:paraId="3FF47B75"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0.9555</w:t>
            </w:r>
          </w:p>
        </w:tc>
        <w:tc>
          <w:tcPr>
            <w:tcW w:w="714" w:type="pct"/>
            <w:tcBorders>
              <w:top w:val="nil"/>
              <w:left w:val="nil"/>
              <w:bottom w:val="single" w:sz="4" w:space="0" w:color="auto"/>
              <w:right w:val="single" w:sz="4" w:space="0" w:color="auto"/>
            </w:tcBorders>
            <w:noWrap/>
            <w:vAlign w:val="center"/>
            <w:hideMark/>
          </w:tcPr>
          <w:p w14:paraId="2131037C"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4234.2597</w:t>
            </w:r>
          </w:p>
        </w:tc>
        <w:tc>
          <w:tcPr>
            <w:tcW w:w="714" w:type="pct"/>
            <w:tcBorders>
              <w:top w:val="nil"/>
              <w:left w:val="nil"/>
              <w:bottom w:val="single" w:sz="4" w:space="0" w:color="auto"/>
              <w:right w:val="single" w:sz="4" w:space="0" w:color="auto"/>
            </w:tcBorders>
            <w:noWrap/>
            <w:vAlign w:val="center"/>
            <w:hideMark/>
          </w:tcPr>
          <w:p w14:paraId="705F6690"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4546.5077</w:t>
            </w:r>
          </w:p>
        </w:tc>
      </w:tr>
      <w:tr w:rsidR="00297270" w:rsidRPr="00297270" w14:paraId="5BA507AF"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5B115CCE"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CNN</w:t>
            </w:r>
          </w:p>
        </w:tc>
        <w:tc>
          <w:tcPr>
            <w:tcW w:w="714" w:type="pct"/>
            <w:tcBorders>
              <w:top w:val="nil"/>
              <w:left w:val="nil"/>
              <w:bottom w:val="single" w:sz="4" w:space="0" w:color="auto"/>
              <w:right w:val="single" w:sz="4" w:space="0" w:color="auto"/>
            </w:tcBorders>
            <w:noWrap/>
            <w:vAlign w:val="center"/>
            <w:hideMark/>
          </w:tcPr>
          <w:p w14:paraId="44223C47"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0.9399</w:t>
            </w:r>
          </w:p>
        </w:tc>
        <w:tc>
          <w:tcPr>
            <w:tcW w:w="714" w:type="pct"/>
            <w:tcBorders>
              <w:top w:val="nil"/>
              <w:left w:val="nil"/>
              <w:bottom w:val="single" w:sz="4" w:space="0" w:color="auto"/>
              <w:right w:val="single" w:sz="4" w:space="0" w:color="auto"/>
            </w:tcBorders>
            <w:noWrap/>
            <w:vAlign w:val="center"/>
            <w:hideMark/>
          </w:tcPr>
          <w:p w14:paraId="706F49C7"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0.4778</w:t>
            </w:r>
          </w:p>
        </w:tc>
        <w:tc>
          <w:tcPr>
            <w:tcW w:w="714" w:type="pct"/>
            <w:tcBorders>
              <w:top w:val="nil"/>
              <w:left w:val="nil"/>
              <w:bottom w:val="single" w:sz="4" w:space="0" w:color="auto"/>
              <w:right w:val="single" w:sz="4" w:space="0" w:color="auto"/>
            </w:tcBorders>
            <w:noWrap/>
            <w:vAlign w:val="center"/>
            <w:hideMark/>
          </w:tcPr>
          <w:p w14:paraId="786E5D43"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0.6184</w:t>
            </w:r>
          </w:p>
        </w:tc>
        <w:tc>
          <w:tcPr>
            <w:tcW w:w="714" w:type="pct"/>
            <w:tcBorders>
              <w:top w:val="nil"/>
              <w:left w:val="nil"/>
              <w:bottom w:val="single" w:sz="4" w:space="0" w:color="auto"/>
              <w:right w:val="single" w:sz="4" w:space="0" w:color="auto"/>
            </w:tcBorders>
            <w:noWrap/>
            <w:vAlign w:val="center"/>
            <w:hideMark/>
          </w:tcPr>
          <w:p w14:paraId="3CFCCADA"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0.9397</w:t>
            </w:r>
          </w:p>
        </w:tc>
        <w:tc>
          <w:tcPr>
            <w:tcW w:w="714" w:type="pct"/>
            <w:tcBorders>
              <w:top w:val="nil"/>
              <w:left w:val="nil"/>
              <w:bottom w:val="single" w:sz="4" w:space="0" w:color="auto"/>
              <w:right w:val="single" w:sz="4" w:space="0" w:color="auto"/>
            </w:tcBorders>
            <w:noWrap/>
            <w:vAlign w:val="center"/>
            <w:hideMark/>
          </w:tcPr>
          <w:p w14:paraId="48FEDC3F"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4885.5411</w:t>
            </w:r>
          </w:p>
        </w:tc>
        <w:tc>
          <w:tcPr>
            <w:tcW w:w="714" w:type="pct"/>
            <w:tcBorders>
              <w:top w:val="nil"/>
              <w:left w:val="nil"/>
              <w:bottom w:val="single" w:sz="4" w:space="0" w:color="auto"/>
              <w:right w:val="single" w:sz="4" w:space="0" w:color="auto"/>
            </w:tcBorders>
            <w:noWrap/>
            <w:vAlign w:val="center"/>
            <w:hideMark/>
          </w:tcPr>
          <w:p w14:paraId="74542890"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5197.7892</w:t>
            </w:r>
          </w:p>
        </w:tc>
      </w:tr>
      <w:tr w:rsidR="00297270" w:rsidRPr="00297270" w14:paraId="1D033492"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6524A9A7"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RNN</w:t>
            </w:r>
          </w:p>
        </w:tc>
        <w:tc>
          <w:tcPr>
            <w:tcW w:w="714" w:type="pct"/>
            <w:tcBorders>
              <w:top w:val="nil"/>
              <w:left w:val="nil"/>
              <w:bottom w:val="single" w:sz="4" w:space="0" w:color="auto"/>
              <w:right w:val="single" w:sz="4" w:space="0" w:color="auto"/>
            </w:tcBorders>
            <w:noWrap/>
            <w:vAlign w:val="center"/>
            <w:hideMark/>
          </w:tcPr>
          <w:p w14:paraId="4A8D46C8"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0.9473</w:t>
            </w:r>
          </w:p>
        </w:tc>
        <w:tc>
          <w:tcPr>
            <w:tcW w:w="714" w:type="pct"/>
            <w:tcBorders>
              <w:top w:val="nil"/>
              <w:left w:val="nil"/>
              <w:bottom w:val="single" w:sz="4" w:space="0" w:color="auto"/>
              <w:right w:val="single" w:sz="4" w:space="0" w:color="auto"/>
            </w:tcBorders>
            <w:noWrap/>
            <w:vAlign w:val="center"/>
            <w:hideMark/>
          </w:tcPr>
          <w:p w14:paraId="28E13BB4"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0.5967</w:t>
            </w:r>
          </w:p>
        </w:tc>
        <w:tc>
          <w:tcPr>
            <w:tcW w:w="714" w:type="pct"/>
            <w:tcBorders>
              <w:top w:val="nil"/>
              <w:left w:val="nil"/>
              <w:bottom w:val="single" w:sz="4" w:space="0" w:color="auto"/>
              <w:right w:val="single" w:sz="4" w:space="0" w:color="auto"/>
            </w:tcBorders>
            <w:noWrap/>
            <w:vAlign w:val="center"/>
            <w:hideMark/>
          </w:tcPr>
          <w:p w14:paraId="63BC2215"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0.6977</w:t>
            </w:r>
          </w:p>
        </w:tc>
        <w:tc>
          <w:tcPr>
            <w:tcW w:w="714" w:type="pct"/>
            <w:tcBorders>
              <w:top w:val="nil"/>
              <w:left w:val="nil"/>
              <w:bottom w:val="single" w:sz="4" w:space="0" w:color="auto"/>
              <w:right w:val="single" w:sz="4" w:space="0" w:color="auto"/>
            </w:tcBorders>
            <w:noWrap/>
            <w:vAlign w:val="center"/>
            <w:hideMark/>
          </w:tcPr>
          <w:p w14:paraId="43747A96"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0.9642</w:t>
            </w:r>
          </w:p>
        </w:tc>
        <w:tc>
          <w:tcPr>
            <w:tcW w:w="714" w:type="pct"/>
            <w:tcBorders>
              <w:top w:val="nil"/>
              <w:left w:val="nil"/>
              <w:bottom w:val="single" w:sz="4" w:space="0" w:color="auto"/>
              <w:right w:val="single" w:sz="4" w:space="0" w:color="auto"/>
            </w:tcBorders>
            <w:noWrap/>
            <w:vAlign w:val="center"/>
            <w:hideMark/>
          </w:tcPr>
          <w:p w14:paraId="668FA91A"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3829.6668</w:t>
            </w:r>
          </w:p>
        </w:tc>
        <w:tc>
          <w:tcPr>
            <w:tcW w:w="714" w:type="pct"/>
            <w:tcBorders>
              <w:top w:val="nil"/>
              <w:left w:val="nil"/>
              <w:bottom w:val="single" w:sz="4" w:space="0" w:color="auto"/>
              <w:right w:val="single" w:sz="4" w:space="0" w:color="auto"/>
            </w:tcBorders>
            <w:noWrap/>
            <w:vAlign w:val="center"/>
            <w:hideMark/>
          </w:tcPr>
          <w:p w14:paraId="305737C4"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4141.9148</w:t>
            </w:r>
          </w:p>
        </w:tc>
      </w:tr>
      <w:tr w:rsidR="00297270" w:rsidRPr="00297270" w14:paraId="78550FED"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1F047AC4"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LSTM</w:t>
            </w:r>
          </w:p>
        </w:tc>
        <w:tc>
          <w:tcPr>
            <w:tcW w:w="714" w:type="pct"/>
            <w:tcBorders>
              <w:top w:val="nil"/>
              <w:left w:val="nil"/>
              <w:bottom w:val="single" w:sz="4" w:space="0" w:color="auto"/>
              <w:right w:val="single" w:sz="4" w:space="0" w:color="auto"/>
            </w:tcBorders>
            <w:noWrap/>
            <w:vAlign w:val="center"/>
            <w:hideMark/>
          </w:tcPr>
          <w:p w14:paraId="09E66DC0"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0.9444</w:t>
            </w:r>
          </w:p>
        </w:tc>
        <w:tc>
          <w:tcPr>
            <w:tcW w:w="714" w:type="pct"/>
            <w:tcBorders>
              <w:top w:val="nil"/>
              <w:left w:val="nil"/>
              <w:bottom w:val="single" w:sz="4" w:space="0" w:color="auto"/>
              <w:right w:val="single" w:sz="4" w:space="0" w:color="auto"/>
            </w:tcBorders>
            <w:noWrap/>
            <w:vAlign w:val="center"/>
            <w:hideMark/>
          </w:tcPr>
          <w:p w14:paraId="680D093B"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0.581</w:t>
            </w:r>
          </w:p>
        </w:tc>
        <w:tc>
          <w:tcPr>
            <w:tcW w:w="714" w:type="pct"/>
            <w:tcBorders>
              <w:top w:val="nil"/>
              <w:left w:val="nil"/>
              <w:bottom w:val="single" w:sz="4" w:space="0" w:color="auto"/>
              <w:right w:val="single" w:sz="4" w:space="0" w:color="auto"/>
            </w:tcBorders>
            <w:noWrap/>
            <w:vAlign w:val="center"/>
            <w:hideMark/>
          </w:tcPr>
          <w:p w14:paraId="57281C43"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0.6807</w:t>
            </w:r>
          </w:p>
        </w:tc>
        <w:tc>
          <w:tcPr>
            <w:tcW w:w="714" w:type="pct"/>
            <w:tcBorders>
              <w:top w:val="nil"/>
              <w:left w:val="nil"/>
              <w:bottom w:val="single" w:sz="4" w:space="0" w:color="auto"/>
              <w:right w:val="single" w:sz="4" w:space="0" w:color="auto"/>
            </w:tcBorders>
            <w:noWrap/>
            <w:vAlign w:val="center"/>
            <w:hideMark/>
          </w:tcPr>
          <w:p w14:paraId="38D10B89"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0.9594</w:t>
            </w:r>
          </w:p>
        </w:tc>
        <w:tc>
          <w:tcPr>
            <w:tcW w:w="714" w:type="pct"/>
            <w:tcBorders>
              <w:top w:val="nil"/>
              <w:left w:val="nil"/>
              <w:bottom w:val="single" w:sz="4" w:space="0" w:color="auto"/>
              <w:right w:val="single" w:sz="4" w:space="0" w:color="auto"/>
            </w:tcBorders>
            <w:noWrap/>
            <w:vAlign w:val="center"/>
            <w:hideMark/>
          </w:tcPr>
          <w:p w14:paraId="46B44E67"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4071.8418</w:t>
            </w:r>
          </w:p>
        </w:tc>
        <w:tc>
          <w:tcPr>
            <w:tcW w:w="714" w:type="pct"/>
            <w:tcBorders>
              <w:top w:val="nil"/>
              <w:left w:val="nil"/>
              <w:bottom w:val="single" w:sz="4" w:space="0" w:color="auto"/>
              <w:right w:val="single" w:sz="4" w:space="0" w:color="auto"/>
            </w:tcBorders>
            <w:noWrap/>
            <w:vAlign w:val="center"/>
            <w:hideMark/>
          </w:tcPr>
          <w:p w14:paraId="0E3091C6"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4384.0898</w:t>
            </w:r>
          </w:p>
        </w:tc>
      </w:tr>
      <w:tr w:rsidR="00297270" w:rsidRPr="00297270" w14:paraId="02B08578"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7250DD5F"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RNNLSTM</w:t>
            </w:r>
          </w:p>
        </w:tc>
        <w:tc>
          <w:tcPr>
            <w:tcW w:w="714" w:type="pct"/>
            <w:tcBorders>
              <w:top w:val="nil"/>
              <w:left w:val="nil"/>
              <w:bottom w:val="single" w:sz="4" w:space="0" w:color="auto"/>
              <w:right w:val="single" w:sz="4" w:space="0" w:color="auto"/>
            </w:tcBorders>
            <w:noWrap/>
            <w:vAlign w:val="center"/>
            <w:hideMark/>
          </w:tcPr>
          <w:p w14:paraId="23498378"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0.946</w:t>
            </w:r>
          </w:p>
        </w:tc>
        <w:tc>
          <w:tcPr>
            <w:tcW w:w="714" w:type="pct"/>
            <w:tcBorders>
              <w:top w:val="nil"/>
              <w:left w:val="nil"/>
              <w:bottom w:val="single" w:sz="4" w:space="0" w:color="auto"/>
              <w:right w:val="single" w:sz="4" w:space="0" w:color="auto"/>
            </w:tcBorders>
            <w:noWrap/>
            <w:vAlign w:val="center"/>
            <w:hideMark/>
          </w:tcPr>
          <w:p w14:paraId="5645531B"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0.568</w:t>
            </w:r>
          </w:p>
        </w:tc>
        <w:tc>
          <w:tcPr>
            <w:tcW w:w="714" w:type="pct"/>
            <w:tcBorders>
              <w:top w:val="nil"/>
              <w:left w:val="nil"/>
              <w:bottom w:val="single" w:sz="4" w:space="0" w:color="auto"/>
              <w:right w:val="single" w:sz="4" w:space="0" w:color="auto"/>
            </w:tcBorders>
            <w:noWrap/>
            <w:vAlign w:val="center"/>
            <w:hideMark/>
          </w:tcPr>
          <w:p w14:paraId="3C921BB5"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0.6821</w:t>
            </w:r>
          </w:p>
        </w:tc>
        <w:tc>
          <w:tcPr>
            <w:tcW w:w="714" w:type="pct"/>
            <w:tcBorders>
              <w:top w:val="nil"/>
              <w:left w:val="nil"/>
              <w:bottom w:val="single" w:sz="4" w:space="0" w:color="auto"/>
              <w:right w:val="single" w:sz="4" w:space="0" w:color="auto"/>
            </w:tcBorders>
            <w:noWrap/>
            <w:vAlign w:val="center"/>
            <w:hideMark/>
          </w:tcPr>
          <w:p w14:paraId="4C3DD3FB"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0.963</w:t>
            </w:r>
          </w:p>
        </w:tc>
        <w:tc>
          <w:tcPr>
            <w:tcW w:w="714" w:type="pct"/>
            <w:tcBorders>
              <w:top w:val="nil"/>
              <w:left w:val="nil"/>
              <w:bottom w:val="single" w:sz="4" w:space="0" w:color="auto"/>
              <w:right w:val="single" w:sz="4" w:space="0" w:color="auto"/>
            </w:tcBorders>
            <w:noWrap/>
            <w:vAlign w:val="center"/>
            <w:hideMark/>
          </w:tcPr>
          <w:p w14:paraId="7AFA2D3B"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3870.6243</w:t>
            </w:r>
          </w:p>
        </w:tc>
        <w:tc>
          <w:tcPr>
            <w:tcW w:w="714" w:type="pct"/>
            <w:tcBorders>
              <w:top w:val="nil"/>
              <w:left w:val="nil"/>
              <w:bottom w:val="single" w:sz="4" w:space="0" w:color="auto"/>
              <w:right w:val="single" w:sz="4" w:space="0" w:color="auto"/>
            </w:tcBorders>
            <w:noWrap/>
            <w:vAlign w:val="center"/>
            <w:hideMark/>
          </w:tcPr>
          <w:p w14:paraId="6AA62399"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4182.8723</w:t>
            </w:r>
          </w:p>
        </w:tc>
      </w:tr>
      <w:tr w:rsidR="00297270" w:rsidRPr="00297270" w14:paraId="44466D83" w14:textId="77777777" w:rsidTr="00297270">
        <w:trPr>
          <w:trHeight w:val="348"/>
        </w:trPr>
        <w:tc>
          <w:tcPr>
            <w:tcW w:w="714" w:type="pct"/>
            <w:tcBorders>
              <w:top w:val="nil"/>
              <w:left w:val="single" w:sz="4" w:space="0" w:color="auto"/>
              <w:bottom w:val="single" w:sz="4" w:space="0" w:color="auto"/>
              <w:right w:val="single" w:sz="4" w:space="0" w:color="auto"/>
            </w:tcBorders>
            <w:noWrap/>
            <w:vAlign w:val="center"/>
            <w:hideMark/>
          </w:tcPr>
          <w:p w14:paraId="48FCFAC0" w14:textId="77777777" w:rsidR="00297270" w:rsidRPr="00297270" w:rsidRDefault="00297270" w:rsidP="00297270">
            <w:pPr>
              <w:widowControl/>
              <w:wordWrap/>
              <w:autoSpaceDE/>
              <w:autoSpaceDN/>
              <w:spacing w:after="0" w:line="240" w:lineRule="auto"/>
              <w:jc w:val="lef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CNNLSTM</w:t>
            </w:r>
          </w:p>
        </w:tc>
        <w:tc>
          <w:tcPr>
            <w:tcW w:w="714" w:type="pct"/>
            <w:tcBorders>
              <w:top w:val="nil"/>
              <w:left w:val="nil"/>
              <w:bottom w:val="single" w:sz="4" w:space="0" w:color="auto"/>
              <w:right w:val="single" w:sz="4" w:space="0" w:color="auto"/>
            </w:tcBorders>
            <w:noWrap/>
            <w:vAlign w:val="center"/>
            <w:hideMark/>
          </w:tcPr>
          <w:p w14:paraId="2C2C6D66"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0.9468</w:t>
            </w:r>
          </w:p>
        </w:tc>
        <w:tc>
          <w:tcPr>
            <w:tcW w:w="714" w:type="pct"/>
            <w:tcBorders>
              <w:top w:val="nil"/>
              <w:left w:val="nil"/>
              <w:bottom w:val="single" w:sz="4" w:space="0" w:color="auto"/>
              <w:right w:val="single" w:sz="4" w:space="0" w:color="auto"/>
            </w:tcBorders>
            <w:noWrap/>
            <w:vAlign w:val="center"/>
            <w:hideMark/>
          </w:tcPr>
          <w:p w14:paraId="3F6D9DC6"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0.581</w:t>
            </w:r>
          </w:p>
        </w:tc>
        <w:tc>
          <w:tcPr>
            <w:tcW w:w="714" w:type="pct"/>
            <w:tcBorders>
              <w:top w:val="nil"/>
              <w:left w:val="nil"/>
              <w:bottom w:val="single" w:sz="4" w:space="0" w:color="auto"/>
              <w:right w:val="single" w:sz="4" w:space="0" w:color="auto"/>
            </w:tcBorders>
            <w:noWrap/>
            <w:vAlign w:val="center"/>
            <w:hideMark/>
          </w:tcPr>
          <w:p w14:paraId="6B4A85DA"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0.6902</w:t>
            </w:r>
          </w:p>
        </w:tc>
        <w:tc>
          <w:tcPr>
            <w:tcW w:w="714" w:type="pct"/>
            <w:tcBorders>
              <w:top w:val="nil"/>
              <w:left w:val="nil"/>
              <w:bottom w:val="single" w:sz="4" w:space="0" w:color="auto"/>
              <w:right w:val="single" w:sz="4" w:space="0" w:color="auto"/>
            </w:tcBorders>
            <w:noWrap/>
            <w:vAlign w:val="center"/>
            <w:hideMark/>
          </w:tcPr>
          <w:p w14:paraId="24FDDCA1"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0.9653</w:t>
            </w:r>
          </w:p>
        </w:tc>
        <w:tc>
          <w:tcPr>
            <w:tcW w:w="714" w:type="pct"/>
            <w:tcBorders>
              <w:top w:val="nil"/>
              <w:left w:val="nil"/>
              <w:bottom w:val="single" w:sz="4" w:space="0" w:color="auto"/>
              <w:right w:val="single" w:sz="4" w:space="0" w:color="auto"/>
            </w:tcBorders>
            <w:noWrap/>
            <w:vAlign w:val="center"/>
            <w:hideMark/>
          </w:tcPr>
          <w:p w14:paraId="3A05DDA3"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3846.6819</w:t>
            </w:r>
          </w:p>
        </w:tc>
        <w:tc>
          <w:tcPr>
            <w:tcW w:w="714" w:type="pct"/>
            <w:tcBorders>
              <w:top w:val="nil"/>
              <w:left w:val="nil"/>
              <w:bottom w:val="single" w:sz="4" w:space="0" w:color="auto"/>
              <w:right w:val="single" w:sz="4" w:space="0" w:color="auto"/>
            </w:tcBorders>
            <w:noWrap/>
            <w:vAlign w:val="center"/>
            <w:hideMark/>
          </w:tcPr>
          <w:p w14:paraId="0E148531" w14:textId="77777777" w:rsidR="00297270" w:rsidRPr="00297270" w:rsidRDefault="00297270" w:rsidP="00297270">
            <w:pPr>
              <w:widowControl/>
              <w:wordWrap/>
              <w:autoSpaceDE/>
              <w:autoSpaceDN/>
              <w:spacing w:after="0" w:line="240" w:lineRule="auto"/>
              <w:jc w:val="right"/>
              <w:rPr>
                <w:rFonts w:ascii="맑은 고딕" w:eastAsia="맑은 고딕" w:hAnsi="맑은 고딕" w:cs="굴림"/>
                <w:color w:val="000000"/>
                <w:kern w:val="0"/>
                <w:sz w:val="16"/>
                <w:szCs w:val="16"/>
              </w:rPr>
            </w:pPr>
            <w:r w:rsidRPr="00297270">
              <w:rPr>
                <w:rFonts w:ascii="맑은 고딕" w:eastAsia="맑은 고딕" w:hAnsi="맑은 고딕" w:cs="굴림" w:hint="eastAsia"/>
                <w:color w:val="000000"/>
                <w:kern w:val="0"/>
                <w:sz w:val="16"/>
                <w:szCs w:val="16"/>
              </w:rPr>
              <w:t>4158.9299</w:t>
            </w:r>
          </w:p>
        </w:tc>
      </w:tr>
    </w:tbl>
    <w:p w14:paraId="6FFECE66" w14:textId="77777777" w:rsidR="0030052A" w:rsidRDefault="0030052A" w:rsidP="0030052A"/>
    <w:p w14:paraId="16BBAC4F" w14:textId="593A48B2" w:rsidR="00E27007" w:rsidRPr="00BE0261" w:rsidRDefault="00E27007" w:rsidP="00E27007">
      <w:r w:rsidRPr="00E9343A">
        <w:t>4.</w:t>
      </w:r>
      <w:r w:rsidR="00042BCC">
        <w:rPr>
          <w:rFonts w:hint="eastAsia"/>
        </w:rPr>
        <w:t>3</w:t>
      </w:r>
      <w:r w:rsidRPr="00E9343A">
        <w:t xml:space="preserve">. </w:t>
      </w:r>
      <w:r w:rsidR="00BE0261" w:rsidRPr="00BE0261">
        <w:t xml:space="preserve">지식 기반 </w:t>
      </w:r>
      <w:r w:rsidR="00042BCC">
        <w:rPr>
          <w:rFonts w:hint="eastAsia"/>
        </w:rPr>
        <w:t>타겟 마케팅 예측성능</w:t>
      </w:r>
    </w:p>
    <w:p w14:paraId="5BE3D538" w14:textId="69D591EF" w:rsidR="00994285" w:rsidRDefault="004813C4" w:rsidP="000C0612">
      <w:r w:rsidRPr="004813C4">
        <w:t xml:space="preserve">본 절에서는 3장에서 설계한 네 가지 도메인 지식 축이 실제 예측 모델 성능에 어떤 방식으로 영향을 미치는지 </w:t>
      </w:r>
      <w:r w:rsidR="003773D6" w:rsidRPr="003773D6">
        <w:t>단계적으로 분석한다. 고객의 구매 의사결정은 단일 요인이 아닌 시간적·행동적·콘텐츠적 맥락이 복합적으로 누적된 결과이다. 따라서 각 변수군이 모델에 제공하는 정보의 차별적 가치를 규명하기 위해, 모든 알고리즘에 동일한 조건으로 변수군을 개별 결합하여 성능 변화를 측정하였다.</w:t>
      </w:r>
    </w:p>
    <w:p w14:paraId="19868107" w14:textId="77777777" w:rsidR="00026A66" w:rsidRDefault="00026A66" w:rsidP="000C0612"/>
    <w:p w14:paraId="5C404894" w14:textId="3CE0DCE1"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 성능</w:t>
      </w:r>
    </w:p>
    <w:p w14:paraId="6551953B" w14:textId="77777777" w:rsidR="00CB176E" w:rsidRPr="00CB176E" w:rsidRDefault="00CB176E" w:rsidP="00CB176E">
      <w:r w:rsidRPr="00CB176E">
        <w:t>구매 및 재구매 주기 패턴 변수군은 고객의 평균 구매 간격과 재구매 준비도와 같이, 개별 고객이 지니는 장기적인 소비 성향을 요약하는 지표이다. 이 변수군은 이론적으로 고객별 “기본 구매 확률(baseline propensity)”을 정의해 줄 수 있지만, 단기 전환 예측에서 어느 정도의 실질적 변별력을 제공하는지는 경험적으로 확인할 필요가 있다.</w:t>
      </w:r>
    </w:p>
    <w:p w14:paraId="0ABC7678" w14:textId="3DF1B574" w:rsidR="001760FD" w:rsidRPr="00944F9A" w:rsidRDefault="00364E8B" w:rsidP="001760FD">
      <w:commentRangeStart w:id="8"/>
      <w:r w:rsidRPr="00364E8B">
        <w:t xml:space="preserve">&lt;표 4-3&gt;은 구매 및 재구매 주기 패턴 변수를 추가했을 때, 성능 지표(Accuracy·Recall·F1-score·AUC)와 정보기준(AIC·BIC)이 알고리즘별로 어떻게 움직였는지를 보여준다. 결과의 핵심은 “정확도보다 </w:t>
      </w:r>
      <w:proofErr w:type="spellStart"/>
      <w:r w:rsidRPr="00364E8B">
        <w:t>탐지력</w:t>
      </w:r>
      <w:proofErr w:type="spellEnd"/>
      <w:r w:rsidRPr="00364E8B">
        <w:t xml:space="preserve">/적합도 쪽에서 이득이 더 크게 나타난다”는 점이다. </w:t>
      </w:r>
      <w:proofErr w:type="spellStart"/>
      <w:r w:rsidRPr="00364E8B">
        <w:t>머신러닝</w:t>
      </w:r>
      <w:proofErr w:type="spellEnd"/>
      <w:r w:rsidRPr="00364E8B">
        <w:t xml:space="preserve"> 모델이 전반적으로 상위권을 유지했으며, </w:t>
      </w:r>
      <w:proofErr w:type="spellStart"/>
      <w:r w:rsidRPr="00364E8B">
        <w:t>RandomForest</w:t>
      </w:r>
      <w:proofErr w:type="spellEnd"/>
      <w:r w:rsidRPr="00364E8B">
        <w:t>는 Accuracy</w:t>
      </w:r>
      <w:r w:rsidR="009500F2">
        <w:rPr>
          <w:rFonts w:hint="eastAsia"/>
        </w:rPr>
        <w:t xml:space="preserve">, </w:t>
      </w:r>
      <w:r w:rsidRPr="00364E8B">
        <w:t>Recall</w:t>
      </w:r>
      <w:r w:rsidR="009500F2">
        <w:rPr>
          <w:rFonts w:hint="eastAsia"/>
        </w:rPr>
        <w:t xml:space="preserve">, </w:t>
      </w:r>
      <w:r w:rsidRPr="00364E8B">
        <w:t>F1-score에서 가장 높은 값을 기록했다(</w:t>
      </w:r>
      <w:r w:rsidR="00567F1C" w:rsidRPr="00364E8B">
        <w:t>0.9606</w:t>
      </w:r>
      <w:proofErr w:type="gramStart"/>
      <w:r w:rsidR="00567F1C" w:rsidRPr="00364E8B">
        <w:t>/</w:t>
      </w:r>
      <w:r w:rsidRPr="00364E8B">
        <w:t xml:space="preserve"> 0.698</w:t>
      </w:r>
      <w:proofErr w:type="gramEnd"/>
      <w:r w:rsidRPr="00364E8B">
        <w:t xml:space="preserve"> </w:t>
      </w:r>
      <w:proofErr w:type="gramStart"/>
      <w:r w:rsidRPr="00364E8B">
        <w:t>/ 0.7833</w:t>
      </w:r>
      <w:proofErr w:type="gramEnd"/>
      <w:r w:rsidRPr="00364E8B">
        <w:t xml:space="preserve">). 반면 </w:t>
      </w:r>
      <w:proofErr w:type="spellStart"/>
      <w:r w:rsidRPr="00364E8B">
        <w:t>XGBoost</w:t>
      </w:r>
      <w:proofErr w:type="spellEnd"/>
      <w:r w:rsidRPr="00364E8B">
        <w:t xml:space="preserve">는 AUC와 정보기준에서 우세하여(AUC 0.9743, AIC 3110.77, BIC 3445.86), </w:t>
      </w:r>
      <w:r w:rsidRPr="00364E8B">
        <w:rPr>
          <w:b/>
          <w:bCs/>
        </w:rPr>
        <w:t>분류 성능 최상위와 모형 적합 최상위가 분리</w:t>
      </w:r>
      <w:r w:rsidRPr="00364E8B">
        <w:t>되는 양상을 보였다. 딥러닝 모델은 개선이 나타난 경우도 있으나(RNN, CNN-LSTM 등), RNN-LSTM과 LSTM처럼 다수 지표가 동반 하락하는 사례도 있어 변수 효과가 모델 구조에 따라 일관되지 않았다. 평균 효과(Gain)를 보면 Accuracy 변화는 제한적(0.26%)인 반면, Recall(3.55%)·F1(2.21%)과 AIC(4.86%)·BIC(3.92%)에서 개선이 확인되어, 주기 패턴 변수는 “</w:t>
      </w:r>
      <w:proofErr w:type="spellStart"/>
      <w:r w:rsidRPr="00364E8B">
        <w:t>정답률</w:t>
      </w:r>
      <w:proofErr w:type="spellEnd"/>
      <w:r w:rsidRPr="00364E8B">
        <w:t xml:space="preserve">”을 끌어올리기보다 </w:t>
      </w:r>
      <w:r w:rsidRPr="00364E8B">
        <w:rPr>
          <w:b/>
          <w:bCs/>
        </w:rPr>
        <w:t>구매 신호를 더 잘 포착하고(Recall/F1), 설명 관점에서 더 간결한 모형(AIC/BIC)을 만드는 방향</w:t>
      </w:r>
      <w:r w:rsidRPr="00364E8B">
        <w:t xml:space="preserve">으로 기여한 것으로 해석된다. </w:t>
      </w:r>
      <w:r w:rsidRPr="00364E8B">
        <w:lastRenderedPageBreak/>
        <w:t xml:space="preserve">특히 </w:t>
      </w:r>
      <w:proofErr w:type="spellStart"/>
      <w:r w:rsidRPr="00364E8B">
        <w:t>XGBoost</w:t>
      </w:r>
      <w:proofErr w:type="spellEnd"/>
      <w:r w:rsidRPr="00364E8B">
        <w:t>는 AIC가 3856.77→3110.77로 19.34% 감소해 개선 폭이 가장 두드러졌다</w:t>
      </w:r>
      <w:commentRangeEnd w:id="8"/>
      <w:r w:rsidR="00567F1C">
        <w:rPr>
          <w:rStyle w:val="aa"/>
        </w:rPr>
        <w:commentReference w:id="8"/>
      </w:r>
      <w:r w:rsidRPr="00364E8B">
        <w:t>.</w:t>
      </w:r>
      <w:r w:rsidRPr="00944F9A">
        <w:t xml:space="preserve"> </w:t>
      </w:r>
    </w:p>
    <w:p w14:paraId="2778335D" w14:textId="77777777" w:rsidR="00364E8B" w:rsidRDefault="00CB176E" w:rsidP="00CB176E">
      <w:commentRangeStart w:id="9"/>
      <w:commentRangeStart w:id="10"/>
      <w:r w:rsidRPr="00CB176E">
        <w:t xml:space="preserve">이러한 </w:t>
      </w:r>
      <w:r w:rsidR="008C0A88" w:rsidRPr="008C0A88">
        <w:t xml:space="preserve">결과는 </w:t>
      </w:r>
      <w:proofErr w:type="spellStart"/>
      <w:r w:rsidR="008C0A88" w:rsidRPr="008C0A88">
        <w:t>이커머스</w:t>
      </w:r>
      <w:proofErr w:type="spellEnd"/>
      <w:r w:rsidR="008C0A88" w:rsidRPr="008C0A88">
        <w:t xml:space="preserve"> 환경에서의 구매가 정기적인 소비 주기 자체만으로 설명되기보다는, </w:t>
      </w:r>
      <w:r w:rsidR="008C0A88" w:rsidRPr="008C0A88">
        <w:rPr>
          <w:b/>
          <w:bCs/>
        </w:rPr>
        <w:t>단기적 맥락과 최근 경험에 의해 민감하게 조정되는 의사결정 구조</w:t>
      </w:r>
      <w:r w:rsidR="008C0A88" w:rsidRPr="008C0A88">
        <w:t xml:space="preserve">를 가질 가능성을 시사한다. 고객이 브랜드를 얼마나 오래 이용했는지, 과거에 얼마나 자주 구매했는지는 기본적인 “구매 성향”을 규정하는 장기 특성이지만, 실제 구매 발생은 최근 메시지 노출과 상호작용(오픈·클릭 등)과 같은 단기 신호에 의해 좌우되는 비중이 더 크게 나타날 수 있다. </w:t>
      </w:r>
    </w:p>
    <w:p w14:paraId="1FCE9C44" w14:textId="7A764D16" w:rsidR="00CB176E" w:rsidRPr="00CB176E" w:rsidRDefault="008C0A88" w:rsidP="00CB176E">
      <w:r w:rsidRPr="008C0A88">
        <w:t xml:space="preserve">그럼에도 구매 및 재구매 주기 패턴 변수군은 평균적으로 </w:t>
      </w:r>
      <w:r w:rsidRPr="008C0A88">
        <w:rPr>
          <w:b/>
          <w:bCs/>
        </w:rPr>
        <w:t>Recall(+3.55%), F1-score(+2.21%), AIC(-4.86%), BIC(-3.92%) 개선</w:t>
      </w:r>
      <w:r w:rsidRPr="008C0A88">
        <w:t xml:space="preserve"> 등 성능 향상에 기여하여, 단독으로 구매를 설명하는 핵심 인자라기보다는 다른 변수군의 효과를 보완하면서 장기적 맥락을 제공하는 ‘배경 설명 축’</w:t>
      </w:r>
      <w:proofErr w:type="spellStart"/>
      <w:r w:rsidRPr="008C0A88">
        <w:t>으로</w:t>
      </w:r>
      <w:proofErr w:type="spellEnd"/>
      <w:r w:rsidRPr="008C0A88">
        <w:t xml:space="preserve"> 해석하는 것이 타당하다. 즉, 이 변수군은 구매 의사결정의 직접 </w:t>
      </w:r>
      <w:proofErr w:type="spellStart"/>
      <w:r w:rsidRPr="008C0A88">
        <w:t>트리거라기보다</w:t>
      </w:r>
      <w:proofErr w:type="spellEnd"/>
      <w:r w:rsidRPr="008C0A88">
        <w:t>, 고객의 구조적 구매 성향을 안정적으로 반영하여 예측 모델의 전반적 설명력을 보강하는 역할을 수행한다</w:t>
      </w:r>
      <w:r w:rsidR="00CB176E" w:rsidRPr="00CB176E">
        <w:t>.</w:t>
      </w:r>
      <w:commentRangeEnd w:id="9"/>
      <w:r w:rsidR="00C427AE">
        <w:rPr>
          <w:rStyle w:val="aa"/>
        </w:rPr>
        <w:commentReference w:id="9"/>
      </w:r>
      <w:commentRangeEnd w:id="10"/>
      <w:r>
        <w:rPr>
          <w:rStyle w:val="aa"/>
        </w:rPr>
        <w:commentReference w:id="10"/>
      </w:r>
    </w:p>
    <w:p w14:paraId="795FE2AD" w14:textId="46EC12F9" w:rsidR="00026A66"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모델별 성능</w:t>
      </w:r>
    </w:p>
    <w:tbl>
      <w:tblPr>
        <w:tblW w:w="5000" w:type="pct"/>
        <w:tblCellMar>
          <w:left w:w="99" w:type="dxa"/>
          <w:right w:w="99" w:type="dxa"/>
        </w:tblCellMar>
        <w:tblLook w:val="04A0" w:firstRow="1" w:lastRow="0" w:firstColumn="1" w:lastColumn="0" w:noHBand="0" w:noVBand="1"/>
      </w:tblPr>
      <w:tblGrid>
        <w:gridCol w:w="467"/>
        <w:gridCol w:w="394"/>
        <w:gridCol w:w="1029"/>
        <w:gridCol w:w="395"/>
        <w:gridCol w:w="1029"/>
        <w:gridCol w:w="395"/>
        <w:gridCol w:w="1029"/>
        <w:gridCol w:w="395"/>
        <w:gridCol w:w="1029"/>
        <w:gridCol w:w="398"/>
        <w:gridCol w:w="1029"/>
        <w:gridCol w:w="398"/>
        <w:gridCol w:w="1029"/>
      </w:tblGrid>
      <w:tr w:rsidR="00AF622D" w:rsidRPr="00AF622D" w14:paraId="0FB1BCAA" w14:textId="77777777" w:rsidTr="00AF622D">
        <w:trPr>
          <w:trHeight w:val="348"/>
        </w:trPr>
        <w:tc>
          <w:tcPr>
            <w:tcW w:w="278"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47437FCA"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Algorithm</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038A38EF"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Accuracy</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68B6E66A"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Recall</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4BB2562F"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F1-score</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13A13593"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AUC</w:t>
            </w:r>
          </w:p>
        </w:tc>
        <w:tc>
          <w:tcPr>
            <w:tcW w:w="789"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2A90FC7B"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AIC</w:t>
            </w:r>
          </w:p>
        </w:tc>
        <w:tc>
          <w:tcPr>
            <w:tcW w:w="789"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1732B761"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BIC</w:t>
            </w:r>
          </w:p>
        </w:tc>
      </w:tr>
      <w:tr w:rsidR="00AF622D" w:rsidRPr="00AF622D" w14:paraId="2610945D" w14:textId="77777777" w:rsidTr="00AF622D">
        <w:trPr>
          <w:trHeight w:val="348"/>
        </w:trPr>
        <w:tc>
          <w:tcPr>
            <w:tcW w:w="278" w:type="pct"/>
            <w:tcBorders>
              <w:top w:val="nil"/>
              <w:left w:val="single" w:sz="4" w:space="0" w:color="auto"/>
              <w:bottom w:val="single" w:sz="4" w:space="0" w:color="auto"/>
              <w:right w:val="single" w:sz="4" w:space="0" w:color="auto"/>
            </w:tcBorders>
            <w:shd w:val="clear" w:color="000000" w:fill="FFC000"/>
            <w:noWrap/>
            <w:vAlign w:val="center"/>
            <w:hideMark/>
          </w:tcPr>
          <w:p w14:paraId="309F709E"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Name</w:t>
            </w:r>
          </w:p>
        </w:tc>
        <w:tc>
          <w:tcPr>
            <w:tcW w:w="207" w:type="pct"/>
            <w:tcBorders>
              <w:top w:val="nil"/>
              <w:left w:val="nil"/>
              <w:bottom w:val="single" w:sz="4" w:space="0" w:color="auto"/>
              <w:right w:val="single" w:sz="4" w:space="0" w:color="auto"/>
            </w:tcBorders>
            <w:shd w:val="clear" w:color="000000" w:fill="FFC000"/>
            <w:noWrap/>
            <w:vAlign w:val="center"/>
            <w:hideMark/>
          </w:tcPr>
          <w:p w14:paraId="6FB03357"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579" w:type="pct"/>
            <w:tcBorders>
              <w:top w:val="nil"/>
              <w:left w:val="nil"/>
              <w:bottom w:val="single" w:sz="4" w:space="0" w:color="auto"/>
              <w:right w:val="single" w:sz="4" w:space="0" w:color="auto"/>
            </w:tcBorders>
            <w:shd w:val="clear" w:color="000000" w:fill="FFC000"/>
            <w:noWrap/>
            <w:vAlign w:val="center"/>
            <w:hideMark/>
          </w:tcPr>
          <w:p w14:paraId="55AE778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구매 및 재구매 주기 패턴(tuning)</w:t>
            </w:r>
          </w:p>
        </w:tc>
        <w:tc>
          <w:tcPr>
            <w:tcW w:w="207" w:type="pct"/>
            <w:tcBorders>
              <w:top w:val="nil"/>
              <w:left w:val="nil"/>
              <w:bottom w:val="single" w:sz="4" w:space="0" w:color="auto"/>
              <w:right w:val="single" w:sz="4" w:space="0" w:color="auto"/>
            </w:tcBorders>
            <w:shd w:val="clear" w:color="000000" w:fill="FFC000"/>
            <w:noWrap/>
            <w:vAlign w:val="center"/>
            <w:hideMark/>
          </w:tcPr>
          <w:p w14:paraId="212D729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579" w:type="pct"/>
            <w:tcBorders>
              <w:top w:val="nil"/>
              <w:left w:val="nil"/>
              <w:bottom w:val="single" w:sz="4" w:space="0" w:color="auto"/>
              <w:right w:val="single" w:sz="4" w:space="0" w:color="auto"/>
            </w:tcBorders>
            <w:shd w:val="clear" w:color="000000" w:fill="FFC000"/>
            <w:noWrap/>
            <w:vAlign w:val="center"/>
            <w:hideMark/>
          </w:tcPr>
          <w:p w14:paraId="67926CF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구매 및 재구매 주기 패턴(tuning)</w:t>
            </w:r>
          </w:p>
        </w:tc>
        <w:tc>
          <w:tcPr>
            <w:tcW w:w="207" w:type="pct"/>
            <w:tcBorders>
              <w:top w:val="nil"/>
              <w:left w:val="nil"/>
              <w:bottom w:val="single" w:sz="4" w:space="0" w:color="auto"/>
              <w:right w:val="single" w:sz="4" w:space="0" w:color="auto"/>
            </w:tcBorders>
            <w:shd w:val="clear" w:color="000000" w:fill="FFC000"/>
            <w:noWrap/>
            <w:vAlign w:val="center"/>
            <w:hideMark/>
          </w:tcPr>
          <w:p w14:paraId="776C071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579" w:type="pct"/>
            <w:tcBorders>
              <w:top w:val="nil"/>
              <w:left w:val="nil"/>
              <w:bottom w:val="single" w:sz="4" w:space="0" w:color="auto"/>
              <w:right w:val="single" w:sz="4" w:space="0" w:color="auto"/>
            </w:tcBorders>
            <w:shd w:val="clear" w:color="000000" w:fill="FFC000"/>
            <w:noWrap/>
            <w:vAlign w:val="center"/>
            <w:hideMark/>
          </w:tcPr>
          <w:p w14:paraId="0658EDC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구매 및 재구매 주기 패턴(tuning)</w:t>
            </w:r>
          </w:p>
        </w:tc>
        <w:tc>
          <w:tcPr>
            <w:tcW w:w="207" w:type="pct"/>
            <w:tcBorders>
              <w:top w:val="nil"/>
              <w:left w:val="nil"/>
              <w:bottom w:val="single" w:sz="4" w:space="0" w:color="auto"/>
              <w:right w:val="single" w:sz="4" w:space="0" w:color="auto"/>
            </w:tcBorders>
            <w:shd w:val="clear" w:color="000000" w:fill="FFC000"/>
            <w:noWrap/>
            <w:vAlign w:val="center"/>
            <w:hideMark/>
          </w:tcPr>
          <w:p w14:paraId="1CA5A3E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579" w:type="pct"/>
            <w:tcBorders>
              <w:top w:val="nil"/>
              <w:left w:val="nil"/>
              <w:bottom w:val="single" w:sz="4" w:space="0" w:color="auto"/>
              <w:right w:val="single" w:sz="4" w:space="0" w:color="auto"/>
            </w:tcBorders>
            <w:shd w:val="clear" w:color="000000" w:fill="FFC000"/>
            <w:noWrap/>
            <w:vAlign w:val="center"/>
            <w:hideMark/>
          </w:tcPr>
          <w:p w14:paraId="198DEE3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구매 및 재구매 주기 패턴(tuning)</w:t>
            </w:r>
          </w:p>
        </w:tc>
        <w:tc>
          <w:tcPr>
            <w:tcW w:w="209" w:type="pct"/>
            <w:tcBorders>
              <w:top w:val="nil"/>
              <w:left w:val="nil"/>
              <w:bottom w:val="single" w:sz="4" w:space="0" w:color="auto"/>
              <w:right w:val="single" w:sz="4" w:space="0" w:color="auto"/>
            </w:tcBorders>
            <w:shd w:val="clear" w:color="000000" w:fill="FFC000"/>
            <w:noWrap/>
            <w:vAlign w:val="center"/>
            <w:hideMark/>
          </w:tcPr>
          <w:p w14:paraId="74F8CC9B"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579" w:type="pct"/>
            <w:tcBorders>
              <w:top w:val="nil"/>
              <w:left w:val="nil"/>
              <w:bottom w:val="single" w:sz="4" w:space="0" w:color="auto"/>
              <w:right w:val="single" w:sz="4" w:space="0" w:color="auto"/>
            </w:tcBorders>
            <w:shd w:val="clear" w:color="000000" w:fill="FFC000"/>
            <w:noWrap/>
            <w:vAlign w:val="center"/>
            <w:hideMark/>
          </w:tcPr>
          <w:p w14:paraId="07CE569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구매 및 재구매 주기 패턴(tuning)</w:t>
            </w:r>
          </w:p>
        </w:tc>
        <w:tc>
          <w:tcPr>
            <w:tcW w:w="209" w:type="pct"/>
            <w:tcBorders>
              <w:top w:val="nil"/>
              <w:left w:val="nil"/>
              <w:bottom w:val="single" w:sz="4" w:space="0" w:color="auto"/>
              <w:right w:val="single" w:sz="4" w:space="0" w:color="auto"/>
            </w:tcBorders>
            <w:shd w:val="clear" w:color="000000" w:fill="FFC000"/>
            <w:noWrap/>
            <w:vAlign w:val="center"/>
            <w:hideMark/>
          </w:tcPr>
          <w:p w14:paraId="11DC912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579" w:type="pct"/>
            <w:tcBorders>
              <w:top w:val="nil"/>
              <w:left w:val="nil"/>
              <w:bottom w:val="single" w:sz="4" w:space="0" w:color="auto"/>
              <w:right w:val="single" w:sz="4" w:space="0" w:color="auto"/>
            </w:tcBorders>
            <w:shd w:val="clear" w:color="000000" w:fill="FFC000"/>
            <w:noWrap/>
            <w:vAlign w:val="center"/>
            <w:hideMark/>
          </w:tcPr>
          <w:p w14:paraId="55B89A9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구매 및 재구매 주기 패턴(tuning)</w:t>
            </w:r>
          </w:p>
        </w:tc>
      </w:tr>
      <w:tr w:rsidR="00AF622D" w:rsidRPr="00AF622D" w14:paraId="6DC7A8B5"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65187C04"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RF</w:t>
            </w:r>
          </w:p>
        </w:tc>
        <w:tc>
          <w:tcPr>
            <w:tcW w:w="207" w:type="pct"/>
            <w:tcBorders>
              <w:top w:val="nil"/>
              <w:left w:val="nil"/>
              <w:bottom w:val="single" w:sz="4" w:space="0" w:color="auto"/>
              <w:right w:val="single" w:sz="4" w:space="0" w:color="auto"/>
            </w:tcBorders>
            <w:vAlign w:val="center"/>
            <w:hideMark/>
          </w:tcPr>
          <w:p w14:paraId="775A832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0.9483</w:t>
            </w:r>
          </w:p>
        </w:tc>
        <w:tc>
          <w:tcPr>
            <w:tcW w:w="579" w:type="pct"/>
            <w:tcBorders>
              <w:top w:val="nil"/>
              <w:left w:val="nil"/>
              <w:bottom w:val="single" w:sz="4" w:space="0" w:color="auto"/>
              <w:right w:val="single" w:sz="4" w:space="0" w:color="auto"/>
            </w:tcBorders>
            <w:noWrap/>
            <w:vAlign w:val="center"/>
            <w:hideMark/>
          </w:tcPr>
          <w:p w14:paraId="6667AB3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0.9606</w:t>
            </w:r>
          </w:p>
        </w:tc>
        <w:tc>
          <w:tcPr>
            <w:tcW w:w="207" w:type="pct"/>
            <w:tcBorders>
              <w:top w:val="nil"/>
              <w:left w:val="nil"/>
              <w:bottom w:val="single" w:sz="4" w:space="0" w:color="auto"/>
              <w:right w:val="single" w:sz="4" w:space="0" w:color="auto"/>
            </w:tcBorders>
            <w:vAlign w:val="center"/>
            <w:hideMark/>
          </w:tcPr>
          <w:p w14:paraId="321F603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0.5928</w:t>
            </w:r>
          </w:p>
        </w:tc>
        <w:tc>
          <w:tcPr>
            <w:tcW w:w="579" w:type="pct"/>
            <w:tcBorders>
              <w:top w:val="nil"/>
              <w:left w:val="nil"/>
              <w:bottom w:val="single" w:sz="4" w:space="0" w:color="auto"/>
              <w:right w:val="single" w:sz="4" w:space="0" w:color="auto"/>
            </w:tcBorders>
            <w:vAlign w:val="center"/>
            <w:hideMark/>
          </w:tcPr>
          <w:p w14:paraId="78BB5A5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0.698</w:t>
            </w:r>
          </w:p>
        </w:tc>
        <w:tc>
          <w:tcPr>
            <w:tcW w:w="207" w:type="pct"/>
            <w:tcBorders>
              <w:top w:val="nil"/>
              <w:left w:val="nil"/>
              <w:bottom w:val="single" w:sz="4" w:space="0" w:color="auto"/>
              <w:right w:val="single" w:sz="4" w:space="0" w:color="auto"/>
            </w:tcBorders>
            <w:vAlign w:val="center"/>
            <w:hideMark/>
          </w:tcPr>
          <w:p w14:paraId="4685FAE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0.7007</w:t>
            </w:r>
          </w:p>
        </w:tc>
        <w:tc>
          <w:tcPr>
            <w:tcW w:w="579" w:type="pct"/>
            <w:tcBorders>
              <w:top w:val="nil"/>
              <w:left w:val="nil"/>
              <w:bottom w:val="single" w:sz="4" w:space="0" w:color="auto"/>
              <w:right w:val="single" w:sz="4" w:space="0" w:color="auto"/>
            </w:tcBorders>
            <w:vAlign w:val="center"/>
            <w:hideMark/>
          </w:tcPr>
          <w:p w14:paraId="1CF7190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0.7833</w:t>
            </w:r>
          </w:p>
        </w:tc>
        <w:tc>
          <w:tcPr>
            <w:tcW w:w="207" w:type="pct"/>
            <w:tcBorders>
              <w:top w:val="nil"/>
              <w:left w:val="nil"/>
              <w:bottom w:val="single" w:sz="4" w:space="0" w:color="auto"/>
              <w:right w:val="single" w:sz="4" w:space="0" w:color="auto"/>
            </w:tcBorders>
            <w:vAlign w:val="center"/>
            <w:hideMark/>
          </w:tcPr>
          <w:p w14:paraId="4E88FD3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0.9641</w:t>
            </w:r>
          </w:p>
        </w:tc>
        <w:tc>
          <w:tcPr>
            <w:tcW w:w="579" w:type="pct"/>
            <w:tcBorders>
              <w:top w:val="nil"/>
              <w:left w:val="nil"/>
              <w:bottom w:val="single" w:sz="4" w:space="0" w:color="auto"/>
              <w:right w:val="single" w:sz="4" w:space="0" w:color="auto"/>
            </w:tcBorders>
            <w:vAlign w:val="center"/>
            <w:hideMark/>
          </w:tcPr>
          <w:p w14:paraId="7866D34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0.9737</w:t>
            </w:r>
          </w:p>
        </w:tc>
        <w:tc>
          <w:tcPr>
            <w:tcW w:w="209" w:type="pct"/>
            <w:tcBorders>
              <w:top w:val="nil"/>
              <w:left w:val="nil"/>
              <w:bottom w:val="single" w:sz="4" w:space="0" w:color="auto"/>
              <w:right w:val="single" w:sz="4" w:space="0" w:color="auto"/>
            </w:tcBorders>
            <w:vAlign w:val="center"/>
            <w:hideMark/>
          </w:tcPr>
          <w:p w14:paraId="1BC3989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3861.06 </w:t>
            </w:r>
          </w:p>
        </w:tc>
        <w:tc>
          <w:tcPr>
            <w:tcW w:w="579" w:type="pct"/>
            <w:tcBorders>
              <w:top w:val="nil"/>
              <w:left w:val="nil"/>
              <w:bottom w:val="single" w:sz="4" w:space="0" w:color="auto"/>
              <w:right w:val="single" w:sz="4" w:space="0" w:color="auto"/>
            </w:tcBorders>
            <w:vAlign w:val="center"/>
            <w:hideMark/>
          </w:tcPr>
          <w:p w14:paraId="39C1BE6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3209.72</w:t>
            </w:r>
          </w:p>
        </w:tc>
        <w:tc>
          <w:tcPr>
            <w:tcW w:w="209" w:type="pct"/>
            <w:tcBorders>
              <w:top w:val="nil"/>
              <w:left w:val="nil"/>
              <w:bottom w:val="single" w:sz="4" w:space="0" w:color="auto"/>
              <w:right w:val="single" w:sz="4" w:space="0" w:color="auto"/>
            </w:tcBorders>
            <w:vAlign w:val="center"/>
            <w:hideMark/>
          </w:tcPr>
          <w:p w14:paraId="58B1942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4173.31 </w:t>
            </w:r>
          </w:p>
        </w:tc>
        <w:tc>
          <w:tcPr>
            <w:tcW w:w="579" w:type="pct"/>
            <w:tcBorders>
              <w:top w:val="nil"/>
              <w:left w:val="nil"/>
              <w:bottom w:val="single" w:sz="4" w:space="0" w:color="auto"/>
              <w:right w:val="single" w:sz="4" w:space="0" w:color="auto"/>
            </w:tcBorders>
            <w:vAlign w:val="center"/>
            <w:hideMark/>
          </w:tcPr>
          <w:p w14:paraId="2F8DCB9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3544.82</w:t>
            </w:r>
          </w:p>
        </w:tc>
      </w:tr>
      <w:tr w:rsidR="00AF622D" w:rsidRPr="00AF622D" w14:paraId="2CA0B760"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1FA00D95"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XGB</w:t>
            </w:r>
          </w:p>
        </w:tc>
        <w:tc>
          <w:tcPr>
            <w:tcW w:w="207" w:type="pct"/>
            <w:tcBorders>
              <w:top w:val="nil"/>
              <w:left w:val="nil"/>
              <w:bottom w:val="single" w:sz="4" w:space="0" w:color="auto"/>
              <w:right w:val="single" w:sz="4" w:space="0" w:color="auto"/>
            </w:tcBorders>
            <w:vAlign w:val="center"/>
            <w:hideMark/>
          </w:tcPr>
          <w:p w14:paraId="5A35E14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0.9479</w:t>
            </w:r>
          </w:p>
        </w:tc>
        <w:tc>
          <w:tcPr>
            <w:tcW w:w="579" w:type="pct"/>
            <w:tcBorders>
              <w:top w:val="nil"/>
              <w:left w:val="nil"/>
              <w:bottom w:val="single" w:sz="4" w:space="0" w:color="auto"/>
              <w:right w:val="single" w:sz="4" w:space="0" w:color="auto"/>
            </w:tcBorders>
            <w:noWrap/>
            <w:vAlign w:val="center"/>
            <w:hideMark/>
          </w:tcPr>
          <w:p w14:paraId="6010139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0.9603</w:t>
            </w:r>
          </w:p>
        </w:tc>
        <w:tc>
          <w:tcPr>
            <w:tcW w:w="207" w:type="pct"/>
            <w:tcBorders>
              <w:top w:val="nil"/>
              <w:left w:val="nil"/>
              <w:bottom w:val="single" w:sz="4" w:space="0" w:color="auto"/>
              <w:right w:val="single" w:sz="4" w:space="0" w:color="auto"/>
            </w:tcBorders>
            <w:vAlign w:val="center"/>
            <w:hideMark/>
          </w:tcPr>
          <w:p w14:paraId="63CC8DE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0.6046</w:t>
            </w:r>
          </w:p>
        </w:tc>
        <w:tc>
          <w:tcPr>
            <w:tcW w:w="579" w:type="pct"/>
            <w:tcBorders>
              <w:top w:val="nil"/>
              <w:left w:val="nil"/>
              <w:bottom w:val="single" w:sz="4" w:space="0" w:color="auto"/>
              <w:right w:val="single" w:sz="4" w:space="0" w:color="auto"/>
            </w:tcBorders>
            <w:vAlign w:val="center"/>
            <w:hideMark/>
          </w:tcPr>
          <w:p w14:paraId="396CAF0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0.6843</w:t>
            </w:r>
          </w:p>
        </w:tc>
        <w:tc>
          <w:tcPr>
            <w:tcW w:w="207" w:type="pct"/>
            <w:tcBorders>
              <w:top w:val="nil"/>
              <w:left w:val="nil"/>
              <w:bottom w:val="single" w:sz="4" w:space="0" w:color="auto"/>
              <w:right w:val="single" w:sz="4" w:space="0" w:color="auto"/>
            </w:tcBorders>
            <w:vAlign w:val="center"/>
            <w:hideMark/>
          </w:tcPr>
          <w:p w14:paraId="1983B72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0.7032</w:t>
            </w:r>
          </w:p>
        </w:tc>
        <w:tc>
          <w:tcPr>
            <w:tcW w:w="579" w:type="pct"/>
            <w:tcBorders>
              <w:top w:val="nil"/>
              <w:left w:val="nil"/>
              <w:bottom w:val="single" w:sz="4" w:space="0" w:color="auto"/>
              <w:right w:val="single" w:sz="4" w:space="0" w:color="auto"/>
            </w:tcBorders>
            <w:vAlign w:val="center"/>
            <w:hideMark/>
          </w:tcPr>
          <w:p w14:paraId="6D150BB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0.7787</w:t>
            </w:r>
          </w:p>
        </w:tc>
        <w:tc>
          <w:tcPr>
            <w:tcW w:w="207" w:type="pct"/>
            <w:tcBorders>
              <w:top w:val="nil"/>
              <w:left w:val="nil"/>
              <w:bottom w:val="single" w:sz="4" w:space="0" w:color="auto"/>
              <w:right w:val="single" w:sz="4" w:space="0" w:color="auto"/>
            </w:tcBorders>
            <w:vAlign w:val="center"/>
            <w:hideMark/>
          </w:tcPr>
          <w:p w14:paraId="5B6F0AB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0.9639</w:t>
            </w:r>
          </w:p>
        </w:tc>
        <w:tc>
          <w:tcPr>
            <w:tcW w:w="579" w:type="pct"/>
            <w:tcBorders>
              <w:top w:val="nil"/>
              <w:left w:val="nil"/>
              <w:bottom w:val="single" w:sz="4" w:space="0" w:color="auto"/>
              <w:right w:val="single" w:sz="4" w:space="0" w:color="auto"/>
            </w:tcBorders>
            <w:vAlign w:val="center"/>
            <w:hideMark/>
          </w:tcPr>
          <w:p w14:paraId="4DFB51A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0.9743</w:t>
            </w:r>
          </w:p>
        </w:tc>
        <w:tc>
          <w:tcPr>
            <w:tcW w:w="209" w:type="pct"/>
            <w:tcBorders>
              <w:top w:val="nil"/>
              <w:left w:val="nil"/>
              <w:bottom w:val="single" w:sz="4" w:space="0" w:color="auto"/>
              <w:right w:val="single" w:sz="4" w:space="0" w:color="auto"/>
            </w:tcBorders>
            <w:vAlign w:val="center"/>
            <w:hideMark/>
          </w:tcPr>
          <w:p w14:paraId="3D78EDA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3856.77 </w:t>
            </w:r>
          </w:p>
        </w:tc>
        <w:tc>
          <w:tcPr>
            <w:tcW w:w="579" w:type="pct"/>
            <w:tcBorders>
              <w:top w:val="nil"/>
              <w:left w:val="nil"/>
              <w:bottom w:val="single" w:sz="4" w:space="0" w:color="auto"/>
              <w:right w:val="single" w:sz="4" w:space="0" w:color="auto"/>
            </w:tcBorders>
            <w:vAlign w:val="center"/>
            <w:hideMark/>
          </w:tcPr>
          <w:p w14:paraId="6341118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3110.77</w:t>
            </w:r>
          </w:p>
        </w:tc>
        <w:tc>
          <w:tcPr>
            <w:tcW w:w="209" w:type="pct"/>
            <w:tcBorders>
              <w:top w:val="nil"/>
              <w:left w:val="nil"/>
              <w:bottom w:val="single" w:sz="4" w:space="0" w:color="auto"/>
              <w:right w:val="single" w:sz="4" w:space="0" w:color="auto"/>
            </w:tcBorders>
            <w:vAlign w:val="center"/>
            <w:hideMark/>
          </w:tcPr>
          <w:p w14:paraId="524A524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4169.01 </w:t>
            </w:r>
          </w:p>
        </w:tc>
        <w:tc>
          <w:tcPr>
            <w:tcW w:w="579" w:type="pct"/>
            <w:tcBorders>
              <w:top w:val="nil"/>
              <w:left w:val="nil"/>
              <w:bottom w:val="single" w:sz="4" w:space="0" w:color="auto"/>
              <w:right w:val="single" w:sz="4" w:space="0" w:color="auto"/>
            </w:tcBorders>
            <w:vAlign w:val="center"/>
            <w:hideMark/>
          </w:tcPr>
          <w:p w14:paraId="0843D07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3445.86</w:t>
            </w:r>
          </w:p>
        </w:tc>
      </w:tr>
      <w:tr w:rsidR="00AF622D" w:rsidRPr="00AF622D" w14:paraId="2EC96A1F"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2CA7B16C"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RNN</w:t>
            </w:r>
          </w:p>
        </w:tc>
        <w:tc>
          <w:tcPr>
            <w:tcW w:w="207" w:type="pct"/>
            <w:tcBorders>
              <w:top w:val="nil"/>
              <w:left w:val="nil"/>
              <w:bottom w:val="single" w:sz="4" w:space="0" w:color="auto"/>
              <w:right w:val="single" w:sz="4" w:space="0" w:color="auto"/>
            </w:tcBorders>
            <w:vAlign w:val="center"/>
            <w:hideMark/>
          </w:tcPr>
          <w:p w14:paraId="384E440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0.9473</w:t>
            </w:r>
          </w:p>
        </w:tc>
        <w:tc>
          <w:tcPr>
            <w:tcW w:w="579" w:type="pct"/>
            <w:tcBorders>
              <w:top w:val="nil"/>
              <w:left w:val="nil"/>
              <w:bottom w:val="single" w:sz="4" w:space="0" w:color="auto"/>
              <w:right w:val="single" w:sz="4" w:space="0" w:color="auto"/>
            </w:tcBorders>
            <w:noWrap/>
            <w:vAlign w:val="center"/>
            <w:hideMark/>
          </w:tcPr>
          <w:p w14:paraId="2D9427B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0.9541</w:t>
            </w:r>
          </w:p>
        </w:tc>
        <w:tc>
          <w:tcPr>
            <w:tcW w:w="207" w:type="pct"/>
            <w:tcBorders>
              <w:top w:val="nil"/>
              <w:left w:val="nil"/>
              <w:bottom w:val="single" w:sz="4" w:space="0" w:color="auto"/>
              <w:right w:val="single" w:sz="4" w:space="0" w:color="auto"/>
            </w:tcBorders>
            <w:vAlign w:val="center"/>
            <w:hideMark/>
          </w:tcPr>
          <w:p w14:paraId="27C5792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0.5967</w:t>
            </w:r>
          </w:p>
        </w:tc>
        <w:tc>
          <w:tcPr>
            <w:tcW w:w="579" w:type="pct"/>
            <w:tcBorders>
              <w:top w:val="nil"/>
              <w:left w:val="nil"/>
              <w:bottom w:val="single" w:sz="4" w:space="0" w:color="auto"/>
              <w:right w:val="single" w:sz="4" w:space="0" w:color="auto"/>
            </w:tcBorders>
            <w:vAlign w:val="center"/>
            <w:hideMark/>
          </w:tcPr>
          <w:p w14:paraId="5DC5411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0.6497</w:t>
            </w:r>
          </w:p>
        </w:tc>
        <w:tc>
          <w:tcPr>
            <w:tcW w:w="207" w:type="pct"/>
            <w:tcBorders>
              <w:top w:val="nil"/>
              <w:left w:val="nil"/>
              <w:bottom w:val="single" w:sz="4" w:space="0" w:color="auto"/>
              <w:right w:val="single" w:sz="4" w:space="0" w:color="auto"/>
            </w:tcBorders>
            <w:vAlign w:val="center"/>
            <w:hideMark/>
          </w:tcPr>
          <w:p w14:paraId="735F794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0.6977</w:t>
            </w:r>
          </w:p>
        </w:tc>
        <w:tc>
          <w:tcPr>
            <w:tcW w:w="579" w:type="pct"/>
            <w:tcBorders>
              <w:top w:val="nil"/>
              <w:left w:val="nil"/>
              <w:bottom w:val="single" w:sz="4" w:space="0" w:color="auto"/>
              <w:right w:val="single" w:sz="4" w:space="0" w:color="auto"/>
            </w:tcBorders>
            <w:vAlign w:val="center"/>
            <w:hideMark/>
          </w:tcPr>
          <w:p w14:paraId="30BC9C2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0.7426</w:t>
            </w:r>
          </w:p>
        </w:tc>
        <w:tc>
          <w:tcPr>
            <w:tcW w:w="207" w:type="pct"/>
            <w:tcBorders>
              <w:top w:val="nil"/>
              <w:left w:val="nil"/>
              <w:bottom w:val="single" w:sz="4" w:space="0" w:color="auto"/>
              <w:right w:val="single" w:sz="4" w:space="0" w:color="auto"/>
            </w:tcBorders>
            <w:vAlign w:val="center"/>
            <w:hideMark/>
          </w:tcPr>
          <w:p w14:paraId="4EBEFAF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0.9642</w:t>
            </w:r>
          </w:p>
        </w:tc>
        <w:tc>
          <w:tcPr>
            <w:tcW w:w="579" w:type="pct"/>
            <w:tcBorders>
              <w:top w:val="nil"/>
              <w:left w:val="nil"/>
              <w:bottom w:val="single" w:sz="4" w:space="0" w:color="auto"/>
              <w:right w:val="single" w:sz="4" w:space="0" w:color="auto"/>
            </w:tcBorders>
            <w:vAlign w:val="center"/>
            <w:hideMark/>
          </w:tcPr>
          <w:p w14:paraId="0FAE2F5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0.97</w:t>
            </w:r>
          </w:p>
        </w:tc>
        <w:tc>
          <w:tcPr>
            <w:tcW w:w="209" w:type="pct"/>
            <w:tcBorders>
              <w:top w:val="nil"/>
              <w:left w:val="nil"/>
              <w:bottom w:val="single" w:sz="4" w:space="0" w:color="auto"/>
              <w:right w:val="single" w:sz="4" w:space="0" w:color="auto"/>
            </w:tcBorders>
            <w:vAlign w:val="center"/>
            <w:hideMark/>
          </w:tcPr>
          <w:p w14:paraId="285C02F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 xml:space="preserve">3829.67 </w:t>
            </w:r>
          </w:p>
        </w:tc>
        <w:tc>
          <w:tcPr>
            <w:tcW w:w="579" w:type="pct"/>
            <w:tcBorders>
              <w:top w:val="nil"/>
              <w:left w:val="nil"/>
              <w:bottom w:val="single" w:sz="4" w:space="0" w:color="auto"/>
              <w:right w:val="single" w:sz="4" w:space="0" w:color="auto"/>
            </w:tcBorders>
            <w:vAlign w:val="center"/>
            <w:hideMark/>
          </w:tcPr>
          <w:p w14:paraId="6CEB759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3488.23</w:t>
            </w:r>
          </w:p>
        </w:tc>
        <w:tc>
          <w:tcPr>
            <w:tcW w:w="209" w:type="pct"/>
            <w:tcBorders>
              <w:top w:val="nil"/>
              <w:left w:val="nil"/>
              <w:bottom w:val="single" w:sz="4" w:space="0" w:color="auto"/>
              <w:right w:val="single" w:sz="4" w:space="0" w:color="auto"/>
            </w:tcBorders>
            <w:vAlign w:val="center"/>
            <w:hideMark/>
          </w:tcPr>
          <w:p w14:paraId="200AAE8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 xml:space="preserve">4141.91 </w:t>
            </w:r>
          </w:p>
        </w:tc>
        <w:tc>
          <w:tcPr>
            <w:tcW w:w="579" w:type="pct"/>
            <w:tcBorders>
              <w:top w:val="nil"/>
              <w:left w:val="nil"/>
              <w:bottom w:val="single" w:sz="4" w:space="0" w:color="auto"/>
              <w:right w:val="single" w:sz="4" w:space="0" w:color="auto"/>
            </w:tcBorders>
            <w:vAlign w:val="center"/>
            <w:hideMark/>
          </w:tcPr>
          <w:p w14:paraId="54D5F29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3823.33</w:t>
            </w:r>
          </w:p>
        </w:tc>
      </w:tr>
      <w:tr w:rsidR="00AF622D" w:rsidRPr="00AF622D" w14:paraId="4DE86617"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7FF8EF1D"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CNN-LSTM</w:t>
            </w:r>
          </w:p>
        </w:tc>
        <w:tc>
          <w:tcPr>
            <w:tcW w:w="207" w:type="pct"/>
            <w:tcBorders>
              <w:top w:val="nil"/>
              <w:left w:val="nil"/>
              <w:bottom w:val="single" w:sz="4" w:space="0" w:color="auto"/>
              <w:right w:val="single" w:sz="4" w:space="0" w:color="auto"/>
            </w:tcBorders>
            <w:vAlign w:val="center"/>
            <w:hideMark/>
          </w:tcPr>
          <w:p w14:paraId="0BFA332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0.9468</w:t>
            </w:r>
          </w:p>
        </w:tc>
        <w:tc>
          <w:tcPr>
            <w:tcW w:w="579" w:type="pct"/>
            <w:tcBorders>
              <w:top w:val="nil"/>
              <w:left w:val="nil"/>
              <w:bottom w:val="single" w:sz="4" w:space="0" w:color="auto"/>
              <w:right w:val="single" w:sz="4" w:space="0" w:color="auto"/>
            </w:tcBorders>
            <w:noWrap/>
            <w:vAlign w:val="center"/>
            <w:hideMark/>
          </w:tcPr>
          <w:p w14:paraId="188956A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0.9507</w:t>
            </w:r>
          </w:p>
        </w:tc>
        <w:tc>
          <w:tcPr>
            <w:tcW w:w="207" w:type="pct"/>
            <w:tcBorders>
              <w:top w:val="nil"/>
              <w:left w:val="nil"/>
              <w:bottom w:val="single" w:sz="4" w:space="0" w:color="auto"/>
              <w:right w:val="single" w:sz="4" w:space="0" w:color="auto"/>
            </w:tcBorders>
            <w:vAlign w:val="center"/>
            <w:hideMark/>
          </w:tcPr>
          <w:p w14:paraId="67CF202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0.581</w:t>
            </w:r>
          </w:p>
        </w:tc>
        <w:tc>
          <w:tcPr>
            <w:tcW w:w="579" w:type="pct"/>
            <w:tcBorders>
              <w:top w:val="nil"/>
              <w:left w:val="nil"/>
              <w:bottom w:val="single" w:sz="4" w:space="0" w:color="auto"/>
              <w:right w:val="single" w:sz="4" w:space="0" w:color="auto"/>
            </w:tcBorders>
            <w:vAlign w:val="center"/>
            <w:hideMark/>
          </w:tcPr>
          <w:p w14:paraId="1012962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0.6412</w:t>
            </w:r>
          </w:p>
        </w:tc>
        <w:tc>
          <w:tcPr>
            <w:tcW w:w="207" w:type="pct"/>
            <w:tcBorders>
              <w:top w:val="nil"/>
              <w:left w:val="nil"/>
              <w:bottom w:val="single" w:sz="4" w:space="0" w:color="auto"/>
              <w:right w:val="single" w:sz="4" w:space="0" w:color="auto"/>
            </w:tcBorders>
            <w:vAlign w:val="center"/>
            <w:hideMark/>
          </w:tcPr>
          <w:p w14:paraId="3416F8F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0.6902</w:t>
            </w:r>
          </w:p>
        </w:tc>
        <w:tc>
          <w:tcPr>
            <w:tcW w:w="579" w:type="pct"/>
            <w:tcBorders>
              <w:top w:val="nil"/>
              <w:left w:val="nil"/>
              <w:bottom w:val="single" w:sz="4" w:space="0" w:color="auto"/>
              <w:right w:val="single" w:sz="4" w:space="0" w:color="auto"/>
            </w:tcBorders>
            <w:vAlign w:val="center"/>
            <w:hideMark/>
          </w:tcPr>
          <w:p w14:paraId="7058CD7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0.7261</w:t>
            </w:r>
          </w:p>
        </w:tc>
        <w:tc>
          <w:tcPr>
            <w:tcW w:w="207" w:type="pct"/>
            <w:tcBorders>
              <w:top w:val="nil"/>
              <w:left w:val="nil"/>
              <w:bottom w:val="single" w:sz="4" w:space="0" w:color="auto"/>
              <w:right w:val="single" w:sz="4" w:space="0" w:color="auto"/>
            </w:tcBorders>
            <w:vAlign w:val="center"/>
            <w:hideMark/>
          </w:tcPr>
          <w:p w14:paraId="19CEB2C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0.9653</w:t>
            </w:r>
          </w:p>
        </w:tc>
        <w:tc>
          <w:tcPr>
            <w:tcW w:w="579" w:type="pct"/>
            <w:tcBorders>
              <w:top w:val="nil"/>
              <w:left w:val="nil"/>
              <w:bottom w:val="single" w:sz="4" w:space="0" w:color="auto"/>
              <w:right w:val="single" w:sz="4" w:space="0" w:color="auto"/>
            </w:tcBorders>
            <w:vAlign w:val="center"/>
            <w:hideMark/>
          </w:tcPr>
          <w:p w14:paraId="29AE76C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0.9691</w:t>
            </w:r>
          </w:p>
        </w:tc>
        <w:tc>
          <w:tcPr>
            <w:tcW w:w="209" w:type="pct"/>
            <w:tcBorders>
              <w:top w:val="nil"/>
              <w:left w:val="nil"/>
              <w:bottom w:val="single" w:sz="4" w:space="0" w:color="auto"/>
              <w:right w:val="single" w:sz="4" w:space="0" w:color="auto"/>
            </w:tcBorders>
            <w:vAlign w:val="center"/>
            <w:hideMark/>
          </w:tcPr>
          <w:p w14:paraId="250EB5D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3846.68 </w:t>
            </w:r>
          </w:p>
        </w:tc>
        <w:tc>
          <w:tcPr>
            <w:tcW w:w="579" w:type="pct"/>
            <w:tcBorders>
              <w:top w:val="nil"/>
              <w:left w:val="nil"/>
              <w:bottom w:val="single" w:sz="4" w:space="0" w:color="auto"/>
              <w:right w:val="single" w:sz="4" w:space="0" w:color="auto"/>
            </w:tcBorders>
            <w:vAlign w:val="center"/>
            <w:hideMark/>
          </w:tcPr>
          <w:p w14:paraId="40639A6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3570.74</w:t>
            </w:r>
          </w:p>
        </w:tc>
        <w:tc>
          <w:tcPr>
            <w:tcW w:w="209" w:type="pct"/>
            <w:tcBorders>
              <w:top w:val="nil"/>
              <w:left w:val="nil"/>
              <w:bottom w:val="single" w:sz="4" w:space="0" w:color="auto"/>
              <w:right w:val="single" w:sz="4" w:space="0" w:color="auto"/>
            </w:tcBorders>
            <w:vAlign w:val="center"/>
            <w:hideMark/>
          </w:tcPr>
          <w:p w14:paraId="4827475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4158.93 </w:t>
            </w:r>
          </w:p>
        </w:tc>
        <w:tc>
          <w:tcPr>
            <w:tcW w:w="579" w:type="pct"/>
            <w:tcBorders>
              <w:top w:val="nil"/>
              <w:left w:val="nil"/>
              <w:bottom w:val="single" w:sz="4" w:space="0" w:color="auto"/>
              <w:right w:val="single" w:sz="4" w:space="0" w:color="auto"/>
            </w:tcBorders>
            <w:vAlign w:val="center"/>
            <w:hideMark/>
          </w:tcPr>
          <w:p w14:paraId="25E7EFD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3905.84</w:t>
            </w:r>
          </w:p>
        </w:tc>
      </w:tr>
      <w:tr w:rsidR="00AF622D" w:rsidRPr="00AF622D" w14:paraId="7521D190"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67A16488"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MLP</w:t>
            </w:r>
          </w:p>
        </w:tc>
        <w:tc>
          <w:tcPr>
            <w:tcW w:w="207" w:type="pct"/>
            <w:tcBorders>
              <w:top w:val="nil"/>
              <w:left w:val="nil"/>
              <w:bottom w:val="single" w:sz="4" w:space="0" w:color="auto"/>
              <w:right w:val="single" w:sz="4" w:space="0" w:color="auto"/>
            </w:tcBorders>
            <w:vAlign w:val="center"/>
            <w:hideMark/>
          </w:tcPr>
          <w:p w14:paraId="359AAFF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0.9421</w:t>
            </w:r>
          </w:p>
        </w:tc>
        <w:tc>
          <w:tcPr>
            <w:tcW w:w="579" w:type="pct"/>
            <w:tcBorders>
              <w:top w:val="nil"/>
              <w:left w:val="nil"/>
              <w:bottom w:val="single" w:sz="4" w:space="0" w:color="auto"/>
              <w:right w:val="single" w:sz="4" w:space="0" w:color="auto"/>
            </w:tcBorders>
            <w:noWrap/>
            <w:vAlign w:val="center"/>
            <w:hideMark/>
          </w:tcPr>
          <w:p w14:paraId="0A5E5D0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0.9431</w:t>
            </w:r>
          </w:p>
        </w:tc>
        <w:tc>
          <w:tcPr>
            <w:tcW w:w="207" w:type="pct"/>
            <w:tcBorders>
              <w:top w:val="nil"/>
              <w:left w:val="nil"/>
              <w:bottom w:val="single" w:sz="4" w:space="0" w:color="auto"/>
              <w:right w:val="single" w:sz="4" w:space="0" w:color="auto"/>
            </w:tcBorders>
            <w:vAlign w:val="center"/>
            <w:hideMark/>
          </w:tcPr>
          <w:p w14:paraId="61244A8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0.5065</w:t>
            </w:r>
          </w:p>
        </w:tc>
        <w:tc>
          <w:tcPr>
            <w:tcW w:w="579" w:type="pct"/>
            <w:tcBorders>
              <w:top w:val="nil"/>
              <w:left w:val="nil"/>
              <w:bottom w:val="single" w:sz="4" w:space="0" w:color="auto"/>
              <w:right w:val="single" w:sz="4" w:space="0" w:color="auto"/>
            </w:tcBorders>
            <w:vAlign w:val="center"/>
            <w:hideMark/>
          </w:tcPr>
          <w:p w14:paraId="484D287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0.5346</w:t>
            </w:r>
          </w:p>
        </w:tc>
        <w:tc>
          <w:tcPr>
            <w:tcW w:w="207" w:type="pct"/>
            <w:tcBorders>
              <w:top w:val="nil"/>
              <w:left w:val="nil"/>
              <w:bottom w:val="single" w:sz="4" w:space="0" w:color="auto"/>
              <w:right w:val="single" w:sz="4" w:space="0" w:color="auto"/>
            </w:tcBorders>
            <w:vAlign w:val="center"/>
            <w:hideMark/>
          </w:tcPr>
          <w:p w14:paraId="53153E6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0.641</w:t>
            </w:r>
          </w:p>
        </w:tc>
        <w:tc>
          <w:tcPr>
            <w:tcW w:w="579" w:type="pct"/>
            <w:tcBorders>
              <w:top w:val="nil"/>
              <w:left w:val="nil"/>
              <w:bottom w:val="single" w:sz="4" w:space="0" w:color="auto"/>
              <w:right w:val="single" w:sz="4" w:space="0" w:color="auto"/>
            </w:tcBorders>
            <w:vAlign w:val="center"/>
            <w:hideMark/>
          </w:tcPr>
          <w:p w14:paraId="71070C7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0.657</w:t>
            </w:r>
          </w:p>
        </w:tc>
        <w:tc>
          <w:tcPr>
            <w:tcW w:w="207" w:type="pct"/>
            <w:tcBorders>
              <w:top w:val="nil"/>
              <w:left w:val="nil"/>
              <w:bottom w:val="single" w:sz="4" w:space="0" w:color="auto"/>
              <w:right w:val="single" w:sz="4" w:space="0" w:color="auto"/>
            </w:tcBorders>
            <w:vAlign w:val="center"/>
            <w:hideMark/>
          </w:tcPr>
          <w:p w14:paraId="367538E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0.9555</w:t>
            </w:r>
          </w:p>
        </w:tc>
        <w:tc>
          <w:tcPr>
            <w:tcW w:w="579" w:type="pct"/>
            <w:tcBorders>
              <w:top w:val="nil"/>
              <w:left w:val="nil"/>
              <w:bottom w:val="single" w:sz="4" w:space="0" w:color="auto"/>
              <w:right w:val="single" w:sz="4" w:space="0" w:color="auto"/>
            </w:tcBorders>
            <w:vAlign w:val="center"/>
            <w:hideMark/>
          </w:tcPr>
          <w:p w14:paraId="4A148E1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0.9582</w:t>
            </w:r>
          </w:p>
        </w:tc>
        <w:tc>
          <w:tcPr>
            <w:tcW w:w="209" w:type="pct"/>
            <w:tcBorders>
              <w:top w:val="nil"/>
              <w:left w:val="nil"/>
              <w:bottom w:val="single" w:sz="4" w:space="0" w:color="auto"/>
              <w:right w:val="single" w:sz="4" w:space="0" w:color="auto"/>
            </w:tcBorders>
            <w:vAlign w:val="center"/>
            <w:hideMark/>
          </w:tcPr>
          <w:p w14:paraId="119D087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4234.26 </w:t>
            </w:r>
          </w:p>
        </w:tc>
        <w:tc>
          <w:tcPr>
            <w:tcW w:w="579" w:type="pct"/>
            <w:tcBorders>
              <w:top w:val="nil"/>
              <w:left w:val="nil"/>
              <w:bottom w:val="single" w:sz="4" w:space="0" w:color="auto"/>
              <w:right w:val="single" w:sz="4" w:space="0" w:color="auto"/>
            </w:tcBorders>
            <w:vAlign w:val="center"/>
            <w:hideMark/>
          </w:tcPr>
          <w:p w14:paraId="50598DF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4150.45</w:t>
            </w:r>
          </w:p>
        </w:tc>
        <w:tc>
          <w:tcPr>
            <w:tcW w:w="209" w:type="pct"/>
            <w:tcBorders>
              <w:top w:val="nil"/>
              <w:left w:val="nil"/>
              <w:bottom w:val="single" w:sz="4" w:space="0" w:color="auto"/>
              <w:right w:val="single" w:sz="4" w:space="0" w:color="auto"/>
            </w:tcBorders>
            <w:vAlign w:val="center"/>
            <w:hideMark/>
          </w:tcPr>
          <w:p w14:paraId="16A868C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4546.51 </w:t>
            </w:r>
          </w:p>
        </w:tc>
        <w:tc>
          <w:tcPr>
            <w:tcW w:w="579" w:type="pct"/>
            <w:tcBorders>
              <w:top w:val="nil"/>
              <w:left w:val="nil"/>
              <w:bottom w:val="single" w:sz="4" w:space="0" w:color="auto"/>
              <w:right w:val="single" w:sz="4" w:space="0" w:color="auto"/>
            </w:tcBorders>
            <w:vAlign w:val="center"/>
            <w:hideMark/>
          </w:tcPr>
          <w:p w14:paraId="55C802D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4485.54</w:t>
            </w:r>
          </w:p>
        </w:tc>
      </w:tr>
      <w:tr w:rsidR="00AF622D" w:rsidRPr="00AF622D" w14:paraId="5096918D"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2D716AE3"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CNN</w:t>
            </w:r>
          </w:p>
        </w:tc>
        <w:tc>
          <w:tcPr>
            <w:tcW w:w="207" w:type="pct"/>
            <w:tcBorders>
              <w:top w:val="nil"/>
              <w:left w:val="nil"/>
              <w:bottom w:val="single" w:sz="4" w:space="0" w:color="auto"/>
              <w:right w:val="single" w:sz="4" w:space="0" w:color="auto"/>
            </w:tcBorders>
            <w:vAlign w:val="center"/>
            <w:hideMark/>
          </w:tcPr>
          <w:p w14:paraId="731E5DC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0.9399</w:t>
            </w:r>
          </w:p>
        </w:tc>
        <w:tc>
          <w:tcPr>
            <w:tcW w:w="579" w:type="pct"/>
            <w:tcBorders>
              <w:top w:val="nil"/>
              <w:left w:val="nil"/>
              <w:bottom w:val="single" w:sz="4" w:space="0" w:color="auto"/>
              <w:right w:val="single" w:sz="4" w:space="0" w:color="auto"/>
            </w:tcBorders>
            <w:noWrap/>
            <w:vAlign w:val="center"/>
            <w:hideMark/>
          </w:tcPr>
          <w:p w14:paraId="6EFFA66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0.9417</w:t>
            </w:r>
          </w:p>
        </w:tc>
        <w:tc>
          <w:tcPr>
            <w:tcW w:w="207" w:type="pct"/>
            <w:tcBorders>
              <w:top w:val="nil"/>
              <w:left w:val="nil"/>
              <w:bottom w:val="single" w:sz="4" w:space="0" w:color="auto"/>
              <w:right w:val="single" w:sz="4" w:space="0" w:color="auto"/>
            </w:tcBorders>
            <w:vAlign w:val="center"/>
            <w:hideMark/>
          </w:tcPr>
          <w:p w14:paraId="609FAFD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0.4778</w:t>
            </w:r>
          </w:p>
        </w:tc>
        <w:tc>
          <w:tcPr>
            <w:tcW w:w="579" w:type="pct"/>
            <w:tcBorders>
              <w:top w:val="nil"/>
              <w:left w:val="nil"/>
              <w:bottom w:val="single" w:sz="4" w:space="0" w:color="auto"/>
              <w:right w:val="single" w:sz="4" w:space="0" w:color="auto"/>
            </w:tcBorders>
            <w:vAlign w:val="center"/>
            <w:hideMark/>
          </w:tcPr>
          <w:p w14:paraId="6929664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0.517</w:t>
            </w:r>
          </w:p>
        </w:tc>
        <w:tc>
          <w:tcPr>
            <w:tcW w:w="207" w:type="pct"/>
            <w:tcBorders>
              <w:top w:val="nil"/>
              <w:left w:val="nil"/>
              <w:bottom w:val="single" w:sz="4" w:space="0" w:color="auto"/>
              <w:right w:val="single" w:sz="4" w:space="0" w:color="auto"/>
            </w:tcBorders>
            <w:vAlign w:val="center"/>
            <w:hideMark/>
          </w:tcPr>
          <w:p w14:paraId="744695B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0.6184</w:t>
            </w:r>
          </w:p>
        </w:tc>
        <w:tc>
          <w:tcPr>
            <w:tcW w:w="579" w:type="pct"/>
            <w:tcBorders>
              <w:top w:val="nil"/>
              <w:left w:val="nil"/>
              <w:bottom w:val="single" w:sz="4" w:space="0" w:color="auto"/>
              <w:right w:val="single" w:sz="4" w:space="0" w:color="auto"/>
            </w:tcBorders>
            <w:vAlign w:val="center"/>
            <w:hideMark/>
          </w:tcPr>
          <w:p w14:paraId="52E9EC4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0.6441</w:t>
            </w:r>
          </w:p>
        </w:tc>
        <w:tc>
          <w:tcPr>
            <w:tcW w:w="207" w:type="pct"/>
            <w:tcBorders>
              <w:top w:val="nil"/>
              <w:left w:val="nil"/>
              <w:bottom w:val="single" w:sz="4" w:space="0" w:color="auto"/>
              <w:right w:val="single" w:sz="4" w:space="0" w:color="auto"/>
            </w:tcBorders>
            <w:vAlign w:val="center"/>
            <w:hideMark/>
          </w:tcPr>
          <w:p w14:paraId="731A9AE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0.9397</w:t>
            </w:r>
          </w:p>
        </w:tc>
        <w:tc>
          <w:tcPr>
            <w:tcW w:w="579" w:type="pct"/>
            <w:tcBorders>
              <w:top w:val="nil"/>
              <w:left w:val="nil"/>
              <w:bottom w:val="single" w:sz="4" w:space="0" w:color="auto"/>
              <w:right w:val="single" w:sz="4" w:space="0" w:color="auto"/>
            </w:tcBorders>
            <w:vAlign w:val="center"/>
            <w:hideMark/>
          </w:tcPr>
          <w:p w14:paraId="5EB4E5A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0.9487</w:t>
            </w:r>
          </w:p>
        </w:tc>
        <w:tc>
          <w:tcPr>
            <w:tcW w:w="209" w:type="pct"/>
            <w:tcBorders>
              <w:top w:val="nil"/>
              <w:left w:val="nil"/>
              <w:bottom w:val="single" w:sz="4" w:space="0" w:color="auto"/>
              <w:right w:val="single" w:sz="4" w:space="0" w:color="auto"/>
            </w:tcBorders>
            <w:vAlign w:val="center"/>
            <w:hideMark/>
          </w:tcPr>
          <w:p w14:paraId="5CDB4D2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4885.54 </w:t>
            </w:r>
          </w:p>
        </w:tc>
        <w:tc>
          <w:tcPr>
            <w:tcW w:w="579" w:type="pct"/>
            <w:tcBorders>
              <w:top w:val="nil"/>
              <w:left w:val="nil"/>
              <w:bottom w:val="single" w:sz="4" w:space="0" w:color="auto"/>
              <w:right w:val="single" w:sz="4" w:space="0" w:color="auto"/>
            </w:tcBorders>
            <w:vAlign w:val="center"/>
            <w:hideMark/>
          </w:tcPr>
          <w:p w14:paraId="642B92F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4604.17</w:t>
            </w:r>
          </w:p>
        </w:tc>
        <w:tc>
          <w:tcPr>
            <w:tcW w:w="209" w:type="pct"/>
            <w:tcBorders>
              <w:top w:val="nil"/>
              <w:left w:val="nil"/>
              <w:bottom w:val="single" w:sz="4" w:space="0" w:color="auto"/>
              <w:right w:val="single" w:sz="4" w:space="0" w:color="auto"/>
            </w:tcBorders>
            <w:vAlign w:val="center"/>
            <w:hideMark/>
          </w:tcPr>
          <w:p w14:paraId="76B186E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5197.79 </w:t>
            </w:r>
          </w:p>
        </w:tc>
        <w:tc>
          <w:tcPr>
            <w:tcW w:w="579" w:type="pct"/>
            <w:tcBorders>
              <w:top w:val="nil"/>
              <w:left w:val="nil"/>
              <w:bottom w:val="single" w:sz="4" w:space="0" w:color="auto"/>
              <w:right w:val="single" w:sz="4" w:space="0" w:color="auto"/>
            </w:tcBorders>
            <w:vAlign w:val="center"/>
            <w:hideMark/>
          </w:tcPr>
          <w:p w14:paraId="1391848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4939.26</w:t>
            </w:r>
          </w:p>
        </w:tc>
      </w:tr>
      <w:tr w:rsidR="00AF622D" w:rsidRPr="00AF622D" w14:paraId="18E2753F"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3B5AABE2"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RNN-LSTM</w:t>
            </w:r>
          </w:p>
        </w:tc>
        <w:tc>
          <w:tcPr>
            <w:tcW w:w="207" w:type="pct"/>
            <w:tcBorders>
              <w:top w:val="nil"/>
              <w:left w:val="nil"/>
              <w:bottom w:val="single" w:sz="4" w:space="0" w:color="auto"/>
              <w:right w:val="single" w:sz="4" w:space="0" w:color="auto"/>
            </w:tcBorders>
            <w:vAlign w:val="center"/>
            <w:hideMark/>
          </w:tcPr>
          <w:p w14:paraId="2080D8E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0.946</w:t>
            </w:r>
          </w:p>
        </w:tc>
        <w:tc>
          <w:tcPr>
            <w:tcW w:w="579" w:type="pct"/>
            <w:tcBorders>
              <w:top w:val="nil"/>
              <w:left w:val="nil"/>
              <w:bottom w:val="single" w:sz="4" w:space="0" w:color="auto"/>
              <w:right w:val="single" w:sz="4" w:space="0" w:color="auto"/>
            </w:tcBorders>
            <w:noWrap/>
            <w:vAlign w:val="center"/>
            <w:hideMark/>
          </w:tcPr>
          <w:p w14:paraId="0A0D69D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0.9357</w:t>
            </w:r>
          </w:p>
        </w:tc>
        <w:tc>
          <w:tcPr>
            <w:tcW w:w="207" w:type="pct"/>
            <w:tcBorders>
              <w:top w:val="nil"/>
              <w:left w:val="nil"/>
              <w:bottom w:val="single" w:sz="4" w:space="0" w:color="auto"/>
              <w:right w:val="single" w:sz="4" w:space="0" w:color="auto"/>
            </w:tcBorders>
            <w:vAlign w:val="center"/>
            <w:hideMark/>
          </w:tcPr>
          <w:p w14:paraId="3FA2FE4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0.568</w:t>
            </w:r>
          </w:p>
        </w:tc>
        <w:tc>
          <w:tcPr>
            <w:tcW w:w="579" w:type="pct"/>
            <w:tcBorders>
              <w:top w:val="nil"/>
              <w:left w:val="nil"/>
              <w:bottom w:val="single" w:sz="4" w:space="0" w:color="auto"/>
              <w:right w:val="single" w:sz="4" w:space="0" w:color="auto"/>
            </w:tcBorders>
            <w:vAlign w:val="center"/>
            <w:hideMark/>
          </w:tcPr>
          <w:p w14:paraId="6B00DB9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0.4876</w:t>
            </w:r>
          </w:p>
        </w:tc>
        <w:tc>
          <w:tcPr>
            <w:tcW w:w="207" w:type="pct"/>
            <w:tcBorders>
              <w:top w:val="nil"/>
              <w:left w:val="nil"/>
              <w:bottom w:val="single" w:sz="4" w:space="0" w:color="auto"/>
              <w:right w:val="single" w:sz="4" w:space="0" w:color="auto"/>
            </w:tcBorders>
            <w:vAlign w:val="center"/>
            <w:hideMark/>
          </w:tcPr>
          <w:p w14:paraId="1AF4A00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0.6821</w:t>
            </w:r>
          </w:p>
        </w:tc>
        <w:tc>
          <w:tcPr>
            <w:tcW w:w="579" w:type="pct"/>
            <w:tcBorders>
              <w:top w:val="nil"/>
              <w:left w:val="nil"/>
              <w:bottom w:val="single" w:sz="4" w:space="0" w:color="auto"/>
              <w:right w:val="single" w:sz="4" w:space="0" w:color="auto"/>
            </w:tcBorders>
            <w:vAlign w:val="center"/>
            <w:hideMark/>
          </w:tcPr>
          <w:p w14:paraId="35ACB9C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0.6075</w:t>
            </w:r>
          </w:p>
        </w:tc>
        <w:tc>
          <w:tcPr>
            <w:tcW w:w="207" w:type="pct"/>
            <w:tcBorders>
              <w:top w:val="nil"/>
              <w:left w:val="nil"/>
              <w:bottom w:val="single" w:sz="4" w:space="0" w:color="auto"/>
              <w:right w:val="single" w:sz="4" w:space="0" w:color="auto"/>
            </w:tcBorders>
            <w:vAlign w:val="center"/>
            <w:hideMark/>
          </w:tcPr>
          <w:p w14:paraId="3E5F39A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0.963</w:t>
            </w:r>
          </w:p>
        </w:tc>
        <w:tc>
          <w:tcPr>
            <w:tcW w:w="579" w:type="pct"/>
            <w:tcBorders>
              <w:top w:val="nil"/>
              <w:left w:val="nil"/>
              <w:bottom w:val="single" w:sz="4" w:space="0" w:color="auto"/>
              <w:right w:val="single" w:sz="4" w:space="0" w:color="auto"/>
            </w:tcBorders>
            <w:vAlign w:val="center"/>
            <w:hideMark/>
          </w:tcPr>
          <w:p w14:paraId="6634281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0.9545</w:t>
            </w:r>
          </w:p>
        </w:tc>
        <w:tc>
          <w:tcPr>
            <w:tcW w:w="209" w:type="pct"/>
            <w:tcBorders>
              <w:top w:val="nil"/>
              <w:left w:val="nil"/>
              <w:bottom w:val="single" w:sz="4" w:space="0" w:color="auto"/>
              <w:right w:val="single" w:sz="4" w:space="0" w:color="auto"/>
            </w:tcBorders>
            <w:vAlign w:val="center"/>
            <w:hideMark/>
          </w:tcPr>
          <w:p w14:paraId="79F1F0E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3870.62 </w:t>
            </w:r>
          </w:p>
        </w:tc>
        <w:tc>
          <w:tcPr>
            <w:tcW w:w="579" w:type="pct"/>
            <w:tcBorders>
              <w:top w:val="nil"/>
              <w:left w:val="nil"/>
              <w:bottom w:val="single" w:sz="4" w:space="0" w:color="auto"/>
              <w:right w:val="single" w:sz="4" w:space="0" w:color="auto"/>
            </w:tcBorders>
            <w:vAlign w:val="center"/>
            <w:hideMark/>
          </w:tcPr>
          <w:p w14:paraId="51B4FC1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4443.14</w:t>
            </w:r>
          </w:p>
        </w:tc>
        <w:tc>
          <w:tcPr>
            <w:tcW w:w="209" w:type="pct"/>
            <w:tcBorders>
              <w:top w:val="nil"/>
              <w:left w:val="nil"/>
              <w:bottom w:val="single" w:sz="4" w:space="0" w:color="auto"/>
              <w:right w:val="single" w:sz="4" w:space="0" w:color="auto"/>
            </w:tcBorders>
            <w:vAlign w:val="center"/>
            <w:hideMark/>
          </w:tcPr>
          <w:p w14:paraId="273783D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4182.87 </w:t>
            </w:r>
          </w:p>
        </w:tc>
        <w:tc>
          <w:tcPr>
            <w:tcW w:w="579" w:type="pct"/>
            <w:tcBorders>
              <w:top w:val="nil"/>
              <w:left w:val="nil"/>
              <w:bottom w:val="single" w:sz="4" w:space="0" w:color="auto"/>
              <w:right w:val="single" w:sz="4" w:space="0" w:color="auto"/>
            </w:tcBorders>
            <w:vAlign w:val="center"/>
            <w:hideMark/>
          </w:tcPr>
          <w:p w14:paraId="17C9197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4778.24</w:t>
            </w:r>
          </w:p>
        </w:tc>
      </w:tr>
      <w:tr w:rsidR="00AF622D" w:rsidRPr="00AF622D" w14:paraId="71A8D75C" w14:textId="77777777" w:rsidTr="00AF622D">
        <w:trPr>
          <w:trHeight w:val="348"/>
        </w:trPr>
        <w:tc>
          <w:tcPr>
            <w:tcW w:w="278" w:type="pct"/>
            <w:tcBorders>
              <w:top w:val="nil"/>
              <w:left w:val="single" w:sz="4" w:space="0" w:color="auto"/>
              <w:bottom w:val="single" w:sz="4" w:space="0" w:color="auto"/>
              <w:right w:val="single" w:sz="4" w:space="0" w:color="auto"/>
            </w:tcBorders>
            <w:noWrap/>
            <w:vAlign w:val="center"/>
            <w:hideMark/>
          </w:tcPr>
          <w:p w14:paraId="42B8C043"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LSTM</w:t>
            </w:r>
          </w:p>
        </w:tc>
        <w:tc>
          <w:tcPr>
            <w:tcW w:w="207" w:type="pct"/>
            <w:tcBorders>
              <w:top w:val="nil"/>
              <w:left w:val="nil"/>
              <w:bottom w:val="single" w:sz="4" w:space="0" w:color="auto"/>
              <w:right w:val="single" w:sz="4" w:space="0" w:color="auto"/>
            </w:tcBorders>
            <w:vAlign w:val="center"/>
            <w:hideMark/>
          </w:tcPr>
          <w:p w14:paraId="44B4A40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0.9444</w:t>
            </w:r>
          </w:p>
        </w:tc>
        <w:tc>
          <w:tcPr>
            <w:tcW w:w="579" w:type="pct"/>
            <w:tcBorders>
              <w:top w:val="nil"/>
              <w:left w:val="nil"/>
              <w:bottom w:val="single" w:sz="4" w:space="0" w:color="auto"/>
              <w:right w:val="single" w:sz="4" w:space="0" w:color="auto"/>
            </w:tcBorders>
            <w:noWrap/>
            <w:vAlign w:val="center"/>
            <w:hideMark/>
          </w:tcPr>
          <w:p w14:paraId="61058AA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0.9365</w:t>
            </w:r>
          </w:p>
        </w:tc>
        <w:tc>
          <w:tcPr>
            <w:tcW w:w="207" w:type="pct"/>
            <w:tcBorders>
              <w:top w:val="nil"/>
              <w:left w:val="nil"/>
              <w:bottom w:val="single" w:sz="4" w:space="0" w:color="auto"/>
              <w:right w:val="single" w:sz="4" w:space="0" w:color="auto"/>
            </w:tcBorders>
            <w:vAlign w:val="center"/>
            <w:hideMark/>
          </w:tcPr>
          <w:p w14:paraId="2CA4973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0.581</w:t>
            </w:r>
          </w:p>
        </w:tc>
        <w:tc>
          <w:tcPr>
            <w:tcW w:w="579" w:type="pct"/>
            <w:tcBorders>
              <w:top w:val="nil"/>
              <w:left w:val="nil"/>
              <w:bottom w:val="single" w:sz="4" w:space="0" w:color="auto"/>
              <w:right w:val="single" w:sz="4" w:space="0" w:color="auto"/>
            </w:tcBorders>
            <w:vAlign w:val="center"/>
            <w:hideMark/>
          </w:tcPr>
          <w:p w14:paraId="4149C01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0.4562</w:t>
            </w:r>
          </w:p>
        </w:tc>
        <w:tc>
          <w:tcPr>
            <w:tcW w:w="207" w:type="pct"/>
            <w:tcBorders>
              <w:top w:val="nil"/>
              <w:left w:val="nil"/>
              <w:bottom w:val="single" w:sz="4" w:space="0" w:color="auto"/>
              <w:right w:val="single" w:sz="4" w:space="0" w:color="auto"/>
            </w:tcBorders>
            <w:vAlign w:val="center"/>
            <w:hideMark/>
          </w:tcPr>
          <w:p w14:paraId="455B2B8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0.6807</w:t>
            </w:r>
          </w:p>
        </w:tc>
        <w:tc>
          <w:tcPr>
            <w:tcW w:w="579" w:type="pct"/>
            <w:tcBorders>
              <w:top w:val="nil"/>
              <w:left w:val="nil"/>
              <w:bottom w:val="single" w:sz="4" w:space="0" w:color="auto"/>
              <w:right w:val="single" w:sz="4" w:space="0" w:color="auto"/>
            </w:tcBorders>
            <w:vAlign w:val="center"/>
            <w:hideMark/>
          </w:tcPr>
          <w:p w14:paraId="55A135C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0.5945</w:t>
            </w:r>
          </w:p>
        </w:tc>
        <w:tc>
          <w:tcPr>
            <w:tcW w:w="207" w:type="pct"/>
            <w:tcBorders>
              <w:top w:val="nil"/>
              <w:left w:val="nil"/>
              <w:bottom w:val="single" w:sz="4" w:space="0" w:color="auto"/>
              <w:right w:val="single" w:sz="4" w:space="0" w:color="auto"/>
            </w:tcBorders>
            <w:vAlign w:val="center"/>
            <w:hideMark/>
          </w:tcPr>
          <w:p w14:paraId="2498F06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0.9594</w:t>
            </w:r>
          </w:p>
        </w:tc>
        <w:tc>
          <w:tcPr>
            <w:tcW w:w="579" w:type="pct"/>
            <w:tcBorders>
              <w:top w:val="nil"/>
              <w:left w:val="nil"/>
              <w:bottom w:val="single" w:sz="4" w:space="0" w:color="auto"/>
              <w:right w:val="single" w:sz="4" w:space="0" w:color="auto"/>
            </w:tcBorders>
            <w:vAlign w:val="center"/>
            <w:hideMark/>
          </w:tcPr>
          <w:p w14:paraId="1A4C7D5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0.9549</w:t>
            </w:r>
          </w:p>
        </w:tc>
        <w:tc>
          <w:tcPr>
            <w:tcW w:w="209" w:type="pct"/>
            <w:tcBorders>
              <w:top w:val="nil"/>
              <w:left w:val="nil"/>
              <w:bottom w:val="single" w:sz="4" w:space="0" w:color="auto"/>
              <w:right w:val="single" w:sz="4" w:space="0" w:color="auto"/>
            </w:tcBorders>
            <w:vAlign w:val="center"/>
            <w:hideMark/>
          </w:tcPr>
          <w:p w14:paraId="037109C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4071.84 </w:t>
            </w:r>
          </w:p>
        </w:tc>
        <w:tc>
          <w:tcPr>
            <w:tcW w:w="579" w:type="pct"/>
            <w:tcBorders>
              <w:top w:val="nil"/>
              <w:left w:val="nil"/>
              <w:bottom w:val="single" w:sz="4" w:space="0" w:color="auto"/>
              <w:right w:val="single" w:sz="4" w:space="0" w:color="auto"/>
            </w:tcBorders>
            <w:vAlign w:val="center"/>
            <w:hideMark/>
          </w:tcPr>
          <w:p w14:paraId="2290363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4376.36</w:t>
            </w:r>
          </w:p>
        </w:tc>
        <w:tc>
          <w:tcPr>
            <w:tcW w:w="209" w:type="pct"/>
            <w:tcBorders>
              <w:top w:val="nil"/>
              <w:left w:val="nil"/>
              <w:bottom w:val="single" w:sz="4" w:space="0" w:color="auto"/>
              <w:right w:val="single" w:sz="4" w:space="0" w:color="auto"/>
            </w:tcBorders>
            <w:vAlign w:val="center"/>
            <w:hideMark/>
          </w:tcPr>
          <w:p w14:paraId="117B99B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4384.09 </w:t>
            </w:r>
          </w:p>
        </w:tc>
        <w:tc>
          <w:tcPr>
            <w:tcW w:w="579" w:type="pct"/>
            <w:tcBorders>
              <w:top w:val="nil"/>
              <w:left w:val="nil"/>
              <w:bottom w:val="single" w:sz="4" w:space="0" w:color="auto"/>
              <w:right w:val="single" w:sz="4" w:space="0" w:color="auto"/>
            </w:tcBorders>
            <w:vAlign w:val="center"/>
            <w:hideMark/>
          </w:tcPr>
          <w:p w14:paraId="4DC3F55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4711.46</w:t>
            </w:r>
          </w:p>
        </w:tc>
      </w:tr>
      <w:tr w:rsidR="00AF622D" w:rsidRPr="00AF622D" w14:paraId="36927502" w14:textId="77777777" w:rsidTr="00AF622D">
        <w:trPr>
          <w:trHeight w:val="348"/>
        </w:trPr>
        <w:tc>
          <w:tcPr>
            <w:tcW w:w="278" w:type="pct"/>
            <w:tcBorders>
              <w:top w:val="nil"/>
              <w:left w:val="single" w:sz="4" w:space="0" w:color="auto"/>
              <w:bottom w:val="single" w:sz="4" w:space="0" w:color="auto"/>
              <w:right w:val="single" w:sz="4" w:space="0" w:color="auto"/>
            </w:tcBorders>
            <w:shd w:val="clear" w:color="000000" w:fill="FFFF00"/>
            <w:noWrap/>
            <w:vAlign w:val="center"/>
            <w:hideMark/>
          </w:tcPr>
          <w:p w14:paraId="755AD7CF"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Average</w:t>
            </w:r>
          </w:p>
        </w:tc>
        <w:tc>
          <w:tcPr>
            <w:tcW w:w="207" w:type="pct"/>
            <w:tcBorders>
              <w:top w:val="nil"/>
              <w:left w:val="nil"/>
              <w:bottom w:val="single" w:sz="4" w:space="0" w:color="auto"/>
              <w:right w:val="single" w:sz="4" w:space="0" w:color="auto"/>
            </w:tcBorders>
            <w:shd w:val="clear" w:color="000000" w:fill="FFFF00"/>
            <w:noWrap/>
            <w:vAlign w:val="center"/>
            <w:hideMark/>
          </w:tcPr>
          <w:p w14:paraId="391615E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0.9453 </w:t>
            </w:r>
          </w:p>
        </w:tc>
        <w:tc>
          <w:tcPr>
            <w:tcW w:w="579" w:type="pct"/>
            <w:tcBorders>
              <w:top w:val="nil"/>
              <w:left w:val="nil"/>
              <w:bottom w:val="single" w:sz="4" w:space="0" w:color="auto"/>
              <w:right w:val="single" w:sz="4" w:space="0" w:color="auto"/>
            </w:tcBorders>
            <w:shd w:val="clear" w:color="000000" w:fill="FFFF00"/>
            <w:noWrap/>
            <w:vAlign w:val="center"/>
            <w:hideMark/>
          </w:tcPr>
          <w:p w14:paraId="1F53734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0.9478 </w:t>
            </w:r>
          </w:p>
        </w:tc>
        <w:tc>
          <w:tcPr>
            <w:tcW w:w="207" w:type="pct"/>
            <w:tcBorders>
              <w:top w:val="nil"/>
              <w:left w:val="nil"/>
              <w:bottom w:val="single" w:sz="4" w:space="0" w:color="auto"/>
              <w:right w:val="single" w:sz="4" w:space="0" w:color="auto"/>
            </w:tcBorders>
            <w:shd w:val="clear" w:color="000000" w:fill="FFFF00"/>
            <w:noWrap/>
            <w:vAlign w:val="center"/>
            <w:hideMark/>
          </w:tcPr>
          <w:p w14:paraId="5F79FFE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0.5636 </w:t>
            </w:r>
          </w:p>
        </w:tc>
        <w:tc>
          <w:tcPr>
            <w:tcW w:w="579" w:type="pct"/>
            <w:tcBorders>
              <w:top w:val="nil"/>
              <w:left w:val="nil"/>
              <w:bottom w:val="single" w:sz="4" w:space="0" w:color="auto"/>
              <w:right w:val="single" w:sz="4" w:space="0" w:color="auto"/>
            </w:tcBorders>
            <w:shd w:val="clear" w:color="000000" w:fill="FFFF00"/>
            <w:noWrap/>
            <w:vAlign w:val="center"/>
            <w:hideMark/>
          </w:tcPr>
          <w:p w14:paraId="665BE31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0.5836 </w:t>
            </w:r>
          </w:p>
        </w:tc>
        <w:tc>
          <w:tcPr>
            <w:tcW w:w="207" w:type="pct"/>
            <w:tcBorders>
              <w:top w:val="nil"/>
              <w:left w:val="nil"/>
              <w:bottom w:val="single" w:sz="4" w:space="0" w:color="auto"/>
              <w:right w:val="single" w:sz="4" w:space="0" w:color="auto"/>
            </w:tcBorders>
            <w:shd w:val="clear" w:color="000000" w:fill="FFFF00"/>
            <w:noWrap/>
            <w:vAlign w:val="center"/>
            <w:hideMark/>
          </w:tcPr>
          <w:p w14:paraId="6E24BC5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0.6768 </w:t>
            </w:r>
          </w:p>
        </w:tc>
        <w:tc>
          <w:tcPr>
            <w:tcW w:w="579" w:type="pct"/>
            <w:tcBorders>
              <w:top w:val="nil"/>
              <w:left w:val="nil"/>
              <w:bottom w:val="single" w:sz="4" w:space="0" w:color="auto"/>
              <w:right w:val="single" w:sz="4" w:space="0" w:color="auto"/>
            </w:tcBorders>
            <w:shd w:val="clear" w:color="000000" w:fill="FFFF00"/>
            <w:noWrap/>
            <w:vAlign w:val="center"/>
            <w:hideMark/>
          </w:tcPr>
          <w:p w14:paraId="1259D8D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0.6917 </w:t>
            </w:r>
          </w:p>
        </w:tc>
        <w:tc>
          <w:tcPr>
            <w:tcW w:w="207" w:type="pct"/>
            <w:tcBorders>
              <w:top w:val="nil"/>
              <w:left w:val="nil"/>
              <w:bottom w:val="single" w:sz="4" w:space="0" w:color="auto"/>
              <w:right w:val="single" w:sz="4" w:space="0" w:color="auto"/>
            </w:tcBorders>
            <w:shd w:val="clear" w:color="000000" w:fill="FFFF00"/>
            <w:noWrap/>
            <w:vAlign w:val="center"/>
            <w:hideMark/>
          </w:tcPr>
          <w:p w14:paraId="1BE00FA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0.9594 </w:t>
            </w:r>
          </w:p>
        </w:tc>
        <w:tc>
          <w:tcPr>
            <w:tcW w:w="579" w:type="pct"/>
            <w:tcBorders>
              <w:top w:val="nil"/>
              <w:left w:val="nil"/>
              <w:bottom w:val="single" w:sz="4" w:space="0" w:color="auto"/>
              <w:right w:val="single" w:sz="4" w:space="0" w:color="auto"/>
            </w:tcBorders>
            <w:shd w:val="clear" w:color="000000" w:fill="FFFF00"/>
            <w:noWrap/>
            <w:vAlign w:val="center"/>
            <w:hideMark/>
          </w:tcPr>
          <w:p w14:paraId="7DC5ADA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0.9629 </w:t>
            </w:r>
          </w:p>
        </w:tc>
        <w:tc>
          <w:tcPr>
            <w:tcW w:w="209" w:type="pct"/>
            <w:tcBorders>
              <w:top w:val="nil"/>
              <w:left w:val="nil"/>
              <w:bottom w:val="single" w:sz="4" w:space="0" w:color="auto"/>
              <w:right w:val="single" w:sz="4" w:space="0" w:color="auto"/>
            </w:tcBorders>
            <w:shd w:val="clear" w:color="000000" w:fill="FFFF00"/>
            <w:noWrap/>
            <w:vAlign w:val="center"/>
            <w:hideMark/>
          </w:tcPr>
          <w:p w14:paraId="23A3785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4057.06 </w:t>
            </w:r>
          </w:p>
        </w:tc>
        <w:tc>
          <w:tcPr>
            <w:tcW w:w="579" w:type="pct"/>
            <w:tcBorders>
              <w:top w:val="nil"/>
              <w:left w:val="nil"/>
              <w:bottom w:val="single" w:sz="4" w:space="0" w:color="auto"/>
              <w:right w:val="single" w:sz="4" w:space="0" w:color="auto"/>
            </w:tcBorders>
            <w:shd w:val="clear" w:color="000000" w:fill="FFFF00"/>
            <w:noWrap/>
            <w:vAlign w:val="center"/>
            <w:hideMark/>
          </w:tcPr>
          <w:p w14:paraId="514BB27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3869.20 </w:t>
            </w:r>
          </w:p>
        </w:tc>
        <w:tc>
          <w:tcPr>
            <w:tcW w:w="209" w:type="pct"/>
            <w:tcBorders>
              <w:top w:val="nil"/>
              <w:left w:val="nil"/>
              <w:bottom w:val="single" w:sz="4" w:space="0" w:color="auto"/>
              <w:right w:val="single" w:sz="4" w:space="0" w:color="auto"/>
            </w:tcBorders>
            <w:shd w:val="clear" w:color="000000" w:fill="FFFF00"/>
            <w:noWrap/>
            <w:vAlign w:val="center"/>
            <w:hideMark/>
          </w:tcPr>
          <w:p w14:paraId="600B30F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4369.30 </w:t>
            </w:r>
          </w:p>
        </w:tc>
        <w:tc>
          <w:tcPr>
            <w:tcW w:w="579" w:type="pct"/>
            <w:tcBorders>
              <w:top w:val="nil"/>
              <w:left w:val="nil"/>
              <w:bottom w:val="single" w:sz="4" w:space="0" w:color="auto"/>
              <w:right w:val="single" w:sz="4" w:space="0" w:color="auto"/>
            </w:tcBorders>
            <w:shd w:val="clear" w:color="000000" w:fill="FFFF00"/>
            <w:noWrap/>
            <w:vAlign w:val="center"/>
            <w:hideMark/>
          </w:tcPr>
          <w:p w14:paraId="286144A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4204.29 </w:t>
            </w:r>
          </w:p>
        </w:tc>
      </w:tr>
      <w:tr w:rsidR="00AF622D" w:rsidRPr="00AF622D" w14:paraId="7CFA93E9" w14:textId="77777777" w:rsidTr="00AF622D">
        <w:trPr>
          <w:trHeight w:val="348"/>
        </w:trPr>
        <w:tc>
          <w:tcPr>
            <w:tcW w:w="278" w:type="pct"/>
            <w:tcBorders>
              <w:top w:val="nil"/>
              <w:left w:val="single" w:sz="4" w:space="0" w:color="auto"/>
              <w:bottom w:val="single" w:sz="4" w:space="0" w:color="auto"/>
              <w:right w:val="single" w:sz="4" w:space="0" w:color="auto"/>
            </w:tcBorders>
            <w:shd w:val="clear" w:color="000000" w:fill="FFC000"/>
            <w:noWrap/>
            <w:vAlign w:val="center"/>
            <w:hideMark/>
          </w:tcPr>
          <w:p w14:paraId="2B9FA120"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Gain</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25F50279"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0.26%</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436C9820"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3.55%</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3814D7FF"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2.21%</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12AF1959"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0.37%</w:t>
            </w:r>
          </w:p>
        </w:tc>
        <w:tc>
          <w:tcPr>
            <w:tcW w:w="789"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626C184A"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4.86%</w:t>
            </w:r>
          </w:p>
        </w:tc>
        <w:tc>
          <w:tcPr>
            <w:tcW w:w="789"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67ECA81F"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3.92%</w:t>
            </w:r>
          </w:p>
        </w:tc>
      </w:tr>
    </w:tbl>
    <w:p w14:paraId="5686C518" w14:textId="77777777" w:rsidR="00AF622D" w:rsidRDefault="00AF622D" w:rsidP="00026A66"/>
    <w:p w14:paraId="5AB3C7D0" w14:textId="2CBFD623" w:rsidR="00026A66" w:rsidRPr="00E876D3" w:rsidRDefault="00026A66" w:rsidP="00026A66">
      <w:r w:rsidRPr="00E876D3">
        <w:t>4.3.2. 시계열적 메시지 반응 패턴 성능</w:t>
      </w:r>
    </w:p>
    <w:p w14:paraId="18D562DC" w14:textId="0A7D8A60" w:rsidR="00AD4A81" w:rsidRPr="00AD4A81" w:rsidRDefault="00AD4A81" w:rsidP="00AD4A81">
      <w:r w:rsidRPr="00AD4A81">
        <w:t xml:space="preserve">시계열적 메시지 반응 패턴 변수군은 </w:t>
      </w:r>
      <w:r w:rsidRPr="00E876D3">
        <w:rPr>
          <w:rFonts w:hint="eastAsia"/>
        </w:rPr>
        <w:t xml:space="preserve">발송 </w:t>
      </w:r>
      <w:r w:rsidRPr="00AD4A81">
        <w:t>시간대, 요일, 급여일·분기말 등 발송 시점의 리듬을 정량화한다. 실무적으로도 “언제 보내느냐”는 오랜 기간 논의되어 온 마케팅 전략 요소로, 고객이 반응하기 좋은 타이밍을 포착할 경우 동일한 메시지라도 더 높은 성과를 기대할 수 있다.</w:t>
      </w:r>
    </w:p>
    <w:p w14:paraId="4A825431" w14:textId="6171882C" w:rsidR="001760FD" w:rsidRPr="001760FD" w:rsidRDefault="001760FD" w:rsidP="00364E8B">
      <w:commentRangeStart w:id="11"/>
      <w:r w:rsidRPr="001760FD">
        <w:t xml:space="preserve">&lt;표 4-4&gt;는 </w:t>
      </w:r>
      <w:r w:rsidR="00364E8B" w:rsidRPr="00364E8B">
        <w:t>시계열적 메시지 반응 패턴</w:t>
      </w:r>
      <w:r w:rsidR="00567F1C" w:rsidRPr="00567F1C">
        <w:t>을 반영했을 때, 성능 지표(Accuracy·Recall·F1-score·AUC)와 정보기준(AIC·BIC)이 알고리즘별로 어떻게 변화하는지 비교한 결과이다.</w:t>
      </w:r>
      <w:r w:rsidR="00364E8B" w:rsidRPr="00364E8B">
        <w:t xml:space="preserve"> 여기서 가장 눈에 띄는 </w:t>
      </w:r>
      <w:r w:rsidR="00364E8B" w:rsidRPr="00364E8B">
        <w:lastRenderedPageBreak/>
        <w:t xml:space="preserve">점은 </w:t>
      </w:r>
      <w:r w:rsidR="00364E8B" w:rsidRPr="00364E8B">
        <w:rPr>
          <w:b/>
          <w:bCs/>
        </w:rPr>
        <w:t>최상위 모델이 ‘한 모델로 수렴’했다는 점</w:t>
      </w:r>
      <w:r w:rsidR="00364E8B" w:rsidRPr="00364E8B">
        <w:t xml:space="preserve">이다. </w:t>
      </w:r>
      <w:proofErr w:type="spellStart"/>
      <w:r w:rsidR="00364E8B" w:rsidRPr="00364E8B">
        <w:t>XGBoost</w:t>
      </w:r>
      <w:proofErr w:type="spellEnd"/>
      <w:r w:rsidR="00364E8B" w:rsidRPr="00364E8B">
        <w:t>는Accuracy(0.9627)</w:t>
      </w:r>
      <w:r w:rsidR="009500F2">
        <w:rPr>
          <w:rFonts w:hint="eastAsia"/>
        </w:rPr>
        <w:t xml:space="preserve">, </w:t>
      </w:r>
      <w:r w:rsidR="00364E8B" w:rsidRPr="00364E8B">
        <w:t>Recall(0.7216)</w:t>
      </w:r>
      <w:r w:rsidR="009500F2">
        <w:rPr>
          <w:rFonts w:hint="eastAsia"/>
        </w:rPr>
        <w:t xml:space="preserve">, </w:t>
      </w:r>
      <w:r w:rsidR="00364E8B" w:rsidRPr="00364E8B">
        <w:t>F1(0.798)</w:t>
      </w:r>
      <w:r w:rsidR="009500F2">
        <w:rPr>
          <w:rFonts w:hint="eastAsia"/>
        </w:rPr>
        <w:t xml:space="preserve">, </w:t>
      </w:r>
      <w:r w:rsidR="00364E8B" w:rsidRPr="00364E8B">
        <w:t>AUC(0.9817)를 모두 최고 수준으로 끌어올렸고, AIC(2917.54)</w:t>
      </w:r>
      <w:r w:rsidR="009500F2">
        <w:rPr>
          <w:rFonts w:hint="eastAsia"/>
        </w:rPr>
        <w:t xml:space="preserve">, </w:t>
      </w:r>
      <w:r w:rsidR="00364E8B" w:rsidRPr="00364E8B">
        <w:t>BIC(3275.49)도 가장 낮게 나타나 성능과 적합도 모두에서 일관된 우위를 보였다. 반대로 CNN은 Accuracy·Recall·F1·AUC가 전반적으로 하락했고, RNN-LSTM 역시 Recall/F1/AUC 감소와 함께 AIC/BIC가 증가하여 “시점 변수”가 모든 딥러닝 구조에서 자동으로 이득을 주지는 않는다는 점이 확인된다. 평균 변화율(Gain) 역시 Accuracy(0.58%)보다 Recall(9.58%)</w:t>
      </w:r>
      <w:r w:rsidR="00364E8B">
        <w:rPr>
          <w:rFonts w:hint="eastAsia"/>
        </w:rPr>
        <w:t xml:space="preserve">, </w:t>
      </w:r>
      <w:r w:rsidR="00364E8B" w:rsidRPr="00364E8B">
        <w:t>F1(5.69%)</w:t>
      </w:r>
      <w:r w:rsidR="00364E8B">
        <w:rPr>
          <w:rFonts w:hint="eastAsia"/>
        </w:rPr>
        <w:t xml:space="preserve">, </w:t>
      </w:r>
      <w:r w:rsidR="00364E8B" w:rsidRPr="00364E8B">
        <w:t>AIC(10.33%)</w:t>
      </w:r>
      <w:r w:rsidR="00364E8B">
        <w:rPr>
          <w:rFonts w:hint="eastAsia"/>
        </w:rPr>
        <w:t xml:space="preserve">, </w:t>
      </w:r>
      <w:r w:rsidR="00364E8B" w:rsidRPr="00364E8B">
        <w:t>BIC(8.28%)에서 더 크게 나타나, 시점 변수는 정확도보다 ‘양성 탐지’</w:t>
      </w:r>
      <w:r w:rsidR="00567F1C">
        <w:rPr>
          <w:rFonts w:hint="eastAsia"/>
        </w:rPr>
        <w:t>와</w:t>
      </w:r>
      <w:r w:rsidR="00364E8B" w:rsidRPr="00364E8B">
        <w:t xml:space="preserve"> ‘모형의 설명 효율성’을 중심으로 성능을 밀어 올리는 성격이 강하다. 특히 </w:t>
      </w:r>
      <w:proofErr w:type="spellStart"/>
      <w:r w:rsidR="00364E8B" w:rsidRPr="00364E8B">
        <w:t>XGBoost</w:t>
      </w:r>
      <w:proofErr w:type="spellEnd"/>
      <w:r w:rsidR="00364E8B" w:rsidRPr="00364E8B">
        <w:t>는 AIC가 3856.77→2917.54로 24.36% 감소했고, Recall도 0.6046→0.7216으로 크게 상승해, “언제 보냈는가”라는 맥락이 구매 예측에서 유의미한 보정 신호로 작동함을 보여준다</w:t>
      </w:r>
      <w:commentRangeEnd w:id="11"/>
      <w:r w:rsidR="00567F1C">
        <w:rPr>
          <w:rStyle w:val="aa"/>
        </w:rPr>
        <w:t xml:space="preserve"> </w:t>
      </w:r>
      <w:r w:rsidR="008C0A88">
        <w:rPr>
          <w:rStyle w:val="aa"/>
        </w:rPr>
        <w:commentReference w:id="11"/>
      </w:r>
      <w:r w:rsidRPr="001760FD">
        <w:t>.</w:t>
      </w:r>
    </w:p>
    <w:p w14:paraId="6D57596B" w14:textId="4C515054" w:rsidR="00AD4A81" w:rsidRPr="00AD4A81" w:rsidRDefault="00AD4A81" w:rsidP="00AD4A81">
      <w:commentRangeStart w:id="12"/>
      <w:commentRangeStart w:id="13"/>
      <w:r w:rsidRPr="00AD4A81">
        <w:t xml:space="preserve">이는 </w:t>
      </w:r>
      <w:r w:rsidR="008C0A88" w:rsidRPr="008C0A88">
        <w:t xml:space="preserve">시점 정보가 고객의 구매 전환을 직접 유발하는 단일 </w:t>
      </w:r>
      <w:proofErr w:type="spellStart"/>
      <w:r w:rsidR="008C0A88" w:rsidRPr="008C0A88">
        <w:t>요인이라기보다는</w:t>
      </w:r>
      <w:proofErr w:type="spellEnd"/>
      <w:r w:rsidR="008C0A88" w:rsidRPr="008C0A88">
        <w:t xml:space="preserve">, </w:t>
      </w:r>
      <w:r w:rsidR="008C0A88" w:rsidRPr="008C0A88">
        <w:rPr>
          <w:b/>
          <w:bCs/>
        </w:rPr>
        <w:t>고객의 반응 가능성을 조절하고 예측력을 강화하는 핵심 설명 축</w:t>
      </w:r>
      <w:r w:rsidR="008C0A88" w:rsidRPr="008C0A88">
        <w:t xml:space="preserve">으로 기능할 수 있음을 시사한다. 실제로 시계열적 메시지 반응 패턴 변수군을 반영한 이후, 전체 알고리즘 평균 기준으로 </w:t>
      </w:r>
      <w:r w:rsidR="008C0A88" w:rsidRPr="008C0A88">
        <w:rPr>
          <w:b/>
          <w:bCs/>
        </w:rPr>
        <w:t>Recall이 +9.58%, F1-score가 +5.69% 개선</w:t>
      </w:r>
      <w:r w:rsidR="008C0A88" w:rsidRPr="008C0A88">
        <w:t xml:space="preserve">되었고, </w:t>
      </w:r>
      <w:r w:rsidR="008C0A88" w:rsidRPr="008C0A88">
        <w:rPr>
          <w:b/>
          <w:bCs/>
        </w:rPr>
        <w:t>AIC(-10.33%), BIC(-8.28%)도 함께 개선</w:t>
      </w:r>
      <w:r w:rsidR="008C0A88" w:rsidRPr="008C0A88">
        <w:t xml:space="preserve">되는 등 모델 성능이 일관되게 향상되었다. 이는 동일한 고객이라도 메시지가 </w:t>
      </w:r>
      <w:r w:rsidR="008C0A88" w:rsidRPr="008C0A88">
        <w:rPr>
          <w:b/>
          <w:bCs/>
        </w:rPr>
        <w:t>반응하기 유리한 시간대·요일·</w:t>
      </w:r>
      <w:proofErr w:type="spellStart"/>
      <w:r w:rsidR="008C0A88" w:rsidRPr="008C0A88">
        <w:rPr>
          <w:b/>
          <w:bCs/>
        </w:rPr>
        <w:t>시즌성</w:t>
      </w:r>
      <w:proofErr w:type="spellEnd"/>
      <w:r w:rsidR="008C0A88" w:rsidRPr="008C0A88">
        <w:rPr>
          <w:b/>
          <w:bCs/>
        </w:rPr>
        <w:t xml:space="preserve"> 구간</w:t>
      </w:r>
      <w:r w:rsidR="008C0A88" w:rsidRPr="008C0A88">
        <w:t xml:space="preserve">에 도달할 경우 전환 가능성이 높아질 수 있음을 보여주며, 시점 변수군이 단독으로 구매를 ‘발생’시키기보다는 </w:t>
      </w:r>
      <w:r w:rsidR="008C0A88" w:rsidRPr="008C0A88">
        <w:rPr>
          <w:b/>
          <w:bCs/>
        </w:rPr>
        <w:t xml:space="preserve">기존 구매 의사를 가진 고객의 반응을 증폭하거나 </w:t>
      </w:r>
      <w:proofErr w:type="spellStart"/>
      <w:r w:rsidR="008C0A88" w:rsidRPr="008C0A88">
        <w:rPr>
          <w:b/>
          <w:bCs/>
        </w:rPr>
        <w:t>둔화시키는</w:t>
      </w:r>
      <w:proofErr w:type="spellEnd"/>
      <w:r w:rsidR="008C0A88" w:rsidRPr="008C0A88">
        <w:rPr>
          <w:b/>
          <w:bCs/>
        </w:rPr>
        <w:t xml:space="preserve"> 조율 메커니즘</w:t>
      </w:r>
      <w:r w:rsidR="008C0A88" w:rsidRPr="008C0A88">
        <w:t xml:space="preserve">으로 작동한다는 해석을 뒷받침한다. 따라서 시계열적 메시지 반응 패턴은 다른 행동 신호(오픈·클릭·앱 방문 등)와 결합될 때 특히 효과가 커지는 </w:t>
      </w:r>
      <w:r w:rsidR="008C0A88" w:rsidRPr="008C0A88">
        <w:rPr>
          <w:b/>
          <w:bCs/>
        </w:rPr>
        <w:t>설명력 중심의 핵심 축</w:t>
      </w:r>
      <w:r w:rsidR="008C0A88" w:rsidRPr="008C0A88">
        <w:t>으로 평가할 수 있다</w:t>
      </w:r>
      <w:r w:rsidRPr="00AD4A81">
        <w:t>.</w:t>
      </w:r>
      <w:commentRangeEnd w:id="12"/>
      <w:r w:rsidR="00C427AE">
        <w:rPr>
          <w:rStyle w:val="aa"/>
        </w:rPr>
        <w:commentReference w:id="12"/>
      </w:r>
      <w:commentRangeEnd w:id="13"/>
      <w:r w:rsidR="008C0A88">
        <w:rPr>
          <w:rStyle w:val="aa"/>
        </w:rPr>
        <w:commentReference w:id="13"/>
      </w:r>
    </w:p>
    <w:p w14:paraId="1136710D" w14:textId="1F4E45B8" w:rsidR="00026A66" w:rsidRPr="00AD4A81" w:rsidRDefault="00026A66" w:rsidP="00026A66"/>
    <w:p w14:paraId="68C5FA99" w14:textId="4B23F182" w:rsidR="00026A66" w:rsidRDefault="00026A66" w:rsidP="00026A66">
      <w:r w:rsidRPr="0091786E">
        <w:t xml:space="preserve">&lt;표 4-4&gt; </w:t>
      </w:r>
      <w:r w:rsidR="00EF1F02">
        <w:t>시계열적 메시지 반응 패턴</w:t>
      </w:r>
      <w:r w:rsidR="00EF1F02">
        <w:rPr>
          <w:rFonts w:hint="eastAsia"/>
        </w:rPr>
        <w:t xml:space="preserve"> 적용에</w:t>
      </w:r>
      <w:r w:rsidR="00EF1F02">
        <w:t xml:space="preserve"> </w:t>
      </w:r>
      <w:r w:rsidRPr="0091786E">
        <w:t>따른 모델별 성능</w:t>
      </w:r>
    </w:p>
    <w:tbl>
      <w:tblPr>
        <w:tblW w:w="5000" w:type="pct"/>
        <w:tblCellMar>
          <w:left w:w="99" w:type="dxa"/>
          <w:right w:w="99" w:type="dxa"/>
        </w:tblCellMar>
        <w:tblLook w:val="04A0" w:firstRow="1" w:lastRow="0" w:firstColumn="1" w:lastColumn="0" w:noHBand="0" w:noVBand="1"/>
      </w:tblPr>
      <w:tblGrid>
        <w:gridCol w:w="460"/>
        <w:gridCol w:w="390"/>
        <w:gridCol w:w="1035"/>
        <w:gridCol w:w="390"/>
        <w:gridCol w:w="1035"/>
        <w:gridCol w:w="390"/>
        <w:gridCol w:w="1035"/>
        <w:gridCol w:w="390"/>
        <w:gridCol w:w="1035"/>
        <w:gridCol w:w="393"/>
        <w:gridCol w:w="1035"/>
        <w:gridCol w:w="393"/>
        <w:gridCol w:w="1035"/>
      </w:tblGrid>
      <w:tr w:rsidR="00AF622D" w:rsidRPr="00AF622D" w14:paraId="6EAF0455" w14:textId="77777777" w:rsidTr="00AF622D">
        <w:trPr>
          <w:trHeight w:val="348"/>
        </w:trPr>
        <w:tc>
          <w:tcPr>
            <w:tcW w:w="248"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0182801"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Algorithm</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29C37FF6"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Accuracy</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4C10D2CA"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Recall</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3C7361BB"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F1-score</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31790E50"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AUC</w:t>
            </w:r>
          </w:p>
        </w:tc>
        <w:tc>
          <w:tcPr>
            <w:tcW w:w="794"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0C26E291"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AIC</w:t>
            </w:r>
          </w:p>
        </w:tc>
        <w:tc>
          <w:tcPr>
            <w:tcW w:w="794"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4ACE7D70"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BIC</w:t>
            </w:r>
          </w:p>
        </w:tc>
      </w:tr>
      <w:tr w:rsidR="00AF622D" w:rsidRPr="00AF622D" w14:paraId="4A65C8E2" w14:textId="77777777" w:rsidTr="00AF622D">
        <w:trPr>
          <w:trHeight w:val="348"/>
        </w:trPr>
        <w:tc>
          <w:tcPr>
            <w:tcW w:w="248" w:type="pct"/>
            <w:tcBorders>
              <w:top w:val="nil"/>
              <w:left w:val="single" w:sz="4" w:space="0" w:color="auto"/>
              <w:bottom w:val="single" w:sz="4" w:space="0" w:color="auto"/>
              <w:right w:val="single" w:sz="4" w:space="0" w:color="auto"/>
            </w:tcBorders>
            <w:shd w:val="clear" w:color="000000" w:fill="FFC000"/>
            <w:noWrap/>
            <w:vAlign w:val="center"/>
            <w:hideMark/>
          </w:tcPr>
          <w:p w14:paraId="4B461821"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Name</w:t>
            </w:r>
          </w:p>
        </w:tc>
        <w:tc>
          <w:tcPr>
            <w:tcW w:w="184" w:type="pct"/>
            <w:tcBorders>
              <w:top w:val="nil"/>
              <w:left w:val="nil"/>
              <w:bottom w:val="single" w:sz="4" w:space="0" w:color="auto"/>
              <w:right w:val="single" w:sz="4" w:space="0" w:color="auto"/>
            </w:tcBorders>
            <w:shd w:val="clear" w:color="000000" w:fill="FFC000"/>
            <w:noWrap/>
            <w:vAlign w:val="center"/>
            <w:hideMark/>
          </w:tcPr>
          <w:p w14:paraId="5B188F84"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607" w:type="pct"/>
            <w:tcBorders>
              <w:top w:val="nil"/>
              <w:left w:val="nil"/>
              <w:bottom w:val="single" w:sz="4" w:space="0" w:color="auto"/>
              <w:right w:val="single" w:sz="4" w:space="0" w:color="auto"/>
            </w:tcBorders>
            <w:shd w:val="clear" w:color="000000" w:fill="FFC000"/>
            <w:noWrap/>
            <w:vAlign w:val="center"/>
            <w:hideMark/>
          </w:tcPr>
          <w:p w14:paraId="58469983"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시계열적 메시지 반응 패턴(tuning)</w:t>
            </w:r>
          </w:p>
        </w:tc>
        <w:tc>
          <w:tcPr>
            <w:tcW w:w="184" w:type="pct"/>
            <w:tcBorders>
              <w:top w:val="nil"/>
              <w:left w:val="nil"/>
              <w:bottom w:val="single" w:sz="4" w:space="0" w:color="auto"/>
              <w:right w:val="single" w:sz="4" w:space="0" w:color="auto"/>
            </w:tcBorders>
            <w:shd w:val="clear" w:color="000000" w:fill="FFC000"/>
            <w:noWrap/>
            <w:vAlign w:val="center"/>
            <w:hideMark/>
          </w:tcPr>
          <w:p w14:paraId="277C1946"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607" w:type="pct"/>
            <w:tcBorders>
              <w:top w:val="nil"/>
              <w:left w:val="nil"/>
              <w:bottom w:val="single" w:sz="4" w:space="0" w:color="auto"/>
              <w:right w:val="single" w:sz="4" w:space="0" w:color="auto"/>
            </w:tcBorders>
            <w:shd w:val="clear" w:color="000000" w:fill="FFC000"/>
            <w:noWrap/>
            <w:vAlign w:val="center"/>
            <w:hideMark/>
          </w:tcPr>
          <w:p w14:paraId="5EE24E5F"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시계열적 메시지 반응 패턴(tuning)</w:t>
            </w:r>
          </w:p>
        </w:tc>
        <w:tc>
          <w:tcPr>
            <w:tcW w:w="184" w:type="pct"/>
            <w:tcBorders>
              <w:top w:val="nil"/>
              <w:left w:val="nil"/>
              <w:bottom w:val="single" w:sz="4" w:space="0" w:color="auto"/>
              <w:right w:val="single" w:sz="4" w:space="0" w:color="auto"/>
            </w:tcBorders>
            <w:shd w:val="clear" w:color="000000" w:fill="FFC000"/>
            <w:noWrap/>
            <w:vAlign w:val="center"/>
            <w:hideMark/>
          </w:tcPr>
          <w:p w14:paraId="2AE57857"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607" w:type="pct"/>
            <w:tcBorders>
              <w:top w:val="nil"/>
              <w:left w:val="nil"/>
              <w:bottom w:val="single" w:sz="4" w:space="0" w:color="auto"/>
              <w:right w:val="single" w:sz="4" w:space="0" w:color="auto"/>
            </w:tcBorders>
            <w:shd w:val="clear" w:color="000000" w:fill="FFC000"/>
            <w:noWrap/>
            <w:vAlign w:val="center"/>
            <w:hideMark/>
          </w:tcPr>
          <w:p w14:paraId="404675AD"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시계열적 메시지 반응 패턴(tuning)</w:t>
            </w:r>
          </w:p>
        </w:tc>
        <w:tc>
          <w:tcPr>
            <w:tcW w:w="184" w:type="pct"/>
            <w:tcBorders>
              <w:top w:val="nil"/>
              <w:left w:val="nil"/>
              <w:bottom w:val="single" w:sz="4" w:space="0" w:color="auto"/>
              <w:right w:val="single" w:sz="4" w:space="0" w:color="auto"/>
            </w:tcBorders>
            <w:shd w:val="clear" w:color="000000" w:fill="FFC000"/>
            <w:noWrap/>
            <w:vAlign w:val="center"/>
            <w:hideMark/>
          </w:tcPr>
          <w:p w14:paraId="6A1D400B"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607" w:type="pct"/>
            <w:tcBorders>
              <w:top w:val="nil"/>
              <w:left w:val="nil"/>
              <w:bottom w:val="single" w:sz="4" w:space="0" w:color="auto"/>
              <w:right w:val="single" w:sz="4" w:space="0" w:color="auto"/>
            </w:tcBorders>
            <w:shd w:val="clear" w:color="000000" w:fill="FFC000"/>
            <w:noWrap/>
            <w:vAlign w:val="center"/>
            <w:hideMark/>
          </w:tcPr>
          <w:p w14:paraId="7F2EC9CC"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시계열적 메시지 반응 패턴(tuning)</w:t>
            </w:r>
          </w:p>
        </w:tc>
        <w:tc>
          <w:tcPr>
            <w:tcW w:w="186" w:type="pct"/>
            <w:tcBorders>
              <w:top w:val="nil"/>
              <w:left w:val="nil"/>
              <w:bottom w:val="single" w:sz="4" w:space="0" w:color="auto"/>
              <w:right w:val="single" w:sz="4" w:space="0" w:color="auto"/>
            </w:tcBorders>
            <w:shd w:val="clear" w:color="000000" w:fill="FFC000"/>
            <w:noWrap/>
            <w:vAlign w:val="center"/>
            <w:hideMark/>
          </w:tcPr>
          <w:p w14:paraId="41009537"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607" w:type="pct"/>
            <w:tcBorders>
              <w:top w:val="nil"/>
              <w:left w:val="nil"/>
              <w:bottom w:val="single" w:sz="4" w:space="0" w:color="auto"/>
              <w:right w:val="single" w:sz="4" w:space="0" w:color="auto"/>
            </w:tcBorders>
            <w:shd w:val="clear" w:color="000000" w:fill="FFC000"/>
            <w:noWrap/>
            <w:vAlign w:val="center"/>
            <w:hideMark/>
          </w:tcPr>
          <w:p w14:paraId="4E692D6E"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시계열적 메시지 반응 패턴(tuning)</w:t>
            </w:r>
          </w:p>
        </w:tc>
        <w:tc>
          <w:tcPr>
            <w:tcW w:w="186" w:type="pct"/>
            <w:tcBorders>
              <w:top w:val="nil"/>
              <w:left w:val="nil"/>
              <w:bottom w:val="single" w:sz="4" w:space="0" w:color="auto"/>
              <w:right w:val="single" w:sz="4" w:space="0" w:color="auto"/>
            </w:tcBorders>
            <w:shd w:val="clear" w:color="000000" w:fill="FFC000"/>
            <w:noWrap/>
            <w:vAlign w:val="center"/>
            <w:hideMark/>
          </w:tcPr>
          <w:p w14:paraId="3400B59F"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Baseline</w:t>
            </w:r>
          </w:p>
        </w:tc>
        <w:tc>
          <w:tcPr>
            <w:tcW w:w="607" w:type="pct"/>
            <w:tcBorders>
              <w:top w:val="nil"/>
              <w:left w:val="nil"/>
              <w:bottom w:val="single" w:sz="4" w:space="0" w:color="auto"/>
              <w:right w:val="single" w:sz="4" w:space="0" w:color="auto"/>
            </w:tcBorders>
            <w:shd w:val="clear" w:color="000000" w:fill="FFC000"/>
            <w:noWrap/>
            <w:vAlign w:val="center"/>
            <w:hideMark/>
          </w:tcPr>
          <w:p w14:paraId="1A445461" w14:textId="77777777" w:rsidR="00AF622D" w:rsidRPr="00AF622D" w:rsidRDefault="00AF622D" w:rsidP="00AF622D">
            <w:pPr>
              <w:widowControl/>
              <w:wordWrap/>
              <w:autoSpaceDE/>
              <w:autoSpaceDN/>
              <w:spacing w:after="0" w:line="240" w:lineRule="auto"/>
              <w:jc w:val="lef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시계열적 메시지 반응 패턴(tuning)</w:t>
            </w:r>
          </w:p>
        </w:tc>
      </w:tr>
      <w:tr w:rsidR="00AF622D" w:rsidRPr="00AF622D" w14:paraId="66F9642B"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3DD8500E"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XGB</w:t>
            </w:r>
          </w:p>
        </w:tc>
        <w:tc>
          <w:tcPr>
            <w:tcW w:w="184" w:type="pct"/>
            <w:tcBorders>
              <w:top w:val="nil"/>
              <w:left w:val="nil"/>
              <w:bottom w:val="single" w:sz="4" w:space="0" w:color="auto"/>
              <w:right w:val="single" w:sz="4" w:space="0" w:color="auto"/>
            </w:tcBorders>
            <w:noWrap/>
            <w:vAlign w:val="center"/>
            <w:hideMark/>
          </w:tcPr>
          <w:p w14:paraId="2E840DA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0.9479</w:t>
            </w:r>
          </w:p>
        </w:tc>
        <w:tc>
          <w:tcPr>
            <w:tcW w:w="607" w:type="pct"/>
            <w:tcBorders>
              <w:top w:val="nil"/>
              <w:left w:val="nil"/>
              <w:bottom w:val="single" w:sz="4" w:space="0" w:color="auto"/>
              <w:right w:val="single" w:sz="4" w:space="0" w:color="auto"/>
            </w:tcBorders>
            <w:noWrap/>
            <w:vAlign w:val="center"/>
            <w:hideMark/>
          </w:tcPr>
          <w:p w14:paraId="1B0C1D4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0.9627</w:t>
            </w:r>
          </w:p>
        </w:tc>
        <w:tc>
          <w:tcPr>
            <w:tcW w:w="184" w:type="pct"/>
            <w:tcBorders>
              <w:top w:val="nil"/>
              <w:left w:val="nil"/>
              <w:bottom w:val="single" w:sz="4" w:space="0" w:color="auto"/>
              <w:right w:val="single" w:sz="4" w:space="0" w:color="auto"/>
            </w:tcBorders>
            <w:noWrap/>
            <w:vAlign w:val="center"/>
            <w:hideMark/>
          </w:tcPr>
          <w:p w14:paraId="3ACBF85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0.6046</w:t>
            </w:r>
          </w:p>
        </w:tc>
        <w:tc>
          <w:tcPr>
            <w:tcW w:w="607" w:type="pct"/>
            <w:tcBorders>
              <w:top w:val="nil"/>
              <w:left w:val="nil"/>
              <w:bottom w:val="single" w:sz="4" w:space="0" w:color="auto"/>
              <w:right w:val="single" w:sz="4" w:space="0" w:color="auto"/>
            </w:tcBorders>
            <w:noWrap/>
            <w:vAlign w:val="center"/>
            <w:hideMark/>
          </w:tcPr>
          <w:p w14:paraId="3E023F3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0.7216</w:t>
            </w:r>
          </w:p>
        </w:tc>
        <w:tc>
          <w:tcPr>
            <w:tcW w:w="184" w:type="pct"/>
            <w:tcBorders>
              <w:top w:val="nil"/>
              <w:left w:val="nil"/>
              <w:bottom w:val="single" w:sz="4" w:space="0" w:color="auto"/>
              <w:right w:val="single" w:sz="4" w:space="0" w:color="auto"/>
            </w:tcBorders>
            <w:noWrap/>
            <w:vAlign w:val="center"/>
            <w:hideMark/>
          </w:tcPr>
          <w:p w14:paraId="77405AF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0.7032</w:t>
            </w:r>
          </w:p>
        </w:tc>
        <w:tc>
          <w:tcPr>
            <w:tcW w:w="607" w:type="pct"/>
            <w:tcBorders>
              <w:top w:val="nil"/>
              <w:left w:val="nil"/>
              <w:bottom w:val="single" w:sz="4" w:space="0" w:color="auto"/>
              <w:right w:val="single" w:sz="4" w:space="0" w:color="auto"/>
            </w:tcBorders>
            <w:noWrap/>
            <w:vAlign w:val="center"/>
            <w:hideMark/>
          </w:tcPr>
          <w:p w14:paraId="7AEE160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0.798</w:t>
            </w:r>
          </w:p>
        </w:tc>
        <w:tc>
          <w:tcPr>
            <w:tcW w:w="184" w:type="pct"/>
            <w:tcBorders>
              <w:top w:val="nil"/>
              <w:left w:val="nil"/>
              <w:bottom w:val="single" w:sz="4" w:space="0" w:color="auto"/>
              <w:right w:val="single" w:sz="4" w:space="0" w:color="auto"/>
            </w:tcBorders>
            <w:noWrap/>
            <w:vAlign w:val="center"/>
            <w:hideMark/>
          </w:tcPr>
          <w:p w14:paraId="1AD0378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0.9639</w:t>
            </w:r>
          </w:p>
        </w:tc>
        <w:tc>
          <w:tcPr>
            <w:tcW w:w="607" w:type="pct"/>
            <w:tcBorders>
              <w:top w:val="nil"/>
              <w:left w:val="nil"/>
              <w:bottom w:val="single" w:sz="4" w:space="0" w:color="auto"/>
              <w:right w:val="single" w:sz="4" w:space="0" w:color="auto"/>
            </w:tcBorders>
            <w:noWrap/>
            <w:vAlign w:val="center"/>
            <w:hideMark/>
          </w:tcPr>
          <w:p w14:paraId="40F005C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0.9817</w:t>
            </w:r>
          </w:p>
        </w:tc>
        <w:tc>
          <w:tcPr>
            <w:tcW w:w="186" w:type="pct"/>
            <w:tcBorders>
              <w:top w:val="nil"/>
              <w:left w:val="nil"/>
              <w:bottom w:val="single" w:sz="4" w:space="0" w:color="auto"/>
              <w:right w:val="single" w:sz="4" w:space="0" w:color="auto"/>
            </w:tcBorders>
            <w:noWrap/>
            <w:vAlign w:val="center"/>
            <w:hideMark/>
          </w:tcPr>
          <w:p w14:paraId="531B3A5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3856.77 </w:t>
            </w:r>
          </w:p>
        </w:tc>
        <w:tc>
          <w:tcPr>
            <w:tcW w:w="607" w:type="pct"/>
            <w:tcBorders>
              <w:top w:val="nil"/>
              <w:left w:val="nil"/>
              <w:bottom w:val="single" w:sz="4" w:space="0" w:color="auto"/>
              <w:right w:val="single" w:sz="4" w:space="0" w:color="auto"/>
            </w:tcBorders>
            <w:noWrap/>
            <w:vAlign w:val="center"/>
            <w:hideMark/>
          </w:tcPr>
          <w:p w14:paraId="56996C7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2917.54</w:t>
            </w:r>
          </w:p>
        </w:tc>
        <w:tc>
          <w:tcPr>
            <w:tcW w:w="186" w:type="pct"/>
            <w:tcBorders>
              <w:top w:val="nil"/>
              <w:left w:val="nil"/>
              <w:bottom w:val="single" w:sz="4" w:space="0" w:color="auto"/>
              <w:right w:val="single" w:sz="4" w:space="0" w:color="auto"/>
            </w:tcBorders>
            <w:noWrap/>
            <w:vAlign w:val="center"/>
            <w:hideMark/>
          </w:tcPr>
          <w:p w14:paraId="56E3547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4169.01 </w:t>
            </w:r>
          </w:p>
        </w:tc>
        <w:tc>
          <w:tcPr>
            <w:tcW w:w="607" w:type="pct"/>
            <w:tcBorders>
              <w:top w:val="nil"/>
              <w:left w:val="nil"/>
              <w:bottom w:val="single" w:sz="4" w:space="0" w:color="auto"/>
              <w:right w:val="single" w:sz="4" w:space="0" w:color="auto"/>
            </w:tcBorders>
            <w:noWrap/>
            <w:vAlign w:val="center"/>
            <w:hideMark/>
          </w:tcPr>
          <w:p w14:paraId="6A2D4D3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3275.49</w:t>
            </w:r>
          </w:p>
        </w:tc>
      </w:tr>
      <w:tr w:rsidR="00AF622D" w:rsidRPr="00AF622D" w14:paraId="00923F8A"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0884B03F"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RF</w:t>
            </w:r>
          </w:p>
        </w:tc>
        <w:tc>
          <w:tcPr>
            <w:tcW w:w="184" w:type="pct"/>
            <w:tcBorders>
              <w:top w:val="nil"/>
              <w:left w:val="nil"/>
              <w:bottom w:val="single" w:sz="4" w:space="0" w:color="auto"/>
              <w:right w:val="single" w:sz="4" w:space="0" w:color="auto"/>
            </w:tcBorders>
            <w:noWrap/>
            <w:vAlign w:val="center"/>
            <w:hideMark/>
          </w:tcPr>
          <w:p w14:paraId="656A269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0.9483</w:t>
            </w:r>
          </w:p>
        </w:tc>
        <w:tc>
          <w:tcPr>
            <w:tcW w:w="607" w:type="pct"/>
            <w:tcBorders>
              <w:top w:val="nil"/>
              <w:left w:val="nil"/>
              <w:bottom w:val="single" w:sz="4" w:space="0" w:color="auto"/>
              <w:right w:val="single" w:sz="4" w:space="0" w:color="auto"/>
            </w:tcBorders>
            <w:noWrap/>
            <w:vAlign w:val="center"/>
            <w:hideMark/>
          </w:tcPr>
          <w:p w14:paraId="3456860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0.959</w:t>
            </w:r>
          </w:p>
        </w:tc>
        <w:tc>
          <w:tcPr>
            <w:tcW w:w="184" w:type="pct"/>
            <w:tcBorders>
              <w:top w:val="nil"/>
              <w:left w:val="nil"/>
              <w:bottom w:val="single" w:sz="4" w:space="0" w:color="auto"/>
              <w:right w:val="single" w:sz="4" w:space="0" w:color="auto"/>
            </w:tcBorders>
            <w:noWrap/>
            <w:vAlign w:val="center"/>
            <w:hideMark/>
          </w:tcPr>
          <w:p w14:paraId="7660B65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0.5928</w:t>
            </w:r>
          </w:p>
        </w:tc>
        <w:tc>
          <w:tcPr>
            <w:tcW w:w="607" w:type="pct"/>
            <w:tcBorders>
              <w:top w:val="nil"/>
              <w:left w:val="nil"/>
              <w:bottom w:val="single" w:sz="4" w:space="0" w:color="auto"/>
              <w:right w:val="single" w:sz="4" w:space="0" w:color="auto"/>
            </w:tcBorders>
            <w:noWrap/>
            <w:vAlign w:val="center"/>
            <w:hideMark/>
          </w:tcPr>
          <w:p w14:paraId="773F6AB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0.698</w:t>
            </w:r>
          </w:p>
        </w:tc>
        <w:tc>
          <w:tcPr>
            <w:tcW w:w="184" w:type="pct"/>
            <w:tcBorders>
              <w:top w:val="nil"/>
              <w:left w:val="nil"/>
              <w:bottom w:val="single" w:sz="4" w:space="0" w:color="auto"/>
              <w:right w:val="single" w:sz="4" w:space="0" w:color="auto"/>
            </w:tcBorders>
            <w:noWrap/>
            <w:vAlign w:val="center"/>
            <w:hideMark/>
          </w:tcPr>
          <w:p w14:paraId="56ECC85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0.7007</w:t>
            </w:r>
          </w:p>
        </w:tc>
        <w:tc>
          <w:tcPr>
            <w:tcW w:w="607" w:type="pct"/>
            <w:tcBorders>
              <w:top w:val="nil"/>
              <w:left w:val="nil"/>
              <w:bottom w:val="single" w:sz="4" w:space="0" w:color="auto"/>
              <w:right w:val="single" w:sz="4" w:space="0" w:color="auto"/>
            </w:tcBorders>
            <w:noWrap/>
            <w:vAlign w:val="center"/>
            <w:hideMark/>
          </w:tcPr>
          <w:p w14:paraId="54CF7D5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0.7764</w:t>
            </w:r>
          </w:p>
        </w:tc>
        <w:tc>
          <w:tcPr>
            <w:tcW w:w="184" w:type="pct"/>
            <w:tcBorders>
              <w:top w:val="nil"/>
              <w:left w:val="nil"/>
              <w:bottom w:val="single" w:sz="4" w:space="0" w:color="auto"/>
              <w:right w:val="single" w:sz="4" w:space="0" w:color="auto"/>
            </w:tcBorders>
            <w:noWrap/>
            <w:vAlign w:val="center"/>
            <w:hideMark/>
          </w:tcPr>
          <w:p w14:paraId="3707449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0.9641</w:t>
            </w:r>
          </w:p>
        </w:tc>
        <w:tc>
          <w:tcPr>
            <w:tcW w:w="607" w:type="pct"/>
            <w:tcBorders>
              <w:top w:val="nil"/>
              <w:left w:val="nil"/>
              <w:bottom w:val="single" w:sz="4" w:space="0" w:color="auto"/>
              <w:right w:val="single" w:sz="4" w:space="0" w:color="auto"/>
            </w:tcBorders>
            <w:noWrap/>
            <w:vAlign w:val="center"/>
            <w:hideMark/>
          </w:tcPr>
          <w:p w14:paraId="2CE06A7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0.9826</w:t>
            </w:r>
          </w:p>
        </w:tc>
        <w:tc>
          <w:tcPr>
            <w:tcW w:w="186" w:type="pct"/>
            <w:tcBorders>
              <w:top w:val="nil"/>
              <w:left w:val="nil"/>
              <w:bottom w:val="single" w:sz="4" w:space="0" w:color="auto"/>
              <w:right w:val="single" w:sz="4" w:space="0" w:color="auto"/>
            </w:tcBorders>
            <w:noWrap/>
            <w:vAlign w:val="center"/>
            <w:hideMark/>
          </w:tcPr>
          <w:p w14:paraId="3860535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3861.06 </w:t>
            </w:r>
          </w:p>
        </w:tc>
        <w:tc>
          <w:tcPr>
            <w:tcW w:w="607" w:type="pct"/>
            <w:tcBorders>
              <w:top w:val="nil"/>
              <w:left w:val="nil"/>
              <w:bottom w:val="single" w:sz="4" w:space="0" w:color="auto"/>
              <w:right w:val="single" w:sz="4" w:space="0" w:color="auto"/>
            </w:tcBorders>
            <w:noWrap/>
            <w:vAlign w:val="center"/>
            <w:hideMark/>
          </w:tcPr>
          <w:p w14:paraId="626AAFE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2973.47</w:t>
            </w:r>
          </w:p>
        </w:tc>
        <w:tc>
          <w:tcPr>
            <w:tcW w:w="186" w:type="pct"/>
            <w:tcBorders>
              <w:top w:val="nil"/>
              <w:left w:val="nil"/>
              <w:bottom w:val="single" w:sz="4" w:space="0" w:color="auto"/>
              <w:right w:val="single" w:sz="4" w:space="0" w:color="auto"/>
            </w:tcBorders>
            <w:noWrap/>
            <w:vAlign w:val="center"/>
            <w:hideMark/>
          </w:tcPr>
          <w:p w14:paraId="31EA6B8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4173.31 </w:t>
            </w:r>
          </w:p>
        </w:tc>
        <w:tc>
          <w:tcPr>
            <w:tcW w:w="607" w:type="pct"/>
            <w:tcBorders>
              <w:top w:val="nil"/>
              <w:left w:val="nil"/>
              <w:bottom w:val="single" w:sz="4" w:space="0" w:color="auto"/>
              <w:right w:val="single" w:sz="4" w:space="0" w:color="auto"/>
            </w:tcBorders>
            <w:noWrap/>
            <w:vAlign w:val="center"/>
            <w:hideMark/>
          </w:tcPr>
          <w:p w14:paraId="092C38F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3331.42</w:t>
            </w:r>
          </w:p>
        </w:tc>
      </w:tr>
      <w:tr w:rsidR="00AF622D" w:rsidRPr="00AF622D" w14:paraId="0B42F2D7"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059C4284"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RNN</w:t>
            </w:r>
          </w:p>
        </w:tc>
        <w:tc>
          <w:tcPr>
            <w:tcW w:w="184" w:type="pct"/>
            <w:tcBorders>
              <w:top w:val="nil"/>
              <w:left w:val="nil"/>
              <w:bottom w:val="single" w:sz="4" w:space="0" w:color="auto"/>
              <w:right w:val="single" w:sz="4" w:space="0" w:color="auto"/>
            </w:tcBorders>
            <w:noWrap/>
            <w:vAlign w:val="center"/>
            <w:hideMark/>
          </w:tcPr>
          <w:p w14:paraId="56B069F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0.9473</w:t>
            </w:r>
          </w:p>
        </w:tc>
        <w:tc>
          <w:tcPr>
            <w:tcW w:w="607" w:type="pct"/>
            <w:tcBorders>
              <w:top w:val="nil"/>
              <w:left w:val="nil"/>
              <w:bottom w:val="single" w:sz="4" w:space="0" w:color="auto"/>
              <w:right w:val="single" w:sz="4" w:space="0" w:color="auto"/>
            </w:tcBorders>
            <w:noWrap/>
            <w:vAlign w:val="center"/>
            <w:hideMark/>
          </w:tcPr>
          <w:p w14:paraId="48DE0DE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0.9566</w:t>
            </w:r>
          </w:p>
        </w:tc>
        <w:tc>
          <w:tcPr>
            <w:tcW w:w="184" w:type="pct"/>
            <w:tcBorders>
              <w:top w:val="nil"/>
              <w:left w:val="nil"/>
              <w:bottom w:val="single" w:sz="4" w:space="0" w:color="auto"/>
              <w:right w:val="single" w:sz="4" w:space="0" w:color="auto"/>
            </w:tcBorders>
            <w:noWrap/>
            <w:vAlign w:val="center"/>
            <w:hideMark/>
          </w:tcPr>
          <w:p w14:paraId="09C8BB2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0.5967</w:t>
            </w:r>
          </w:p>
        </w:tc>
        <w:tc>
          <w:tcPr>
            <w:tcW w:w="607" w:type="pct"/>
            <w:tcBorders>
              <w:top w:val="nil"/>
              <w:left w:val="nil"/>
              <w:bottom w:val="single" w:sz="4" w:space="0" w:color="auto"/>
              <w:right w:val="single" w:sz="4" w:space="0" w:color="auto"/>
            </w:tcBorders>
            <w:noWrap/>
            <w:vAlign w:val="center"/>
            <w:hideMark/>
          </w:tcPr>
          <w:p w14:paraId="74C0854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0.6745</w:t>
            </w:r>
          </w:p>
        </w:tc>
        <w:tc>
          <w:tcPr>
            <w:tcW w:w="184" w:type="pct"/>
            <w:tcBorders>
              <w:top w:val="nil"/>
              <w:left w:val="nil"/>
              <w:bottom w:val="single" w:sz="4" w:space="0" w:color="auto"/>
              <w:right w:val="single" w:sz="4" w:space="0" w:color="auto"/>
            </w:tcBorders>
            <w:noWrap/>
            <w:vAlign w:val="center"/>
            <w:hideMark/>
          </w:tcPr>
          <w:p w14:paraId="18C60B4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0.6977</w:t>
            </w:r>
          </w:p>
        </w:tc>
        <w:tc>
          <w:tcPr>
            <w:tcW w:w="607" w:type="pct"/>
            <w:tcBorders>
              <w:top w:val="nil"/>
              <w:left w:val="nil"/>
              <w:bottom w:val="single" w:sz="4" w:space="0" w:color="auto"/>
              <w:right w:val="single" w:sz="4" w:space="0" w:color="auto"/>
            </w:tcBorders>
            <w:noWrap/>
            <w:vAlign w:val="center"/>
            <w:hideMark/>
          </w:tcPr>
          <w:p w14:paraId="00AA65E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0.7602</w:t>
            </w:r>
          </w:p>
        </w:tc>
        <w:tc>
          <w:tcPr>
            <w:tcW w:w="184" w:type="pct"/>
            <w:tcBorders>
              <w:top w:val="nil"/>
              <w:left w:val="nil"/>
              <w:bottom w:val="single" w:sz="4" w:space="0" w:color="auto"/>
              <w:right w:val="single" w:sz="4" w:space="0" w:color="auto"/>
            </w:tcBorders>
            <w:noWrap/>
            <w:vAlign w:val="center"/>
            <w:hideMark/>
          </w:tcPr>
          <w:p w14:paraId="2414059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0.9642</w:t>
            </w:r>
          </w:p>
        </w:tc>
        <w:tc>
          <w:tcPr>
            <w:tcW w:w="607" w:type="pct"/>
            <w:tcBorders>
              <w:top w:val="nil"/>
              <w:left w:val="nil"/>
              <w:bottom w:val="single" w:sz="4" w:space="0" w:color="auto"/>
              <w:right w:val="single" w:sz="4" w:space="0" w:color="auto"/>
            </w:tcBorders>
            <w:noWrap/>
            <w:vAlign w:val="center"/>
            <w:hideMark/>
          </w:tcPr>
          <w:p w14:paraId="2F2848C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0.9776</w:t>
            </w:r>
          </w:p>
        </w:tc>
        <w:tc>
          <w:tcPr>
            <w:tcW w:w="186" w:type="pct"/>
            <w:tcBorders>
              <w:top w:val="nil"/>
              <w:left w:val="nil"/>
              <w:bottom w:val="single" w:sz="4" w:space="0" w:color="auto"/>
              <w:right w:val="single" w:sz="4" w:space="0" w:color="auto"/>
            </w:tcBorders>
            <w:noWrap/>
            <w:vAlign w:val="center"/>
            <w:hideMark/>
          </w:tcPr>
          <w:p w14:paraId="377DD3F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 xml:space="preserve">3829.67 </w:t>
            </w:r>
          </w:p>
        </w:tc>
        <w:tc>
          <w:tcPr>
            <w:tcW w:w="607" w:type="pct"/>
            <w:tcBorders>
              <w:top w:val="nil"/>
              <w:left w:val="nil"/>
              <w:bottom w:val="single" w:sz="4" w:space="0" w:color="auto"/>
              <w:right w:val="single" w:sz="4" w:space="0" w:color="auto"/>
            </w:tcBorders>
            <w:noWrap/>
            <w:vAlign w:val="center"/>
            <w:hideMark/>
          </w:tcPr>
          <w:p w14:paraId="7139E47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3199.88</w:t>
            </w:r>
          </w:p>
        </w:tc>
        <w:tc>
          <w:tcPr>
            <w:tcW w:w="186" w:type="pct"/>
            <w:tcBorders>
              <w:top w:val="nil"/>
              <w:left w:val="nil"/>
              <w:bottom w:val="single" w:sz="4" w:space="0" w:color="auto"/>
              <w:right w:val="single" w:sz="4" w:space="0" w:color="auto"/>
            </w:tcBorders>
            <w:noWrap/>
            <w:vAlign w:val="center"/>
            <w:hideMark/>
          </w:tcPr>
          <w:p w14:paraId="54FD914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 xml:space="preserve">4141.91 </w:t>
            </w:r>
          </w:p>
        </w:tc>
        <w:tc>
          <w:tcPr>
            <w:tcW w:w="607" w:type="pct"/>
            <w:tcBorders>
              <w:top w:val="nil"/>
              <w:left w:val="nil"/>
              <w:bottom w:val="single" w:sz="4" w:space="0" w:color="auto"/>
              <w:right w:val="single" w:sz="4" w:space="0" w:color="auto"/>
            </w:tcBorders>
            <w:noWrap/>
            <w:vAlign w:val="center"/>
            <w:hideMark/>
          </w:tcPr>
          <w:p w14:paraId="1EBB1C8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3557.83</w:t>
            </w:r>
          </w:p>
        </w:tc>
      </w:tr>
      <w:tr w:rsidR="00AF622D" w:rsidRPr="00AF622D" w14:paraId="2C0FFCF9"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226ADCA0"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CNN-LSTM</w:t>
            </w:r>
          </w:p>
        </w:tc>
        <w:tc>
          <w:tcPr>
            <w:tcW w:w="184" w:type="pct"/>
            <w:tcBorders>
              <w:top w:val="nil"/>
              <w:left w:val="nil"/>
              <w:bottom w:val="single" w:sz="4" w:space="0" w:color="auto"/>
              <w:right w:val="single" w:sz="4" w:space="0" w:color="auto"/>
            </w:tcBorders>
            <w:noWrap/>
            <w:vAlign w:val="center"/>
            <w:hideMark/>
          </w:tcPr>
          <w:p w14:paraId="789EBAA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0.9468</w:t>
            </w:r>
          </w:p>
        </w:tc>
        <w:tc>
          <w:tcPr>
            <w:tcW w:w="607" w:type="pct"/>
            <w:tcBorders>
              <w:top w:val="nil"/>
              <w:left w:val="nil"/>
              <w:bottom w:val="single" w:sz="4" w:space="0" w:color="auto"/>
              <w:right w:val="single" w:sz="4" w:space="0" w:color="auto"/>
            </w:tcBorders>
            <w:noWrap/>
            <w:vAlign w:val="center"/>
            <w:hideMark/>
          </w:tcPr>
          <w:p w14:paraId="7C6B219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0.954</w:t>
            </w:r>
          </w:p>
        </w:tc>
        <w:tc>
          <w:tcPr>
            <w:tcW w:w="184" w:type="pct"/>
            <w:tcBorders>
              <w:top w:val="nil"/>
              <w:left w:val="nil"/>
              <w:bottom w:val="single" w:sz="4" w:space="0" w:color="auto"/>
              <w:right w:val="single" w:sz="4" w:space="0" w:color="auto"/>
            </w:tcBorders>
            <w:noWrap/>
            <w:vAlign w:val="center"/>
            <w:hideMark/>
          </w:tcPr>
          <w:p w14:paraId="34F442A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0.581</w:t>
            </w:r>
          </w:p>
        </w:tc>
        <w:tc>
          <w:tcPr>
            <w:tcW w:w="607" w:type="pct"/>
            <w:tcBorders>
              <w:top w:val="nil"/>
              <w:left w:val="nil"/>
              <w:bottom w:val="single" w:sz="4" w:space="0" w:color="auto"/>
              <w:right w:val="single" w:sz="4" w:space="0" w:color="auto"/>
            </w:tcBorders>
            <w:noWrap/>
            <w:vAlign w:val="center"/>
            <w:hideMark/>
          </w:tcPr>
          <w:p w14:paraId="19AD94F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0.6739</w:t>
            </w:r>
          </w:p>
        </w:tc>
        <w:tc>
          <w:tcPr>
            <w:tcW w:w="184" w:type="pct"/>
            <w:tcBorders>
              <w:top w:val="nil"/>
              <w:left w:val="nil"/>
              <w:bottom w:val="single" w:sz="4" w:space="0" w:color="auto"/>
              <w:right w:val="single" w:sz="4" w:space="0" w:color="auto"/>
            </w:tcBorders>
            <w:noWrap/>
            <w:vAlign w:val="center"/>
            <w:hideMark/>
          </w:tcPr>
          <w:p w14:paraId="3338F6E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0.6902</w:t>
            </w:r>
          </w:p>
        </w:tc>
        <w:tc>
          <w:tcPr>
            <w:tcW w:w="607" w:type="pct"/>
            <w:tcBorders>
              <w:top w:val="nil"/>
              <w:left w:val="nil"/>
              <w:bottom w:val="single" w:sz="4" w:space="0" w:color="auto"/>
              <w:right w:val="single" w:sz="4" w:space="0" w:color="auto"/>
            </w:tcBorders>
            <w:noWrap/>
            <w:vAlign w:val="center"/>
            <w:hideMark/>
          </w:tcPr>
          <w:p w14:paraId="2B653C6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0.7493</w:t>
            </w:r>
          </w:p>
        </w:tc>
        <w:tc>
          <w:tcPr>
            <w:tcW w:w="184" w:type="pct"/>
            <w:tcBorders>
              <w:top w:val="nil"/>
              <w:left w:val="nil"/>
              <w:bottom w:val="single" w:sz="4" w:space="0" w:color="auto"/>
              <w:right w:val="single" w:sz="4" w:space="0" w:color="auto"/>
            </w:tcBorders>
            <w:noWrap/>
            <w:vAlign w:val="center"/>
            <w:hideMark/>
          </w:tcPr>
          <w:p w14:paraId="65CB53F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AF622D">
              <w:rPr>
                <w:rFonts w:asciiTheme="majorHAnsi" w:eastAsiaTheme="majorHAnsi" w:hAnsiTheme="majorHAnsi" w:cs="굴림" w:hint="eastAsia"/>
                <w:b/>
                <w:bCs/>
                <w:color w:val="000000"/>
                <w:kern w:val="0"/>
                <w:sz w:val="10"/>
                <w:szCs w:val="10"/>
              </w:rPr>
              <w:t>0.9653</w:t>
            </w:r>
          </w:p>
        </w:tc>
        <w:tc>
          <w:tcPr>
            <w:tcW w:w="607" w:type="pct"/>
            <w:tcBorders>
              <w:top w:val="nil"/>
              <w:left w:val="nil"/>
              <w:bottom w:val="single" w:sz="4" w:space="0" w:color="auto"/>
              <w:right w:val="single" w:sz="4" w:space="0" w:color="auto"/>
            </w:tcBorders>
            <w:noWrap/>
            <w:vAlign w:val="center"/>
            <w:hideMark/>
          </w:tcPr>
          <w:p w14:paraId="44614A6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0.974</w:t>
            </w:r>
          </w:p>
        </w:tc>
        <w:tc>
          <w:tcPr>
            <w:tcW w:w="186" w:type="pct"/>
            <w:tcBorders>
              <w:top w:val="nil"/>
              <w:left w:val="nil"/>
              <w:bottom w:val="single" w:sz="4" w:space="0" w:color="auto"/>
              <w:right w:val="single" w:sz="4" w:space="0" w:color="auto"/>
            </w:tcBorders>
            <w:noWrap/>
            <w:vAlign w:val="center"/>
            <w:hideMark/>
          </w:tcPr>
          <w:p w14:paraId="63702E2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3846.68 </w:t>
            </w:r>
          </w:p>
        </w:tc>
        <w:tc>
          <w:tcPr>
            <w:tcW w:w="607" w:type="pct"/>
            <w:tcBorders>
              <w:top w:val="nil"/>
              <w:left w:val="nil"/>
              <w:bottom w:val="single" w:sz="4" w:space="0" w:color="auto"/>
              <w:right w:val="single" w:sz="4" w:space="0" w:color="auto"/>
            </w:tcBorders>
            <w:noWrap/>
            <w:vAlign w:val="center"/>
            <w:hideMark/>
          </w:tcPr>
          <w:p w14:paraId="61A86F9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3376.77</w:t>
            </w:r>
          </w:p>
        </w:tc>
        <w:tc>
          <w:tcPr>
            <w:tcW w:w="186" w:type="pct"/>
            <w:tcBorders>
              <w:top w:val="nil"/>
              <w:left w:val="nil"/>
              <w:bottom w:val="single" w:sz="4" w:space="0" w:color="auto"/>
              <w:right w:val="single" w:sz="4" w:space="0" w:color="auto"/>
            </w:tcBorders>
            <w:noWrap/>
            <w:vAlign w:val="center"/>
            <w:hideMark/>
          </w:tcPr>
          <w:p w14:paraId="15CE5F6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4158.93 </w:t>
            </w:r>
          </w:p>
        </w:tc>
        <w:tc>
          <w:tcPr>
            <w:tcW w:w="607" w:type="pct"/>
            <w:tcBorders>
              <w:top w:val="nil"/>
              <w:left w:val="nil"/>
              <w:bottom w:val="single" w:sz="4" w:space="0" w:color="auto"/>
              <w:right w:val="single" w:sz="4" w:space="0" w:color="auto"/>
            </w:tcBorders>
            <w:noWrap/>
            <w:vAlign w:val="center"/>
            <w:hideMark/>
          </w:tcPr>
          <w:p w14:paraId="292FDBC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3734.71</w:t>
            </w:r>
          </w:p>
        </w:tc>
      </w:tr>
      <w:tr w:rsidR="00AF622D" w:rsidRPr="00AF622D" w14:paraId="57089029"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7C68AA74"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RNN-LSTM</w:t>
            </w:r>
          </w:p>
        </w:tc>
        <w:tc>
          <w:tcPr>
            <w:tcW w:w="184" w:type="pct"/>
            <w:tcBorders>
              <w:top w:val="nil"/>
              <w:left w:val="nil"/>
              <w:bottom w:val="single" w:sz="4" w:space="0" w:color="auto"/>
              <w:right w:val="single" w:sz="4" w:space="0" w:color="auto"/>
            </w:tcBorders>
            <w:noWrap/>
            <w:vAlign w:val="center"/>
            <w:hideMark/>
          </w:tcPr>
          <w:p w14:paraId="566027B7"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0.946</w:t>
            </w:r>
          </w:p>
        </w:tc>
        <w:tc>
          <w:tcPr>
            <w:tcW w:w="607" w:type="pct"/>
            <w:tcBorders>
              <w:top w:val="nil"/>
              <w:left w:val="nil"/>
              <w:bottom w:val="single" w:sz="4" w:space="0" w:color="auto"/>
              <w:right w:val="single" w:sz="4" w:space="0" w:color="auto"/>
            </w:tcBorders>
            <w:noWrap/>
            <w:vAlign w:val="center"/>
            <w:hideMark/>
          </w:tcPr>
          <w:p w14:paraId="41E06FD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0.945</w:t>
            </w:r>
          </w:p>
        </w:tc>
        <w:tc>
          <w:tcPr>
            <w:tcW w:w="184" w:type="pct"/>
            <w:tcBorders>
              <w:top w:val="nil"/>
              <w:left w:val="nil"/>
              <w:bottom w:val="single" w:sz="4" w:space="0" w:color="auto"/>
              <w:right w:val="single" w:sz="4" w:space="0" w:color="auto"/>
            </w:tcBorders>
            <w:noWrap/>
            <w:vAlign w:val="center"/>
            <w:hideMark/>
          </w:tcPr>
          <w:p w14:paraId="5A2EAB0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0.568</w:t>
            </w:r>
          </w:p>
        </w:tc>
        <w:tc>
          <w:tcPr>
            <w:tcW w:w="607" w:type="pct"/>
            <w:tcBorders>
              <w:top w:val="nil"/>
              <w:left w:val="nil"/>
              <w:bottom w:val="single" w:sz="4" w:space="0" w:color="auto"/>
              <w:right w:val="single" w:sz="4" w:space="0" w:color="auto"/>
            </w:tcBorders>
            <w:noWrap/>
            <w:vAlign w:val="center"/>
            <w:hideMark/>
          </w:tcPr>
          <w:p w14:paraId="4B64CA7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0.5765</w:t>
            </w:r>
          </w:p>
        </w:tc>
        <w:tc>
          <w:tcPr>
            <w:tcW w:w="184" w:type="pct"/>
            <w:tcBorders>
              <w:top w:val="nil"/>
              <w:left w:val="nil"/>
              <w:bottom w:val="single" w:sz="4" w:space="0" w:color="auto"/>
              <w:right w:val="single" w:sz="4" w:space="0" w:color="auto"/>
            </w:tcBorders>
            <w:noWrap/>
            <w:vAlign w:val="center"/>
            <w:hideMark/>
          </w:tcPr>
          <w:p w14:paraId="74B73E2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0.6821</w:t>
            </w:r>
          </w:p>
        </w:tc>
        <w:tc>
          <w:tcPr>
            <w:tcW w:w="607" w:type="pct"/>
            <w:tcBorders>
              <w:top w:val="nil"/>
              <w:left w:val="nil"/>
              <w:bottom w:val="single" w:sz="4" w:space="0" w:color="auto"/>
              <w:right w:val="single" w:sz="4" w:space="0" w:color="auto"/>
            </w:tcBorders>
            <w:noWrap/>
            <w:vAlign w:val="center"/>
            <w:hideMark/>
          </w:tcPr>
          <w:p w14:paraId="34D7FD4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0.6813</w:t>
            </w:r>
          </w:p>
        </w:tc>
        <w:tc>
          <w:tcPr>
            <w:tcW w:w="184" w:type="pct"/>
            <w:tcBorders>
              <w:top w:val="nil"/>
              <w:left w:val="nil"/>
              <w:bottom w:val="single" w:sz="4" w:space="0" w:color="auto"/>
              <w:right w:val="single" w:sz="4" w:space="0" w:color="auto"/>
            </w:tcBorders>
            <w:noWrap/>
            <w:vAlign w:val="center"/>
            <w:hideMark/>
          </w:tcPr>
          <w:p w14:paraId="5D1BDBD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0.963</w:t>
            </w:r>
          </w:p>
        </w:tc>
        <w:tc>
          <w:tcPr>
            <w:tcW w:w="607" w:type="pct"/>
            <w:tcBorders>
              <w:top w:val="nil"/>
              <w:left w:val="nil"/>
              <w:bottom w:val="single" w:sz="4" w:space="0" w:color="auto"/>
              <w:right w:val="single" w:sz="4" w:space="0" w:color="auto"/>
            </w:tcBorders>
            <w:noWrap/>
            <w:vAlign w:val="center"/>
            <w:hideMark/>
          </w:tcPr>
          <w:p w14:paraId="10CE960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0.9584</w:t>
            </w:r>
          </w:p>
        </w:tc>
        <w:tc>
          <w:tcPr>
            <w:tcW w:w="186" w:type="pct"/>
            <w:tcBorders>
              <w:top w:val="nil"/>
              <w:left w:val="nil"/>
              <w:bottom w:val="single" w:sz="4" w:space="0" w:color="auto"/>
              <w:right w:val="single" w:sz="4" w:space="0" w:color="auto"/>
            </w:tcBorders>
            <w:noWrap/>
            <w:vAlign w:val="center"/>
            <w:hideMark/>
          </w:tcPr>
          <w:p w14:paraId="605EAE8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3870.62 </w:t>
            </w:r>
          </w:p>
        </w:tc>
        <w:tc>
          <w:tcPr>
            <w:tcW w:w="607" w:type="pct"/>
            <w:tcBorders>
              <w:top w:val="nil"/>
              <w:left w:val="nil"/>
              <w:bottom w:val="single" w:sz="4" w:space="0" w:color="auto"/>
              <w:right w:val="single" w:sz="4" w:space="0" w:color="auto"/>
            </w:tcBorders>
            <w:noWrap/>
            <w:vAlign w:val="center"/>
            <w:hideMark/>
          </w:tcPr>
          <w:p w14:paraId="2B5B953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4215.1</w:t>
            </w:r>
          </w:p>
        </w:tc>
        <w:tc>
          <w:tcPr>
            <w:tcW w:w="186" w:type="pct"/>
            <w:tcBorders>
              <w:top w:val="nil"/>
              <w:left w:val="nil"/>
              <w:bottom w:val="single" w:sz="4" w:space="0" w:color="auto"/>
              <w:right w:val="single" w:sz="4" w:space="0" w:color="auto"/>
            </w:tcBorders>
            <w:noWrap/>
            <w:vAlign w:val="center"/>
            <w:hideMark/>
          </w:tcPr>
          <w:p w14:paraId="7379379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4182.87 </w:t>
            </w:r>
          </w:p>
        </w:tc>
        <w:tc>
          <w:tcPr>
            <w:tcW w:w="607" w:type="pct"/>
            <w:tcBorders>
              <w:top w:val="nil"/>
              <w:left w:val="nil"/>
              <w:bottom w:val="single" w:sz="4" w:space="0" w:color="auto"/>
              <w:right w:val="single" w:sz="4" w:space="0" w:color="auto"/>
            </w:tcBorders>
            <w:noWrap/>
            <w:vAlign w:val="center"/>
            <w:hideMark/>
          </w:tcPr>
          <w:p w14:paraId="0C55EA4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4573.05</w:t>
            </w:r>
          </w:p>
        </w:tc>
      </w:tr>
      <w:tr w:rsidR="00AF622D" w:rsidRPr="00AF622D" w14:paraId="09D77D21"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7E8F58D8"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LSTM</w:t>
            </w:r>
          </w:p>
        </w:tc>
        <w:tc>
          <w:tcPr>
            <w:tcW w:w="184" w:type="pct"/>
            <w:tcBorders>
              <w:top w:val="nil"/>
              <w:left w:val="nil"/>
              <w:bottom w:val="single" w:sz="4" w:space="0" w:color="auto"/>
              <w:right w:val="single" w:sz="4" w:space="0" w:color="auto"/>
            </w:tcBorders>
            <w:noWrap/>
            <w:vAlign w:val="center"/>
            <w:hideMark/>
          </w:tcPr>
          <w:p w14:paraId="5C506282"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0.9444</w:t>
            </w:r>
          </w:p>
        </w:tc>
        <w:tc>
          <w:tcPr>
            <w:tcW w:w="607" w:type="pct"/>
            <w:tcBorders>
              <w:top w:val="nil"/>
              <w:left w:val="nil"/>
              <w:bottom w:val="single" w:sz="4" w:space="0" w:color="auto"/>
              <w:right w:val="single" w:sz="4" w:space="0" w:color="auto"/>
            </w:tcBorders>
            <w:noWrap/>
            <w:vAlign w:val="center"/>
            <w:hideMark/>
          </w:tcPr>
          <w:p w14:paraId="12E001C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0.9503</w:t>
            </w:r>
          </w:p>
        </w:tc>
        <w:tc>
          <w:tcPr>
            <w:tcW w:w="184" w:type="pct"/>
            <w:tcBorders>
              <w:top w:val="nil"/>
              <w:left w:val="nil"/>
              <w:bottom w:val="single" w:sz="4" w:space="0" w:color="auto"/>
              <w:right w:val="single" w:sz="4" w:space="0" w:color="auto"/>
            </w:tcBorders>
            <w:noWrap/>
            <w:vAlign w:val="center"/>
            <w:hideMark/>
          </w:tcPr>
          <w:p w14:paraId="36B1D08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0.581</w:t>
            </w:r>
          </w:p>
        </w:tc>
        <w:tc>
          <w:tcPr>
            <w:tcW w:w="607" w:type="pct"/>
            <w:tcBorders>
              <w:top w:val="nil"/>
              <w:left w:val="nil"/>
              <w:bottom w:val="single" w:sz="4" w:space="0" w:color="auto"/>
              <w:right w:val="single" w:sz="4" w:space="0" w:color="auto"/>
            </w:tcBorders>
            <w:noWrap/>
            <w:vAlign w:val="center"/>
            <w:hideMark/>
          </w:tcPr>
          <w:p w14:paraId="5E9936E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0.6333</w:t>
            </w:r>
          </w:p>
        </w:tc>
        <w:tc>
          <w:tcPr>
            <w:tcW w:w="184" w:type="pct"/>
            <w:tcBorders>
              <w:top w:val="nil"/>
              <w:left w:val="nil"/>
              <w:bottom w:val="single" w:sz="4" w:space="0" w:color="auto"/>
              <w:right w:val="single" w:sz="4" w:space="0" w:color="auto"/>
            </w:tcBorders>
            <w:noWrap/>
            <w:vAlign w:val="center"/>
            <w:hideMark/>
          </w:tcPr>
          <w:p w14:paraId="36DB81A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0.6807</w:t>
            </w:r>
          </w:p>
        </w:tc>
        <w:tc>
          <w:tcPr>
            <w:tcW w:w="607" w:type="pct"/>
            <w:tcBorders>
              <w:top w:val="nil"/>
              <w:left w:val="nil"/>
              <w:bottom w:val="single" w:sz="4" w:space="0" w:color="auto"/>
              <w:right w:val="single" w:sz="4" w:space="0" w:color="auto"/>
            </w:tcBorders>
            <w:noWrap/>
            <w:vAlign w:val="center"/>
            <w:hideMark/>
          </w:tcPr>
          <w:p w14:paraId="1E08A4D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0.7223</w:t>
            </w:r>
          </w:p>
        </w:tc>
        <w:tc>
          <w:tcPr>
            <w:tcW w:w="184" w:type="pct"/>
            <w:tcBorders>
              <w:top w:val="nil"/>
              <w:left w:val="nil"/>
              <w:bottom w:val="single" w:sz="4" w:space="0" w:color="auto"/>
              <w:right w:val="single" w:sz="4" w:space="0" w:color="auto"/>
            </w:tcBorders>
            <w:noWrap/>
            <w:vAlign w:val="center"/>
            <w:hideMark/>
          </w:tcPr>
          <w:p w14:paraId="4CA81A5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0.9594</w:t>
            </w:r>
          </w:p>
        </w:tc>
        <w:tc>
          <w:tcPr>
            <w:tcW w:w="607" w:type="pct"/>
            <w:tcBorders>
              <w:top w:val="nil"/>
              <w:left w:val="nil"/>
              <w:bottom w:val="single" w:sz="4" w:space="0" w:color="auto"/>
              <w:right w:val="single" w:sz="4" w:space="0" w:color="auto"/>
            </w:tcBorders>
            <w:noWrap/>
            <w:vAlign w:val="center"/>
            <w:hideMark/>
          </w:tcPr>
          <w:p w14:paraId="6807D78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0.9694</w:t>
            </w:r>
          </w:p>
        </w:tc>
        <w:tc>
          <w:tcPr>
            <w:tcW w:w="186" w:type="pct"/>
            <w:tcBorders>
              <w:top w:val="nil"/>
              <w:left w:val="nil"/>
              <w:bottom w:val="single" w:sz="4" w:space="0" w:color="auto"/>
              <w:right w:val="single" w:sz="4" w:space="0" w:color="auto"/>
            </w:tcBorders>
            <w:noWrap/>
            <w:vAlign w:val="center"/>
            <w:hideMark/>
          </w:tcPr>
          <w:p w14:paraId="0FE3E79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4071.84 </w:t>
            </w:r>
          </w:p>
        </w:tc>
        <w:tc>
          <w:tcPr>
            <w:tcW w:w="607" w:type="pct"/>
            <w:tcBorders>
              <w:top w:val="nil"/>
              <w:left w:val="nil"/>
              <w:bottom w:val="single" w:sz="4" w:space="0" w:color="auto"/>
              <w:right w:val="single" w:sz="4" w:space="0" w:color="auto"/>
            </w:tcBorders>
            <w:noWrap/>
            <w:vAlign w:val="center"/>
            <w:hideMark/>
          </w:tcPr>
          <w:p w14:paraId="3537DF9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3630.05</w:t>
            </w:r>
          </w:p>
        </w:tc>
        <w:tc>
          <w:tcPr>
            <w:tcW w:w="186" w:type="pct"/>
            <w:tcBorders>
              <w:top w:val="nil"/>
              <w:left w:val="nil"/>
              <w:bottom w:val="single" w:sz="4" w:space="0" w:color="auto"/>
              <w:right w:val="single" w:sz="4" w:space="0" w:color="auto"/>
            </w:tcBorders>
            <w:noWrap/>
            <w:vAlign w:val="center"/>
            <w:hideMark/>
          </w:tcPr>
          <w:p w14:paraId="3B88D6D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4384.09 </w:t>
            </w:r>
          </w:p>
        </w:tc>
        <w:tc>
          <w:tcPr>
            <w:tcW w:w="607" w:type="pct"/>
            <w:tcBorders>
              <w:top w:val="nil"/>
              <w:left w:val="nil"/>
              <w:bottom w:val="single" w:sz="4" w:space="0" w:color="auto"/>
              <w:right w:val="single" w:sz="4" w:space="0" w:color="auto"/>
            </w:tcBorders>
            <w:noWrap/>
            <w:vAlign w:val="center"/>
            <w:hideMark/>
          </w:tcPr>
          <w:p w14:paraId="0BA66759"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3987.99</w:t>
            </w:r>
          </w:p>
        </w:tc>
      </w:tr>
      <w:tr w:rsidR="00AF622D" w:rsidRPr="00AF622D" w14:paraId="590A66FB"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2AE80C84"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MLP</w:t>
            </w:r>
          </w:p>
        </w:tc>
        <w:tc>
          <w:tcPr>
            <w:tcW w:w="184" w:type="pct"/>
            <w:tcBorders>
              <w:top w:val="nil"/>
              <w:left w:val="nil"/>
              <w:bottom w:val="single" w:sz="4" w:space="0" w:color="auto"/>
              <w:right w:val="single" w:sz="4" w:space="0" w:color="auto"/>
            </w:tcBorders>
            <w:noWrap/>
            <w:vAlign w:val="center"/>
            <w:hideMark/>
          </w:tcPr>
          <w:p w14:paraId="2335004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0.9421</w:t>
            </w:r>
          </w:p>
        </w:tc>
        <w:tc>
          <w:tcPr>
            <w:tcW w:w="607" w:type="pct"/>
            <w:tcBorders>
              <w:top w:val="nil"/>
              <w:left w:val="nil"/>
              <w:bottom w:val="single" w:sz="4" w:space="0" w:color="auto"/>
              <w:right w:val="single" w:sz="4" w:space="0" w:color="auto"/>
            </w:tcBorders>
            <w:noWrap/>
            <w:vAlign w:val="center"/>
            <w:hideMark/>
          </w:tcPr>
          <w:p w14:paraId="4358022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0.9437</w:t>
            </w:r>
          </w:p>
        </w:tc>
        <w:tc>
          <w:tcPr>
            <w:tcW w:w="184" w:type="pct"/>
            <w:tcBorders>
              <w:top w:val="nil"/>
              <w:left w:val="nil"/>
              <w:bottom w:val="single" w:sz="4" w:space="0" w:color="auto"/>
              <w:right w:val="single" w:sz="4" w:space="0" w:color="auto"/>
            </w:tcBorders>
            <w:noWrap/>
            <w:vAlign w:val="center"/>
            <w:hideMark/>
          </w:tcPr>
          <w:p w14:paraId="225756A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0.5065</w:t>
            </w:r>
          </w:p>
        </w:tc>
        <w:tc>
          <w:tcPr>
            <w:tcW w:w="607" w:type="pct"/>
            <w:tcBorders>
              <w:top w:val="nil"/>
              <w:left w:val="nil"/>
              <w:bottom w:val="single" w:sz="4" w:space="0" w:color="auto"/>
              <w:right w:val="single" w:sz="4" w:space="0" w:color="auto"/>
            </w:tcBorders>
            <w:noWrap/>
            <w:vAlign w:val="center"/>
            <w:hideMark/>
          </w:tcPr>
          <w:p w14:paraId="0BA41F4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0.5359</w:t>
            </w:r>
          </w:p>
        </w:tc>
        <w:tc>
          <w:tcPr>
            <w:tcW w:w="184" w:type="pct"/>
            <w:tcBorders>
              <w:top w:val="nil"/>
              <w:left w:val="nil"/>
              <w:bottom w:val="single" w:sz="4" w:space="0" w:color="auto"/>
              <w:right w:val="single" w:sz="4" w:space="0" w:color="auto"/>
            </w:tcBorders>
            <w:noWrap/>
            <w:vAlign w:val="center"/>
            <w:hideMark/>
          </w:tcPr>
          <w:p w14:paraId="324FF19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0.641</w:t>
            </w:r>
          </w:p>
        </w:tc>
        <w:tc>
          <w:tcPr>
            <w:tcW w:w="607" w:type="pct"/>
            <w:tcBorders>
              <w:top w:val="nil"/>
              <w:left w:val="nil"/>
              <w:bottom w:val="single" w:sz="4" w:space="0" w:color="auto"/>
              <w:right w:val="single" w:sz="4" w:space="0" w:color="auto"/>
            </w:tcBorders>
            <w:noWrap/>
            <w:vAlign w:val="center"/>
            <w:hideMark/>
          </w:tcPr>
          <w:p w14:paraId="3FF49DD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0.66</w:t>
            </w:r>
          </w:p>
        </w:tc>
        <w:tc>
          <w:tcPr>
            <w:tcW w:w="184" w:type="pct"/>
            <w:tcBorders>
              <w:top w:val="nil"/>
              <w:left w:val="nil"/>
              <w:bottom w:val="single" w:sz="4" w:space="0" w:color="auto"/>
              <w:right w:val="single" w:sz="4" w:space="0" w:color="auto"/>
            </w:tcBorders>
            <w:noWrap/>
            <w:vAlign w:val="center"/>
            <w:hideMark/>
          </w:tcPr>
          <w:p w14:paraId="2658862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0.9555</w:t>
            </w:r>
          </w:p>
        </w:tc>
        <w:tc>
          <w:tcPr>
            <w:tcW w:w="607" w:type="pct"/>
            <w:tcBorders>
              <w:top w:val="nil"/>
              <w:left w:val="nil"/>
              <w:bottom w:val="single" w:sz="4" w:space="0" w:color="auto"/>
              <w:right w:val="single" w:sz="4" w:space="0" w:color="auto"/>
            </w:tcBorders>
            <w:noWrap/>
            <w:vAlign w:val="center"/>
            <w:hideMark/>
          </w:tcPr>
          <w:p w14:paraId="2D1FEE86"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0.9601</w:t>
            </w:r>
          </w:p>
        </w:tc>
        <w:tc>
          <w:tcPr>
            <w:tcW w:w="186" w:type="pct"/>
            <w:tcBorders>
              <w:top w:val="nil"/>
              <w:left w:val="nil"/>
              <w:bottom w:val="single" w:sz="4" w:space="0" w:color="auto"/>
              <w:right w:val="single" w:sz="4" w:space="0" w:color="auto"/>
            </w:tcBorders>
            <w:noWrap/>
            <w:vAlign w:val="center"/>
            <w:hideMark/>
          </w:tcPr>
          <w:p w14:paraId="3D0E486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4234.26 </w:t>
            </w:r>
          </w:p>
        </w:tc>
        <w:tc>
          <w:tcPr>
            <w:tcW w:w="607" w:type="pct"/>
            <w:tcBorders>
              <w:top w:val="nil"/>
              <w:left w:val="nil"/>
              <w:bottom w:val="single" w:sz="4" w:space="0" w:color="auto"/>
              <w:right w:val="single" w:sz="4" w:space="0" w:color="auto"/>
            </w:tcBorders>
            <w:noWrap/>
            <w:vAlign w:val="center"/>
            <w:hideMark/>
          </w:tcPr>
          <w:p w14:paraId="67FD247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4114.47</w:t>
            </w:r>
          </w:p>
        </w:tc>
        <w:tc>
          <w:tcPr>
            <w:tcW w:w="186" w:type="pct"/>
            <w:tcBorders>
              <w:top w:val="nil"/>
              <w:left w:val="nil"/>
              <w:bottom w:val="single" w:sz="4" w:space="0" w:color="auto"/>
              <w:right w:val="single" w:sz="4" w:space="0" w:color="auto"/>
            </w:tcBorders>
            <w:noWrap/>
            <w:vAlign w:val="center"/>
            <w:hideMark/>
          </w:tcPr>
          <w:p w14:paraId="756D8D4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4546.51 </w:t>
            </w:r>
          </w:p>
        </w:tc>
        <w:tc>
          <w:tcPr>
            <w:tcW w:w="607" w:type="pct"/>
            <w:tcBorders>
              <w:top w:val="nil"/>
              <w:left w:val="nil"/>
              <w:bottom w:val="single" w:sz="4" w:space="0" w:color="auto"/>
              <w:right w:val="single" w:sz="4" w:space="0" w:color="auto"/>
            </w:tcBorders>
            <w:noWrap/>
            <w:vAlign w:val="center"/>
            <w:hideMark/>
          </w:tcPr>
          <w:p w14:paraId="06D29E2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4472.41</w:t>
            </w:r>
          </w:p>
        </w:tc>
      </w:tr>
      <w:tr w:rsidR="00AF622D" w:rsidRPr="00AF622D" w14:paraId="013DF010" w14:textId="77777777" w:rsidTr="00AF622D">
        <w:trPr>
          <w:trHeight w:val="348"/>
        </w:trPr>
        <w:tc>
          <w:tcPr>
            <w:tcW w:w="248" w:type="pct"/>
            <w:tcBorders>
              <w:top w:val="nil"/>
              <w:left w:val="single" w:sz="4" w:space="0" w:color="auto"/>
              <w:bottom w:val="single" w:sz="4" w:space="0" w:color="auto"/>
              <w:right w:val="single" w:sz="4" w:space="0" w:color="auto"/>
            </w:tcBorders>
            <w:noWrap/>
            <w:vAlign w:val="center"/>
            <w:hideMark/>
          </w:tcPr>
          <w:p w14:paraId="7F1D8E16"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CNN</w:t>
            </w:r>
          </w:p>
        </w:tc>
        <w:tc>
          <w:tcPr>
            <w:tcW w:w="184" w:type="pct"/>
            <w:tcBorders>
              <w:top w:val="nil"/>
              <w:left w:val="nil"/>
              <w:bottom w:val="single" w:sz="4" w:space="0" w:color="auto"/>
              <w:right w:val="single" w:sz="4" w:space="0" w:color="auto"/>
            </w:tcBorders>
            <w:noWrap/>
            <w:vAlign w:val="center"/>
            <w:hideMark/>
          </w:tcPr>
          <w:p w14:paraId="2BE0D934"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0.9399</w:t>
            </w:r>
          </w:p>
        </w:tc>
        <w:tc>
          <w:tcPr>
            <w:tcW w:w="607" w:type="pct"/>
            <w:tcBorders>
              <w:top w:val="nil"/>
              <w:left w:val="nil"/>
              <w:bottom w:val="single" w:sz="4" w:space="0" w:color="auto"/>
              <w:right w:val="single" w:sz="4" w:space="0" w:color="auto"/>
            </w:tcBorders>
            <w:noWrap/>
            <w:vAlign w:val="center"/>
            <w:hideMark/>
          </w:tcPr>
          <w:p w14:paraId="6BF9796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0.9355</w:t>
            </w:r>
          </w:p>
        </w:tc>
        <w:tc>
          <w:tcPr>
            <w:tcW w:w="184" w:type="pct"/>
            <w:tcBorders>
              <w:top w:val="nil"/>
              <w:left w:val="nil"/>
              <w:bottom w:val="single" w:sz="4" w:space="0" w:color="auto"/>
              <w:right w:val="single" w:sz="4" w:space="0" w:color="auto"/>
            </w:tcBorders>
            <w:noWrap/>
            <w:vAlign w:val="center"/>
            <w:hideMark/>
          </w:tcPr>
          <w:p w14:paraId="5CB44D1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0.4778</w:t>
            </w:r>
          </w:p>
        </w:tc>
        <w:tc>
          <w:tcPr>
            <w:tcW w:w="607" w:type="pct"/>
            <w:tcBorders>
              <w:top w:val="nil"/>
              <w:left w:val="nil"/>
              <w:bottom w:val="single" w:sz="4" w:space="0" w:color="auto"/>
              <w:right w:val="single" w:sz="4" w:space="0" w:color="auto"/>
            </w:tcBorders>
            <w:noWrap/>
            <w:vAlign w:val="center"/>
            <w:hideMark/>
          </w:tcPr>
          <w:p w14:paraId="0BFF884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0.4268</w:t>
            </w:r>
          </w:p>
        </w:tc>
        <w:tc>
          <w:tcPr>
            <w:tcW w:w="184" w:type="pct"/>
            <w:tcBorders>
              <w:top w:val="nil"/>
              <w:left w:val="nil"/>
              <w:bottom w:val="single" w:sz="4" w:space="0" w:color="auto"/>
              <w:right w:val="single" w:sz="4" w:space="0" w:color="auto"/>
            </w:tcBorders>
            <w:noWrap/>
            <w:vAlign w:val="center"/>
            <w:hideMark/>
          </w:tcPr>
          <w:p w14:paraId="651C332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0.6184</w:t>
            </w:r>
          </w:p>
        </w:tc>
        <w:tc>
          <w:tcPr>
            <w:tcW w:w="607" w:type="pct"/>
            <w:tcBorders>
              <w:top w:val="nil"/>
              <w:left w:val="nil"/>
              <w:bottom w:val="single" w:sz="4" w:space="0" w:color="auto"/>
              <w:right w:val="single" w:sz="4" w:space="0" w:color="auto"/>
            </w:tcBorders>
            <w:noWrap/>
            <w:vAlign w:val="center"/>
            <w:hideMark/>
          </w:tcPr>
          <w:p w14:paraId="05E463A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0.5743</w:t>
            </w:r>
          </w:p>
        </w:tc>
        <w:tc>
          <w:tcPr>
            <w:tcW w:w="184" w:type="pct"/>
            <w:tcBorders>
              <w:top w:val="nil"/>
              <w:left w:val="nil"/>
              <w:bottom w:val="single" w:sz="4" w:space="0" w:color="auto"/>
              <w:right w:val="single" w:sz="4" w:space="0" w:color="auto"/>
            </w:tcBorders>
            <w:noWrap/>
            <w:vAlign w:val="center"/>
            <w:hideMark/>
          </w:tcPr>
          <w:p w14:paraId="25D08FE8"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0.9397</w:t>
            </w:r>
          </w:p>
        </w:tc>
        <w:tc>
          <w:tcPr>
            <w:tcW w:w="607" w:type="pct"/>
            <w:tcBorders>
              <w:top w:val="nil"/>
              <w:left w:val="nil"/>
              <w:bottom w:val="single" w:sz="4" w:space="0" w:color="auto"/>
              <w:right w:val="single" w:sz="4" w:space="0" w:color="auto"/>
            </w:tcBorders>
            <w:noWrap/>
            <w:vAlign w:val="center"/>
            <w:hideMark/>
          </w:tcPr>
          <w:p w14:paraId="4D2D89A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0.9381</w:t>
            </w:r>
          </w:p>
        </w:tc>
        <w:tc>
          <w:tcPr>
            <w:tcW w:w="186" w:type="pct"/>
            <w:tcBorders>
              <w:top w:val="nil"/>
              <w:left w:val="nil"/>
              <w:bottom w:val="single" w:sz="4" w:space="0" w:color="auto"/>
              <w:right w:val="single" w:sz="4" w:space="0" w:color="auto"/>
            </w:tcBorders>
            <w:noWrap/>
            <w:vAlign w:val="center"/>
            <w:hideMark/>
          </w:tcPr>
          <w:p w14:paraId="6705B0DD"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4885.54 </w:t>
            </w:r>
          </w:p>
        </w:tc>
        <w:tc>
          <w:tcPr>
            <w:tcW w:w="607" w:type="pct"/>
            <w:tcBorders>
              <w:top w:val="nil"/>
              <w:left w:val="nil"/>
              <w:bottom w:val="single" w:sz="4" w:space="0" w:color="auto"/>
              <w:right w:val="single" w:sz="4" w:space="0" w:color="auto"/>
            </w:tcBorders>
            <w:noWrap/>
            <w:vAlign w:val="center"/>
            <w:hideMark/>
          </w:tcPr>
          <w:p w14:paraId="605F0425"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4990.8</w:t>
            </w:r>
          </w:p>
        </w:tc>
        <w:tc>
          <w:tcPr>
            <w:tcW w:w="186" w:type="pct"/>
            <w:tcBorders>
              <w:top w:val="nil"/>
              <w:left w:val="nil"/>
              <w:bottom w:val="single" w:sz="4" w:space="0" w:color="auto"/>
              <w:right w:val="single" w:sz="4" w:space="0" w:color="auto"/>
            </w:tcBorders>
            <w:noWrap/>
            <w:vAlign w:val="center"/>
            <w:hideMark/>
          </w:tcPr>
          <w:p w14:paraId="382EF4EE"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5197.79 </w:t>
            </w:r>
          </w:p>
        </w:tc>
        <w:tc>
          <w:tcPr>
            <w:tcW w:w="607" w:type="pct"/>
            <w:tcBorders>
              <w:top w:val="nil"/>
              <w:left w:val="nil"/>
              <w:bottom w:val="single" w:sz="4" w:space="0" w:color="auto"/>
              <w:right w:val="single" w:sz="4" w:space="0" w:color="auto"/>
            </w:tcBorders>
            <w:noWrap/>
            <w:vAlign w:val="center"/>
            <w:hideMark/>
          </w:tcPr>
          <w:p w14:paraId="7C77211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5348.74</w:t>
            </w:r>
          </w:p>
        </w:tc>
      </w:tr>
      <w:tr w:rsidR="00AF622D" w:rsidRPr="00AF622D" w14:paraId="160A6382" w14:textId="77777777" w:rsidTr="00AF622D">
        <w:trPr>
          <w:trHeight w:val="348"/>
        </w:trPr>
        <w:tc>
          <w:tcPr>
            <w:tcW w:w="248" w:type="pct"/>
            <w:tcBorders>
              <w:top w:val="nil"/>
              <w:left w:val="single" w:sz="4" w:space="0" w:color="auto"/>
              <w:bottom w:val="single" w:sz="4" w:space="0" w:color="auto"/>
              <w:right w:val="single" w:sz="4" w:space="0" w:color="auto"/>
            </w:tcBorders>
            <w:shd w:val="clear" w:color="000000" w:fill="FFFF00"/>
            <w:noWrap/>
            <w:vAlign w:val="center"/>
            <w:hideMark/>
          </w:tcPr>
          <w:p w14:paraId="402F54FA"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Average</w:t>
            </w:r>
          </w:p>
        </w:tc>
        <w:tc>
          <w:tcPr>
            <w:tcW w:w="184" w:type="pct"/>
            <w:tcBorders>
              <w:top w:val="nil"/>
              <w:left w:val="nil"/>
              <w:bottom w:val="single" w:sz="4" w:space="0" w:color="auto"/>
              <w:right w:val="single" w:sz="4" w:space="0" w:color="auto"/>
            </w:tcBorders>
            <w:shd w:val="clear" w:color="000000" w:fill="FFFF00"/>
            <w:noWrap/>
            <w:vAlign w:val="center"/>
            <w:hideMark/>
          </w:tcPr>
          <w:p w14:paraId="72DBD96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0.9453 </w:t>
            </w:r>
          </w:p>
        </w:tc>
        <w:tc>
          <w:tcPr>
            <w:tcW w:w="607" w:type="pct"/>
            <w:tcBorders>
              <w:top w:val="nil"/>
              <w:left w:val="nil"/>
              <w:bottom w:val="single" w:sz="4" w:space="0" w:color="auto"/>
              <w:right w:val="single" w:sz="4" w:space="0" w:color="auto"/>
            </w:tcBorders>
            <w:shd w:val="clear" w:color="000000" w:fill="FFFF00"/>
            <w:noWrap/>
            <w:vAlign w:val="center"/>
            <w:hideMark/>
          </w:tcPr>
          <w:p w14:paraId="772F4C6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0.9509 </w:t>
            </w:r>
          </w:p>
        </w:tc>
        <w:tc>
          <w:tcPr>
            <w:tcW w:w="184" w:type="pct"/>
            <w:tcBorders>
              <w:top w:val="nil"/>
              <w:left w:val="nil"/>
              <w:bottom w:val="single" w:sz="4" w:space="0" w:color="auto"/>
              <w:right w:val="single" w:sz="4" w:space="0" w:color="auto"/>
            </w:tcBorders>
            <w:shd w:val="clear" w:color="000000" w:fill="FFFF00"/>
            <w:noWrap/>
            <w:vAlign w:val="center"/>
            <w:hideMark/>
          </w:tcPr>
          <w:p w14:paraId="6C92260A"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0.5636 </w:t>
            </w:r>
          </w:p>
        </w:tc>
        <w:tc>
          <w:tcPr>
            <w:tcW w:w="607" w:type="pct"/>
            <w:tcBorders>
              <w:top w:val="nil"/>
              <w:left w:val="nil"/>
              <w:bottom w:val="single" w:sz="4" w:space="0" w:color="auto"/>
              <w:right w:val="single" w:sz="4" w:space="0" w:color="auto"/>
            </w:tcBorders>
            <w:shd w:val="clear" w:color="000000" w:fill="FFFF00"/>
            <w:noWrap/>
            <w:vAlign w:val="center"/>
            <w:hideMark/>
          </w:tcPr>
          <w:p w14:paraId="3DCA30C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0.6176 </w:t>
            </w:r>
          </w:p>
        </w:tc>
        <w:tc>
          <w:tcPr>
            <w:tcW w:w="184" w:type="pct"/>
            <w:tcBorders>
              <w:top w:val="nil"/>
              <w:left w:val="nil"/>
              <w:bottom w:val="single" w:sz="4" w:space="0" w:color="auto"/>
              <w:right w:val="single" w:sz="4" w:space="0" w:color="auto"/>
            </w:tcBorders>
            <w:shd w:val="clear" w:color="000000" w:fill="FFFF00"/>
            <w:noWrap/>
            <w:vAlign w:val="center"/>
            <w:hideMark/>
          </w:tcPr>
          <w:p w14:paraId="10BD8EAC"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0.6768 </w:t>
            </w:r>
          </w:p>
        </w:tc>
        <w:tc>
          <w:tcPr>
            <w:tcW w:w="607" w:type="pct"/>
            <w:tcBorders>
              <w:top w:val="nil"/>
              <w:left w:val="nil"/>
              <w:bottom w:val="single" w:sz="4" w:space="0" w:color="auto"/>
              <w:right w:val="single" w:sz="4" w:space="0" w:color="auto"/>
            </w:tcBorders>
            <w:shd w:val="clear" w:color="000000" w:fill="FFFF00"/>
            <w:noWrap/>
            <w:vAlign w:val="center"/>
            <w:hideMark/>
          </w:tcPr>
          <w:p w14:paraId="53170A3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0.7152 </w:t>
            </w:r>
          </w:p>
        </w:tc>
        <w:tc>
          <w:tcPr>
            <w:tcW w:w="184" w:type="pct"/>
            <w:tcBorders>
              <w:top w:val="nil"/>
              <w:left w:val="nil"/>
              <w:bottom w:val="single" w:sz="4" w:space="0" w:color="auto"/>
              <w:right w:val="single" w:sz="4" w:space="0" w:color="auto"/>
            </w:tcBorders>
            <w:shd w:val="clear" w:color="000000" w:fill="FFFF00"/>
            <w:noWrap/>
            <w:vAlign w:val="center"/>
            <w:hideMark/>
          </w:tcPr>
          <w:p w14:paraId="35EECC0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0.9594 </w:t>
            </w:r>
          </w:p>
        </w:tc>
        <w:tc>
          <w:tcPr>
            <w:tcW w:w="607" w:type="pct"/>
            <w:tcBorders>
              <w:top w:val="nil"/>
              <w:left w:val="nil"/>
              <w:bottom w:val="single" w:sz="4" w:space="0" w:color="auto"/>
              <w:right w:val="single" w:sz="4" w:space="0" w:color="auto"/>
            </w:tcBorders>
            <w:shd w:val="clear" w:color="000000" w:fill="FFFF00"/>
            <w:noWrap/>
            <w:vAlign w:val="center"/>
            <w:hideMark/>
          </w:tcPr>
          <w:p w14:paraId="2514D971"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0.9677 </w:t>
            </w:r>
          </w:p>
        </w:tc>
        <w:tc>
          <w:tcPr>
            <w:tcW w:w="186" w:type="pct"/>
            <w:tcBorders>
              <w:top w:val="nil"/>
              <w:left w:val="nil"/>
              <w:bottom w:val="single" w:sz="4" w:space="0" w:color="auto"/>
              <w:right w:val="single" w:sz="4" w:space="0" w:color="auto"/>
            </w:tcBorders>
            <w:shd w:val="clear" w:color="000000" w:fill="FFFF00"/>
            <w:noWrap/>
            <w:vAlign w:val="center"/>
            <w:hideMark/>
          </w:tcPr>
          <w:p w14:paraId="2BE69BCB"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4057.06 </w:t>
            </w:r>
          </w:p>
        </w:tc>
        <w:tc>
          <w:tcPr>
            <w:tcW w:w="607" w:type="pct"/>
            <w:tcBorders>
              <w:top w:val="nil"/>
              <w:left w:val="nil"/>
              <w:bottom w:val="single" w:sz="4" w:space="0" w:color="auto"/>
              <w:right w:val="single" w:sz="4" w:space="0" w:color="auto"/>
            </w:tcBorders>
            <w:shd w:val="clear" w:color="000000" w:fill="FFFF00"/>
            <w:noWrap/>
            <w:vAlign w:val="center"/>
            <w:hideMark/>
          </w:tcPr>
          <w:p w14:paraId="48F3891F"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3677.26 </w:t>
            </w:r>
          </w:p>
        </w:tc>
        <w:tc>
          <w:tcPr>
            <w:tcW w:w="186" w:type="pct"/>
            <w:tcBorders>
              <w:top w:val="nil"/>
              <w:left w:val="nil"/>
              <w:bottom w:val="single" w:sz="4" w:space="0" w:color="auto"/>
              <w:right w:val="single" w:sz="4" w:space="0" w:color="auto"/>
            </w:tcBorders>
            <w:shd w:val="clear" w:color="000000" w:fill="FFFF00"/>
            <w:noWrap/>
            <w:vAlign w:val="center"/>
            <w:hideMark/>
          </w:tcPr>
          <w:p w14:paraId="41E043F3"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4369.30 </w:t>
            </w:r>
          </w:p>
        </w:tc>
        <w:tc>
          <w:tcPr>
            <w:tcW w:w="607" w:type="pct"/>
            <w:tcBorders>
              <w:top w:val="nil"/>
              <w:left w:val="nil"/>
              <w:bottom w:val="single" w:sz="4" w:space="0" w:color="auto"/>
              <w:right w:val="single" w:sz="4" w:space="0" w:color="auto"/>
            </w:tcBorders>
            <w:shd w:val="clear" w:color="000000" w:fill="FFFF00"/>
            <w:noWrap/>
            <w:vAlign w:val="center"/>
            <w:hideMark/>
          </w:tcPr>
          <w:p w14:paraId="539BAB60" w14:textId="77777777" w:rsidR="00AF622D" w:rsidRPr="00AF622D" w:rsidRDefault="00AF622D" w:rsidP="00AF622D">
            <w:pPr>
              <w:widowControl/>
              <w:wordWrap/>
              <w:autoSpaceDE/>
              <w:autoSpaceDN/>
              <w:spacing w:after="0" w:line="240" w:lineRule="auto"/>
              <w:jc w:val="right"/>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 xml:space="preserve">4035.21 </w:t>
            </w:r>
          </w:p>
        </w:tc>
      </w:tr>
      <w:tr w:rsidR="00AF622D" w:rsidRPr="00AF622D" w14:paraId="55DA0945" w14:textId="77777777" w:rsidTr="00AF622D">
        <w:trPr>
          <w:trHeight w:val="348"/>
        </w:trPr>
        <w:tc>
          <w:tcPr>
            <w:tcW w:w="248" w:type="pct"/>
            <w:tcBorders>
              <w:top w:val="nil"/>
              <w:left w:val="single" w:sz="4" w:space="0" w:color="auto"/>
              <w:bottom w:val="single" w:sz="4" w:space="0" w:color="auto"/>
              <w:right w:val="single" w:sz="4" w:space="0" w:color="auto"/>
            </w:tcBorders>
            <w:shd w:val="clear" w:color="000000" w:fill="FFC000"/>
            <w:noWrap/>
            <w:vAlign w:val="center"/>
            <w:hideMark/>
          </w:tcPr>
          <w:p w14:paraId="27983FB4"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lastRenderedPageBreak/>
              <w:t>Gain</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16D0AF30"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0.58%</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5EDD9343"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9.58%</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75674E79"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5.69%</w:t>
            </w:r>
          </w:p>
        </w:tc>
        <w:tc>
          <w:tcPr>
            <w:tcW w:w="791"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173A6FB2"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0.87%</w:t>
            </w:r>
          </w:p>
        </w:tc>
        <w:tc>
          <w:tcPr>
            <w:tcW w:w="794"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37DBBD55"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10.33%</w:t>
            </w:r>
          </w:p>
        </w:tc>
        <w:tc>
          <w:tcPr>
            <w:tcW w:w="794"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03FB2C2A" w14:textId="77777777" w:rsidR="00AF622D" w:rsidRPr="00AF622D" w:rsidRDefault="00AF622D" w:rsidP="00AF622D">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AF622D">
              <w:rPr>
                <w:rFonts w:asciiTheme="majorHAnsi" w:eastAsiaTheme="majorHAnsi" w:hAnsiTheme="majorHAnsi" w:cs="굴림" w:hint="eastAsia"/>
                <w:color w:val="000000"/>
                <w:kern w:val="0"/>
                <w:sz w:val="10"/>
                <w:szCs w:val="10"/>
              </w:rPr>
              <w:t>8.28%</w:t>
            </w:r>
          </w:p>
        </w:tc>
      </w:tr>
    </w:tbl>
    <w:p w14:paraId="24D349BC" w14:textId="77777777" w:rsidR="00AF622D" w:rsidRDefault="00AF622D" w:rsidP="00026A66"/>
    <w:p w14:paraId="3E05689B" w14:textId="7633305D" w:rsidR="00026A66" w:rsidRPr="009B279B" w:rsidRDefault="00026A66" w:rsidP="00026A66">
      <w:r w:rsidRPr="009B279B">
        <w:t>4.3.3. 마케팅 피로도</w:t>
      </w:r>
      <w:r w:rsidR="008A2708" w:rsidRPr="009B279B">
        <w:rPr>
          <w:rFonts w:hint="eastAsia"/>
        </w:rPr>
        <w:t xml:space="preserve"> </w:t>
      </w:r>
      <w:r w:rsidRPr="009B279B">
        <w:t>패턴 성능</w:t>
      </w:r>
    </w:p>
    <w:p w14:paraId="16B6DF5D" w14:textId="4698932D" w:rsidR="00E876D3" w:rsidRPr="009B279B" w:rsidRDefault="00E876D3" w:rsidP="004813C4">
      <w:r w:rsidRPr="009B279B">
        <w:t>마케팅 피로도 패턴 변수군은 고객의 최근 상태를 가장 직접적으로 반영하는 지표들로 구성된다. 최근 일정 기간 동안의 노출 빈도, 채널별 경과 시간, 바로 직전 스텝의 반응 여부 등은 고객이 “지금 이 순간” 구매할 준비가 되었는지를 판단하는 데 핵심적인 정보다.</w:t>
      </w:r>
    </w:p>
    <w:p w14:paraId="30EBBE17" w14:textId="4AA78962" w:rsidR="001760FD" w:rsidRPr="00944F9A" w:rsidRDefault="00567F1C" w:rsidP="00567F1C">
      <w:commentRangeStart w:id="14"/>
      <w:r w:rsidRPr="00567F1C">
        <w:t xml:space="preserve">&lt;표 4-5&gt;의 메시지는 단순하다. </w:t>
      </w:r>
      <w:r w:rsidRPr="00567F1C">
        <w:rPr>
          <w:b/>
          <w:bCs/>
        </w:rPr>
        <w:t>네 축 중 ‘피로도/최근 상호작용’이 가장 강한 성능 레버리지</w:t>
      </w:r>
      <w:r w:rsidRPr="00567F1C">
        <w:t xml:space="preserve">라는 점이 수치로 확인된다. </w:t>
      </w:r>
      <w:proofErr w:type="spellStart"/>
      <w:r w:rsidRPr="00567F1C">
        <w:t>RandomForest</w:t>
      </w:r>
      <w:proofErr w:type="spellEnd"/>
      <w:r w:rsidRPr="00567F1C">
        <w:t xml:space="preserve">는 분류 지표 전반에서 최고 성능(Accuracy 0.9725, Recall 0.7823, F1 0.8534, AUC 0.9873)을 보였고, </w:t>
      </w:r>
      <w:proofErr w:type="spellStart"/>
      <w:r w:rsidRPr="00567F1C">
        <w:t>XGBoost</w:t>
      </w:r>
      <w:proofErr w:type="spellEnd"/>
      <w:r w:rsidRPr="00567F1C">
        <w:t>는 AIC(2245.90)</w:t>
      </w:r>
      <w:r w:rsidR="009500F2">
        <w:rPr>
          <w:rFonts w:hint="eastAsia"/>
        </w:rPr>
        <w:t xml:space="preserve">, </w:t>
      </w:r>
      <w:r w:rsidRPr="00567F1C">
        <w:t>BIC(2626.69) 기준에서 가장 낮아 모형 적합 측면에서 우세했다. 중요한 것은 이 변수군에서는 딥러닝 모델들도 전반적으로 함께 개선되었다는 점이다(CNN-LSTM, RNN, RNN-LSTM, LSTM). 즉 앞선 축들과 달리, 피로도 변수는 모델 종류와 관계없이 비교적 보편적으로 유효한 “직접 신호”</w:t>
      </w:r>
      <w:proofErr w:type="spellStart"/>
      <w:r w:rsidRPr="00567F1C">
        <w:t>에</w:t>
      </w:r>
      <w:proofErr w:type="spellEnd"/>
      <w:r w:rsidRPr="00567F1C">
        <w:t xml:space="preserve"> 가깝다. 평균 효과(Gain)를 보면 AIC 48.35%, BIC 42.55%로 개선 폭이 압도적이며, Recall(30.57%)과 F1(22.30%)도 크게 상승해 ‘구매 고객을 놓치지 않는 능력’을 본질적으로 강화한다. 다만 CNN은 AUC가 0.9397→0.8963으로 하락하는 예외가 있어, 일부 구조에서는 </w:t>
      </w:r>
      <w:proofErr w:type="spellStart"/>
      <w:r w:rsidRPr="00567F1C">
        <w:t>분리력</w:t>
      </w:r>
      <w:proofErr w:type="spellEnd"/>
      <w:r w:rsidRPr="00567F1C">
        <w:t>(AUC) 저하 가능성을 점검할 필요가 있다. 종합하면 피로도 패턴은 단순 보조 정보가 아니라, CRM 구매 예측의 성능을 좌우하는 핵심 축으로 평가된다</w:t>
      </w:r>
      <w:r w:rsidR="001760FD" w:rsidRPr="00944F9A">
        <w:t>.</w:t>
      </w:r>
      <w:commentRangeEnd w:id="14"/>
      <w:r w:rsidR="008C0A88">
        <w:rPr>
          <w:rStyle w:val="aa"/>
        </w:rPr>
        <w:commentReference w:id="14"/>
      </w:r>
    </w:p>
    <w:p w14:paraId="0065C599" w14:textId="77777777" w:rsidR="00364E8B" w:rsidRDefault="00E876D3" w:rsidP="00E876D3">
      <w:commentRangeStart w:id="15"/>
      <w:commentRangeStart w:id="16"/>
      <w:r w:rsidRPr="009B279B">
        <w:t>이</w:t>
      </w:r>
      <w:r w:rsidRPr="009B279B">
        <w:rPr>
          <w:rFonts w:hint="eastAsia"/>
        </w:rPr>
        <w:t>러한</w:t>
      </w:r>
      <w:r w:rsidRPr="009B279B">
        <w:t xml:space="preserve"> </w:t>
      </w:r>
      <w:r w:rsidRPr="009B279B">
        <w:rPr>
          <w:rFonts w:hint="eastAsia"/>
        </w:rPr>
        <w:t xml:space="preserve">결과는 </w:t>
      </w:r>
      <w:proofErr w:type="spellStart"/>
      <w:r w:rsidR="008C0A88" w:rsidRPr="008C0A88">
        <w:t>이커머스</w:t>
      </w:r>
      <w:proofErr w:type="spellEnd"/>
      <w:r w:rsidR="008C0A88" w:rsidRPr="008C0A88">
        <w:t xml:space="preserve"> 환경에서의 구매 전환이 장기 누적 특성(예: 과거 구매 이력, 이용 기간)만으로 충분히 설명되기보다, </w:t>
      </w:r>
      <w:r w:rsidR="008C0A88" w:rsidRPr="008C0A88">
        <w:rPr>
          <w:b/>
          <w:bCs/>
        </w:rPr>
        <w:t>최근 경험과 노출 강도와 같은 단기적 상태 변수에 의해 크게 좌우될 가능성</w:t>
      </w:r>
      <w:r w:rsidR="008C0A88" w:rsidRPr="008C0A88">
        <w:t xml:space="preserve">을 시사한다. 실제로 마케팅 피로도 패턴 변수 반영 이후, 전체 알고리즘 평균 기준으로 </w:t>
      </w:r>
      <w:r w:rsidR="008C0A88" w:rsidRPr="008C0A88">
        <w:rPr>
          <w:b/>
          <w:bCs/>
        </w:rPr>
        <w:t>Recall이 +30.57%, F1-score가 +22.30% 개선</w:t>
      </w:r>
      <w:r w:rsidR="008C0A88" w:rsidRPr="008C0A88">
        <w:t xml:space="preserve">되었고, 정보기준 역시 </w:t>
      </w:r>
      <w:r w:rsidR="008C0A88" w:rsidRPr="008C0A88">
        <w:rPr>
          <w:b/>
          <w:bCs/>
        </w:rPr>
        <w:t>AIC가 -48.35%, BIC가 -42.55% 감소</w:t>
      </w:r>
      <w:r w:rsidR="008C0A88" w:rsidRPr="008C0A88">
        <w:t xml:space="preserve">하는 등 일관된 성능 향상이 관찰되었다. </w:t>
      </w:r>
    </w:p>
    <w:p w14:paraId="15A011B3" w14:textId="6A5600B3" w:rsidR="00E876D3" w:rsidRPr="009B279B" w:rsidRDefault="008C0A88" w:rsidP="00E876D3">
      <w:r w:rsidRPr="008C0A88">
        <w:t xml:space="preserve">이는 최근 30일 내 앱 접속 및 메시지 오픈·클릭과 같은 상호작용이 집중된 고객에서 구매 가능성이 높아지는 반면, 단기간 과도한 노출이 누적될 경우 반응성이 저하되는 </w:t>
      </w:r>
      <w:r w:rsidRPr="008C0A88">
        <w:rPr>
          <w:b/>
          <w:bCs/>
        </w:rPr>
        <w:t>‘활성화 효과’와 ‘피로 누적 효과’가 동시에 작동</w:t>
      </w:r>
      <w:r w:rsidRPr="008C0A88">
        <w:t xml:space="preserve">할 수 있음을 보여준다. 종합하면 마케팅 피로도 변수군은 단순한 보조 지표를 넘어, 타겟 마케팅 예측 성능(특히 양성 탐지와 균형 성능)을 실질적으로 끌어올리는 </w:t>
      </w:r>
      <w:r w:rsidRPr="008C0A88">
        <w:rPr>
          <w:b/>
          <w:bCs/>
        </w:rPr>
        <w:t>핵심 설명 축으로 기능하는 것으로 해석된다</w:t>
      </w:r>
      <w:r w:rsidR="00E876D3" w:rsidRPr="009B279B">
        <w:t>.</w:t>
      </w:r>
      <w:commentRangeEnd w:id="15"/>
      <w:r w:rsidR="00C427AE">
        <w:rPr>
          <w:rStyle w:val="aa"/>
        </w:rPr>
        <w:commentReference w:id="15"/>
      </w:r>
      <w:commentRangeEnd w:id="16"/>
      <w:r>
        <w:rPr>
          <w:rStyle w:val="aa"/>
        </w:rPr>
        <w:commentReference w:id="16"/>
      </w:r>
    </w:p>
    <w:p w14:paraId="1FC28723" w14:textId="34B25791" w:rsidR="00026A66"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t>패턴</w:t>
      </w:r>
      <w:r w:rsidRPr="00BE0261">
        <w:t xml:space="preserve"> 적용에 따른 성능 변화</w:t>
      </w:r>
    </w:p>
    <w:tbl>
      <w:tblPr>
        <w:tblW w:w="0" w:type="auto"/>
        <w:tblCellMar>
          <w:left w:w="99" w:type="dxa"/>
          <w:right w:w="99" w:type="dxa"/>
        </w:tblCellMar>
        <w:tblLook w:val="04A0" w:firstRow="1" w:lastRow="0" w:firstColumn="1" w:lastColumn="0" w:noHBand="0" w:noVBand="1"/>
      </w:tblPr>
      <w:tblGrid>
        <w:gridCol w:w="516"/>
        <w:gridCol w:w="430"/>
        <w:gridCol w:w="987"/>
        <w:gridCol w:w="429"/>
        <w:gridCol w:w="986"/>
        <w:gridCol w:w="429"/>
        <w:gridCol w:w="986"/>
        <w:gridCol w:w="429"/>
        <w:gridCol w:w="986"/>
        <w:gridCol w:w="433"/>
        <w:gridCol w:w="986"/>
        <w:gridCol w:w="433"/>
        <w:gridCol w:w="986"/>
      </w:tblGrid>
      <w:tr w:rsidR="009C6B38" w:rsidRPr="009C6B38" w14:paraId="73506310" w14:textId="77777777" w:rsidTr="009C6B38">
        <w:trPr>
          <w:trHeight w:val="348"/>
        </w:trPr>
        <w:tc>
          <w:tcPr>
            <w:tcW w:w="0" w:type="auto"/>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5DD36A5"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Algorithm</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328625CB"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Accuracy</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5F64AC05"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Recall</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34281C66"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F1-score</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01D65411"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AUC</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1663CFF1"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AIC</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0E2D1A23"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BIC</w:t>
            </w:r>
          </w:p>
        </w:tc>
      </w:tr>
      <w:tr w:rsidR="009C6B38" w:rsidRPr="009C6B38" w14:paraId="7F9F943F" w14:textId="77777777" w:rsidTr="009C6B38">
        <w:trPr>
          <w:trHeight w:val="348"/>
        </w:trPr>
        <w:tc>
          <w:tcPr>
            <w:tcW w:w="0" w:type="auto"/>
            <w:tcBorders>
              <w:top w:val="nil"/>
              <w:left w:val="single" w:sz="4" w:space="0" w:color="auto"/>
              <w:bottom w:val="single" w:sz="4" w:space="0" w:color="auto"/>
              <w:right w:val="single" w:sz="4" w:space="0" w:color="auto"/>
            </w:tcBorders>
            <w:shd w:val="clear" w:color="000000" w:fill="FFC000"/>
            <w:noWrap/>
            <w:vAlign w:val="center"/>
            <w:hideMark/>
          </w:tcPr>
          <w:p w14:paraId="6DF55F69"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Name</w:t>
            </w:r>
          </w:p>
        </w:tc>
        <w:tc>
          <w:tcPr>
            <w:tcW w:w="0" w:type="auto"/>
            <w:tcBorders>
              <w:top w:val="nil"/>
              <w:left w:val="nil"/>
              <w:bottom w:val="single" w:sz="4" w:space="0" w:color="auto"/>
              <w:right w:val="single" w:sz="4" w:space="0" w:color="auto"/>
            </w:tcBorders>
            <w:shd w:val="clear" w:color="000000" w:fill="FFC000"/>
            <w:noWrap/>
            <w:vAlign w:val="center"/>
            <w:hideMark/>
          </w:tcPr>
          <w:p w14:paraId="795A300F"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0" w:type="auto"/>
            <w:tcBorders>
              <w:top w:val="nil"/>
              <w:left w:val="nil"/>
              <w:bottom w:val="single" w:sz="4" w:space="0" w:color="auto"/>
              <w:right w:val="single" w:sz="4" w:space="0" w:color="auto"/>
            </w:tcBorders>
            <w:shd w:val="clear" w:color="000000" w:fill="FFC000"/>
            <w:noWrap/>
            <w:vAlign w:val="center"/>
            <w:hideMark/>
          </w:tcPr>
          <w:p w14:paraId="13F2A577"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피로도 패턴(tuning)</w:t>
            </w:r>
          </w:p>
        </w:tc>
        <w:tc>
          <w:tcPr>
            <w:tcW w:w="0" w:type="auto"/>
            <w:tcBorders>
              <w:top w:val="nil"/>
              <w:left w:val="nil"/>
              <w:bottom w:val="single" w:sz="4" w:space="0" w:color="auto"/>
              <w:right w:val="single" w:sz="4" w:space="0" w:color="auto"/>
            </w:tcBorders>
            <w:shd w:val="clear" w:color="000000" w:fill="FFC000"/>
            <w:noWrap/>
            <w:vAlign w:val="center"/>
            <w:hideMark/>
          </w:tcPr>
          <w:p w14:paraId="5EC27D00"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0" w:type="auto"/>
            <w:tcBorders>
              <w:top w:val="nil"/>
              <w:left w:val="nil"/>
              <w:bottom w:val="single" w:sz="4" w:space="0" w:color="auto"/>
              <w:right w:val="single" w:sz="4" w:space="0" w:color="auto"/>
            </w:tcBorders>
            <w:shd w:val="clear" w:color="000000" w:fill="FFC000"/>
            <w:noWrap/>
            <w:vAlign w:val="center"/>
            <w:hideMark/>
          </w:tcPr>
          <w:p w14:paraId="664260BC"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피로도 패턴(tuning)</w:t>
            </w:r>
          </w:p>
        </w:tc>
        <w:tc>
          <w:tcPr>
            <w:tcW w:w="0" w:type="auto"/>
            <w:tcBorders>
              <w:top w:val="nil"/>
              <w:left w:val="nil"/>
              <w:bottom w:val="single" w:sz="4" w:space="0" w:color="auto"/>
              <w:right w:val="single" w:sz="4" w:space="0" w:color="auto"/>
            </w:tcBorders>
            <w:shd w:val="clear" w:color="000000" w:fill="FFC000"/>
            <w:noWrap/>
            <w:vAlign w:val="center"/>
            <w:hideMark/>
          </w:tcPr>
          <w:p w14:paraId="1B85F02E"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0" w:type="auto"/>
            <w:tcBorders>
              <w:top w:val="nil"/>
              <w:left w:val="nil"/>
              <w:bottom w:val="single" w:sz="4" w:space="0" w:color="auto"/>
              <w:right w:val="single" w:sz="4" w:space="0" w:color="auto"/>
            </w:tcBorders>
            <w:shd w:val="clear" w:color="000000" w:fill="FFC000"/>
            <w:noWrap/>
            <w:vAlign w:val="center"/>
            <w:hideMark/>
          </w:tcPr>
          <w:p w14:paraId="7C5BCD0E"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피로도 패턴(tuning)</w:t>
            </w:r>
          </w:p>
        </w:tc>
        <w:tc>
          <w:tcPr>
            <w:tcW w:w="0" w:type="auto"/>
            <w:tcBorders>
              <w:top w:val="nil"/>
              <w:left w:val="nil"/>
              <w:bottom w:val="single" w:sz="4" w:space="0" w:color="auto"/>
              <w:right w:val="single" w:sz="4" w:space="0" w:color="auto"/>
            </w:tcBorders>
            <w:shd w:val="clear" w:color="000000" w:fill="FFC000"/>
            <w:noWrap/>
            <w:vAlign w:val="center"/>
            <w:hideMark/>
          </w:tcPr>
          <w:p w14:paraId="68D682B3"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0" w:type="auto"/>
            <w:tcBorders>
              <w:top w:val="nil"/>
              <w:left w:val="nil"/>
              <w:bottom w:val="single" w:sz="4" w:space="0" w:color="auto"/>
              <w:right w:val="single" w:sz="4" w:space="0" w:color="auto"/>
            </w:tcBorders>
            <w:shd w:val="clear" w:color="000000" w:fill="FFC000"/>
            <w:noWrap/>
            <w:vAlign w:val="center"/>
            <w:hideMark/>
          </w:tcPr>
          <w:p w14:paraId="08610D88"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피로도 패턴(tuning)</w:t>
            </w:r>
          </w:p>
        </w:tc>
        <w:tc>
          <w:tcPr>
            <w:tcW w:w="0" w:type="auto"/>
            <w:tcBorders>
              <w:top w:val="nil"/>
              <w:left w:val="nil"/>
              <w:bottom w:val="single" w:sz="4" w:space="0" w:color="auto"/>
              <w:right w:val="single" w:sz="4" w:space="0" w:color="auto"/>
            </w:tcBorders>
            <w:shd w:val="clear" w:color="000000" w:fill="FFC000"/>
            <w:noWrap/>
            <w:vAlign w:val="center"/>
            <w:hideMark/>
          </w:tcPr>
          <w:p w14:paraId="0E50E197"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0" w:type="auto"/>
            <w:tcBorders>
              <w:top w:val="nil"/>
              <w:left w:val="nil"/>
              <w:bottom w:val="single" w:sz="4" w:space="0" w:color="auto"/>
              <w:right w:val="single" w:sz="4" w:space="0" w:color="auto"/>
            </w:tcBorders>
            <w:shd w:val="clear" w:color="000000" w:fill="FFC000"/>
            <w:noWrap/>
            <w:vAlign w:val="center"/>
            <w:hideMark/>
          </w:tcPr>
          <w:p w14:paraId="4FEB26C3"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피로도 패턴(tuning)</w:t>
            </w:r>
          </w:p>
        </w:tc>
        <w:tc>
          <w:tcPr>
            <w:tcW w:w="0" w:type="auto"/>
            <w:tcBorders>
              <w:top w:val="nil"/>
              <w:left w:val="nil"/>
              <w:bottom w:val="single" w:sz="4" w:space="0" w:color="auto"/>
              <w:right w:val="single" w:sz="4" w:space="0" w:color="auto"/>
            </w:tcBorders>
            <w:shd w:val="clear" w:color="000000" w:fill="FFC000"/>
            <w:noWrap/>
            <w:vAlign w:val="center"/>
            <w:hideMark/>
          </w:tcPr>
          <w:p w14:paraId="0B3AD691"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0" w:type="auto"/>
            <w:tcBorders>
              <w:top w:val="nil"/>
              <w:left w:val="nil"/>
              <w:bottom w:val="single" w:sz="4" w:space="0" w:color="auto"/>
              <w:right w:val="single" w:sz="4" w:space="0" w:color="auto"/>
            </w:tcBorders>
            <w:shd w:val="clear" w:color="000000" w:fill="FFC000"/>
            <w:noWrap/>
            <w:vAlign w:val="center"/>
            <w:hideMark/>
          </w:tcPr>
          <w:p w14:paraId="6B463657"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피로도 패턴(tuning)</w:t>
            </w:r>
          </w:p>
        </w:tc>
      </w:tr>
      <w:tr w:rsidR="009C6B38" w:rsidRPr="009C6B38" w14:paraId="52FB8456"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280743C7"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RF</w:t>
            </w:r>
          </w:p>
        </w:tc>
        <w:tc>
          <w:tcPr>
            <w:tcW w:w="0" w:type="auto"/>
            <w:tcBorders>
              <w:top w:val="nil"/>
              <w:left w:val="nil"/>
              <w:bottom w:val="single" w:sz="4" w:space="0" w:color="auto"/>
              <w:right w:val="single" w:sz="4" w:space="0" w:color="auto"/>
            </w:tcBorders>
            <w:noWrap/>
            <w:vAlign w:val="center"/>
            <w:hideMark/>
          </w:tcPr>
          <w:p w14:paraId="39BFEBC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0.9483</w:t>
            </w:r>
          </w:p>
        </w:tc>
        <w:tc>
          <w:tcPr>
            <w:tcW w:w="0" w:type="auto"/>
            <w:tcBorders>
              <w:top w:val="nil"/>
              <w:left w:val="nil"/>
              <w:bottom w:val="single" w:sz="4" w:space="0" w:color="auto"/>
              <w:right w:val="single" w:sz="4" w:space="0" w:color="auto"/>
            </w:tcBorders>
            <w:noWrap/>
            <w:vAlign w:val="center"/>
            <w:hideMark/>
          </w:tcPr>
          <w:p w14:paraId="12C4296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0.9725</w:t>
            </w:r>
          </w:p>
        </w:tc>
        <w:tc>
          <w:tcPr>
            <w:tcW w:w="0" w:type="auto"/>
            <w:tcBorders>
              <w:top w:val="nil"/>
              <w:left w:val="nil"/>
              <w:bottom w:val="single" w:sz="4" w:space="0" w:color="auto"/>
              <w:right w:val="single" w:sz="4" w:space="0" w:color="auto"/>
            </w:tcBorders>
            <w:noWrap/>
            <w:vAlign w:val="center"/>
            <w:hideMark/>
          </w:tcPr>
          <w:p w14:paraId="0A740EB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0.5928</w:t>
            </w:r>
          </w:p>
        </w:tc>
        <w:tc>
          <w:tcPr>
            <w:tcW w:w="0" w:type="auto"/>
            <w:tcBorders>
              <w:top w:val="nil"/>
              <w:left w:val="nil"/>
              <w:bottom w:val="single" w:sz="4" w:space="0" w:color="auto"/>
              <w:right w:val="single" w:sz="4" w:space="0" w:color="auto"/>
            </w:tcBorders>
            <w:noWrap/>
            <w:vAlign w:val="center"/>
            <w:hideMark/>
          </w:tcPr>
          <w:p w14:paraId="21641C0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0.7823</w:t>
            </w:r>
          </w:p>
        </w:tc>
        <w:tc>
          <w:tcPr>
            <w:tcW w:w="0" w:type="auto"/>
            <w:tcBorders>
              <w:top w:val="nil"/>
              <w:left w:val="nil"/>
              <w:bottom w:val="single" w:sz="4" w:space="0" w:color="auto"/>
              <w:right w:val="single" w:sz="4" w:space="0" w:color="auto"/>
            </w:tcBorders>
            <w:noWrap/>
            <w:vAlign w:val="center"/>
            <w:hideMark/>
          </w:tcPr>
          <w:p w14:paraId="1893105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0.7007</w:t>
            </w:r>
          </w:p>
        </w:tc>
        <w:tc>
          <w:tcPr>
            <w:tcW w:w="0" w:type="auto"/>
            <w:tcBorders>
              <w:top w:val="nil"/>
              <w:left w:val="nil"/>
              <w:bottom w:val="single" w:sz="4" w:space="0" w:color="auto"/>
              <w:right w:val="single" w:sz="4" w:space="0" w:color="auto"/>
            </w:tcBorders>
            <w:noWrap/>
            <w:vAlign w:val="center"/>
            <w:hideMark/>
          </w:tcPr>
          <w:p w14:paraId="5CE648A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0.8534</w:t>
            </w:r>
          </w:p>
        </w:tc>
        <w:tc>
          <w:tcPr>
            <w:tcW w:w="0" w:type="auto"/>
            <w:tcBorders>
              <w:top w:val="nil"/>
              <w:left w:val="nil"/>
              <w:bottom w:val="single" w:sz="4" w:space="0" w:color="auto"/>
              <w:right w:val="single" w:sz="4" w:space="0" w:color="auto"/>
            </w:tcBorders>
            <w:noWrap/>
            <w:vAlign w:val="center"/>
            <w:hideMark/>
          </w:tcPr>
          <w:p w14:paraId="097EC66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0.9641</w:t>
            </w:r>
          </w:p>
        </w:tc>
        <w:tc>
          <w:tcPr>
            <w:tcW w:w="0" w:type="auto"/>
            <w:tcBorders>
              <w:top w:val="nil"/>
              <w:left w:val="nil"/>
              <w:bottom w:val="single" w:sz="4" w:space="0" w:color="auto"/>
              <w:right w:val="single" w:sz="4" w:space="0" w:color="auto"/>
            </w:tcBorders>
            <w:noWrap/>
            <w:vAlign w:val="center"/>
            <w:hideMark/>
          </w:tcPr>
          <w:p w14:paraId="5F8D2D2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0.9873</w:t>
            </w:r>
          </w:p>
        </w:tc>
        <w:tc>
          <w:tcPr>
            <w:tcW w:w="0" w:type="auto"/>
            <w:tcBorders>
              <w:top w:val="nil"/>
              <w:left w:val="nil"/>
              <w:bottom w:val="single" w:sz="4" w:space="0" w:color="auto"/>
              <w:right w:val="single" w:sz="4" w:space="0" w:color="auto"/>
            </w:tcBorders>
            <w:noWrap/>
            <w:vAlign w:val="center"/>
            <w:hideMark/>
          </w:tcPr>
          <w:p w14:paraId="460B5BE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3861.06 </w:t>
            </w:r>
          </w:p>
        </w:tc>
        <w:tc>
          <w:tcPr>
            <w:tcW w:w="0" w:type="auto"/>
            <w:tcBorders>
              <w:top w:val="nil"/>
              <w:left w:val="nil"/>
              <w:bottom w:val="single" w:sz="4" w:space="0" w:color="auto"/>
              <w:right w:val="single" w:sz="4" w:space="0" w:color="auto"/>
            </w:tcBorders>
            <w:noWrap/>
            <w:vAlign w:val="center"/>
            <w:hideMark/>
          </w:tcPr>
          <w:p w14:paraId="3CD0D7F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2251.06</w:t>
            </w:r>
          </w:p>
        </w:tc>
        <w:tc>
          <w:tcPr>
            <w:tcW w:w="0" w:type="auto"/>
            <w:tcBorders>
              <w:top w:val="nil"/>
              <w:left w:val="nil"/>
              <w:bottom w:val="single" w:sz="4" w:space="0" w:color="auto"/>
              <w:right w:val="single" w:sz="4" w:space="0" w:color="auto"/>
            </w:tcBorders>
            <w:noWrap/>
            <w:vAlign w:val="center"/>
            <w:hideMark/>
          </w:tcPr>
          <w:p w14:paraId="32F95FD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4173.31 </w:t>
            </w:r>
          </w:p>
        </w:tc>
        <w:tc>
          <w:tcPr>
            <w:tcW w:w="0" w:type="auto"/>
            <w:tcBorders>
              <w:top w:val="nil"/>
              <w:left w:val="nil"/>
              <w:bottom w:val="single" w:sz="4" w:space="0" w:color="auto"/>
              <w:right w:val="single" w:sz="4" w:space="0" w:color="auto"/>
            </w:tcBorders>
            <w:noWrap/>
            <w:vAlign w:val="center"/>
            <w:hideMark/>
          </w:tcPr>
          <w:p w14:paraId="23DF924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2631.85</w:t>
            </w:r>
          </w:p>
        </w:tc>
      </w:tr>
      <w:tr w:rsidR="009C6B38" w:rsidRPr="009C6B38" w14:paraId="3C283738"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1610A937"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lastRenderedPageBreak/>
              <w:t>XGB</w:t>
            </w:r>
          </w:p>
        </w:tc>
        <w:tc>
          <w:tcPr>
            <w:tcW w:w="0" w:type="auto"/>
            <w:tcBorders>
              <w:top w:val="nil"/>
              <w:left w:val="nil"/>
              <w:bottom w:val="single" w:sz="4" w:space="0" w:color="auto"/>
              <w:right w:val="single" w:sz="4" w:space="0" w:color="auto"/>
            </w:tcBorders>
            <w:noWrap/>
            <w:vAlign w:val="center"/>
            <w:hideMark/>
          </w:tcPr>
          <w:p w14:paraId="183871E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0.9479</w:t>
            </w:r>
          </w:p>
        </w:tc>
        <w:tc>
          <w:tcPr>
            <w:tcW w:w="0" w:type="auto"/>
            <w:tcBorders>
              <w:top w:val="nil"/>
              <w:left w:val="nil"/>
              <w:bottom w:val="single" w:sz="4" w:space="0" w:color="auto"/>
              <w:right w:val="single" w:sz="4" w:space="0" w:color="auto"/>
            </w:tcBorders>
            <w:noWrap/>
            <w:vAlign w:val="center"/>
            <w:hideMark/>
          </w:tcPr>
          <w:p w14:paraId="4875A8D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0.9723</w:t>
            </w:r>
          </w:p>
        </w:tc>
        <w:tc>
          <w:tcPr>
            <w:tcW w:w="0" w:type="auto"/>
            <w:tcBorders>
              <w:top w:val="nil"/>
              <w:left w:val="nil"/>
              <w:bottom w:val="single" w:sz="4" w:space="0" w:color="auto"/>
              <w:right w:val="single" w:sz="4" w:space="0" w:color="auto"/>
            </w:tcBorders>
            <w:noWrap/>
            <w:vAlign w:val="center"/>
            <w:hideMark/>
          </w:tcPr>
          <w:p w14:paraId="64DB33B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0.6046</w:t>
            </w:r>
          </w:p>
        </w:tc>
        <w:tc>
          <w:tcPr>
            <w:tcW w:w="0" w:type="auto"/>
            <w:tcBorders>
              <w:top w:val="nil"/>
              <w:left w:val="nil"/>
              <w:bottom w:val="single" w:sz="4" w:space="0" w:color="auto"/>
              <w:right w:val="single" w:sz="4" w:space="0" w:color="auto"/>
            </w:tcBorders>
            <w:noWrap/>
            <w:vAlign w:val="center"/>
            <w:hideMark/>
          </w:tcPr>
          <w:p w14:paraId="485BFE1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0.779</w:t>
            </w:r>
          </w:p>
        </w:tc>
        <w:tc>
          <w:tcPr>
            <w:tcW w:w="0" w:type="auto"/>
            <w:tcBorders>
              <w:top w:val="nil"/>
              <w:left w:val="nil"/>
              <w:bottom w:val="single" w:sz="4" w:space="0" w:color="auto"/>
              <w:right w:val="single" w:sz="4" w:space="0" w:color="auto"/>
            </w:tcBorders>
            <w:noWrap/>
            <w:vAlign w:val="center"/>
            <w:hideMark/>
          </w:tcPr>
          <w:p w14:paraId="0C2FE04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0.7032</w:t>
            </w:r>
          </w:p>
        </w:tc>
        <w:tc>
          <w:tcPr>
            <w:tcW w:w="0" w:type="auto"/>
            <w:tcBorders>
              <w:top w:val="nil"/>
              <w:left w:val="nil"/>
              <w:bottom w:val="single" w:sz="4" w:space="0" w:color="auto"/>
              <w:right w:val="single" w:sz="4" w:space="0" w:color="auto"/>
            </w:tcBorders>
            <w:noWrap/>
            <w:vAlign w:val="center"/>
            <w:hideMark/>
          </w:tcPr>
          <w:p w14:paraId="23BB931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0.8517</w:t>
            </w:r>
          </w:p>
        </w:tc>
        <w:tc>
          <w:tcPr>
            <w:tcW w:w="0" w:type="auto"/>
            <w:tcBorders>
              <w:top w:val="nil"/>
              <w:left w:val="nil"/>
              <w:bottom w:val="single" w:sz="4" w:space="0" w:color="auto"/>
              <w:right w:val="single" w:sz="4" w:space="0" w:color="auto"/>
            </w:tcBorders>
            <w:noWrap/>
            <w:vAlign w:val="center"/>
            <w:hideMark/>
          </w:tcPr>
          <w:p w14:paraId="6E06423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0.9639</w:t>
            </w:r>
          </w:p>
        </w:tc>
        <w:tc>
          <w:tcPr>
            <w:tcW w:w="0" w:type="auto"/>
            <w:tcBorders>
              <w:top w:val="nil"/>
              <w:left w:val="nil"/>
              <w:bottom w:val="single" w:sz="4" w:space="0" w:color="auto"/>
              <w:right w:val="single" w:sz="4" w:space="0" w:color="auto"/>
            </w:tcBorders>
            <w:noWrap/>
            <w:vAlign w:val="center"/>
            <w:hideMark/>
          </w:tcPr>
          <w:p w14:paraId="012699D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0.9871</w:t>
            </w:r>
          </w:p>
        </w:tc>
        <w:tc>
          <w:tcPr>
            <w:tcW w:w="0" w:type="auto"/>
            <w:tcBorders>
              <w:top w:val="nil"/>
              <w:left w:val="nil"/>
              <w:bottom w:val="single" w:sz="4" w:space="0" w:color="auto"/>
              <w:right w:val="single" w:sz="4" w:space="0" w:color="auto"/>
            </w:tcBorders>
            <w:noWrap/>
            <w:vAlign w:val="center"/>
            <w:hideMark/>
          </w:tcPr>
          <w:p w14:paraId="40E9662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3856.77 </w:t>
            </w:r>
          </w:p>
        </w:tc>
        <w:tc>
          <w:tcPr>
            <w:tcW w:w="0" w:type="auto"/>
            <w:tcBorders>
              <w:top w:val="nil"/>
              <w:left w:val="nil"/>
              <w:bottom w:val="single" w:sz="4" w:space="0" w:color="auto"/>
              <w:right w:val="single" w:sz="4" w:space="0" w:color="auto"/>
            </w:tcBorders>
            <w:noWrap/>
            <w:vAlign w:val="center"/>
            <w:hideMark/>
          </w:tcPr>
          <w:p w14:paraId="5501198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2245.9</w:t>
            </w:r>
          </w:p>
        </w:tc>
        <w:tc>
          <w:tcPr>
            <w:tcW w:w="0" w:type="auto"/>
            <w:tcBorders>
              <w:top w:val="nil"/>
              <w:left w:val="nil"/>
              <w:bottom w:val="single" w:sz="4" w:space="0" w:color="auto"/>
              <w:right w:val="single" w:sz="4" w:space="0" w:color="auto"/>
            </w:tcBorders>
            <w:noWrap/>
            <w:vAlign w:val="center"/>
            <w:hideMark/>
          </w:tcPr>
          <w:p w14:paraId="263DEF5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4169.01 </w:t>
            </w:r>
          </w:p>
        </w:tc>
        <w:tc>
          <w:tcPr>
            <w:tcW w:w="0" w:type="auto"/>
            <w:tcBorders>
              <w:top w:val="nil"/>
              <w:left w:val="nil"/>
              <w:bottom w:val="single" w:sz="4" w:space="0" w:color="auto"/>
              <w:right w:val="single" w:sz="4" w:space="0" w:color="auto"/>
            </w:tcBorders>
            <w:noWrap/>
            <w:vAlign w:val="center"/>
            <w:hideMark/>
          </w:tcPr>
          <w:p w14:paraId="3112E00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2626.69</w:t>
            </w:r>
          </w:p>
        </w:tc>
      </w:tr>
      <w:tr w:rsidR="009C6B38" w:rsidRPr="009C6B38" w14:paraId="31EB7514"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6DDB234D"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CNN-LSTM</w:t>
            </w:r>
          </w:p>
        </w:tc>
        <w:tc>
          <w:tcPr>
            <w:tcW w:w="0" w:type="auto"/>
            <w:tcBorders>
              <w:top w:val="nil"/>
              <w:left w:val="nil"/>
              <w:bottom w:val="single" w:sz="4" w:space="0" w:color="auto"/>
              <w:right w:val="single" w:sz="4" w:space="0" w:color="auto"/>
            </w:tcBorders>
            <w:noWrap/>
            <w:vAlign w:val="center"/>
            <w:hideMark/>
          </w:tcPr>
          <w:p w14:paraId="0AE6378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0.9468</w:t>
            </w:r>
          </w:p>
        </w:tc>
        <w:tc>
          <w:tcPr>
            <w:tcW w:w="0" w:type="auto"/>
            <w:tcBorders>
              <w:top w:val="nil"/>
              <w:left w:val="nil"/>
              <w:bottom w:val="single" w:sz="4" w:space="0" w:color="auto"/>
              <w:right w:val="single" w:sz="4" w:space="0" w:color="auto"/>
            </w:tcBorders>
            <w:noWrap/>
            <w:vAlign w:val="center"/>
            <w:hideMark/>
          </w:tcPr>
          <w:p w14:paraId="3CEC5DD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0.9705</w:t>
            </w:r>
          </w:p>
        </w:tc>
        <w:tc>
          <w:tcPr>
            <w:tcW w:w="0" w:type="auto"/>
            <w:tcBorders>
              <w:top w:val="nil"/>
              <w:left w:val="nil"/>
              <w:bottom w:val="single" w:sz="4" w:space="0" w:color="auto"/>
              <w:right w:val="single" w:sz="4" w:space="0" w:color="auto"/>
            </w:tcBorders>
            <w:noWrap/>
            <w:vAlign w:val="center"/>
            <w:hideMark/>
          </w:tcPr>
          <w:p w14:paraId="52D9560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0.581</w:t>
            </w:r>
          </w:p>
        </w:tc>
        <w:tc>
          <w:tcPr>
            <w:tcW w:w="0" w:type="auto"/>
            <w:tcBorders>
              <w:top w:val="nil"/>
              <w:left w:val="nil"/>
              <w:bottom w:val="single" w:sz="4" w:space="0" w:color="auto"/>
              <w:right w:val="single" w:sz="4" w:space="0" w:color="auto"/>
            </w:tcBorders>
            <w:noWrap/>
            <w:vAlign w:val="center"/>
            <w:hideMark/>
          </w:tcPr>
          <w:p w14:paraId="76C7131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0.7627</w:t>
            </w:r>
          </w:p>
        </w:tc>
        <w:tc>
          <w:tcPr>
            <w:tcW w:w="0" w:type="auto"/>
            <w:tcBorders>
              <w:top w:val="nil"/>
              <w:left w:val="nil"/>
              <w:bottom w:val="single" w:sz="4" w:space="0" w:color="auto"/>
              <w:right w:val="single" w:sz="4" w:space="0" w:color="auto"/>
            </w:tcBorders>
            <w:noWrap/>
            <w:vAlign w:val="center"/>
            <w:hideMark/>
          </w:tcPr>
          <w:p w14:paraId="4E34B93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0.6902</w:t>
            </w:r>
          </w:p>
        </w:tc>
        <w:tc>
          <w:tcPr>
            <w:tcW w:w="0" w:type="auto"/>
            <w:tcBorders>
              <w:top w:val="nil"/>
              <w:left w:val="nil"/>
              <w:bottom w:val="single" w:sz="4" w:space="0" w:color="auto"/>
              <w:right w:val="single" w:sz="4" w:space="0" w:color="auto"/>
            </w:tcBorders>
            <w:noWrap/>
            <w:vAlign w:val="center"/>
            <w:hideMark/>
          </w:tcPr>
          <w:p w14:paraId="57B34F7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0.8407</w:t>
            </w:r>
          </w:p>
        </w:tc>
        <w:tc>
          <w:tcPr>
            <w:tcW w:w="0" w:type="auto"/>
            <w:tcBorders>
              <w:top w:val="nil"/>
              <w:left w:val="nil"/>
              <w:bottom w:val="single" w:sz="4" w:space="0" w:color="auto"/>
              <w:right w:val="single" w:sz="4" w:space="0" w:color="auto"/>
            </w:tcBorders>
            <w:noWrap/>
            <w:vAlign w:val="center"/>
            <w:hideMark/>
          </w:tcPr>
          <w:p w14:paraId="14FCA78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0.9653</w:t>
            </w:r>
          </w:p>
        </w:tc>
        <w:tc>
          <w:tcPr>
            <w:tcW w:w="0" w:type="auto"/>
            <w:tcBorders>
              <w:top w:val="nil"/>
              <w:left w:val="nil"/>
              <w:bottom w:val="single" w:sz="4" w:space="0" w:color="auto"/>
              <w:right w:val="single" w:sz="4" w:space="0" w:color="auto"/>
            </w:tcBorders>
            <w:noWrap/>
            <w:vAlign w:val="center"/>
            <w:hideMark/>
          </w:tcPr>
          <w:p w14:paraId="3BB3C65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0.9846</w:t>
            </w:r>
          </w:p>
        </w:tc>
        <w:tc>
          <w:tcPr>
            <w:tcW w:w="0" w:type="auto"/>
            <w:tcBorders>
              <w:top w:val="nil"/>
              <w:left w:val="nil"/>
              <w:bottom w:val="single" w:sz="4" w:space="0" w:color="auto"/>
              <w:right w:val="single" w:sz="4" w:space="0" w:color="auto"/>
            </w:tcBorders>
            <w:noWrap/>
            <w:vAlign w:val="center"/>
            <w:hideMark/>
          </w:tcPr>
          <w:p w14:paraId="7ACC47A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3846.68 </w:t>
            </w:r>
          </w:p>
        </w:tc>
        <w:tc>
          <w:tcPr>
            <w:tcW w:w="0" w:type="auto"/>
            <w:tcBorders>
              <w:top w:val="nil"/>
              <w:left w:val="nil"/>
              <w:bottom w:val="single" w:sz="4" w:space="0" w:color="auto"/>
              <w:right w:val="single" w:sz="4" w:space="0" w:color="auto"/>
            </w:tcBorders>
            <w:noWrap/>
            <w:vAlign w:val="center"/>
            <w:hideMark/>
          </w:tcPr>
          <w:p w14:paraId="09E5A1E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2441.1</w:t>
            </w:r>
          </w:p>
        </w:tc>
        <w:tc>
          <w:tcPr>
            <w:tcW w:w="0" w:type="auto"/>
            <w:tcBorders>
              <w:top w:val="nil"/>
              <w:left w:val="nil"/>
              <w:bottom w:val="single" w:sz="4" w:space="0" w:color="auto"/>
              <w:right w:val="single" w:sz="4" w:space="0" w:color="auto"/>
            </w:tcBorders>
            <w:noWrap/>
            <w:vAlign w:val="center"/>
            <w:hideMark/>
          </w:tcPr>
          <w:p w14:paraId="49817C8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4158.93 </w:t>
            </w:r>
          </w:p>
        </w:tc>
        <w:tc>
          <w:tcPr>
            <w:tcW w:w="0" w:type="auto"/>
            <w:tcBorders>
              <w:top w:val="nil"/>
              <w:left w:val="nil"/>
              <w:bottom w:val="single" w:sz="4" w:space="0" w:color="auto"/>
              <w:right w:val="single" w:sz="4" w:space="0" w:color="auto"/>
            </w:tcBorders>
            <w:noWrap/>
            <w:vAlign w:val="center"/>
            <w:hideMark/>
          </w:tcPr>
          <w:p w14:paraId="07931DD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2821.89</w:t>
            </w:r>
          </w:p>
        </w:tc>
      </w:tr>
      <w:tr w:rsidR="009C6B38" w:rsidRPr="009C6B38" w14:paraId="266D98CB"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30F742CE"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RNN</w:t>
            </w:r>
          </w:p>
        </w:tc>
        <w:tc>
          <w:tcPr>
            <w:tcW w:w="0" w:type="auto"/>
            <w:tcBorders>
              <w:top w:val="nil"/>
              <w:left w:val="nil"/>
              <w:bottom w:val="single" w:sz="4" w:space="0" w:color="auto"/>
              <w:right w:val="single" w:sz="4" w:space="0" w:color="auto"/>
            </w:tcBorders>
            <w:noWrap/>
            <w:vAlign w:val="center"/>
            <w:hideMark/>
          </w:tcPr>
          <w:p w14:paraId="18CA97B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0.9473</w:t>
            </w:r>
          </w:p>
        </w:tc>
        <w:tc>
          <w:tcPr>
            <w:tcW w:w="0" w:type="auto"/>
            <w:tcBorders>
              <w:top w:val="nil"/>
              <w:left w:val="nil"/>
              <w:bottom w:val="single" w:sz="4" w:space="0" w:color="auto"/>
              <w:right w:val="single" w:sz="4" w:space="0" w:color="auto"/>
            </w:tcBorders>
            <w:noWrap/>
            <w:vAlign w:val="center"/>
            <w:hideMark/>
          </w:tcPr>
          <w:p w14:paraId="2F2A971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0.9722</w:t>
            </w:r>
          </w:p>
        </w:tc>
        <w:tc>
          <w:tcPr>
            <w:tcW w:w="0" w:type="auto"/>
            <w:tcBorders>
              <w:top w:val="nil"/>
              <w:left w:val="nil"/>
              <w:bottom w:val="single" w:sz="4" w:space="0" w:color="auto"/>
              <w:right w:val="single" w:sz="4" w:space="0" w:color="auto"/>
            </w:tcBorders>
            <w:noWrap/>
            <w:vAlign w:val="center"/>
            <w:hideMark/>
          </w:tcPr>
          <w:p w14:paraId="0FF2A71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0.5967</w:t>
            </w:r>
          </w:p>
        </w:tc>
        <w:tc>
          <w:tcPr>
            <w:tcW w:w="0" w:type="auto"/>
            <w:tcBorders>
              <w:top w:val="nil"/>
              <w:left w:val="nil"/>
              <w:bottom w:val="single" w:sz="4" w:space="0" w:color="auto"/>
              <w:right w:val="single" w:sz="4" w:space="0" w:color="auto"/>
            </w:tcBorders>
            <w:noWrap/>
            <w:vAlign w:val="center"/>
            <w:hideMark/>
          </w:tcPr>
          <w:p w14:paraId="6B0017F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0.7751</w:t>
            </w:r>
          </w:p>
        </w:tc>
        <w:tc>
          <w:tcPr>
            <w:tcW w:w="0" w:type="auto"/>
            <w:tcBorders>
              <w:top w:val="nil"/>
              <w:left w:val="nil"/>
              <w:bottom w:val="single" w:sz="4" w:space="0" w:color="auto"/>
              <w:right w:val="single" w:sz="4" w:space="0" w:color="auto"/>
            </w:tcBorders>
            <w:noWrap/>
            <w:vAlign w:val="center"/>
            <w:hideMark/>
          </w:tcPr>
          <w:p w14:paraId="7DA4EC1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0.6977</w:t>
            </w:r>
          </w:p>
        </w:tc>
        <w:tc>
          <w:tcPr>
            <w:tcW w:w="0" w:type="auto"/>
            <w:tcBorders>
              <w:top w:val="nil"/>
              <w:left w:val="nil"/>
              <w:bottom w:val="single" w:sz="4" w:space="0" w:color="auto"/>
              <w:right w:val="single" w:sz="4" w:space="0" w:color="auto"/>
            </w:tcBorders>
            <w:noWrap/>
            <w:vAlign w:val="center"/>
            <w:hideMark/>
          </w:tcPr>
          <w:p w14:paraId="3B0254E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0.8507</w:t>
            </w:r>
          </w:p>
        </w:tc>
        <w:tc>
          <w:tcPr>
            <w:tcW w:w="0" w:type="auto"/>
            <w:tcBorders>
              <w:top w:val="nil"/>
              <w:left w:val="nil"/>
              <w:bottom w:val="single" w:sz="4" w:space="0" w:color="auto"/>
              <w:right w:val="single" w:sz="4" w:space="0" w:color="auto"/>
            </w:tcBorders>
            <w:noWrap/>
            <w:vAlign w:val="center"/>
            <w:hideMark/>
          </w:tcPr>
          <w:p w14:paraId="6380B37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0.9642</w:t>
            </w:r>
          </w:p>
        </w:tc>
        <w:tc>
          <w:tcPr>
            <w:tcW w:w="0" w:type="auto"/>
            <w:tcBorders>
              <w:top w:val="nil"/>
              <w:left w:val="nil"/>
              <w:bottom w:val="single" w:sz="4" w:space="0" w:color="auto"/>
              <w:right w:val="single" w:sz="4" w:space="0" w:color="auto"/>
            </w:tcBorders>
            <w:noWrap/>
            <w:vAlign w:val="center"/>
            <w:hideMark/>
          </w:tcPr>
          <w:p w14:paraId="5B72560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0.9856</w:t>
            </w:r>
          </w:p>
        </w:tc>
        <w:tc>
          <w:tcPr>
            <w:tcW w:w="0" w:type="auto"/>
            <w:tcBorders>
              <w:top w:val="nil"/>
              <w:left w:val="nil"/>
              <w:bottom w:val="single" w:sz="4" w:space="0" w:color="auto"/>
              <w:right w:val="single" w:sz="4" w:space="0" w:color="auto"/>
            </w:tcBorders>
            <w:noWrap/>
            <w:vAlign w:val="center"/>
            <w:hideMark/>
          </w:tcPr>
          <w:p w14:paraId="4C5BAE1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 xml:space="preserve">3829.67 </w:t>
            </w:r>
          </w:p>
        </w:tc>
        <w:tc>
          <w:tcPr>
            <w:tcW w:w="0" w:type="auto"/>
            <w:tcBorders>
              <w:top w:val="nil"/>
              <w:left w:val="nil"/>
              <w:bottom w:val="single" w:sz="4" w:space="0" w:color="auto"/>
              <w:right w:val="single" w:sz="4" w:space="0" w:color="auto"/>
            </w:tcBorders>
            <w:noWrap/>
            <w:vAlign w:val="center"/>
            <w:hideMark/>
          </w:tcPr>
          <w:p w14:paraId="7432E79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2322.53</w:t>
            </w:r>
          </w:p>
        </w:tc>
        <w:tc>
          <w:tcPr>
            <w:tcW w:w="0" w:type="auto"/>
            <w:tcBorders>
              <w:top w:val="nil"/>
              <w:left w:val="nil"/>
              <w:bottom w:val="single" w:sz="4" w:space="0" w:color="auto"/>
              <w:right w:val="single" w:sz="4" w:space="0" w:color="auto"/>
            </w:tcBorders>
            <w:noWrap/>
            <w:vAlign w:val="center"/>
            <w:hideMark/>
          </w:tcPr>
          <w:p w14:paraId="5FEABAD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 xml:space="preserve">4141.91 </w:t>
            </w:r>
          </w:p>
        </w:tc>
        <w:tc>
          <w:tcPr>
            <w:tcW w:w="0" w:type="auto"/>
            <w:tcBorders>
              <w:top w:val="nil"/>
              <w:left w:val="nil"/>
              <w:bottom w:val="single" w:sz="4" w:space="0" w:color="auto"/>
              <w:right w:val="single" w:sz="4" w:space="0" w:color="auto"/>
            </w:tcBorders>
            <w:noWrap/>
            <w:vAlign w:val="center"/>
            <w:hideMark/>
          </w:tcPr>
          <w:p w14:paraId="4B0F564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2703.32</w:t>
            </w:r>
          </w:p>
        </w:tc>
      </w:tr>
      <w:tr w:rsidR="009C6B38" w:rsidRPr="009C6B38" w14:paraId="7A60A7A7"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558B63A9"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RNN-LSTM</w:t>
            </w:r>
          </w:p>
        </w:tc>
        <w:tc>
          <w:tcPr>
            <w:tcW w:w="0" w:type="auto"/>
            <w:tcBorders>
              <w:top w:val="nil"/>
              <w:left w:val="nil"/>
              <w:bottom w:val="single" w:sz="4" w:space="0" w:color="auto"/>
              <w:right w:val="single" w:sz="4" w:space="0" w:color="auto"/>
            </w:tcBorders>
            <w:noWrap/>
            <w:vAlign w:val="center"/>
            <w:hideMark/>
          </w:tcPr>
          <w:p w14:paraId="5F7B21E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0.946</w:t>
            </w:r>
          </w:p>
        </w:tc>
        <w:tc>
          <w:tcPr>
            <w:tcW w:w="0" w:type="auto"/>
            <w:tcBorders>
              <w:top w:val="nil"/>
              <w:left w:val="nil"/>
              <w:bottom w:val="single" w:sz="4" w:space="0" w:color="auto"/>
              <w:right w:val="single" w:sz="4" w:space="0" w:color="auto"/>
            </w:tcBorders>
            <w:noWrap/>
            <w:vAlign w:val="center"/>
            <w:hideMark/>
          </w:tcPr>
          <w:p w14:paraId="11D0C77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0.9713</w:t>
            </w:r>
          </w:p>
        </w:tc>
        <w:tc>
          <w:tcPr>
            <w:tcW w:w="0" w:type="auto"/>
            <w:tcBorders>
              <w:top w:val="nil"/>
              <w:left w:val="nil"/>
              <w:bottom w:val="single" w:sz="4" w:space="0" w:color="auto"/>
              <w:right w:val="single" w:sz="4" w:space="0" w:color="auto"/>
            </w:tcBorders>
            <w:noWrap/>
            <w:vAlign w:val="center"/>
            <w:hideMark/>
          </w:tcPr>
          <w:p w14:paraId="1181796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0.568</w:t>
            </w:r>
          </w:p>
        </w:tc>
        <w:tc>
          <w:tcPr>
            <w:tcW w:w="0" w:type="auto"/>
            <w:tcBorders>
              <w:top w:val="nil"/>
              <w:left w:val="nil"/>
              <w:bottom w:val="single" w:sz="4" w:space="0" w:color="auto"/>
              <w:right w:val="single" w:sz="4" w:space="0" w:color="auto"/>
            </w:tcBorders>
            <w:noWrap/>
            <w:vAlign w:val="center"/>
            <w:hideMark/>
          </w:tcPr>
          <w:p w14:paraId="2F1A1A7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0.7614</w:t>
            </w:r>
          </w:p>
        </w:tc>
        <w:tc>
          <w:tcPr>
            <w:tcW w:w="0" w:type="auto"/>
            <w:tcBorders>
              <w:top w:val="nil"/>
              <w:left w:val="nil"/>
              <w:bottom w:val="single" w:sz="4" w:space="0" w:color="auto"/>
              <w:right w:val="single" w:sz="4" w:space="0" w:color="auto"/>
            </w:tcBorders>
            <w:noWrap/>
            <w:vAlign w:val="center"/>
            <w:hideMark/>
          </w:tcPr>
          <w:p w14:paraId="1776F33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0.6821</w:t>
            </w:r>
          </w:p>
        </w:tc>
        <w:tc>
          <w:tcPr>
            <w:tcW w:w="0" w:type="auto"/>
            <w:tcBorders>
              <w:top w:val="nil"/>
              <w:left w:val="nil"/>
              <w:bottom w:val="single" w:sz="4" w:space="0" w:color="auto"/>
              <w:right w:val="single" w:sz="4" w:space="0" w:color="auto"/>
            </w:tcBorders>
            <w:noWrap/>
            <w:vAlign w:val="center"/>
            <w:hideMark/>
          </w:tcPr>
          <w:p w14:paraId="495E767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0.8445</w:t>
            </w:r>
          </w:p>
        </w:tc>
        <w:tc>
          <w:tcPr>
            <w:tcW w:w="0" w:type="auto"/>
            <w:tcBorders>
              <w:top w:val="nil"/>
              <w:left w:val="nil"/>
              <w:bottom w:val="single" w:sz="4" w:space="0" w:color="auto"/>
              <w:right w:val="single" w:sz="4" w:space="0" w:color="auto"/>
            </w:tcBorders>
            <w:noWrap/>
            <w:vAlign w:val="center"/>
            <w:hideMark/>
          </w:tcPr>
          <w:p w14:paraId="47F30D5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0.963</w:t>
            </w:r>
          </w:p>
        </w:tc>
        <w:tc>
          <w:tcPr>
            <w:tcW w:w="0" w:type="auto"/>
            <w:tcBorders>
              <w:top w:val="nil"/>
              <w:left w:val="nil"/>
              <w:bottom w:val="single" w:sz="4" w:space="0" w:color="auto"/>
              <w:right w:val="single" w:sz="4" w:space="0" w:color="auto"/>
            </w:tcBorders>
            <w:noWrap/>
            <w:vAlign w:val="center"/>
            <w:hideMark/>
          </w:tcPr>
          <w:p w14:paraId="5252B9B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0.9863</w:t>
            </w:r>
          </w:p>
        </w:tc>
        <w:tc>
          <w:tcPr>
            <w:tcW w:w="0" w:type="auto"/>
            <w:tcBorders>
              <w:top w:val="nil"/>
              <w:left w:val="nil"/>
              <w:bottom w:val="single" w:sz="4" w:space="0" w:color="auto"/>
              <w:right w:val="single" w:sz="4" w:space="0" w:color="auto"/>
            </w:tcBorders>
            <w:noWrap/>
            <w:vAlign w:val="center"/>
            <w:hideMark/>
          </w:tcPr>
          <w:p w14:paraId="4AAB5A6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3870.62 </w:t>
            </w:r>
          </w:p>
        </w:tc>
        <w:tc>
          <w:tcPr>
            <w:tcW w:w="0" w:type="auto"/>
            <w:tcBorders>
              <w:top w:val="nil"/>
              <w:left w:val="nil"/>
              <w:bottom w:val="single" w:sz="4" w:space="0" w:color="auto"/>
              <w:right w:val="single" w:sz="4" w:space="0" w:color="auto"/>
            </w:tcBorders>
            <w:noWrap/>
            <w:vAlign w:val="center"/>
            <w:hideMark/>
          </w:tcPr>
          <w:p w14:paraId="2AB8E33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2296.48</w:t>
            </w:r>
          </w:p>
        </w:tc>
        <w:tc>
          <w:tcPr>
            <w:tcW w:w="0" w:type="auto"/>
            <w:tcBorders>
              <w:top w:val="nil"/>
              <w:left w:val="nil"/>
              <w:bottom w:val="single" w:sz="4" w:space="0" w:color="auto"/>
              <w:right w:val="single" w:sz="4" w:space="0" w:color="auto"/>
            </w:tcBorders>
            <w:noWrap/>
            <w:vAlign w:val="center"/>
            <w:hideMark/>
          </w:tcPr>
          <w:p w14:paraId="11F2544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4182.87 </w:t>
            </w:r>
          </w:p>
        </w:tc>
        <w:tc>
          <w:tcPr>
            <w:tcW w:w="0" w:type="auto"/>
            <w:tcBorders>
              <w:top w:val="nil"/>
              <w:left w:val="nil"/>
              <w:bottom w:val="single" w:sz="4" w:space="0" w:color="auto"/>
              <w:right w:val="single" w:sz="4" w:space="0" w:color="auto"/>
            </w:tcBorders>
            <w:noWrap/>
            <w:vAlign w:val="center"/>
            <w:hideMark/>
          </w:tcPr>
          <w:p w14:paraId="18972B3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2677.27</w:t>
            </w:r>
          </w:p>
        </w:tc>
      </w:tr>
      <w:tr w:rsidR="009C6B38" w:rsidRPr="009C6B38" w14:paraId="28D09E99"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690C9BFD"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LSTM</w:t>
            </w:r>
          </w:p>
        </w:tc>
        <w:tc>
          <w:tcPr>
            <w:tcW w:w="0" w:type="auto"/>
            <w:tcBorders>
              <w:top w:val="nil"/>
              <w:left w:val="nil"/>
              <w:bottom w:val="single" w:sz="4" w:space="0" w:color="auto"/>
              <w:right w:val="single" w:sz="4" w:space="0" w:color="auto"/>
            </w:tcBorders>
            <w:noWrap/>
            <w:vAlign w:val="center"/>
            <w:hideMark/>
          </w:tcPr>
          <w:p w14:paraId="23C92F8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0.9444</w:t>
            </w:r>
          </w:p>
        </w:tc>
        <w:tc>
          <w:tcPr>
            <w:tcW w:w="0" w:type="auto"/>
            <w:tcBorders>
              <w:top w:val="nil"/>
              <w:left w:val="nil"/>
              <w:bottom w:val="single" w:sz="4" w:space="0" w:color="auto"/>
              <w:right w:val="single" w:sz="4" w:space="0" w:color="auto"/>
            </w:tcBorders>
            <w:noWrap/>
            <w:vAlign w:val="center"/>
            <w:hideMark/>
          </w:tcPr>
          <w:p w14:paraId="7830EFC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0.9698</w:t>
            </w:r>
          </w:p>
        </w:tc>
        <w:tc>
          <w:tcPr>
            <w:tcW w:w="0" w:type="auto"/>
            <w:tcBorders>
              <w:top w:val="nil"/>
              <w:left w:val="nil"/>
              <w:bottom w:val="single" w:sz="4" w:space="0" w:color="auto"/>
              <w:right w:val="single" w:sz="4" w:space="0" w:color="auto"/>
            </w:tcBorders>
            <w:noWrap/>
            <w:vAlign w:val="center"/>
            <w:hideMark/>
          </w:tcPr>
          <w:p w14:paraId="086ADBA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0.581</w:t>
            </w:r>
          </w:p>
        </w:tc>
        <w:tc>
          <w:tcPr>
            <w:tcW w:w="0" w:type="auto"/>
            <w:tcBorders>
              <w:top w:val="nil"/>
              <w:left w:val="nil"/>
              <w:bottom w:val="single" w:sz="4" w:space="0" w:color="auto"/>
              <w:right w:val="single" w:sz="4" w:space="0" w:color="auto"/>
            </w:tcBorders>
            <w:noWrap/>
            <w:vAlign w:val="center"/>
            <w:hideMark/>
          </w:tcPr>
          <w:p w14:paraId="0678E74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0.7503</w:t>
            </w:r>
          </w:p>
        </w:tc>
        <w:tc>
          <w:tcPr>
            <w:tcW w:w="0" w:type="auto"/>
            <w:tcBorders>
              <w:top w:val="nil"/>
              <w:left w:val="nil"/>
              <w:bottom w:val="single" w:sz="4" w:space="0" w:color="auto"/>
              <w:right w:val="single" w:sz="4" w:space="0" w:color="auto"/>
            </w:tcBorders>
            <w:noWrap/>
            <w:vAlign w:val="center"/>
            <w:hideMark/>
          </w:tcPr>
          <w:p w14:paraId="674DCB0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0.6807</w:t>
            </w:r>
          </w:p>
        </w:tc>
        <w:tc>
          <w:tcPr>
            <w:tcW w:w="0" w:type="auto"/>
            <w:tcBorders>
              <w:top w:val="nil"/>
              <w:left w:val="nil"/>
              <w:bottom w:val="single" w:sz="4" w:space="0" w:color="auto"/>
              <w:right w:val="single" w:sz="4" w:space="0" w:color="auto"/>
            </w:tcBorders>
            <w:noWrap/>
            <w:vAlign w:val="center"/>
            <w:hideMark/>
          </w:tcPr>
          <w:p w14:paraId="2E7216B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0.8355</w:t>
            </w:r>
          </w:p>
        </w:tc>
        <w:tc>
          <w:tcPr>
            <w:tcW w:w="0" w:type="auto"/>
            <w:tcBorders>
              <w:top w:val="nil"/>
              <w:left w:val="nil"/>
              <w:bottom w:val="single" w:sz="4" w:space="0" w:color="auto"/>
              <w:right w:val="single" w:sz="4" w:space="0" w:color="auto"/>
            </w:tcBorders>
            <w:noWrap/>
            <w:vAlign w:val="center"/>
            <w:hideMark/>
          </w:tcPr>
          <w:p w14:paraId="69DE688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0.9594</w:t>
            </w:r>
          </w:p>
        </w:tc>
        <w:tc>
          <w:tcPr>
            <w:tcW w:w="0" w:type="auto"/>
            <w:tcBorders>
              <w:top w:val="nil"/>
              <w:left w:val="nil"/>
              <w:bottom w:val="single" w:sz="4" w:space="0" w:color="auto"/>
              <w:right w:val="single" w:sz="4" w:space="0" w:color="auto"/>
            </w:tcBorders>
            <w:noWrap/>
            <w:vAlign w:val="center"/>
            <w:hideMark/>
          </w:tcPr>
          <w:p w14:paraId="145C310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0.9828</w:t>
            </w:r>
          </w:p>
        </w:tc>
        <w:tc>
          <w:tcPr>
            <w:tcW w:w="0" w:type="auto"/>
            <w:tcBorders>
              <w:top w:val="nil"/>
              <w:left w:val="nil"/>
              <w:bottom w:val="single" w:sz="4" w:space="0" w:color="auto"/>
              <w:right w:val="single" w:sz="4" w:space="0" w:color="auto"/>
            </w:tcBorders>
            <w:noWrap/>
            <w:vAlign w:val="center"/>
            <w:hideMark/>
          </w:tcPr>
          <w:p w14:paraId="2FD0847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4071.84 </w:t>
            </w:r>
          </w:p>
        </w:tc>
        <w:tc>
          <w:tcPr>
            <w:tcW w:w="0" w:type="auto"/>
            <w:tcBorders>
              <w:top w:val="nil"/>
              <w:left w:val="nil"/>
              <w:bottom w:val="single" w:sz="4" w:space="0" w:color="auto"/>
              <w:right w:val="single" w:sz="4" w:space="0" w:color="auto"/>
            </w:tcBorders>
            <w:noWrap/>
            <w:vAlign w:val="center"/>
            <w:hideMark/>
          </w:tcPr>
          <w:p w14:paraId="6D75F32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2514.55</w:t>
            </w:r>
          </w:p>
        </w:tc>
        <w:tc>
          <w:tcPr>
            <w:tcW w:w="0" w:type="auto"/>
            <w:tcBorders>
              <w:top w:val="nil"/>
              <w:left w:val="nil"/>
              <w:bottom w:val="single" w:sz="4" w:space="0" w:color="auto"/>
              <w:right w:val="single" w:sz="4" w:space="0" w:color="auto"/>
            </w:tcBorders>
            <w:noWrap/>
            <w:vAlign w:val="center"/>
            <w:hideMark/>
          </w:tcPr>
          <w:p w14:paraId="60FD6AD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4384.09 </w:t>
            </w:r>
          </w:p>
        </w:tc>
        <w:tc>
          <w:tcPr>
            <w:tcW w:w="0" w:type="auto"/>
            <w:tcBorders>
              <w:top w:val="nil"/>
              <w:left w:val="nil"/>
              <w:bottom w:val="single" w:sz="4" w:space="0" w:color="auto"/>
              <w:right w:val="single" w:sz="4" w:space="0" w:color="auto"/>
            </w:tcBorders>
            <w:noWrap/>
            <w:vAlign w:val="center"/>
            <w:hideMark/>
          </w:tcPr>
          <w:p w14:paraId="74F9A8E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2895.35</w:t>
            </w:r>
          </w:p>
        </w:tc>
      </w:tr>
      <w:tr w:rsidR="009C6B38" w:rsidRPr="009C6B38" w14:paraId="21FA65EC"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66612BEC"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MLP</w:t>
            </w:r>
          </w:p>
        </w:tc>
        <w:tc>
          <w:tcPr>
            <w:tcW w:w="0" w:type="auto"/>
            <w:tcBorders>
              <w:top w:val="nil"/>
              <w:left w:val="nil"/>
              <w:bottom w:val="single" w:sz="4" w:space="0" w:color="auto"/>
              <w:right w:val="single" w:sz="4" w:space="0" w:color="auto"/>
            </w:tcBorders>
            <w:noWrap/>
            <w:vAlign w:val="center"/>
            <w:hideMark/>
          </w:tcPr>
          <w:p w14:paraId="38DEDC7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0.9421</w:t>
            </w:r>
          </w:p>
        </w:tc>
        <w:tc>
          <w:tcPr>
            <w:tcW w:w="0" w:type="auto"/>
            <w:tcBorders>
              <w:top w:val="nil"/>
              <w:left w:val="nil"/>
              <w:bottom w:val="single" w:sz="4" w:space="0" w:color="auto"/>
              <w:right w:val="single" w:sz="4" w:space="0" w:color="auto"/>
            </w:tcBorders>
            <w:noWrap/>
            <w:vAlign w:val="center"/>
            <w:hideMark/>
          </w:tcPr>
          <w:p w14:paraId="58BDACD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0.966</w:t>
            </w:r>
          </w:p>
        </w:tc>
        <w:tc>
          <w:tcPr>
            <w:tcW w:w="0" w:type="auto"/>
            <w:tcBorders>
              <w:top w:val="nil"/>
              <w:left w:val="nil"/>
              <w:bottom w:val="single" w:sz="4" w:space="0" w:color="auto"/>
              <w:right w:val="single" w:sz="4" w:space="0" w:color="auto"/>
            </w:tcBorders>
            <w:noWrap/>
            <w:vAlign w:val="center"/>
            <w:hideMark/>
          </w:tcPr>
          <w:p w14:paraId="7F9D3AA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0.5065</w:t>
            </w:r>
          </w:p>
        </w:tc>
        <w:tc>
          <w:tcPr>
            <w:tcW w:w="0" w:type="auto"/>
            <w:tcBorders>
              <w:top w:val="nil"/>
              <w:left w:val="nil"/>
              <w:bottom w:val="single" w:sz="4" w:space="0" w:color="auto"/>
              <w:right w:val="single" w:sz="4" w:space="0" w:color="auto"/>
            </w:tcBorders>
            <w:noWrap/>
            <w:vAlign w:val="center"/>
            <w:hideMark/>
          </w:tcPr>
          <w:p w14:paraId="4DE0047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0.6882</w:t>
            </w:r>
          </w:p>
        </w:tc>
        <w:tc>
          <w:tcPr>
            <w:tcW w:w="0" w:type="auto"/>
            <w:tcBorders>
              <w:top w:val="nil"/>
              <w:left w:val="nil"/>
              <w:bottom w:val="single" w:sz="4" w:space="0" w:color="auto"/>
              <w:right w:val="single" w:sz="4" w:space="0" w:color="auto"/>
            </w:tcBorders>
            <w:noWrap/>
            <w:vAlign w:val="center"/>
            <w:hideMark/>
          </w:tcPr>
          <w:p w14:paraId="261917F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0.641</w:t>
            </w:r>
          </w:p>
        </w:tc>
        <w:tc>
          <w:tcPr>
            <w:tcW w:w="0" w:type="auto"/>
            <w:tcBorders>
              <w:top w:val="nil"/>
              <w:left w:val="nil"/>
              <w:bottom w:val="single" w:sz="4" w:space="0" w:color="auto"/>
              <w:right w:val="single" w:sz="4" w:space="0" w:color="auto"/>
            </w:tcBorders>
            <w:noWrap/>
            <w:vAlign w:val="center"/>
            <w:hideMark/>
          </w:tcPr>
          <w:p w14:paraId="2BB8149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0.8053</w:t>
            </w:r>
          </w:p>
        </w:tc>
        <w:tc>
          <w:tcPr>
            <w:tcW w:w="0" w:type="auto"/>
            <w:tcBorders>
              <w:top w:val="nil"/>
              <w:left w:val="nil"/>
              <w:bottom w:val="single" w:sz="4" w:space="0" w:color="auto"/>
              <w:right w:val="single" w:sz="4" w:space="0" w:color="auto"/>
            </w:tcBorders>
            <w:noWrap/>
            <w:vAlign w:val="center"/>
            <w:hideMark/>
          </w:tcPr>
          <w:p w14:paraId="4FFA22B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0.9555</w:t>
            </w:r>
          </w:p>
        </w:tc>
        <w:tc>
          <w:tcPr>
            <w:tcW w:w="0" w:type="auto"/>
            <w:tcBorders>
              <w:top w:val="nil"/>
              <w:left w:val="nil"/>
              <w:bottom w:val="single" w:sz="4" w:space="0" w:color="auto"/>
              <w:right w:val="single" w:sz="4" w:space="0" w:color="auto"/>
            </w:tcBorders>
            <w:noWrap/>
            <w:vAlign w:val="center"/>
            <w:hideMark/>
          </w:tcPr>
          <w:p w14:paraId="4A11D19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0.9696</w:t>
            </w:r>
          </w:p>
        </w:tc>
        <w:tc>
          <w:tcPr>
            <w:tcW w:w="0" w:type="auto"/>
            <w:tcBorders>
              <w:top w:val="nil"/>
              <w:left w:val="nil"/>
              <w:bottom w:val="single" w:sz="4" w:space="0" w:color="auto"/>
              <w:right w:val="single" w:sz="4" w:space="0" w:color="auto"/>
            </w:tcBorders>
            <w:noWrap/>
            <w:vAlign w:val="center"/>
            <w:hideMark/>
          </w:tcPr>
          <w:p w14:paraId="28A2804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4234.26 </w:t>
            </w:r>
          </w:p>
        </w:tc>
        <w:tc>
          <w:tcPr>
            <w:tcW w:w="0" w:type="auto"/>
            <w:tcBorders>
              <w:top w:val="nil"/>
              <w:left w:val="nil"/>
              <w:bottom w:val="single" w:sz="4" w:space="0" w:color="auto"/>
              <w:right w:val="single" w:sz="4" w:space="0" w:color="auto"/>
            </w:tcBorders>
            <w:noWrap/>
            <w:vAlign w:val="center"/>
            <w:hideMark/>
          </w:tcPr>
          <w:p w14:paraId="7D1FBEE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3087.53</w:t>
            </w:r>
          </w:p>
        </w:tc>
        <w:tc>
          <w:tcPr>
            <w:tcW w:w="0" w:type="auto"/>
            <w:tcBorders>
              <w:top w:val="nil"/>
              <w:left w:val="nil"/>
              <w:bottom w:val="single" w:sz="4" w:space="0" w:color="auto"/>
              <w:right w:val="single" w:sz="4" w:space="0" w:color="auto"/>
            </w:tcBorders>
            <w:noWrap/>
            <w:vAlign w:val="center"/>
            <w:hideMark/>
          </w:tcPr>
          <w:p w14:paraId="45EC0DC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4546.51 </w:t>
            </w:r>
          </w:p>
        </w:tc>
        <w:tc>
          <w:tcPr>
            <w:tcW w:w="0" w:type="auto"/>
            <w:tcBorders>
              <w:top w:val="nil"/>
              <w:left w:val="nil"/>
              <w:bottom w:val="single" w:sz="4" w:space="0" w:color="auto"/>
              <w:right w:val="single" w:sz="4" w:space="0" w:color="auto"/>
            </w:tcBorders>
            <w:noWrap/>
            <w:vAlign w:val="center"/>
            <w:hideMark/>
          </w:tcPr>
          <w:p w14:paraId="0BD914A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3468,32</w:t>
            </w:r>
          </w:p>
        </w:tc>
      </w:tr>
      <w:tr w:rsidR="009C6B38" w:rsidRPr="009C6B38" w14:paraId="40D4399E" w14:textId="77777777" w:rsidTr="009C6B38">
        <w:trPr>
          <w:trHeight w:val="348"/>
        </w:trPr>
        <w:tc>
          <w:tcPr>
            <w:tcW w:w="0" w:type="auto"/>
            <w:tcBorders>
              <w:top w:val="nil"/>
              <w:left w:val="single" w:sz="4" w:space="0" w:color="auto"/>
              <w:bottom w:val="single" w:sz="4" w:space="0" w:color="auto"/>
              <w:right w:val="single" w:sz="4" w:space="0" w:color="auto"/>
            </w:tcBorders>
            <w:noWrap/>
            <w:vAlign w:val="center"/>
            <w:hideMark/>
          </w:tcPr>
          <w:p w14:paraId="1E24D000"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CNN</w:t>
            </w:r>
          </w:p>
        </w:tc>
        <w:tc>
          <w:tcPr>
            <w:tcW w:w="0" w:type="auto"/>
            <w:tcBorders>
              <w:top w:val="nil"/>
              <w:left w:val="nil"/>
              <w:bottom w:val="single" w:sz="4" w:space="0" w:color="auto"/>
              <w:right w:val="single" w:sz="4" w:space="0" w:color="auto"/>
            </w:tcBorders>
            <w:noWrap/>
            <w:vAlign w:val="center"/>
            <w:hideMark/>
          </w:tcPr>
          <w:p w14:paraId="054C4B7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0.9399</w:t>
            </w:r>
          </w:p>
        </w:tc>
        <w:tc>
          <w:tcPr>
            <w:tcW w:w="0" w:type="auto"/>
            <w:tcBorders>
              <w:top w:val="nil"/>
              <w:left w:val="nil"/>
              <w:bottom w:val="single" w:sz="4" w:space="0" w:color="auto"/>
              <w:right w:val="single" w:sz="4" w:space="0" w:color="auto"/>
            </w:tcBorders>
            <w:noWrap/>
            <w:vAlign w:val="center"/>
            <w:hideMark/>
          </w:tcPr>
          <w:p w14:paraId="5AF9032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0.9577</w:t>
            </w:r>
          </w:p>
        </w:tc>
        <w:tc>
          <w:tcPr>
            <w:tcW w:w="0" w:type="auto"/>
            <w:tcBorders>
              <w:top w:val="nil"/>
              <w:left w:val="nil"/>
              <w:bottom w:val="single" w:sz="4" w:space="0" w:color="auto"/>
              <w:right w:val="single" w:sz="4" w:space="0" w:color="auto"/>
            </w:tcBorders>
            <w:noWrap/>
            <w:vAlign w:val="center"/>
            <w:hideMark/>
          </w:tcPr>
          <w:p w14:paraId="1DFADBF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0.4778</w:t>
            </w:r>
          </w:p>
        </w:tc>
        <w:tc>
          <w:tcPr>
            <w:tcW w:w="0" w:type="auto"/>
            <w:tcBorders>
              <w:top w:val="nil"/>
              <w:left w:val="nil"/>
              <w:bottom w:val="single" w:sz="4" w:space="0" w:color="auto"/>
              <w:right w:val="single" w:sz="4" w:space="0" w:color="auto"/>
            </w:tcBorders>
            <w:noWrap/>
            <w:vAlign w:val="center"/>
            <w:hideMark/>
          </w:tcPr>
          <w:p w14:paraId="3BD562A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0.5875</w:t>
            </w:r>
          </w:p>
        </w:tc>
        <w:tc>
          <w:tcPr>
            <w:tcW w:w="0" w:type="auto"/>
            <w:tcBorders>
              <w:top w:val="nil"/>
              <w:left w:val="nil"/>
              <w:bottom w:val="single" w:sz="4" w:space="0" w:color="auto"/>
              <w:right w:val="single" w:sz="4" w:space="0" w:color="auto"/>
            </w:tcBorders>
            <w:noWrap/>
            <w:vAlign w:val="center"/>
            <w:hideMark/>
          </w:tcPr>
          <w:p w14:paraId="04377FC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0.6184</w:t>
            </w:r>
          </w:p>
        </w:tc>
        <w:tc>
          <w:tcPr>
            <w:tcW w:w="0" w:type="auto"/>
            <w:tcBorders>
              <w:top w:val="nil"/>
              <w:left w:val="nil"/>
              <w:bottom w:val="single" w:sz="4" w:space="0" w:color="auto"/>
              <w:right w:val="single" w:sz="4" w:space="0" w:color="auto"/>
            </w:tcBorders>
            <w:noWrap/>
            <w:vAlign w:val="center"/>
            <w:hideMark/>
          </w:tcPr>
          <w:p w14:paraId="602DFBF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0.7396</w:t>
            </w:r>
          </w:p>
        </w:tc>
        <w:tc>
          <w:tcPr>
            <w:tcW w:w="0" w:type="auto"/>
            <w:tcBorders>
              <w:top w:val="nil"/>
              <w:left w:val="nil"/>
              <w:bottom w:val="single" w:sz="4" w:space="0" w:color="auto"/>
              <w:right w:val="single" w:sz="4" w:space="0" w:color="auto"/>
            </w:tcBorders>
            <w:noWrap/>
            <w:vAlign w:val="center"/>
            <w:hideMark/>
          </w:tcPr>
          <w:p w14:paraId="5F270FA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0.9397</w:t>
            </w:r>
          </w:p>
        </w:tc>
        <w:tc>
          <w:tcPr>
            <w:tcW w:w="0" w:type="auto"/>
            <w:tcBorders>
              <w:top w:val="nil"/>
              <w:left w:val="nil"/>
              <w:bottom w:val="single" w:sz="4" w:space="0" w:color="auto"/>
              <w:right w:val="single" w:sz="4" w:space="0" w:color="auto"/>
            </w:tcBorders>
            <w:noWrap/>
            <w:vAlign w:val="center"/>
            <w:hideMark/>
          </w:tcPr>
          <w:p w14:paraId="7891A32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0.8963</w:t>
            </w:r>
          </w:p>
        </w:tc>
        <w:tc>
          <w:tcPr>
            <w:tcW w:w="0" w:type="auto"/>
            <w:tcBorders>
              <w:top w:val="nil"/>
              <w:left w:val="nil"/>
              <w:bottom w:val="single" w:sz="4" w:space="0" w:color="auto"/>
              <w:right w:val="single" w:sz="4" w:space="0" w:color="auto"/>
            </w:tcBorders>
            <w:noWrap/>
            <w:vAlign w:val="center"/>
            <w:hideMark/>
          </w:tcPr>
          <w:p w14:paraId="062E308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4885.54 </w:t>
            </w:r>
          </w:p>
        </w:tc>
        <w:tc>
          <w:tcPr>
            <w:tcW w:w="0" w:type="auto"/>
            <w:tcBorders>
              <w:top w:val="nil"/>
              <w:left w:val="nil"/>
              <w:bottom w:val="single" w:sz="4" w:space="0" w:color="auto"/>
              <w:right w:val="single" w:sz="4" w:space="0" w:color="auto"/>
            </w:tcBorders>
            <w:noWrap/>
            <w:vAlign w:val="center"/>
            <w:hideMark/>
          </w:tcPr>
          <w:p w14:paraId="35082E4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4718.54</w:t>
            </w:r>
          </w:p>
        </w:tc>
        <w:tc>
          <w:tcPr>
            <w:tcW w:w="0" w:type="auto"/>
            <w:tcBorders>
              <w:top w:val="nil"/>
              <w:left w:val="nil"/>
              <w:bottom w:val="single" w:sz="4" w:space="0" w:color="auto"/>
              <w:right w:val="single" w:sz="4" w:space="0" w:color="auto"/>
            </w:tcBorders>
            <w:noWrap/>
            <w:vAlign w:val="center"/>
            <w:hideMark/>
          </w:tcPr>
          <w:p w14:paraId="15E3B94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5197.79 </w:t>
            </w:r>
          </w:p>
        </w:tc>
        <w:tc>
          <w:tcPr>
            <w:tcW w:w="0" w:type="auto"/>
            <w:tcBorders>
              <w:top w:val="nil"/>
              <w:left w:val="nil"/>
              <w:bottom w:val="single" w:sz="4" w:space="0" w:color="auto"/>
              <w:right w:val="single" w:sz="4" w:space="0" w:color="auto"/>
            </w:tcBorders>
            <w:noWrap/>
            <w:vAlign w:val="center"/>
            <w:hideMark/>
          </w:tcPr>
          <w:p w14:paraId="5C4792B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5099.33</w:t>
            </w:r>
          </w:p>
        </w:tc>
      </w:tr>
      <w:tr w:rsidR="009C6B38" w:rsidRPr="009C6B38" w14:paraId="0F4AA09F" w14:textId="77777777" w:rsidTr="009C6B38">
        <w:trPr>
          <w:trHeight w:val="348"/>
        </w:trPr>
        <w:tc>
          <w:tcPr>
            <w:tcW w:w="0" w:type="auto"/>
            <w:tcBorders>
              <w:top w:val="nil"/>
              <w:left w:val="single" w:sz="4" w:space="0" w:color="auto"/>
              <w:bottom w:val="single" w:sz="4" w:space="0" w:color="auto"/>
              <w:right w:val="single" w:sz="4" w:space="0" w:color="auto"/>
            </w:tcBorders>
            <w:shd w:val="clear" w:color="000000" w:fill="FFFF00"/>
            <w:noWrap/>
            <w:vAlign w:val="center"/>
            <w:hideMark/>
          </w:tcPr>
          <w:p w14:paraId="28B332A6"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Average</w:t>
            </w:r>
          </w:p>
        </w:tc>
        <w:tc>
          <w:tcPr>
            <w:tcW w:w="0" w:type="auto"/>
            <w:tcBorders>
              <w:top w:val="nil"/>
              <w:left w:val="nil"/>
              <w:bottom w:val="single" w:sz="4" w:space="0" w:color="auto"/>
              <w:right w:val="single" w:sz="4" w:space="0" w:color="auto"/>
            </w:tcBorders>
            <w:shd w:val="clear" w:color="000000" w:fill="FFFF00"/>
            <w:noWrap/>
            <w:vAlign w:val="center"/>
            <w:hideMark/>
          </w:tcPr>
          <w:p w14:paraId="7DAAD26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0.9453 </w:t>
            </w:r>
          </w:p>
        </w:tc>
        <w:tc>
          <w:tcPr>
            <w:tcW w:w="0" w:type="auto"/>
            <w:tcBorders>
              <w:top w:val="nil"/>
              <w:left w:val="nil"/>
              <w:bottom w:val="single" w:sz="4" w:space="0" w:color="auto"/>
              <w:right w:val="single" w:sz="4" w:space="0" w:color="auto"/>
            </w:tcBorders>
            <w:shd w:val="clear" w:color="000000" w:fill="FFFF00"/>
            <w:noWrap/>
            <w:vAlign w:val="center"/>
            <w:hideMark/>
          </w:tcPr>
          <w:p w14:paraId="1D55EFC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0.9690 </w:t>
            </w:r>
          </w:p>
        </w:tc>
        <w:tc>
          <w:tcPr>
            <w:tcW w:w="0" w:type="auto"/>
            <w:tcBorders>
              <w:top w:val="nil"/>
              <w:left w:val="nil"/>
              <w:bottom w:val="single" w:sz="4" w:space="0" w:color="auto"/>
              <w:right w:val="single" w:sz="4" w:space="0" w:color="auto"/>
            </w:tcBorders>
            <w:shd w:val="clear" w:color="000000" w:fill="FFFF00"/>
            <w:noWrap/>
            <w:vAlign w:val="center"/>
            <w:hideMark/>
          </w:tcPr>
          <w:p w14:paraId="04DBF6E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0.5636 </w:t>
            </w:r>
          </w:p>
        </w:tc>
        <w:tc>
          <w:tcPr>
            <w:tcW w:w="0" w:type="auto"/>
            <w:tcBorders>
              <w:top w:val="nil"/>
              <w:left w:val="nil"/>
              <w:bottom w:val="single" w:sz="4" w:space="0" w:color="auto"/>
              <w:right w:val="single" w:sz="4" w:space="0" w:color="auto"/>
            </w:tcBorders>
            <w:shd w:val="clear" w:color="000000" w:fill="FFFF00"/>
            <w:noWrap/>
            <w:vAlign w:val="center"/>
            <w:hideMark/>
          </w:tcPr>
          <w:p w14:paraId="059C382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0.7358 </w:t>
            </w:r>
          </w:p>
        </w:tc>
        <w:tc>
          <w:tcPr>
            <w:tcW w:w="0" w:type="auto"/>
            <w:tcBorders>
              <w:top w:val="nil"/>
              <w:left w:val="nil"/>
              <w:bottom w:val="single" w:sz="4" w:space="0" w:color="auto"/>
              <w:right w:val="single" w:sz="4" w:space="0" w:color="auto"/>
            </w:tcBorders>
            <w:shd w:val="clear" w:color="000000" w:fill="FFFF00"/>
            <w:noWrap/>
            <w:vAlign w:val="center"/>
            <w:hideMark/>
          </w:tcPr>
          <w:p w14:paraId="55227B5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0.6768 </w:t>
            </w:r>
          </w:p>
        </w:tc>
        <w:tc>
          <w:tcPr>
            <w:tcW w:w="0" w:type="auto"/>
            <w:tcBorders>
              <w:top w:val="nil"/>
              <w:left w:val="nil"/>
              <w:bottom w:val="single" w:sz="4" w:space="0" w:color="auto"/>
              <w:right w:val="single" w:sz="4" w:space="0" w:color="auto"/>
            </w:tcBorders>
            <w:shd w:val="clear" w:color="000000" w:fill="FFFF00"/>
            <w:noWrap/>
            <w:vAlign w:val="center"/>
            <w:hideMark/>
          </w:tcPr>
          <w:p w14:paraId="26E2B6A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0.8277 </w:t>
            </w:r>
          </w:p>
        </w:tc>
        <w:tc>
          <w:tcPr>
            <w:tcW w:w="0" w:type="auto"/>
            <w:tcBorders>
              <w:top w:val="nil"/>
              <w:left w:val="nil"/>
              <w:bottom w:val="single" w:sz="4" w:space="0" w:color="auto"/>
              <w:right w:val="single" w:sz="4" w:space="0" w:color="auto"/>
            </w:tcBorders>
            <w:shd w:val="clear" w:color="000000" w:fill="FFFF00"/>
            <w:noWrap/>
            <w:vAlign w:val="center"/>
            <w:hideMark/>
          </w:tcPr>
          <w:p w14:paraId="6285529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0.9594 </w:t>
            </w:r>
          </w:p>
        </w:tc>
        <w:tc>
          <w:tcPr>
            <w:tcW w:w="0" w:type="auto"/>
            <w:tcBorders>
              <w:top w:val="nil"/>
              <w:left w:val="nil"/>
              <w:bottom w:val="single" w:sz="4" w:space="0" w:color="auto"/>
              <w:right w:val="single" w:sz="4" w:space="0" w:color="auto"/>
            </w:tcBorders>
            <w:shd w:val="clear" w:color="000000" w:fill="FFFF00"/>
            <w:noWrap/>
            <w:vAlign w:val="center"/>
            <w:hideMark/>
          </w:tcPr>
          <w:p w14:paraId="2FBF7B9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0.9725 </w:t>
            </w:r>
          </w:p>
        </w:tc>
        <w:tc>
          <w:tcPr>
            <w:tcW w:w="0" w:type="auto"/>
            <w:tcBorders>
              <w:top w:val="nil"/>
              <w:left w:val="nil"/>
              <w:bottom w:val="single" w:sz="4" w:space="0" w:color="auto"/>
              <w:right w:val="single" w:sz="4" w:space="0" w:color="auto"/>
            </w:tcBorders>
            <w:shd w:val="clear" w:color="000000" w:fill="FFFF00"/>
            <w:noWrap/>
            <w:vAlign w:val="center"/>
            <w:hideMark/>
          </w:tcPr>
          <w:p w14:paraId="5FF479C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4057.06 </w:t>
            </w:r>
          </w:p>
        </w:tc>
        <w:tc>
          <w:tcPr>
            <w:tcW w:w="0" w:type="auto"/>
            <w:tcBorders>
              <w:top w:val="nil"/>
              <w:left w:val="nil"/>
              <w:bottom w:val="single" w:sz="4" w:space="0" w:color="auto"/>
              <w:right w:val="single" w:sz="4" w:space="0" w:color="auto"/>
            </w:tcBorders>
            <w:shd w:val="clear" w:color="000000" w:fill="FFFF00"/>
            <w:noWrap/>
            <w:vAlign w:val="center"/>
            <w:hideMark/>
          </w:tcPr>
          <w:p w14:paraId="40F012F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2734.71 </w:t>
            </w:r>
          </w:p>
        </w:tc>
        <w:tc>
          <w:tcPr>
            <w:tcW w:w="0" w:type="auto"/>
            <w:tcBorders>
              <w:top w:val="nil"/>
              <w:left w:val="nil"/>
              <w:bottom w:val="single" w:sz="4" w:space="0" w:color="auto"/>
              <w:right w:val="single" w:sz="4" w:space="0" w:color="auto"/>
            </w:tcBorders>
            <w:shd w:val="clear" w:color="000000" w:fill="FFFF00"/>
            <w:noWrap/>
            <w:vAlign w:val="center"/>
            <w:hideMark/>
          </w:tcPr>
          <w:p w14:paraId="55157C5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4369.30 </w:t>
            </w:r>
          </w:p>
        </w:tc>
        <w:tc>
          <w:tcPr>
            <w:tcW w:w="0" w:type="auto"/>
            <w:tcBorders>
              <w:top w:val="nil"/>
              <w:left w:val="nil"/>
              <w:bottom w:val="single" w:sz="4" w:space="0" w:color="auto"/>
              <w:right w:val="single" w:sz="4" w:space="0" w:color="auto"/>
            </w:tcBorders>
            <w:shd w:val="clear" w:color="000000" w:fill="FFFF00"/>
            <w:noWrap/>
            <w:vAlign w:val="center"/>
            <w:hideMark/>
          </w:tcPr>
          <w:p w14:paraId="34507FF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3065.1</w:t>
            </w:r>
          </w:p>
        </w:tc>
      </w:tr>
      <w:tr w:rsidR="009C6B38" w:rsidRPr="009C6B38" w14:paraId="23EFB069" w14:textId="77777777" w:rsidTr="009C6B38">
        <w:trPr>
          <w:trHeight w:val="348"/>
        </w:trPr>
        <w:tc>
          <w:tcPr>
            <w:tcW w:w="0" w:type="auto"/>
            <w:tcBorders>
              <w:top w:val="nil"/>
              <w:left w:val="single" w:sz="4" w:space="0" w:color="auto"/>
              <w:bottom w:val="single" w:sz="4" w:space="0" w:color="auto"/>
              <w:right w:val="single" w:sz="4" w:space="0" w:color="auto"/>
            </w:tcBorders>
            <w:shd w:val="clear" w:color="000000" w:fill="FFC000"/>
            <w:noWrap/>
            <w:vAlign w:val="center"/>
            <w:hideMark/>
          </w:tcPr>
          <w:p w14:paraId="3D009E79"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Gain</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5BCC4FF6"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2.51%</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48247F90"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30.57%</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3B3E8012"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22.30%</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67C3F453"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1.36%</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6381006C"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48.35%</w:t>
            </w:r>
          </w:p>
        </w:tc>
        <w:tc>
          <w:tcPr>
            <w:tcW w:w="0" w:type="auto"/>
            <w:gridSpan w:val="2"/>
            <w:tcBorders>
              <w:top w:val="single" w:sz="4" w:space="0" w:color="auto"/>
              <w:left w:val="nil"/>
              <w:bottom w:val="single" w:sz="4" w:space="0" w:color="auto"/>
              <w:right w:val="single" w:sz="4" w:space="0" w:color="000000"/>
            </w:tcBorders>
            <w:shd w:val="clear" w:color="000000" w:fill="FFC000"/>
            <w:noWrap/>
            <w:vAlign w:val="center"/>
            <w:hideMark/>
          </w:tcPr>
          <w:p w14:paraId="66FA1B21"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42.55%</w:t>
            </w:r>
          </w:p>
        </w:tc>
      </w:tr>
    </w:tbl>
    <w:p w14:paraId="4C107B8D" w14:textId="77777777" w:rsidR="001760FD" w:rsidRDefault="001760FD" w:rsidP="00026A66"/>
    <w:p w14:paraId="6EBEC4A1" w14:textId="052DE0AA" w:rsidR="00026A66" w:rsidRDefault="00026A66" w:rsidP="00026A66">
      <w:r>
        <w:t>4.3.4. 마케팅 채널 효과성 성능</w:t>
      </w:r>
    </w:p>
    <w:p w14:paraId="40C68D1B" w14:textId="77777777" w:rsidR="00567F1C" w:rsidRDefault="00567F1C" w:rsidP="00567F1C">
      <w:r w:rsidRPr="00567F1C">
        <w:t xml:space="preserve">마케팅 채널 효과성 및 콘텐츠 패턴 변수군은 현재 발송되는 메시지가 얼마나 새롭고, 과거 성공 조합과 유사하며, 해당 조합이 역사적으로 기록한 </w:t>
      </w:r>
      <w:proofErr w:type="spellStart"/>
      <w:r w:rsidRPr="00567F1C">
        <w:t>반응률을</w:t>
      </w:r>
      <w:proofErr w:type="spellEnd"/>
      <w:r w:rsidRPr="00567F1C">
        <w:t xml:space="preserve"> 보여왔는지를 </w:t>
      </w:r>
      <w:proofErr w:type="spellStart"/>
      <w:r w:rsidRPr="00567F1C">
        <w:t>정량화한다</w:t>
      </w:r>
      <w:proofErr w:type="spellEnd"/>
      <w:r w:rsidRPr="00567F1C">
        <w:t>. 즉, 이 변수군은 구매 전환을 직접 “생성”</w:t>
      </w:r>
      <w:proofErr w:type="spellStart"/>
      <w:r w:rsidRPr="00567F1C">
        <w:t>한다기보다</w:t>
      </w:r>
      <w:proofErr w:type="spellEnd"/>
      <w:r w:rsidRPr="00567F1C">
        <w:t xml:space="preserve">, 이미 형성된 관심과 수요를 </w:t>
      </w:r>
      <w:r w:rsidRPr="00567F1C">
        <w:rPr>
          <w:b/>
          <w:bCs/>
        </w:rPr>
        <w:t>얼마나 효율적으로 설득·전환시키는가</w:t>
      </w:r>
      <w:r w:rsidRPr="00567F1C">
        <w:t>를 설명하는 요인에 가깝다. 따라서 성능 측면에서도, “누가 살 것인가”</w:t>
      </w:r>
      <w:proofErr w:type="spellStart"/>
      <w:r w:rsidRPr="00567F1C">
        <w:t>를</w:t>
      </w:r>
      <w:proofErr w:type="spellEnd"/>
      <w:r w:rsidRPr="00567F1C">
        <w:t xml:space="preserve"> 강하게 구분하는 1차 </w:t>
      </w:r>
      <w:proofErr w:type="spellStart"/>
      <w:r w:rsidRPr="00567F1C">
        <w:t>신호라기보다는</w:t>
      </w:r>
      <w:proofErr w:type="spellEnd"/>
      <w:r w:rsidRPr="00567F1C">
        <w:t xml:space="preserve"> </w:t>
      </w:r>
      <w:r w:rsidRPr="00567F1C">
        <w:rPr>
          <w:b/>
          <w:bCs/>
        </w:rPr>
        <w:t>조건부 보정/조정 역할</w:t>
      </w:r>
      <w:r w:rsidRPr="00567F1C">
        <w:t>로 나타날 가능성이 높다.</w:t>
      </w:r>
      <w:r w:rsidRPr="00567F1C">
        <w:t xml:space="preserve"> </w:t>
      </w:r>
    </w:p>
    <w:p w14:paraId="2158A606" w14:textId="2890016C" w:rsidR="00567F1C" w:rsidRDefault="00567F1C" w:rsidP="00567F1C">
      <w:commentRangeStart w:id="17"/>
      <w:r w:rsidRPr="00567F1C">
        <w:t xml:space="preserve">이러한 특성은 &lt;표 4-6&gt;의 결과에서도 확인된다. </w:t>
      </w:r>
      <w:proofErr w:type="spellStart"/>
      <w:r w:rsidR="009500F2">
        <w:rPr>
          <w:rFonts w:hint="eastAsia"/>
        </w:rPr>
        <w:t>변수군</w:t>
      </w:r>
      <w:proofErr w:type="spellEnd"/>
      <w:r w:rsidR="009500F2">
        <w:rPr>
          <w:rFonts w:hint="eastAsia"/>
        </w:rPr>
        <w:t xml:space="preserve"> 적용</w:t>
      </w:r>
      <w:r w:rsidRPr="00567F1C">
        <w:t xml:space="preserve"> 지표의 최댓값이 특정 모델로 수렴하지 않고 분산되었는데, Accuracy와 F1-score는 </w:t>
      </w:r>
      <w:proofErr w:type="spellStart"/>
      <w:r w:rsidRPr="00567F1C">
        <w:t>XGBoost</w:t>
      </w:r>
      <w:proofErr w:type="spellEnd"/>
      <w:r w:rsidRPr="00567F1C">
        <w:t xml:space="preserve">가 가장 우수(0.9505, 0.7132)했고, Recall은 RNN이 가장 높게(0.6052) 나타났다. 한편 AUC 및 정보기준은 </w:t>
      </w:r>
      <w:proofErr w:type="spellStart"/>
      <w:r w:rsidRPr="00567F1C">
        <w:t>RandomForest</w:t>
      </w:r>
      <w:proofErr w:type="spellEnd"/>
      <w:r w:rsidRPr="00567F1C">
        <w:t xml:space="preserve">가 상대적으로 강점을 보였으며(AUC 0.9671, AIC 3724.43, BIC 4074.76), </w:t>
      </w:r>
      <w:proofErr w:type="spellStart"/>
      <w:r w:rsidRPr="00567F1C">
        <w:t>모델별</w:t>
      </w:r>
      <w:proofErr w:type="spellEnd"/>
      <w:r w:rsidRPr="00567F1C">
        <w:t xml:space="preserve"> 강점이 지표에 따라 분리되는 양상이 나타났다. 반면 딥러닝 일부 구조에서는 성능 하락이 두드러졌고, 특히 CNN은 Recall(0.4778→0.3562), AUC(0.9397→0.8524) 등 핵심 지표가 크게 하락하면서 AIC/BIC도 함께 불리하게 이동하였다.</w:t>
      </w:r>
    </w:p>
    <w:p w14:paraId="149ECC36" w14:textId="7DB5C356" w:rsidR="003A587C" w:rsidRDefault="00567F1C" w:rsidP="00567F1C">
      <w:r w:rsidRPr="00567F1C">
        <w:t xml:space="preserve">평균 변화율(Gain)에서도 Accuracy는 사실상 변화가 없었으나(+0.03%), Recall·F1-score·AUC는 감소하였다. 또한 정보기준 역시 본 연구의 Gain 정의 기준에서는 AIC(-3.99%), BIC(-4.52%)로 전반적으로 불리한 방향의 변화가 관찰되어, 채널 효과성 변수군이 </w:t>
      </w:r>
      <w:r w:rsidRPr="00567F1C">
        <w:rPr>
          <w:b/>
          <w:bCs/>
        </w:rPr>
        <w:t>단독으로 예측 성능을 안정적으로 끌어올리는 효과는 제한적</w:t>
      </w:r>
      <w:r w:rsidRPr="00567F1C">
        <w:t xml:space="preserve">인 것으로 해석된다. 다만 </w:t>
      </w:r>
      <w:proofErr w:type="spellStart"/>
      <w:r w:rsidRPr="00567F1C">
        <w:t>XGBoost</w:t>
      </w:r>
      <w:proofErr w:type="spellEnd"/>
      <w:r w:rsidRPr="00567F1C">
        <w:t xml:space="preserve">에서는 F1-score와 AUC가 소폭 개선되는 등 일부 긍정적 변화도 확인되므로, 본 변수군은 “누가 살 것인가”의 1차 판별보다는 </w:t>
      </w:r>
      <w:r w:rsidRPr="00567F1C">
        <w:rPr>
          <w:b/>
          <w:bCs/>
        </w:rPr>
        <w:t>피로도/시점 축으로 후보를 좁힌 이후 ‘무엇을 어떻게 제시할 것인가’</w:t>
      </w:r>
      <w:proofErr w:type="spellStart"/>
      <w:r w:rsidRPr="00567F1C">
        <w:rPr>
          <w:b/>
          <w:bCs/>
        </w:rPr>
        <w:t>를</w:t>
      </w:r>
      <w:proofErr w:type="spellEnd"/>
      <w:r w:rsidRPr="00567F1C">
        <w:rPr>
          <w:b/>
          <w:bCs/>
        </w:rPr>
        <w:t xml:space="preserve"> 최적화하는 2단계 운영 전략</w:t>
      </w:r>
      <w:r w:rsidRPr="00567F1C">
        <w:t>에서 실무적 활용 가치가 더 크게 나타날 수 있다</w:t>
      </w:r>
      <w:r w:rsidR="003A587C" w:rsidRPr="003A587C">
        <w:t>.</w:t>
      </w:r>
      <w:commentRangeEnd w:id="17"/>
      <w:r w:rsidR="008C0A88">
        <w:rPr>
          <w:rStyle w:val="aa"/>
        </w:rPr>
        <w:commentReference w:id="17"/>
      </w:r>
    </w:p>
    <w:p w14:paraId="28FED5E9" w14:textId="77777777" w:rsidR="003A587C" w:rsidRDefault="003A587C" w:rsidP="00026A66"/>
    <w:p w14:paraId="403A64CD" w14:textId="2B0CE6CB" w:rsidR="00026A66" w:rsidRDefault="00026A66" w:rsidP="00026A66">
      <w:r w:rsidRPr="0091786E">
        <w:t xml:space="preserve">&lt;표 4-6&gt; </w:t>
      </w:r>
      <w:r w:rsidR="00EF1F02">
        <w:t xml:space="preserve">마케팅 채널 효과성 </w:t>
      </w:r>
      <w:r w:rsidRPr="0091786E">
        <w:t xml:space="preserve">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516"/>
        <w:gridCol w:w="430"/>
        <w:gridCol w:w="987"/>
        <w:gridCol w:w="429"/>
        <w:gridCol w:w="986"/>
        <w:gridCol w:w="429"/>
        <w:gridCol w:w="986"/>
        <w:gridCol w:w="429"/>
        <w:gridCol w:w="986"/>
        <w:gridCol w:w="433"/>
        <w:gridCol w:w="986"/>
        <w:gridCol w:w="433"/>
        <w:gridCol w:w="986"/>
      </w:tblGrid>
      <w:tr w:rsidR="009C6B38" w:rsidRPr="009C6B38" w14:paraId="4D68BBE9" w14:textId="77777777" w:rsidTr="009C6B38">
        <w:trPr>
          <w:trHeight w:val="348"/>
        </w:trPr>
        <w:tc>
          <w:tcPr>
            <w:tcW w:w="29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2F4ADFD"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lastRenderedPageBreak/>
              <w:t>Algorithm</w:t>
            </w:r>
          </w:p>
        </w:tc>
        <w:tc>
          <w:tcPr>
            <w:tcW w:w="783" w:type="pct"/>
            <w:gridSpan w:val="2"/>
            <w:tcBorders>
              <w:top w:val="single" w:sz="4" w:space="0" w:color="auto"/>
              <w:left w:val="nil"/>
              <w:bottom w:val="nil"/>
              <w:right w:val="single" w:sz="4" w:space="0" w:color="000000"/>
            </w:tcBorders>
            <w:shd w:val="clear" w:color="000000" w:fill="FFC000"/>
            <w:noWrap/>
            <w:vAlign w:val="center"/>
            <w:hideMark/>
          </w:tcPr>
          <w:p w14:paraId="5FC3AEA8"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Accuracy</w:t>
            </w:r>
          </w:p>
        </w:tc>
        <w:tc>
          <w:tcPr>
            <w:tcW w:w="783" w:type="pct"/>
            <w:gridSpan w:val="2"/>
            <w:tcBorders>
              <w:top w:val="single" w:sz="4" w:space="0" w:color="auto"/>
              <w:left w:val="nil"/>
              <w:bottom w:val="nil"/>
              <w:right w:val="single" w:sz="4" w:space="0" w:color="000000"/>
            </w:tcBorders>
            <w:shd w:val="clear" w:color="000000" w:fill="FFC000"/>
            <w:noWrap/>
            <w:vAlign w:val="center"/>
            <w:hideMark/>
          </w:tcPr>
          <w:p w14:paraId="71104483"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Recall</w:t>
            </w:r>
          </w:p>
        </w:tc>
        <w:tc>
          <w:tcPr>
            <w:tcW w:w="783" w:type="pct"/>
            <w:gridSpan w:val="2"/>
            <w:tcBorders>
              <w:top w:val="single" w:sz="4" w:space="0" w:color="auto"/>
              <w:left w:val="nil"/>
              <w:bottom w:val="nil"/>
              <w:right w:val="single" w:sz="4" w:space="0" w:color="000000"/>
            </w:tcBorders>
            <w:shd w:val="clear" w:color="000000" w:fill="FFC000"/>
            <w:noWrap/>
            <w:vAlign w:val="center"/>
            <w:hideMark/>
          </w:tcPr>
          <w:p w14:paraId="18213B7F"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F1-score</w:t>
            </w:r>
          </w:p>
        </w:tc>
        <w:tc>
          <w:tcPr>
            <w:tcW w:w="783" w:type="pct"/>
            <w:gridSpan w:val="2"/>
            <w:tcBorders>
              <w:top w:val="single" w:sz="4" w:space="0" w:color="auto"/>
              <w:left w:val="nil"/>
              <w:bottom w:val="nil"/>
              <w:right w:val="single" w:sz="4" w:space="0" w:color="000000"/>
            </w:tcBorders>
            <w:shd w:val="clear" w:color="000000" w:fill="FFC000"/>
            <w:noWrap/>
            <w:vAlign w:val="center"/>
            <w:hideMark/>
          </w:tcPr>
          <w:p w14:paraId="4DF42BD0"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AUC</w:t>
            </w:r>
          </w:p>
        </w:tc>
        <w:tc>
          <w:tcPr>
            <w:tcW w:w="786" w:type="pct"/>
            <w:gridSpan w:val="2"/>
            <w:tcBorders>
              <w:top w:val="single" w:sz="4" w:space="0" w:color="auto"/>
              <w:left w:val="nil"/>
              <w:bottom w:val="nil"/>
              <w:right w:val="single" w:sz="4" w:space="0" w:color="000000"/>
            </w:tcBorders>
            <w:shd w:val="clear" w:color="000000" w:fill="FFC000"/>
            <w:noWrap/>
            <w:vAlign w:val="center"/>
            <w:hideMark/>
          </w:tcPr>
          <w:p w14:paraId="2B4198A4"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AIC</w:t>
            </w:r>
          </w:p>
        </w:tc>
        <w:tc>
          <w:tcPr>
            <w:tcW w:w="786" w:type="pct"/>
            <w:gridSpan w:val="2"/>
            <w:tcBorders>
              <w:top w:val="single" w:sz="4" w:space="0" w:color="auto"/>
              <w:left w:val="nil"/>
              <w:bottom w:val="nil"/>
              <w:right w:val="single" w:sz="4" w:space="0" w:color="000000"/>
            </w:tcBorders>
            <w:shd w:val="clear" w:color="000000" w:fill="FFC000"/>
            <w:noWrap/>
            <w:vAlign w:val="center"/>
            <w:hideMark/>
          </w:tcPr>
          <w:p w14:paraId="0E898966"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BIC</w:t>
            </w:r>
          </w:p>
        </w:tc>
      </w:tr>
      <w:tr w:rsidR="009C6B38" w:rsidRPr="009C6B38" w14:paraId="65E25561" w14:textId="77777777" w:rsidTr="009C6B38">
        <w:trPr>
          <w:trHeight w:val="348"/>
        </w:trPr>
        <w:tc>
          <w:tcPr>
            <w:tcW w:w="294" w:type="pct"/>
            <w:tcBorders>
              <w:top w:val="nil"/>
              <w:left w:val="single" w:sz="4" w:space="0" w:color="auto"/>
              <w:bottom w:val="single" w:sz="4" w:space="0" w:color="auto"/>
              <w:right w:val="nil"/>
            </w:tcBorders>
            <w:shd w:val="clear" w:color="000000" w:fill="FFC000"/>
            <w:noWrap/>
            <w:vAlign w:val="center"/>
            <w:hideMark/>
          </w:tcPr>
          <w:p w14:paraId="45FDB9C7"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Name</w:t>
            </w:r>
          </w:p>
        </w:tc>
        <w:tc>
          <w:tcPr>
            <w:tcW w:w="218"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1CCE2DB"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565" w:type="pct"/>
            <w:tcBorders>
              <w:top w:val="single" w:sz="4" w:space="0" w:color="auto"/>
              <w:left w:val="nil"/>
              <w:bottom w:val="single" w:sz="4" w:space="0" w:color="auto"/>
              <w:right w:val="single" w:sz="4" w:space="0" w:color="auto"/>
            </w:tcBorders>
            <w:shd w:val="clear" w:color="000000" w:fill="FFC000"/>
            <w:noWrap/>
            <w:vAlign w:val="center"/>
            <w:hideMark/>
          </w:tcPr>
          <w:p w14:paraId="1C27C40D"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채널 효과성(tuning)</w:t>
            </w:r>
          </w:p>
        </w:tc>
        <w:tc>
          <w:tcPr>
            <w:tcW w:w="218" w:type="pct"/>
            <w:tcBorders>
              <w:top w:val="single" w:sz="4" w:space="0" w:color="auto"/>
              <w:left w:val="nil"/>
              <w:bottom w:val="single" w:sz="4" w:space="0" w:color="auto"/>
              <w:right w:val="single" w:sz="4" w:space="0" w:color="auto"/>
            </w:tcBorders>
            <w:shd w:val="clear" w:color="000000" w:fill="FFC000"/>
            <w:noWrap/>
            <w:vAlign w:val="center"/>
            <w:hideMark/>
          </w:tcPr>
          <w:p w14:paraId="3C98EE0E"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565" w:type="pct"/>
            <w:tcBorders>
              <w:top w:val="single" w:sz="4" w:space="0" w:color="auto"/>
              <w:left w:val="nil"/>
              <w:bottom w:val="single" w:sz="4" w:space="0" w:color="auto"/>
              <w:right w:val="single" w:sz="4" w:space="0" w:color="auto"/>
            </w:tcBorders>
            <w:shd w:val="clear" w:color="000000" w:fill="FFC000"/>
            <w:noWrap/>
            <w:vAlign w:val="center"/>
            <w:hideMark/>
          </w:tcPr>
          <w:p w14:paraId="51F165ED"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채널 효과성(tuning)</w:t>
            </w:r>
          </w:p>
        </w:tc>
        <w:tc>
          <w:tcPr>
            <w:tcW w:w="218" w:type="pct"/>
            <w:tcBorders>
              <w:top w:val="single" w:sz="4" w:space="0" w:color="auto"/>
              <w:left w:val="nil"/>
              <w:bottom w:val="single" w:sz="4" w:space="0" w:color="auto"/>
              <w:right w:val="single" w:sz="4" w:space="0" w:color="auto"/>
            </w:tcBorders>
            <w:shd w:val="clear" w:color="000000" w:fill="FFC000"/>
            <w:noWrap/>
            <w:vAlign w:val="center"/>
            <w:hideMark/>
          </w:tcPr>
          <w:p w14:paraId="34E022F2"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565" w:type="pct"/>
            <w:tcBorders>
              <w:top w:val="single" w:sz="4" w:space="0" w:color="auto"/>
              <w:left w:val="nil"/>
              <w:bottom w:val="single" w:sz="4" w:space="0" w:color="auto"/>
              <w:right w:val="single" w:sz="4" w:space="0" w:color="auto"/>
            </w:tcBorders>
            <w:shd w:val="clear" w:color="000000" w:fill="FFC000"/>
            <w:noWrap/>
            <w:vAlign w:val="center"/>
            <w:hideMark/>
          </w:tcPr>
          <w:p w14:paraId="15A95C55"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채널 효과성(tuning)</w:t>
            </w:r>
          </w:p>
        </w:tc>
        <w:tc>
          <w:tcPr>
            <w:tcW w:w="218" w:type="pct"/>
            <w:tcBorders>
              <w:top w:val="single" w:sz="4" w:space="0" w:color="auto"/>
              <w:left w:val="nil"/>
              <w:bottom w:val="single" w:sz="4" w:space="0" w:color="auto"/>
              <w:right w:val="single" w:sz="4" w:space="0" w:color="auto"/>
            </w:tcBorders>
            <w:shd w:val="clear" w:color="000000" w:fill="FFC000"/>
            <w:noWrap/>
            <w:vAlign w:val="center"/>
            <w:hideMark/>
          </w:tcPr>
          <w:p w14:paraId="1D47E81F"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565" w:type="pct"/>
            <w:tcBorders>
              <w:top w:val="single" w:sz="4" w:space="0" w:color="auto"/>
              <w:left w:val="nil"/>
              <w:bottom w:val="single" w:sz="4" w:space="0" w:color="auto"/>
              <w:right w:val="single" w:sz="4" w:space="0" w:color="auto"/>
            </w:tcBorders>
            <w:shd w:val="clear" w:color="000000" w:fill="FFC000"/>
            <w:noWrap/>
            <w:vAlign w:val="center"/>
            <w:hideMark/>
          </w:tcPr>
          <w:p w14:paraId="6AA0AC6D"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채널 효과성(tuning)</w:t>
            </w:r>
          </w:p>
        </w:tc>
        <w:tc>
          <w:tcPr>
            <w:tcW w:w="221" w:type="pct"/>
            <w:tcBorders>
              <w:top w:val="single" w:sz="4" w:space="0" w:color="auto"/>
              <w:left w:val="nil"/>
              <w:bottom w:val="single" w:sz="4" w:space="0" w:color="auto"/>
              <w:right w:val="single" w:sz="4" w:space="0" w:color="auto"/>
            </w:tcBorders>
            <w:shd w:val="clear" w:color="000000" w:fill="FFC000"/>
            <w:noWrap/>
            <w:vAlign w:val="center"/>
            <w:hideMark/>
          </w:tcPr>
          <w:p w14:paraId="3103B029"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565" w:type="pct"/>
            <w:tcBorders>
              <w:top w:val="single" w:sz="4" w:space="0" w:color="auto"/>
              <w:left w:val="nil"/>
              <w:bottom w:val="single" w:sz="4" w:space="0" w:color="auto"/>
              <w:right w:val="single" w:sz="4" w:space="0" w:color="auto"/>
            </w:tcBorders>
            <w:shd w:val="clear" w:color="000000" w:fill="FFC000"/>
            <w:noWrap/>
            <w:vAlign w:val="center"/>
            <w:hideMark/>
          </w:tcPr>
          <w:p w14:paraId="7589D135"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채널 효과성(tuning)</w:t>
            </w:r>
          </w:p>
        </w:tc>
        <w:tc>
          <w:tcPr>
            <w:tcW w:w="221" w:type="pct"/>
            <w:tcBorders>
              <w:top w:val="single" w:sz="4" w:space="0" w:color="auto"/>
              <w:left w:val="nil"/>
              <w:bottom w:val="single" w:sz="4" w:space="0" w:color="auto"/>
              <w:right w:val="single" w:sz="4" w:space="0" w:color="auto"/>
            </w:tcBorders>
            <w:shd w:val="clear" w:color="000000" w:fill="FFC000"/>
            <w:noWrap/>
            <w:vAlign w:val="center"/>
            <w:hideMark/>
          </w:tcPr>
          <w:p w14:paraId="432BE6EC"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Baseline</w:t>
            </w:r>
          </w:p>
        </w:tc>
        <w:tc>
          <w:tcPr>
            <w:tcW w:w="565" w:type="pct"/>
            <w:tcBorders>
              <w:top w:val="single" w:sz="4" w:space="0" w:color="auto"/>
              <w:left w:val="nil"/>
              <w:bottom w:val="single" w:sz="4" w:space="0" w:color="auto"/>
              <w:right w:val="single" w:sz="4" w:space="0" w:color="auto"/>
            </w:tcBorders>
            <w:shd w:val="clear" w:color="000000" w:fill="FFC000"/>
            <w:noWrap/>
            <w:vAlign w:val="center"/>
            <w:hideMark/>
          </w:tcPr>
          <w:p w14:paraId="0646D191" w14:textId="77777777" w:rsidR="009C6B38" w:rsidRPr="009C6B38" w:rsidRDefault="009C6B38" w:rsidP="009C6B38">
            <w:pPr>
              <w:widowControl/>
              <w:wordWrap/>
              <w:autoSpaceDE/>
              <w:autoSpaceDN/>
              <w:spacing w:after="0" w:line="240" w:lineRule="auto"/>
              <w:jc w:val="lef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마케팅 채널 효과성(tuning)</w:t>
            </w:r>
          </w:p>
        </w:tc>
      </w:tr>
      <w:tr w:rsidR="009C6B38" w:rsidRPr="009C6B38" w14:paraId="4338D673"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36F262CC"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XGB</w:t>
            </w:r>
          </w:p>
        </w:tc>
        <w:tc>
          <w:tcPr>
            <w:tcW w:w="218" w:type="pct"/>
            <w:tcBorders>
              <w:top w:val="nil"/>
              <w:left w:val="nil"/>
              <w:bottom w:val="single" w:sz="4" w:space="0" w:color="auto"/>
              <w:right w:val="single" w:sz="4" w:space="0" w:color="auto"/>
            </w:tcBorders>
            <w:noWrap/>
            <w:vAlign w:val="center"/>
            <w:hideMark/>
          </w:tcPr>
          <w:p w14:paraId="0BC50FE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0.9479</w:t>
            </w:r>
          </w:p>
        </w:tc>
        <w:tc>
          <w:tcPr>
            <w:tcW w:w="565" w:type="pct"/>
            <w:tcBorders>
              <w:top w:val="nil"/>
              <w:left w:val="nil"/>
              <w:bottom w:val="single" w:sz="4" w:space="0" w:color="auto"/>
              <w:right w:val="single" w:sz="4" w:space="0" w:color="auto"/>
            </w:tcBorders>
            <w:noWrap/>
            <w:vAlign w:val="center"/>
            <w:hideMark/>
          </w:tcPr>
          <w:p w14:paraId="22005BC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0.9505</w:t>
            </w:r>
          </w:p>
        </w:tc>
        <w:tc>
          <w:tcPr>
            <w:tcW w:w="218" w:type="pct"/>
            <w:tcBorders>
              <w:top w:val="nil"/>
              <w:left w:val="nil"/>
              <w:bottom w:val="single" w:sz="4" w:space="0" w:color="auto"/>
              <w:right w:val="single" w:sz="4" w:space="0" w:color="auto"/>
            </w:tcBorders>
            <w:noWrap/>
            <w:vAlign w:val="center"/>
            <w:hideMark/>
          </w:tcPr>
          <w:p w14:paraId="02CCA32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0.6046</w:t>
            </w:r>
          </w:p>
        </w:tc>
        <w:tc>
          <w:tcPr>
            <w:tcW w:w="565" w:type="pct"/>
            <w:tcBorders>
              <w:top w:val="nil"/>
              <w:left w:val="nil"/>
              <w:bottom w:val="single" w:sz="4" w:space="0" w:color="auto"/>
              <w:right w:val="single" w:sz="4" w:space="0" w:color="auto"/>
            </w:tcBorders>
            <w:noWrap/>
            <w:vAlign w:val="center"/>
            <w:hideMark/>
          </w:tcPr>
          <w:p w14:paraId="7F9ADC5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0.6032</w:t>
            </w:r>
          </w:p>
        </w:tc>
        <w:tc>
          <w:tcPr>
            <w:tcW w:w="218" w:type="pct"/>
            <w:tcBorders>
              <w:top w:val="nil"/>
              <w:left w:val="nil"/>
              <w:bottom w:val="single" w:sz="4" w:space="0" w:color="auto"/>
              <w:right w:val="single" w:sz="4" w:space="0" w:color="auto"/>
            </w:tcBorders>
            <w:noWrap/>
            <w:vAlign w:val="center"/>
            <w:hideMark/>
          </w:tcPr>
          <w:p w14:paraId="7302D32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0.7032</w:t>
            </w:r>
          </w:p>
        </w:tc>
        <w:tc>
          <w:tcPr>
            <w:tcW w:w="565" w:type="pct"/>
            <w:tcBorders>
              <w:top w:val="nil"/>
              <w:left w:val="nil"/>
              <w:bottom w:val="single" w:sz="4" w:space="0" w:color="auto"/>
              <w:right w:val="single" w:sz="4" w:space="0" w:color="auto"/>
            </w:tcBorders>
            <w:noWrap/>
            <w:vAlign w:val="center"/>
            <w:hideMark/>
          </w:tcPr>
          <w:p w14:paraId="4E6BC49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0.7132</w:t>
            </w:r>
          </w:p>
        </w:tc>
        <w:tc>
          <w:tcPr>
            <w:tcW w:w="218" w:type="pct"/>
            <w:tcBorders>
              <w:top w:val="nil"/>
              <w:left w:val="nil"/>
              <w:bottom w:val="single" w:sz="4" w:space="0" w:color="auto"/>
              <w:right w:val="single" w:sz="4" w:space="0" w:color="auto"/>
            </w:tcBorders>
            <w:noWrap/>
            <w:vAlign w:val="center"/>
            <w:hideMark/>
          </w:tcPr>
          <w:p w14:paraId="176239C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0.9639</w:t>
            </w:r>
          </w:p>
        </w:tc>
        <w:tc>
          <w:tcPr>
            <w:tcW w:w="565" w:type="pct"/>
            <w:tcBorders>
              <w:top w:val="nil"/>
              <w:left w:val="nil"/>
              <w:bottom w:val="single" w:sz="4" w:space="0" w:color="auto"/>
              <w:right w:val="single" w:sz="4" w:space="0" w:color="auto"/>
            </w:tcBorders>
            <w:noWrap/>
            <w:vAlign w:val="center"/>
            <w:hideMark/>
          </w:tcPr>
          <w:p w14:paraId="2E4EC44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0.9665</w:t>
            </w:r>
          </w:p>
        </w:tc>
        <w:tc>
          <w:tcPr>
            <w:tcW w:w="221" w:type="pct"/>
            <w:tcBorders>
              <w:top w:val="nil"/>
              <w:left w:val="nil"/>
              <w:bottom w:val="single" w:sz="4" w:space="0" w:color="auto"/>
              <w:right w:val="single" w:sz="4" w:space="0" w:color="auto"/>
            </w:tcBorders>
            <w:noWrap/>
            <w:vAlign w:val="center"/>
            <w:hideMark/>
          </w:tcPr>
          <w:p w14:paraId="1ECDD5B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3856.77 </w:t>
            </w:r>
          </w:p>
        </w:tc>
        <w:tc>
          <w:tcPr>
            <w:tcW w:w="565" w:type="pct"/>
            <w:tcBorders>
              <w:top w:val="nil"/>
              <w:left w:val="nil"/>
              <w:bottom w:val="single" w:sz="4" w:space="0" w:color="auto"/>
              <w:right w:val="single" w:sz="4" w:space="0" w:color="auto"/>
            </w:tcBorders>
            <w:noWrap/>
            <w:vAlign w:val="center"/>
            <w:hideMark/>
          </w:tcPr>
          <w:p w14:paraId="598C2D6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3746.32</w:t>
            </w:r>
          </w:p>
        </w:tc>
        <w:tc>
          <w:tcPr>
            <w:tcW w:w="221" w:type="pct"/>
            <w:tcBorders>
              <w:top w:val="nil"/>
              <w:left w:val="nil"/>
              <w:bottom w:val="single" w:sz="4" w:space="0" w:color="auto"/>
              <w:right w:val="single" w:sz="4" w:space="0" w:color="auto"/>
            </w:tcBorders>
            <w:noWrap/>
            <w:vAlign w:val="center"/>
            <w:hideMark/>
          </w:tcPr>
          <w:p w14:paraId="71B6F8D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4169.01 </w:t>
            </w:r>
          </w:p>
        </w:tc>
        <w:tc>
          <w:tcPr>
            <w:tcW w:w="565" w:type="pct"/>
            <w:tcBorders>
              <w:top w:val="nil"/>
              <w:left w:val="nil"/>
              <w:bottom w:val="single" w:sz="4" w:space="0" w:color="auto"/>
              <w:right w:val="single" w:sz="4" w:space="0" w:color="auto"/>
            </w:tcBorders>
            <w:noWrap/>
            <w:vAlign w:val="center"/>
            <w:hideMark/>
          </w:tcPr>
          <w:p w14:paraId="13767A2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4096.65</w:t>
            </w:r>
          </w:p>
        </w:tc>
      </w:tr>
      <w:tr w:rsidR="009C6B38" w:rsidRPr="009C6B38" w14:paraId="5592B5D3"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7687E107"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RF</w:t>
            </w:r>
          </w:p>
        </w:tc>
        <w:tc>
          <w:tcPr>
            <w:tcW w:w="218" w:type="pct"/>
            <w:tcBorders>
              <w:top w:val="nil"/>
              <w:left w:val="nil"/>
              <w:bottom w:val="single" w:sz="4" w:space="0" w:color="auto"/>
              <w:right w:val="single" w:sz="4" w:space="0" w:color="auto"/>
            </w:tcBorders>
            <w:noWrap/>
            <w:vAlign w:val="center"/>
            <w:hideMark/>
          </w:tcPr>
          <w:p w14:paraId="55D0AEE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0.9483</w:t>
            </w:r>
          </w:p>
        </w:tc>
        <w:tc>
          <w:tcPr>
            <w:tcW w:w="565" w:type="pct"/>
            <w:tcBorders>
              <w:top w:val="nil"/>
              <w:left w:val="nil"/>
              <w:bottom w:val="single" w:sz="4" w:space="0" w:color="auto"/>
              <w:right w:val="single" w:sz="4" w:space="0" w:color="auto"/>
            </w:tcBorders>
            <w:noWrap/>
            <w:vAlign w:val="center"/>
            <w:hideMark/>
          </w:tcPr>
          <w:p w14:paraId="41D3646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0.9501</w:t>
            </w:r>
          </w:p>
        </w:tc>
        <w:tc>
          <w:tcPr>
            <w:tcW w:w="218" w:type="pct"/>
            <w:tcBorders>
              <w:top w:val="nil"/>
              <w:left w:val="nil"/>
              <w:bottom w:val="single" w:sz="4" w:space="0" w:color="auto"/>
              <w:right w:val="single" w:sz="4" w:space="0" w:color="auto"/>
            </w:tcBorders>
            <w:noWrap/>
            <w:vAlign w:val="center"/>
            <w:hideMark/>
          </w:tcPr>
          <w:p w14:paraId="65C0C1D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0.5928</w:t>
            </w:r>
          </w:p>
        </w:tc>
        <w:tc>
          <w:tcPr>
            <w:tcW w:w="565" w:type="pct"/>
            <w:tcBorders>
              <w:top w:val="nil"/>
              <w:left w:val="nil"/>
              <w:bottom w:val="single" w:sz="4" w:space="0" w:color="auto"/>
              <w:right w:val="single" w:sz="4" w:space="0" w:color="auto"/>
            </w:tcBorders>
            <w:noWrap/>
            <w:vAlign w:val="center"/>
            <w:hideMark/>
          </w:tcPr>
          <w:p w14:paraId="2ED9A5A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0.6026</w:t>
            </w:r>
          </w:p>
        </w:tc>
        <w:tc>
          <w:tcPr>
            <w:tcW w:w="218" w:type="pct"/>
            <w:tcBorders>
              <w:top w:val="nil"/>
              <w:left w:val="nil"/>
              <w:bottom w:val="single" w:sz="4" w:space="0" w:color="auto"/>
              <w:right w:val="single" w:sz="4" w:space="0" w:color="auto"/>
            </w:tcBorders>
            <w:noWrap/>
            <w:vAlign w:val="center"/>
            <w:hideMark/>
          </w:tcPr>
          <w:p w14:paraId="6EB3FEB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0.7007</w:t>
            </w:r>
          </w:p>
        </w:tc>
        <w:tc>
          <w:tcPr>
            <w:tcW w:w="565" w:type="pct"/>
            <w:tcBorders>
              <w:top w:val="nil"/>
              <w:left w:val="nil"/>
              <w:bottom w:val="single" w:sz="4" w:space="0" w:color="auto"/>
              <w:right w:val="single" w:sz="4" w:space="0" w:color="auto"/>
            </w:tcBorders>
            <w:noWrap/>
            <w:vAlign w:val="center"/>
            <w:hideMark/>
          </w:tcPr>
          <w:p w14:paraId="0A4045B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0.7114</w:t>
            </w:r>
          </w:p>
        </w:tc>
        <w:tc>
          <w:tcPr>
            <w:tcW w:w="218" w:type="pct"/>
            <w:tcBorders>
              <w:top w:val="nil"/>
              <w:left w:val="nil"/>
              <w:bottom w:val="single" w:sz="4" w:space="0" w:color="auto"/>
              <w:right w:val="single" w:sz="4" w:space="0" w:color="auto"/>
            </w:tcBorders>
            <w:noWrap/>
            <w:vAlign w:val="center"/>
            <w:hideMark/>
          </w:tcPr>
          <w:p w14:paraId="5EBE779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0.9641</w:t>
            </w:r>
          </w:p>
        </w:tc>
        <w:tc>
          <w:tcPr>
            <w:tcW w:w="565" w:type="pct"/>
            <w:tcBorders>
              <w:top w:val="nil"/>
              <w:left w:val="nil"/>
              <w:bottom w:val="single" w:sz="4" w:space="0" w:color="auto"/>
              <w:right w:val="single" w:sz="4" w:space="0" w:color="auto"/>
            </w:tcBorders>
            <w:noWrap/>
            <w:vAlign w:val="center"/>
            <w:hideMark/>
          </w:tcPr>
          <w:p w14:paraId="4BFE78A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0.9671</w:t>
            </w:r>
          </w:p>
        </w:tc>
        <w:tc>
          <w:tcPr>
            <w:tcW w:w="221" w:type="pct"/>
            <w:tcBorders>
              <w:top w:val="nil"/>
              <w:left w:val="nil"/>
              <w:bottom w:val="single" w:sz="4" w:space="0" w:color="auto"/>
              <w:right w:val="single" w:sz="4" w:space="0" w:color="auto"/>
            </w:tcBorders>
            <w:noWrap/>
            <w:vAlign w:val="center"/>
            <w:hideMark/>
          </w:tcPr>
          <w:p w14:paraId="7C6688B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3861.06 </w:t>
            </w:r>
          </w:p>
        </w:tc>
        <w:tc>
          <w:tcPr>
            <w:tcW w:w="565" w:type="pct"/>
            <w:tcBorders>
              <w:top w:val="nil"/>
              <w:left w:val="nil"/>
              <w:bottom w:val="single" w:sz="4" w:space="0" w:color="auto"/>
              <w:right w:val="single" w:sz="4" w:space="0" w:color="auto"/>
            </w:tcBorders>
            <w:noWrap/>
            <w:vAlign w:val="center"/>
            <w:hideMark/>
          </w:tcPr>
          <w:p w14:paraId="049882B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3724.43</w:t>
            </w:r>
          </w:p>
        </w:tc>
        <w:tc>
          <w:tcPr>
            <w:tcW w:w="221" w:type="pct"/>
            <w:tcBorders>
              <w:top w:val="nil"/>
              <w:left w:val="nil"/>
              <w:bottom w:val="single" w:sz="4" w:space="0" w:color="auto"/>
              <w:right w:val="single" w:sz="4" w:space="0" w:color="auto"/>
            </w:tcBorders>
            <w:noWrap/>
            <w:vAlign w:val="center"/>
            <w:hideMark/>
          </w:tcPr>
          <w:p w14:paraId="69DC82F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4173.31 </w:t>
            </w:r>
          </w:p>
        </w:tc>
        <w:tc>
          <w:tcPr>
            <w:tcW w:w="565" w:type="pct"/>
            <w:tcBorders>
              <w:top w:val="nil"/>
              <w:left w:val="nil"/>
              <w:bottom w:val="single" w:sz="4" w:space="0" w:color="auto"/>
              <w:right w:val="single" w:sz="4" w:space="0" w:color="auto"/>
            </w:tcBorders>
            <w:noWrap/>
            <w:vAlign w:val="center"/>
            <w:hideMark/>
          </w:tcPr>
          <w:p w14:paraId="4B995D0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4074.76</w:t>
            </w:r>
          </w:p>
        </w:tc>
      </w:tr>
      <w:tr w:rsidR="009C6B38" w:rsidRPr="009C6B38" w14:paraId="31D89FC8"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78564926"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RNN</w:t>
            </w:r>
          </w:p>
        </w:tc>
        <w:tc>
          <w:tcPr>
            <w:tcW w:w="218" w:type="pct"/>
            <w:tcBorders>
              <w:top w:val="nil"/>
              <w:left w:val="nil"/>
              <w:bottom w:val="single" w:sz="4" w:space="0" w:color="auto"/>
              <w:right w:val="single" w:sz="4" w:space="0" w:color="auto"/>
            </w:tcBorders>
            <w:noWrap/>
            <w:vAlign w:val="center"/>
            <w:hideMark/>
          </w:tcPr>
          <w:p w14:paraId="21412D6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0.9473</w:t>
            </w:r>
          </w:p>
        </w:tc>
        <w:tc>
          <w:tcPr>
            <w:tcW w:w="565" w:type="pct"/>
            <w:tcBorders>
              <w:top w:val="nil"/>
              <w:left w:val="nil"/>
              <w:bottom w:val="single" w:sz="4" w:space="0" w:color="auto"/>
              <w:right w:val="single" w:sz="4" w:space="0" w:color="auto"/>
            </w:tcBorders>
            <w:noWrap/>
            <w:vAlign w:val="center"/>
            <w:hideMark/>
          </w:tcPr>
          <w:p w14:paraId="5C782A0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0.9483</w:t>
            </w:r>
          </w:p>
        </w:tc>
        <w:tc>
          <w:tcPr>
            <w:tcW w:w="218" w:type="pct"/>
            <w:tcBorders>
              <w:top w:val="nil"/>
              <w:left w:val="nil"/>
              <w:bottom w:val="single" w:sz="4" w:space="0" w:color="auto"/>
              <w:right w:val="single" w:sz="4" w:space="0" w:color="auto"/>
            </w:tcBorders>
            <w:noWrap/>
            <w:vAlign w:val="center"/>
            <w:hideMark/>
          </w:tcPr>
          <w:p w14:paraId="08F1255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0.5967</w:t>
            </w:r>
          </w:p>
        </w:tc>
        <w:tc>
          <w:tcPr>
            <w:tcW w:w="565" w:type="pct"/>
            <w:tcBorders>
              <w:top w:val="nil"/>
              <w:left w:val="nil"/>
              <w:bottom w:val="single" w:sz="4" w:space="0" w:color="auto"/>
              <w:right w:val="single" w:sz="4" w:space="0" w:color="auto"/>
            </w:tcBorders>
            <w:noWrap/>
            <w:vAlign w:val="center"/>
            <w:hideMark/>
          </w:tcPr>
          <w:p w14:paraId="26312E9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0.6052</w:t>
            </w:r>
          </w:p>
        </w:tc>
        <w:tc>
          <w:tcPr>
            <w:tcW w:w="218" w:type="pct"/>
            <w:tcBorders>
              <w:top w:val="nil"/>
              <w:left w:val="nil"/>
              <w:bottom w:val="single" w:sz="4" w:space="0" w:color="auto"/>
              <w:right w:val="single" w:sz="4" w:space="0" w:color="auto"/>
            </w:tcBorders>
            <w:noWrap/>
            <w:vAlign w:val="center"/>
            <w:hideMark/>
          </w:tcPr>
          <w:p w14:paraId="47D4A64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0.6977</w:t>
            </w:r>
          </w:p>
        </w:tc>
        <w:tc>
          <w:tcPr>
            <w:tcW w:w="565" w:type="pct"/>
            <w:tcBorders>
              <w:top w:val="nil"/>
              <w:left w:val="nil"/>
              <w:bottom w:val="single" w:sz="4" w:space="0" w:color="auto"/>
              <w:right w:val="single" w:sz="4" w:space="0" w:color="auto"/>
            </w:tcBorders>
            <w:noWrap/>
            <w:vAlign w:val="center"/>
            <w:hideMark/>
          </w:tcPr>
          <w:p w14:paraId="43FCBD3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0.7049</w:t>
            </w:r>
          </w:p>
        </w:tc>
        <w:tc>
          <w:tcPr>
            <w:tcW w:w="218" w:type="pct"/>
            <w:tcBorders>
              <w:top w:val="nil"/>
              <w:left w:val="nil"/>
              <w:bottom w:val="single" w:sz="4" w:space="0" w:color="auto"/>
              <w:right w:val="single" w:sz="4" w:space="0" w:color="auto"/>
            </w:tcBorders>
            <w:noWrap/>
            <w:vAlign w:val="center"/>
            <w:hideMark/>
          </w:tcPr>
          <w:p w14:paraId="51F3369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0.9642</w:t>
            </w:r>
          </w:p>
        </w:tc>
        <w:tc>
          <w:tcPr>
            <w:tcW w:w="565" w:type="pct"/>
            <w:tcBorders>
              <w:top w:val="nil"/>
              <w:left w:val="nil"/>
              <w:bottom w:val="single" w:sz="4" w:space="0" w:color="auto"/>
              <w:right w:val="single" w:sz="4" w:space="0" w:color="auto"/>
            </w:tcBorders>
            <w:noWrap/>
            <w:vAlign w:val="center"/>
            <w:hideMark/>
          </w:tcPr>
          <w:p w14:paraId="7A81989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0.9654</w:t>
            </w:r>
          </w:p>
        </w:tc>
        <w:tc>
          <w:tcPr>
            <w:tcW w:w="221" w:type="pct"/>
            <w:tcBorders>
              <w:top w:val="nil"/>
              <w:left w:val="nil"/>
              <w:bottom w:val="single" w:sz="4" w:space="0" w:color="auto"/>
              <w:right w:val="single" w:sz="4" w:space="0" w:color="auto"/>
            </w:tcBorders>
            <w:noWrap/>
            <w:vAlign w:val="center"/>
            <w:hideMark/>
          </w:tcPr>
          <w:p w14:paraId="58C6D37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 xml:space="preserve">3829.67 </w:t>
            </w:r>
          </w:p>
        </w:tc>
        <w:tc>
          <w:tcPr>
            <w:tcW w:w="565" w:type="pct"/>
            <w:tcBorders>
              <w:top w:val="nil"/>
              <w:left w:val="nil"/>
              <w:bottom w:val="single" w:sz="4" w:space="0" w:color="auto"/>
              <w:right w:val="single" w:sz="4" w:space="0" w:color="auto"/>
            </w:tcBorders>
            <w:noWrap/>
            <w:vAlign w:val="center"/>
            <w:hideMark/>
          </w:tcPr>
          <w:p w14:paraId="5EAC099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3755.69</w:t>
            </w:r>
          </w:p>
        </w:tc>
        <w:tc>
          <w:tcPr>
            <w:tcW w:w="221" w:type="pct"/>
            <w:tcBorders>
              <w:top w:val="nil"/>
              <w:left w:val="nil"/>
              <w:bottom w:val="single" w:sz="4" w:space="0" w:color="auto"/>
              <w:right w:val="single" w:sz="4" w:space="0" w:color="auto"/>
            </w:tcBorders>
            <w:noWrap/>
            <w:vAlign w:val="center"/>
            <w:hideMark/>
          </w:tcPr>
          <w:p w14:paraId="08F90C5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b/>
                <w:bCs/>
                <w:color w:val="000000"/>
                <w:kern w:val="0"/>
                <w:sz w:val="10"/>
                <w:szCs w:val="10"/>
              </w:rPr>
            </w:pPr>
            <w:r w:rsidRPr="009C6B38">
              <w:rPr>
                <w:rFonts w:asciiTheme="majorHAnsi" w:eastAsiaTheme="majorHAnsi" w:hAnsiTheme="majorHAnsi" w:cs="굴림" w:hint="eastAsia"/>
                <w:b/>
                <w:bCs/>
                <w:color w:val="000000"/>
                <w:kern w:val="0"/>
                <w:sz w:val="10"/>
                <w:szCs w:val="10"/>
              </w:rPr>
              <w:t xml:space="preserve">4141.91 </w:t>
            </w:r>
          </w:p>
        </w:tc>
        <w:tc>
          <w:tcPr>
            <w:tcW w:w="565" w:type="pct"/>
            <w:tcBorders>
              <w:top w:val="nil"/>
              <w:left w:val="nil"/>
              <w:bottom w:val="single" w:sz="4" w:space="0" w:color="auto"/>
              <w:right w:val="single" w:sz="4" w:space="0" w:color="auto"/>
            </w:tcBorders>
            <w:noWrap/>
            <w:vAlign w:val="center"/>
            <w:hideMark/>
          </w:tcPr>
          <w:p w14:paraId="555B7D0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4106.02</w:t>
            </w:r>
          </w:p>
        </w:tc>
      </w:tr>
      <w:tr w:rsidR="009C6B38" w:rsidRPr="009C6B38" w14:paraId="2541E4A2"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5E768981"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RNN-LSTM</w:t>
            </w:r>
          </w:p>
        </w:tc>
        <w:tc>
          <w:tcPr>
            <w:tcW w:w="218" w:type="pct"/>
            <w:tcBorders>
              <w:top w:val="nil"/>
              <w:left w:val="nil"/>
              <w:bottom w:val="single" w:sz="4" w:space="0" w:color="auto"/>
              <w:right w:val="single" w:sz="4" w:space="0" w:color="auto"/>
            </w:tcBorders>
            <w:noWrap/>
            <w:vAlign w:val="center"/>
            <w:hideMark/>
          </w:tcPr>
          <w:p w14:paraId="04860F8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0.946</w:t>
            </w:r>
          </w:p>
        </w:tc>
        <w:tc>
          <w:tcPr>
            <w:tcW w:w="565" w:type="pct"/>
            <w:tcBorders>
              <w:top w:val="nil"/>
              <w:left w:val="nil"/>
              <w:bottom w:val="single" w:sz="4" w:space="0" w:color="auto"/>
              <w:right w:val="single" w:sz="4" w:space="0" w:color="auto"/>
            </w:tcBorders>
            <w:noWrap/>
            <w:vAlign w:val="center"/>
            <w:hideMark/>
          </w:tcPr>
          <w:p w14:paraId="260D821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0.9489</w:t>
            </w:r>
          </w:p>
        </w:tc>
        <w:tc>
          <w:tcPr>
            <w:tcW w:w="218" w:type="pct"/>
            <w:tcBorders>
              <w:top w:val="nil"/>
              <w:left w:val="nil"/>
              <w:bottom w:val="single" w:sz="4" w:space="0" w:color="auto"/>
              <w:right w:val="single" w:sz="4" w:space="0" w:color="auto"/>
            </w:tcBorders>
            <w:noWrap/>
            <w:vAlign w:val="center"/>
            <w:hideMark/>
          </w:tcPr>
          <w:p w14:paraId="6F443EA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0.568</w:t>
            </w:r>
          </w:p>
        </w:tc>
        <w:tc>
          <w:tcPr>
            <w:tcW w:w="565" w:type="pct"/>
            <w:tcBorders>
              <w:top w:val="nil"/>
              <w:left w:val="nil"/>
              <w:bottom w:val="single" w:sz="4" w:space="0" w:color="auto"/>
              <w:right w:val="single" w:sz="4" w:space="0" w:color="auto"/>
            </w:tcBorders>
            <w:noWrap/>
            <w:vAlign w:val="center"/>
            <w:hideMark/>
          </w:tcPr>
          <w:p w14:paraId="2823D95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0.5816</w:t>
            </w:r>
          </w:p>
        </w:tc>
        <w:tc>
          <w:tcPr>
            <w:tcW w:w="218" w:type="pct"/>
            <w:tcBorders>
              <w:top w:val="nil"/>
              <w:left w:val="nil"/>
              <w:bottom w:val="single" w:sz="4" w:space="0" w:color="auto"/>
              <w:right w:val="single" w:sz="4" w:space="0" w:color="auto"/>
            </w:tcBorders>
            <w:noWrap/>
            <w:vAlign w:val="center"/>
            <w:hideMark/>
          </w:tcPr>
          <w:p w14:paraId="0255CEA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0.6821</w:t>
            </w:r>
          </w:p>
        </w:tc>
        <w:tc>
          <w:tcPr>
            <w:tcW w:w="565" w:type="pct"/>
            <w:tcBorders>
              <w:top w:val="nil"/>
              <w:left w:val="nil"/>
              <w:bottom w:val="single" w:sz="4" w:space="0" w:color="auto"/>
              <w:right w:val="single" w:sz="4" w:space="0" w:color="auto"/>
            </w:tcBorders>
            <w:noWrap/>
            <w:vAlign w:val="center"/>
            <w:hideMark/>
          </w:tcPr>
          <w:p w14:paraId="30E498C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0.6991</w:t>
            </w:r>
          </w:p>
        </w:tc>
        <w:tc>
          <w:tcPr>
            <w:tcW w:w="218" w:type="pct"/>
            <w:tcBorders>
              <w:top w:val="nil"/>
              <w:left w:val="nil"/>
              <w:bottom w:val="single" w:sz="4" w:space="0" w:color="auto"/>
              <w:right w:val="single" w:sz="4" w:space="0" w:color="auto"/>
            </w:tcBorders>
            <w:noWrap/>
            <w:vAlign w:val="center"/>
            <w:hideMark/>
          </w:tcPr>
          <w:p w14:paraId="4CC6F80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0.963</w:t>
            </w:r>
          </w:p>
        </w:tc>
        <w:tc>
          <w:tcPr>
            <w:tcW w:w="565" w:type="pct"/>
            <w:tcBorders>
              <w:top w:val="nil"/>
              <w:left w:val="nil"/>
              <w:bottom w:val="single" w:sz="4" w:space="0" w:color="auto"/>
              <w:right w:val="single" w:sz="4" w:space="0" w:color="auto"/>
            </w:tcBorders>
            <w:noWrap/>
            <w:vAlign w:val="center"/>
            <w:hideMark/>
          </w:tcPr>
          <w:p w14:paraId="0825B8D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0.9661</w:t>
            </w:r>
          </w:p>
        </w:tc>
        <w:tc>
          <w:tcPr>
            <w:tcW w:w="221" w:type="pct"/>
            <w:tcBorders>
              <w:top w:val="nil"/>
              <w:left w:val="nil"/>
              <w:bottom w:val="single" w:sz="4" w:space="0" w:color="auto"/>
              <w:right w:val="single" w:sz="4" w:space="0" w:color="auto"/>
            </w:tcBorders>
            <w:noWrap/>
            <w:vAlign w:val="center"/>
            <w:hideMark/>
          </w:tcPr>
          <w:p w14:paraId="2A313F4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3870.62 </w:t>
            </w:r>
          </w:p>
        </w:tc>
        <w:tc>
          <w:tcPr>
            <w:tcW w:w="565" w:type="pct"/>
            <w:tcBorders>
              <w:top w:val="nil"/>
              <w:left w:val="nil"/>
              <w:bottom w:val="single" w:sz="4" w:space="0" w:color="auto"/>
              <w:right w:val="single" w:sz="4" w:space="0" w:color="auto"/>
            </w:tcBorders>
            <w:noWrap/>
            <w:vAlign w:val="center"/>
            <w:hideMark/>
          </w:tcPr>
          <w:p w14:paraId="3E55C74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3765.08</w:t>
            </w:r>
          </w:p>
        </w:tc>
        <w:tc>
          <w:tcPr>
            <w:tcW w:w="221" w:type="pct"/>
            <w:tcBorders>
              <w:top w:val="nil"/>
              <w:left w:val="nil"/>
              <w:bottom w:val="single" w:sz="4" w:space="0" w:color="auto"/>
              <w:right w:val="single" w:sz="4" w:space="0" w:color="auto"/>
            </w:tcBorders>
            <w:noWrap/>
            <w:vAlign w:val="center"/>
            <w:hideMark/>
          </w:tcPr>
          <w:p w14:paraId="7BCB075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4182.87 </w:t>
            </w:r>
          </w:p>
        </w:tc>
        <w:tc>
          <w:tcPr>
            <w:tcW w:w="565" w:type="pct"/>
            <w:tcBorders>
              <w:top w:val="nil"/>
              <w:left w:val="nil"/>
              <w:bottom w:val="single" w:sz="4" w:space="0" w:color="auto"/>
              <w:right w:val="single" w:sz="4" w:space="0" w:color="auto"/>
            </w:tcBorders>
            <w:noWrap/>
            <w:vAlign w:val="center"/>
            <w:hideMark/>
          </w:tcPr>
          <w:p w14:paraId="36E5B44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4115.41</w:t>
            </w:r>
          </w:p>
        </w:tc>
      </w:tr>
      <w:tr w:rsidR="009C6B38" w:rsidRPr="009C6B38" w14:paraId="184F3A86"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6BECD059"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CNN-LSTM</w:t>
            </w:r>
          </w:p>
        </w:tc>
        <w:tc>
          <w:tcPr>
            <w:tcW w:w="218" w:type="pct"/>
            <w:tcBorders>
              <w:top w:val="nil"/>
              <w:left w:val="nil"/>
              <w:bottom w:val="single" w:sz="4" w:space="0" w:color="auto"/>
              <w:right w:val="single" w:sz="4" w:space="0" w:color="auto"/>
            </w:tcBorders>
            <w:noWrap/>
            <w:vAlign w:val="center"/>
            <w:hideMark/>
          </w:tcPr>
          <w:p w14:paraId="7701DAB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0.9468</w:t>
            </w:r>
          </w:p>
        </w:tc>
        <w:tc>
          <w:tcPr>
            <w:tcW w:w="565" w:type="pct"/>
            <w:tcBorders>
              <w:top w:val="nil"/>
              <w:left w:val="nil"/>
              <w:bottom w:val="single" w:sz="4" w:space="0" w:color="auto"/>
              <w:right w:val="single" w:sz="4" w:space="0" w:color="auto"/>
            </w:tcBorders>
            <w:noWrap/>
            <w:vAlign w:val="center"/>
            <w:hideMark/>
          </w:tcPr>
          <w:p w14:paraId="1D2FBBF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0.9472</w:t>
            </w:r>
          </w:p>
        </w:tc>
        <w:tc>
          <w:tcPr>
            <w:tcW w:w="218" w:type="pct"/>
            <w:tcBorders>
              <w:top w:val="nil"/>
              <w:left w:val="nil"/>
              <w:bottom w:val="single" w:sz="4" w:space="0" w:color="auto"/>
              <w:right w:val="single" w:sz="4" w:space="0" w:color="auto"/>
            </w:tcBorders>
            <w:noWrap/>
            <w:vAlign w:val="center"/>
            <w:hideMark/>
          </w:tcPr>
          <w:p w14:paraId="4B4A38A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0.581</w:t>
            </w:r>
          </w:p>
        </w:tc>
        <w:tc>
          <w:tcPr>
            <w:tcW w:w="565" w:type="pct"/>
            <w:tcBorders>
              <w:top w:val="nil"/>
              <w:left w:val="nil"/>
              <w:bottom w:val="single" w:sz="4" w:space="0" w:color="auto"/>
              <w:right w:val="single" w:sz="4" w:space="0" w:color="auto"/>
            </w:tcBorders>
            <w:noWrap/>
            <w:vAlign w:val="center"/>
            <w:hideMark/>
          </w:tcPr>
          <w:p w14:paraId="796C8DF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0.5679</w:t>
            </w:r>
          </w:p>
        </w:tc>
        <w:tc>
          <w:tcPr>
            <w:tcW w:w="218" w:type="pct"/>
            <w:tcBorders>
              <w:top w:val="nil"/>
              <w:left w:val="nil"/>
              <w:bottom w:val="single" w:sz="4" w:space="0" w:color="auto"/>
              <w:right w:val="single" w:sz="4" w:space="0" w:color="auto"/>
            </w:tcBorders>
            <w:noWrap/>
            <w:vAlign w:val="center"/>
            <w:hideMark/>
          </w:tcPr>
          <w:p w14:paraId="5490715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0.6902</w:t>
            </w:r>
          </w:p>
        </w:tc>
        <w:tc>
          <w:tcPr>
            <w:tcW w:w="565" w:type="pct"/>
            <w:tcBorders>
              <w:top w:val="nil"/>
              <w:left w:val="nil"/>
              <w:bottom w:val="single" w:sz="4" w:space="0" w:color="auto"/>
              <w:right w:val="single" w:sz="4" w:space="0" w:color="auto"/>
            </w:tcBorders>
            <w:noWrap/>
            <w:vAlign w:val="center"/>
            <w:hideMark/>
          </w:tcPr>
          <w:p w14:paraId="4458DA4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0.6872</w:t>
            </w:r>
          </w:p>
        </w:tc>
        <w:tc>
          <w:tcPr>
            <w:tcW w:w="218" w:type="pct"/>
            <w:tcBorders>
              <w:top w:val="nil"/>
              <w:left w:val="nil"/>
              <w:bottom w:val="single" w:sz="4" w:space="0" w:color="auto"/>
              <w:right w:val="single" w:sz="4" w:space="0" w:color="auto"/>
            </w:tcBorders>
            <w:noWrap/>
            <w:vAlign w:val="center"/>
            <w:hideMark/>
          </w:tcPr>
          <w:p w14:paraId="1FBA3D5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0.9653</w:t>
            </w:r>
          </w:p>
        </w:tc>
        <w:tc>
          <w:tcPr>
            <w:tcW w:w="565" w:type="pct"/>
            <w:tcBorders>
              <w:top w:val="nil"/>
              <w:left w:val="nil"/>
              <w:bottom w:val="single" w:sz="4" w:space="0" w:color="auto"/>
              <w:right w:val="single" w:sz="4" w:space="0" w:color="auto"/>
            </w:tcBorders>
            <w:noWrap/>
            <w:vAlign w:val="center"/>
            <w:hideMark/>
          </w:tcPr>
          <w:p w14:paraId="46D110B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0.9632</w:t>
            </w:r>
          </w:p>
        </w:tc>
        <w:tc>
          <w:tcPr>
            <w:tcW w:w="221" w:type="pct"/>
            <w:tcBorders>
              <w:top w:val="nil"/>
              <w:left w:val="nil"/>
              <w:bottom w:val="single" w:sz="4" w:space="0" w:color="auto"/>
              <w:right w:val="single" w:sz="4" w:space="0" w:color="auto"/>
            </w:tcBorders>
            <w:noWrap/>
            <w:vAlign w:val="center"/>
            <w:hideMark/>
          </w:tcPr>
          <w:p w14:paraId="5D7C41C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3846.68 </w:t>
            </w:r>
          </w:p>
        </w:tc>
        <w:tc>
          <w:tcPr>
            <w:tcW w:w="565" w:type="pct"/>
            <w:tcBorders>
              <w:top w:val="nil"/>
              <w:left w:val="nil"/>
              <w:bottom w:val="single" w:sz="4" w:space="0" w:color="auto"/>
              <w:right w:val="single" w:sz="4" w:space="0" w:color="auto"/>
            </w:tcBorders>
            <w:noWrap/>
            <w:vAlign w:val="center"/>
            <w:hideMark/>
          </w:tcPr>
          <w:p w14:paraId="02F5748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3861.52</w:t>
            </w:r>
          </w:p>
        </w:tc>
        <w:tc>
          <w:tcPr>
            <w:tcW w:w="221" w:type="pct"/>
            <w:tcBorders>
              <w:top w:val="nil"/>
              <w:left w:val="nil"/>
              <w:bottom w:val="single" w:sz="4" w:space="0" w:color="auto"/>
              <w:right w:val="single" w:sz="4" w:space="0" w:color="auto"/>
            </w:tcBorders>
            <w:noWrap/>
            <w:vAlign w:val="center"/>
            <w:hideMark/>
          </w:tcPr>
          <w:p w14:paraId="1D84EA3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4158.93 </w:t>
            </w:r>
          </w:p>
        </w:tc>
        <w:tc>
          <w:tcPr>
            <w:tcW w:w="565" w:type="pct"/>
            <w:tcBorders>
              <w:top w:val="nil"/>
              <w:left w:val="nil"/>
              <w:bottom w:val="single" w:sz="4" w:space="0" w:color="auto"/>
              <w:right w:val="single" w:sz="4" w:space="0" w:color="auto"/>
            </w:tcBorders>
            <w:noWrap/>
            <w:vAlign w:val="center"/>
            <w:hideMark/>
          </w:tcPr>
          <w:p w14:paraId="0F1AF5A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4211.84</w:t>
            </w:r>
          </w:p>
        </w:tc>
      </w:tr>
      <w:tr w:rsidR="009C6B38" w:rsidRPr="009C6B38" w14:paraId="76B98C18"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3284F043"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MLP</w:t>
            </w:r>
          </w:p>
        </w:tc>
        <w:tc>
          <w:tcPr>
            <w:tcW w:w="218" w:type="pct"/>
            <w:tcBorders>
              <w:top w:val="nil"/>
              <w:left w:val="nil"/>
              <w:bottom w:val="single" w:sz="4" w:space="0" w:color="auto"/>
              <w:right w:val="single" w:sz="4" w:space="0" w:color="auto"/>
            </w:tcBorders>
            <w:noWrap/>
            <w:vAlign w:val="center"/>
            <w:hideMark/>
          </w:tcPr>
          <w:p w14:paraId="3101FC0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0.9421</w:t>
            </w:r>
          </w:p>
        </w:tc>
        <w:tc>
          <w:tcPr>
            <w:tcW w:w="565" w:type="pct"/>
            <w:tcBorders>
              <w:top w:val="nil"/>
              <w:left w:val="nil"/>
              <w:bottom w:val="single" w:sz="4" w:space="0" w:color="auto"/>
              <w:right w:val="single" w:sz="4" w:space="0" w:color="auto"/>
            </w:tcBorders>
            <w:noWrap/>
            <w:vAlign w:val="center"/>
            <w:hideMark/>
          </w:tcPr>
          <w:p w14:paraId="342F640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0.9437</w:t>
            </w:r>
          </w:p>
        </w:tc>
        <w:tc>
          <w:tcPr>
            <w:tcW w:w="218" w:type="pct"/>
            <w:tcBorders>
              <w:top w:val="nil"/>
              <w:left w:val="nil"/>
              <w:bottom w:val="single" w:sz="4" w:space="0" w:color="auto"/>
              <w:right w:val="single" w:sz="4" w:space="0" w:color="auto"/>
            </w:tcBorders>
            <w:noWrap/>
            <w:vAlign w:val="center"/>
            <w:hideMark/>
          </w:tcPr>
          <w:p w14:paraId="191D2A3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0.5065</w:t>
            </w:r>
          </w:p>
        </w:tc>
        <w:tc>
          <w:tcPr>
            <w:tcW w:w="565" w:type="pct"/>
            <w:tcBorders>
              <w:top w:val="nil"/>
              <w:left w:val="nil"/>
              <w:bottom w:val="single" w:sz="4" w:space="0" w:color="auto"/>
              <w:right w:val="single" w:sz="4" w:space="0" w:color="auto"/>
            </w:tcBorders>
            <w:noWrap/>
            <w:vAlign w:val="center"/>
            <w:hideMark/>
          </w:tcPr>
          <w:p w14:paraId="0EE8AF3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0.5183</w:t>
            </w:r>
          </w:p>
        </w:tc>
        <w:tc>
          <w:tcPr>
            <w:tcW w:w="218" w:type="pct"/>
            <w:tcBorders>
              <w:top w:val="nil"/>
              <w:left w:val="nil"/>
              <w:bottom w:val="single" w:sz="4" w:space="0" w:color="auto"/>
              <w:right w:val="single" w:sz="4" w:space="0" w:color="auto"/>
            </w:tcBorders>
            <w:noWrap/>
            <w:vAlign w:val="center"/>
            <w:hideMark/>
          </w:tcPr>
          <w:p w14:paraId="0F96657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0.641</w:t>
            </w:r>
          </w:p>
        </w:tc>
        <w:tc>
          <w:tcPr>
            <w:tcW w:w="565" w:type="pct"/>
            <w:tcBorders>
              <w:top w:val="nil"/>
              <w:left w:val="nil"/>
              <w:bottom w:val="single" w:sz="4" w:space="0" w:color="auto"/>
              <w:right w:val="single" w:sz="4" w:space="0" w:color="auto"/>
            </w:tcBorders>
            <w:noWrap/>
            <w:vAlign w:val="center"/>
            <w:hideMark/>
          </w:tcPr>
          <w:p w14:paraId="17BE43B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0.6529</w:t>
            </w:r>
          </w:p>
        </w:tc>
        <w:tc>
          <w:tcPr>
            <w:tcW w:w="218" w:type="pct"/>
            <w:tcBorders>
              <w:top w:val="nil"/>
              <w:left w:val="nil"/>
              <w:bottom w:val="single" w:sz="4" w:space="0" w:color="auto"/>
              <w:right w:val="single" w:sz="4" w:space="0" w:color="auto"/>
            </w:tcBorders>
            <w:noWrap/>
            <w:vAlign w:val="center"/>
            <w:hideMark/>
          </w:tcPr>
          <w:p w14:paraId="7938AF0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0.9555</w:t>
            </w:r>
          </w:p>
        </w:tc>
        <w:tc>
          <w:tcPr>
            <w:tcW w:w="565" w:type="pct"/>
            <w:tcBorders>
              <w:top w:val="nil"/>
              <w:left w:val="nil"/>
              <w:bottom w:val="single" w:sz="4" w:space="0" w:color="auto"/>
              <w:right w:val="single" w:sz="4" w:space="0" w:color="auto"/>
            </w:tcBorders>
            <w:noWrap/>
            <w:vAlign w:val="center"/>
            <w:hideMark/>
          </w:tcPr>
          <w:p w14:paraId="0E9E85F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0.9564</w:t>
            </w:r>
          </w:p>
        </w:tc>
        <w:tc>
          <w:tcPr>
            <w:tcW w:w="221" w:type="pct"/>
            <w:tcBorders>
              <w:top w:val="nil"/>
              <w:left w:val="nil"/>
              <w:bottom w:val="single" w:sz="4" w:space="0" w:color="auto"/>
              <w:right w:val="single" w:sz="4" w:space="0" w:color="auto"/>
            </w:tcBorders>
            <w:noWrap/>
            <w:vAlign w:val="center"/>
            <w:hideMark/>
          </w:tcPr>
          <w:p w14:paraId="72853A9A"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4234.26 </w:t>
            </w:r>
          </w:p>
        </w:tc>
        <w:tc>
          <w:tcPr>
            <w:tcW w:w="565" w:type="pct"/>
            <w:tcBorders>
              <w:top w:val="nil"/>
              <w:left w:val="nil"/>
              <w:bottom w:val="single" w:sz="4" w:space="0" w:color="auto"/>
              <w:right w:val="single" w:sz="4" w:space="0" w:color="auto"/>
            </w:tcBorders>
            <w:noWrap/>
            <w:vAlign w:val="center"/>
            <w:hideMark/>
          </w:tcPr>
          <w:p w14:paraId="7C260DC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4209.66</w:t>
            </w:r>
          </w:p>
        </w:tc>
        <w:tc>
          <w:tcPr>
            <w:tcW w:w="221" w:type="pct"/>
            <w:tcBorders>
              <w:top w:val="nil"/>
              <w:left w:val="nil"/>
              <w:bottom w:val="single" w:sz="4" w:space="0" w:color="auto"/>
              <w:right w:val="single" w:sz="4" w:space="0" w:color="auto"/>
            </w:tcBorders>
            <w:noWrap/>
            <w:vAlign w:val="center"/>
            <w:hideMark/>
          </w:tcPr>
          <w:p w14:paraId="5AEC1BA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4546.51 </w:t>
            </w:r>
          </w:p>
        </w:tc>
        <w:tc>
          <w:tcPr>
            <w:tcW w:w="565" w:type="pct"/>
            <w:tcBorders>
              <w:top w:val="nil"/>
              <w:left w:val="nil"/>
              <w:bottom w:val="single" w:sz="4" w:space="0" w:color="auto"/>
              <w:right w:val="single" w:sz="4" w:space="0" w:color="auto"/>
            </w:tcBorders>
            <w:noWrap/>
            <w:vAlign w:val="center"/>
            <w:hideMark/>
          </w:tcPr>
          <w:p w14:paraId="2EEDE01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4559.99</w:t>
            </w:r>
          </w:p>
        </w:tc>
      </w:tr>
      <w:tr w:rsidR="009C6B38" w:rsidRPr="009C6B38" w14:paraId="61F19976"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47405D18"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LSTM</w:t>
            </w:r>
          </w:p>
        </w:tc>
        <w:tc>
          <w:tcPr>
            <w:tcW w:w="218" w:type="pct"/>
            <w:tcBorders>
              <w:top w:val="nil"/>
              <w:left w:val="nil"/>
              <w:bottom w:val="single" w:sz="4" w:space="0" w:color="auto"/>
              <w:right w:val="single" w:sz="4" w:space="0" w:color="auto"/>
            </w:tcBorders>
            <w:noWrap/>
            <w:vAlign w:val="center"/>
            <w:hideMark/>
          </w:tcPr>
          <w:p w14:paraId="0B403C9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0.9444</w:t>
            </w:r>
          </w:p>
        </w:tc>
        <w:tc>
          <w:tcPr>
            <w:tcW w:w="565" w:type="pct"/>
            <w:tcBorders>
              <w:top w:val="nil"/>
              <w:left w:val="nil"/>
              <w:bottom w:val="single" w:sz="4" w:space="0" w:color="auto"/>
              <w:right w:val="single" w:sz="4" w:space="0" w:color="auto"/>
            </w:tcBorders>
            <w:noWrap/>
            <w:vAlign w:val="center"/>
            <w:hideMark/>
          </w:tcPr>
          <w:p w14:paraId="3A61ECD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0.9423</w:t>
            </w:r>
          </w:p>
        </w:tc>
        <w:tc>
          <w:tcPr>
            <w:tcW w:w="218" w:type="pct"/>
            <w:tcBorders>
              <w:top w:val="nil"/>
              <w:left w:val="nil"/>
              <w:bottom w:val="single" w:sz="4" w:space="0" w:color="auto"/>
              <w:right w:val="single" w:sz="4" w:space="0" w:color="auto"/>
            </w:tcBorders>
            <w:noWrap/>
            <w:vAlign w:val="center"/>
            <w:hideMark/>
          </w:tcPr>
          <w:p w14:paraId="59C6AD9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0.581</w:t>
            </w:r>
          </w:p>
        </w:tc>
        <w:tc>
          <w:tcPr>
            <w:tcW w:w="565" w:type="pct"/>
            <w:tcBorders>
              <w:top w:val="nil"/>
              <w:left w:val="nil"/>
              <w:bottom w:val="single" w:sz="4" w:space="0" w:color="auto"/>
              <w:right w:val="single" w:sz="4" w:space="0" w:color="auto"/>
            </w:tcBorders>
            <w:noWrap/>
            <w:vAlign w:val="center"/>
            <w:hideMark/>
          </w:tcPr>
          <w:p w14:paraId="35FF803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0.4967</w:t>
            </w:r>
          </w:p>
        </w:tc>
        <w:tc>
          <w:tcPr>
            <w:tcW w:w="218" w:type="pct"/>
            <w:tcBorders>
              <w:top w:val="nil"/>
              <w:left w:val="nil"/>
              <w:bottom w:val="single" w:sz="4" w:space="0" w:color="auto"/>
              <w:right w:val="single" w:sz="4" w:space="0" w:color="auto"/>
            </w:tcBorders>
            <w:noWrap/>
            <w:vAlign w:val="center"/>
            <w:hideMark/>
          </w:tcPr>
          <w:p w14:paraId="25E73E9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0.6807</w:t>
            </w:r>
          </w:p>
        </w:tc>
        <w:tc>
          <w:tcPr>
            <w:tcW w:w="565" w:type="pct"/>
            <w:tcBorders>
              <w:top w:val="nil"/>
              <w:left w:val="nil"/>
              <w:bottom w:val="single" w:sz="4" w:space="0" w:color="auto"/>
              <w:right w:val="single" w:sz="4" w:space="0" w:color="auto"/>
            </w:tcBorders>
            <w:noWrap/>
            <w:vAlign w:val="center"/>
            <w:hideMark/>
          </w:tcPr>
          <w:p w14:paraId="3359C51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0.6375</w:t>
            </w:r>
          </w:p>
        </w:tc>
        <w:tc>
          <w:tcPr>
            <w:tcW w:w="218" w:type="pct"/>
            <w:tcBorders>
              <w:top w:val="nil"/>
              <w:left w:val="nil"/>
              <w:bottom w:val="single" w:sz="4" w:space="0" w:color="auto"/>
              <w:right w:val="single" w:sz="4" w:space="0" w:color="auto"/>
            </w:tcBorders>
            <w:noWrap/>
            <w:vAlign w:val="center"/>
            <w:hideMark/>
          </w:tcPr>
          <w:p w14:paraId="15EA8B6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0.9594</w:t>
            </w:r>
          </w:p>
        </w:tc>
        <w:tc>
          <w:tcPr>
            <w:tcW w:w="565" w:type="pct"/>
            <w:tcBorders>
              <w:top w:val="nil"/>
              <w:left w:val="nil"/>
              <w:bottom w:val="single" w:sz="4" w:space="0" w:color="auto"/>
              <w:right w:val="single" w:sz="4" w:space="0" w:color="auto"/>
            </w:tcBorders>
            <w:noWrap/>
            <w:vAlign w:val="center"/>
            <w:hideMark/>
          </w:tcPr>
          <w:p w14:paraId="61F1A60F"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0.9537</w:t>
            </w:r>
          </w:p>
        </w:tc>
        <w:tc>
          <w:tcPr>
            <w:tcW w:w="221" w:type="pct"/>
            <w:tcBorders>
              <w:top w:val="nil"/>
              <w:left w:val="nil"/>
              <w:bottom w:val="single" w:sz="4" w:space="0" w:color="auto"/>
              <w:right w:val="single" w:sz="4" w:space="0" w:color="auto"/>
            </w:tcBorders>
            <w:noWrap/>
            <w:vAlign w:val="center"/>
            <w:hideMark/>
          </w:tcPr>
          <w:p w14:paraId="0E7C728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4071.84 </w:t>
            </w:r>
          </w:p>
        </w:tc>
        <w:tc>
          <w:tcPr>
            <w:tcW w:w="565" w:type="pct"/>
            <w:tcBorders>
              <w:top w:val="nil"/>
              <w:left w:val="nil"/>
              <w:bottom w:val="single" w:sz="4" w:space="0" w:color="auto"/>
              <w:right w:val="single" w:sz="4" w:space="0" w:color="auto"/>
            </w:tcBorders>
            <w:noWrap/>
            <w:vAlign w:val="center"/>
            <w:hideMark/>
          </w:tcPr>
          <w:p w14:paraId="5742802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4320.94</w:t>
            </w:r>
          </w:p>
        </w:tc>
        <w:tc>
          <w:tcPr>
            <w:tcW w:w="221" w:type="pct"/>
            <w:tcBorders>
              <w:top w:val="nil"/>
              <w:left w:val="nil"/>
              <w:bottom w:val="single" w:sz="4" w:space="0" w:color="auto"/>
              <w:right w:val="single" w:sz="4" w:space="0" w:color="auto"/>
            </w:tcBorders>
            <w:noWrap/>
            <w:vAlign w:val="center"/>
            <w:hideMark/>
          </w:tcPr>
          <w:p w14:paraId="2D3B539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4384.09 </w:t>
            </w:r>
          </w:p>
        </w:tc>
        <w:tc>
          <w:tcPr>
            <w:tcW w:w="565" w:type="pct"/>
            <w:tcBorders>
              <w:top w:val="nil"/>
              <w:left w:val="nil"/>
              <w:bottom w:val="single" w:sz="4" w:space="0" w:color="auto"/>
              <w:right w:val="single" w:sz="4" w:space="0" w:color="auto"/>
            </w:tcBorders>
            <w:noWrap/>
            <w:vAlign w:val="center"/>
            <w:hideMark/>
          </w:tcPr>
          <w:p w14:paraId="58020E7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4671.27</w:t>
            </w:r>
          </w:p>
        </w:tc>
      </w:tr>
      <w:tr w:rsidR="009C6B38" w:rsidRPr="009C6B38" w14:paraId="76BA5274" w14:textId="77777777" w:rsidTr="009C6B38">
        <w:trPr>
          <w:trHeight w:val="348"/>
        </w:trPr>
        <w:tc>
          <w:tcPr>
            <w:tcW w:w="294" w:type="pct"/>
            <w:tcBorders>
              <w:top w:val="nil"/>
              <w:left w:val="single" w:sz="4" w:space="0" w:color="auto"/>
              <w:bottom w:val="single" w:sz="4" w:space="0" w:color="auto"/>
              <w:right w:val="single" w:sz="4" w:space="0" w:color="auto"/>
            </w:tcBorders>
            <w:noWrap/>
            <w:vAlign w:val="center"/>
            <w:hideMark/>
          </w:tcPr>
          <w:p w14:paraId="0C99207B"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CNN</w:t>
            </w:r>
          </w:p>
        </w:tc>
        <w:tc>
          <w:tcPr>
            <w:tcW w:w="218" w:type="pct"/>
            <w:tcBorders>
              <w:top w:val="nil"/>
              <w:left w:val="nil"/>
              <w:bottom w:val="single" w:sz="4" w:space="0" w:color="auto"/>
              <w:right w:val="single" w:sz="4" w:space="0" w:color="auto"/>
            </w:tcBorders>
            <w:noWrap/>
            <w:vAlign w:val="center"/>
            <w:hideMark/>
          </w:tcPr>
          <w:p w14:paraId="697FD5A3"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0.9399</w:t>
            </w:r>
          </w:p>
        </w:tc>
        <w:tc>
          <w:tcPr>
            <w:tcW w:w="565" w:type="pct"/>
            <w:tcBorders>
              <w:top w:val="nil"/>
              <w:left w:val="nil"/>
              <w:bottom w:val="single" w:sz="4" w:space="0" w:color="auto"/>
              <w:right w:val="single" w:sz="4" w:space="0" w:color="auto"/>
            </w:tcBorders>
            <w:noWrap/>
            <w:vAlign w:val="center"/>
            <w:hideMark/>
          </w:tcPr>
          <w:p w14:paraId="6833CEF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0.9338</w:t>
            </w:r>
          </w:p>
        </w:tc>
        <w:tc>
          <w:tcPr>
            <w:tcW w:w="218" w:type="pct"/>
            <w:tcBorders>
              <w:top w:val="nil"/>
              <w:left w:val="nil"/>
              <w:bottom w:val="single" w:sz="4" w:space="0" w:color="auto"/>
              <w:right w:val="single" w:sz="4" w:space="0" w:color="auto"/>
            </w:tcBorders>
            <w:noWrap/>
            <w:vAlign w:val="center"/>
            <w:hideMark/>
          </w:tcPr>
          <w:p w14:paraId="2696CFA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0.4778</w:t>
            </w:r>
          </w:p>
        </w:tc>
        <w:tc>
          <w:tcPr>
            <w:tcW w:w="565" w:type="pct"/>
            <w:tcBorders>
              <w:top w:val="nil"/>
              <w:left w:val="nil"/>
              <w:bottom w:val="single" w:sz="4" w:space="0" w:color="auto"/>
              <w:right w:val="single" w:sz="4" w:space="0" w:color="auto"/>
            </w:tcBorders>
            <w:noWrap/>
            <w:vAlign w:val="center"/>
            <w:hideMark/>
          </w:tcPr>
          <w:p w14:paraId="02A8832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0.3562</w:t>
            </w:r>
          </w:p>
        </w:tc>
        <w:tc>
          <w:tcPr>
            <w:tcW w:w="218" w:type="pct"/>
            <w:tcBorders>
              <w:top w:val="nil"/>
              <w:left w:val="nil"/>
              <w:bottom w:val="single" w:sz="4" w:space="0" w:color="auto"/>
              <w:right w:val="single" w:sz="4" w:space="0" w:color="auto"/>
            </w:tcBorders>
            <w:noWrap/>
            <w:vAlign w:val="center"/>
            <w:hideMark/>
          </w:tcPr>
          <w:p w14:paraId="15BB0D1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0.6184</w:t>
            </w:r>
          </w:p>
        </w:tc>
        <w:tc>
          <w:tcPr>
            <w:tcW w:w="565" w:type="pct"/>
            <w:tcBorders>
              <w:top w:val="nil"/>
              <w:left w:val="nil"/>
              <w:bottom w:val="single" w:sz="4" w:space="0" w:color="auto"/>
              <w:right w:val="single" w:sz="4" w:space="0" w:color="auto"/>
            </w:tcBorders>
            <w:noWrap/>
            <w:vAlign w:val="center"/>
            <w:hideMark/>
          </w:tcPr>
          <w:p w14:paraId="43F2C4A4"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0.5235</w:t>
            </w:r>
          </w:p>
        </w:tc>
        <w:tc>
          <w:tcPr>
            <w:tcW w:w="218" w:type="pct"/>
            <w:tcBorders>
              <w:top w:val="nil"/>
              <w:left w:val="nil"/>
              <w:bottom w:val="single" w:sz="4" w:space="0" w:color="auto"/>
              <w:right w:val="single" w:sz="4" w:space="0" w:color="auto"/>
            </w:tcBorders>
            <w:noWrap/>
            <w:vAlign w:val="center"/>
            <w:hideMark/>
          </w:tcPr>
          <w:p w14:paraId="536E8D6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0.9397</w:t>
            </w:r>
          </w:p>
        </w:tc>
        <w:tc>
          <w:tcPr>
            <w:tcW w:w="565" w:type="pct"/>
            <w:tcBorders>
              <w:top w:val="nil"/>
              <w:left w:val="nil"/>
              <w:bottom w:val="single" w:sz="4" w:space="0" w:color="auto"/>
              <w:right w:val="single" w:sz="4" w:space="0" w:color="auto"/>
            </w:tcBorders>
            <w:noWrap/>
            <w:vAlign w:val="center"/>
            <w:hideMark/>
          </w:tcPr>
          <w:p w14:paraId="5333DA12"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0.8524</w:t>
            </w:r>
          </w:p>
        </w:tc>
        <w:tc>
          <w:tcPr>
            <w:tcW w:w="221" w:type="pct"/>
            <w:tcBorders>
              <w:top w:val="nil"/>
              <w:left w:val="nil"/>
              <w:bottom w:val="single" w:sz="4" w:space="0" w:color="auto"/>
              <w:right w:val="single" w:sz="4" w:space="0" w:color="auto"/>
            </w:tcBorders>
            <w:noWrap/>
            <w:vAlign w:val="center"/>
            <w:hideMark/>
          </w:tcPr>
          <w:p w14:paraId="0741D81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4885.54 </w:t>
            </w:r>
          </w:p>
        </w:tc>
        <w:tc>
          <w:tcPr>
            <w:tcW w:w="565" w:type="pct"/>
            <w:tcBorders>
              <w:top w:val="nil"/>
              <w:left w:val="nil"/>
              <w:bottom w:val="single" w:sz="4" w:space="0" w:color="auto"/>
              <w:right w:val="single" w:sz="4" w:space="0" w:color="auto"/>
            </w:tcBorders>
            <w:noWrap/>
            <w:vAlign w:val="center"/>
            <w:hideMark/>
          </w:tcPr>
          <w:p w14:paraId="040B548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6423.33</w:t>
            </w:r>
          </w:p>
        </w:tc>
        <w:tc>
          <w:tcPr>
            <w:tcW w:w="221" w:type="pct"/>
            <w:tcBorders>
              <w:top w:val="nil"/>
              <w:left w:val="nil"/>
              <w:bottom w:val="single" w:sz="4" w:space="0" w:color="auto"/>
              <w:right w:val="single" w:sz="4" w:space="0" w:color="auto"/>
            </w:tcBorders>
            <w:noWrap/>
            <w:vAlign w:val="center"/>
            <w:hideMark/>
          </w:tcPr>
          <w:p w14:paraId="41B7848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5197.79 </w:t>
            </w:r>
          </w:p>
        </w:tc>
        <w:tc>
          <w:tcPr>
            <w:tcW w:w="565" w:type="pct"/>
            <w:tcBorders>
              <w:top w:val="nil"/>
              <w:left w:val="nil"/>
              <w:bottom w:val="single" w:sz="4" w:space="0" w:color="auto"/>
              <w:right w:val="single" w:sz="4" w:space="0" w:color="auto"/>
            </w:tcBorders>
            <w:noWrap/>
            <w:vAlign w:val="center"/>
            <w:hideMark/>
          </w:tcPr>
          <w:p w14:paraId="3864310B"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6773.66</w:t>
            </w:r>
          </w:p>
        </w:tc>
      </w:tr>
      <w:tr w:rsidR="009C6B38" w:rsidRPr="009C6B38" w14:paraId="4B07D13A" w14:textId="77777777" w:rsidTr="009C6B38">
        <w:trPr>
          <w:trHeight w:val="348"/>
        </w:trPr>
        <w:tc>
          <w:tcPr>
            <w:tcW w:w="294" w:type="pct"/>
            <w:tcBorders>
              <w:top w:val="nil"/>
              <w:left w:val="single" w:sz="4" w:space="0" w:color="auto"/>
              <w:bottom w:val="single" w:sz="4" w:space="0" w:color="auto"/>
              <w:right w:val="single" w:sz="4" w:space="0" w:color="auto"/>
            </w:tcBorders>
            <w:shd w:val="clear" w:color="000000" w:fill="FFFF00"/>
            <w:noWrap/>
            <w:vAlign w:val="center"/>
            <w:hideMark/>
          </w:tcPr>
          <w:p w14:paraId="64FA15B6"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Average</w:t>
            </w:r>
          </w:p>
        </w:tc>
        <w:tc>
          <w:tcPr>
            <w:tcW w:w="218" w:type="pct"/>
            <w:tcBorders>
              <w:top w:val="nil"/>
              <w:left w:val="nil"/>
              <w:bottom w:val="single" w:sz="4" w:space="0" w:color="auto"/>
              <w:right w:val="single" w:sz="4" w:space="0" w:color="auto"/>
            </w:tcBorders>
            <w:shd w:val="clear" w:color="000000" w:fill="FFFF00"/>
            <w:noWrap/>
            <w:vAlign w:val="center"/>
            <w:hideMark/>
          </w:tcPr>
          <w:p w14:paraId="691FE4C5"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0.9453 </w:t>
            </w:r>
          </w:p>
        </w:tc>
        <w:tc>
          <w:tcPr>
            <w:tcW w:w="565" w:type="pct"/>
            <w:tcBorders>
              <w:top w:val="nil"/>
              <w:left w:val="nil"/>
              <w:bottom w:val="single" w:sz="4" w:space="0" w:color="auto"/>
              <w:right w:val="single" w:sz="4" w:space="0" w:color="auto"/>
            </w:tcBorders>
            <w:shd w:val="clear" w:color="000000" w:fill="FFFF00"/>
            <w:noWrap/>
            <w:vAlign w:val="center"/>
            <w:hideMark/>
          </w:tcPr>
          <w:p w14:paraId="07984ADD"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0.9456 </w:t>
            </w:r>
          </w:p>
        </w:tc>
        <w:tc>
          <w:tcPr>
            <w:tcW w:w="218" w:type="pct"/>
            <w:tcBorders>
              <w:top w:val="nil"/>
              <w:left w:val="nil"/>
              <w:bottom w:val="single" w:sz="4" w:space="0" w:color="auto"/>
              <w:right w:val="single" w:sz="4" w:space="0" w:color="auto"/>
            </w:tcBorders>
            <w:shd w:val="clear" w:color="000000" w:fill="FFFF00"/>
            <w:noWrap/>
            <w:vAlign w:val="center"/>
            <w:hideMark/>
          </w:tcPr>
          <w:p w14:paraId="787CA5F9"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0.5636 </w:t>
            </w:r>
          </w:p>
        </w:tc>
        <w:tc>
          <w:tcPr>
            <w:tcW w:w="565" w:type="pct"/>
            <w:tcBorders>
              <w:top w:val="nil"/>
              <w:left w:val="nil"/>
              <w:bottom w:val="single" w:sz="4" w:space="0" w:color="auto"/>
              <w:right w:val="single" w:sz="4" w:space="0" w:color="auto"/>
            </w:tcBorders>
            <w:shd w:val="clear" w:color="000000" w:fill="FFFF00"/>
            <w:noWrap/>
            <w:vAlign w:val="center"/>
            <w:hideMark/>
          </w:tcPr>
          <w:p w14:paraId="60F8294E"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0.5415 </w:t>
            </w:r>
          </w:p>
        </w:tc>
        <w:tc>
          <w:tcPr>
            <w:tcW w:w="218" w:type="pct"/>
            <w:tcBorders>
              <w:top w:val="nil"/>
              <w:left w:val="nil"/>
              <w:bottom w:val="single" w:sz="4" w:space="0" w:color="auto"/>
              <w:right w:val="single" w:sz="4" w:space="0" w:color="auto"/>
            </w:tcBorders>
            <w:shd w:val="clear" w:color="000000" w:fill="FFFF00"/>
            <w:noWrap/>
            <w:vAlign w:val="center"/>
            <w:hideMark/>
          </w:tcPr>
          <w:p w14:paraId="2B558C40"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0.6768 </w:t>
            </w:r>
          </w:p>
        </w:tc>
        <w:tc>
          <w:tcPr>
            <w:tcW w:w="565" w:type="pct"/>
            <w:tcBorders>
              <w:top w:val="nil"/>
              <w:left w:val="nil"/>
              <w:bottom w:val="single" w:sz="4" w:space="0" w:color="auto"/>
              <w:right w:val="single" w:sz="4" w:space="0" w:color="auto"/>
            </w:tcBorders>
            <w:shd w:val="clear" w:color="000000" w:fill="FFFF00"/>
            <w:noWrap/>
            <w:vAlign w:val="center"/>
            <w:hideMark/>
          </w:tcPr>
          <w:p w14:paraId="0BF230D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0.6662 </w:t>
            </w:r>
          </w:p>
        </w:tc>
        <w:tc>
          <w:tcPr>
            <w:tcW w:w="218" w:type="pct"/>
            <w:tcBorders>
              <w:top w:val="nil"/>
              <w:left w:val="nil"/>
              <w:bottom w:val="single" w:sz="4" w:space="0" w:color="auto"/>
              <w:right w:val="single" w:sz="4" w:space="0" w:color="auto"/>
            </w:tcBorders>
            <w:shd w:val="clear" w:color="000000" w:fill="FFFF00"/>
            <w:noWrap/>
            <w:vAlign w:val="center"/>
            <w:hideMark/>
          </w:tcPr>
          <w:p w14:paraId="65488DC8"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0.9594 </w:t>
            </w:r>
          </w:p>
        </w:tc>
        <w:tc>
          <w:tcPr>
            <w:tcW w:w="565" w:type="pct"/>
            <w:tcBorders>
              <w:top w:val="nil"/>
              <w:left w:val="nil"/>
              <w:bottom w:val="single" w:sz="4" w:space="0" w:color="auto"/>
              <w:right w:val="single" w:sz="4" w:space="0" w:color="auto"/>
            </w:tcBorders>
            <w:shd w:val="clear" w:color="000000" w:fill="FFFF00"/>
            <w:noWrap/>
            <w:vAlign w:val="center"/>
            <w:hideMark/>
          </w:tcPr>
          <w:p w14:paraId="2B741E27"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0.9489 </w:t>
            </w:r>
          </w:p>
        </w:tc>
        <w:tc>
          <w:tcPr>
            <w:tcW w:w="221" w:type="pct"/>
            <w:tcBorders>
              <w:top w:val="nil"/>
              <w:left w:val="nil"/>
              <w:bottom w:val="single" w:sz="4" w:space="0" w:color="auto"/>
              <w:right w:val="single" w:sz="4" w:space="0" w:color="auto"/>
            </w:tcBorders>
            <w:shd w:val="clear" w:color="000000" w:fill="FFFF00"/>
            <w:noWrap/>
            <w:vAlign w:val="center"/>
            <w:hideMark/>
          </w:tcPr>
          <w:p w14:paraId="20B5989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4057.06 </w:t>
            </w:r>
          </w:p>
        </w:tc>
        <w:tc>
          <w:tcPr>
            <w:tcW w:w="565" w:type="pct"/>
            <w:tcBorders>
              <w:top w:val="nil"/>
              <w:left w:val="nil"/>
              <w:bottom w:val="single" w:sz="4" w:space="0" w:color="auto"/>
              <w:right w:val="single" w:sz="4" w:space="0" w:color="auto"/>
            </w:tcBorders>
            <w:shd w:val="clear" w:color="000000" w:fill="FFFF00"/>
            <w:noWrap/>
            <w:vAlign w:val="center"/>
            <w:hideMark/>
          </w:tcPr>
          <w:p w14:paraId="71AC555C"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4225.87 </w:t>
            </w:r>
          </w:p>
        </w:tc>
        <w:tc>
          <w:tcPr>
            <w:tcW w:w="221" w:type="pct"/>
            <w:tcBorders>
              <w:top w:val="nil"/>
              <w:left w:val="nil"/>
              <w:bottom w:val="single" w:sz="4" w:space="0" w:color="auto"/>
              <w:right w:val="single" w:sz="4" w:space="0" w:color="auto"/>
            </w:tcBorders>
            <w:shd w:val="clear" w:color="000000" w:fill="FFFF00"/>
            <w:noWrap/>
            <w:vAlign w:val="center"/>
            <w:hideMark/>
          </w:tcPr>
          <w:p w14:paraId="7B53AF91"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 xml:space="preserve">4369.30 </w:t>
            </w:r>
          </w:p>
        </w:tc>
        <w:tc>
          <w:tcPr>
            <w:tcW w:w="565" w:type="pct"/>
            <w:tcBorders>
              <w:top w:val="nil"/>
              <w:left w:val="nil"/>
              <w:bottom w:val="single" w:sz="4" w:space="0" w:color="auto"/>
              <w:right w:val="single" w:sz="4" w:space="0" w:color="auto"/>
            </w:tcBorders>
            <w:shd w:val="clear" w:color="000000" w:fill="FFFF00"/>
            <w:noWrap/>
            <w:vAlign w:val="center"/>
            <w:hideMark/>
          </w:tcPr>
          <w:p w14:paraId="54834556" w14:textId="77777777" w:rsidR="009C6B38" w:rsidRPr="009C6B38" w:rsidRDefault="009C6B38" w:rsidP="009C6B38">
            <w:pPr>
              <w:widowControl/>
              <w:wordWrap/>
              <w:autoSpaceDE/>
              <w:autoSpaceDN/>
              <w:spacing w:after="0" w:line="240" w:lineRule="auto"/>
              <w:jc w:val="right"/>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4576.2</w:t>
            </w:r>
          </w:p>
        </w:tc>
      </w:tr>
      <w:tr w:rsidR="009C6B38" w:rsidRPr="009C6B38" w14:paraId="635FCB23" w14:textId="77777777" w:rsidTr="009C6B38">
        <w:trPr>
          <w:trHeight w:val="348"/>
        </w:trPr>
        <w:tc>
          <w:tcPr>
            <w:tcW w:w="294" w:type="pct"/>
            <w:tcBorders>
              <w:top w:val="nil"/>
              <w:left w:val="single" w:sz="4" w:space="0" w:color="auto"/>
              <w:bottom w:val="single" w:sz="4" w:space="0" w:color="auto"/>
              <w:right w:val="single" w:sz="4" w:space="0" w:color="auto"/>
            </w:tcBorders>
            <w:shd w:val="clear" w:color="000000" w:fill="FFC000"/>
            <w:noWrap/>
            <w:vAlign w:val="center"/>
            <w:hideMark/>
          </w:tcPr>
          <w:p w14:paraId="05F287DF"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Gain</w:t>
            </w:r>
          </w:p>
        </w:tc>
        <w:tc>
          <w:tcPr>
            <w:tcW w:w="783"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44533BC5"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0.03%</w:t>
            </w:r>
          </w:p>
        </w:tc>
        <w:tc>
          <w:tcPr>
            <w:tcW w:w="783"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4828D287"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-3.92%</w:t>
            </w:r>
          </w:p>
        </w:tc>
        <w:tc>
          <w:tcPr>
            <w:tcW w:w="783"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61215657"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-1.56%</w:t>
            </w:r>
          </w:p>
        </w:tc>
        <w:tc>
          <w:tcPr>
            <w:tcW w:w="783"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56FA2484"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-1.10%</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5557BEC8"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-3.99%</w:t>
            </w:r>
          </w:p>
        </w:tc>
        <w:tc>
          <w:tcPr>
            <w:tcW w:w="786" w:type="pct"/>
            <w:gridSpan w:val="2"/>
            <w:tcBorders>
              <w:top w:val="single" w:sz="4" w:space="0" w:color="auto"/>
              <w:left w:val="nil"/>
              <w:bottom w:val="single" w:sz="4" w:space="0" w:color="auto"/>
              <w:right w:val="single" w:sz="4" w:space="0" w:color="000000"/>
            </w:tcBorders>
            <w:shd w:val="clear" w:color="000000" w:fill="FFC000"/>
            <w:noWrap/>
            <w:vAlign w:val="center"/>
            <w:hideMark/>
          </w:tcPr>
          <w:p w14:paraId="223EEEE7" w14:textId="77777777" w:rsidR="009C6B38" w:rsidRPr="009C6B38" w:rsidRDefault="009C6B38" w:rsidP="009C6B38">
            <w:pPr>
              <w:widowControl/>
              <w:wordWrap/>
              <w:autoSpaceDE/>
              <w:autoSpaceDN/>
              <w:spacing w:after="0" w:line="240" w:lineRule="auto"/>
              <w:jc w:val="center"/>
              <w:rPr>
                <w:rFonts w:asciiTheme="majorHAnsi" w:eastAsiaTheme="majorHAnsi" w:hAnsiTheme="majorHAnsi" w:cs="굴림"/>
                <w:color w:val="000000"/>
                <w:kern w:val="0"/>
                <w:sz w:val="10"/>
                <w:szCs w:val="10"/>
              </w:rPr>
            </w:pPr>
            <w:r w:rsidRPr="009C6B38">
              <w:rPr>
                <w:rFonts w:asciiTheme="majorHAnsi" w:eastAsiaTheme="majorHAnsi" w:hAnsiTheme="majorHAnsi" w:cs="굴림" w:hint="eastAsia"/>
                <w:color w:val="000000"/>
                <w:kern w:val="0"/>
                <w:sz w:val="10"/>
                <w:szCs w:val="10"/>
              </w:rPr>
              <w:t>-4.52%</w:t>
            </w:r>
          </w:p>
        </w:tc>
      </w:tr>
    </w:tbl>
    <w:p w14:paraId="6CC099BB" w14:textId="77777777" w:rsidR="00AF622D" w:rsidRDefault="00AF622D" w:rsidP="000C0612"/>
    <w:p w14:paraId="52011F0D" w14:textId="58C08524" w:rsidR="000C0612" w:rsidRDefault="000C0612" w:rsidP="000C0612">
      <w:commentRangeStart w:id="18"/>
      <w:r w:rsidRPr="000C0612">
        <w:t>4.</w:t>
      </w:r>
      <w:r w:rsidR="00616B41">
        <w:rPr>
          <w:rFonts w:hint="eastAsia"/>
        </w:rPr>
        <w:t>4</w:t>
      </w:r>
      <w:r w:rsidRPr="000C0612">
        <w:t>. 효율적 모델링 전략</w:t>
      </w:r>
      <w:r w:rsidR="00616B41">
        <w:rPr>
          <w:rFonts w:hint="eastAsia"/>
        </w:rPr>
        <w:t xml:space="preserve"> 및 설명력 검증</w:t>
      </w:r>
      <w:commentRangeEnd w:id="18"/>
      <w:r w:rsidR="00F60659">
        <w:rPr>
          <w:rStyle w:val="aa"/>
        </w:rPr>
        <w:commentReference w:id="18"/>
      </w:r>
    </w:p>
    <w:p w14:paraId="1A548F4B" w14:textId="77B05547" w:rsidR="002B2BB4" w:rsidRPr="009B279B" w:rsidRDefault="002B2BB4" w:rsidP="002B2BB4">
      <w:r w:rsidRPr="002B2BB4">
        <w:t xml:space="preserve">4.4.1. </w:t>
      </w:r>
      <w:r w:rsidR="002D59EA">
        <w:rPr>
          <w:rFonts w:hint="eastAsia"/>
        </w:rPr>
        <w:t xml:space="preserve">지식기반 전체 </w:t>
      </w:r>
      <w:r w:rsidR="001D5BE1">
        <w:rPr>
          <w:rFonts w:hint="eastAsia"/>
        </w:rPr>
        <w:t>파생</w:t>
      </w:r>
      <w:r w:rsidRPr="002B2BB4">
        <w:t xml:space="preserve">변수 </w:t>
      </w:r>
      <w:r w:rsidR="001D5BE1">
        <w:rPr>
          <w:rFonts w:hint="eastAsia"/>
        </w:rPr>
        <w:t>반영</w:t>
      </w:r>
      <w:r w:rsidRPr="002B2BB4">
        <w:t xml:space="preserve"> 시 </w:t>
      </w:r>
      <w:r w:rsidR="001D5BE1">
        <w:rPr>
          <w:rFonts w:hint="eastAsia"/>
        </w:rPr>
        <w:t xml:space="preserve">최종 </w:t>
      </w:r>
      <w:r w:rsidRPr="002B2BB4">
        <w:t>성능 비교</w:t>
      </w:r>
    </w:p>
    <w:p w14:paraId="7D9B57A2" w14:textId="1A45701E" w:rsidR="0020616D" w:rsidRPr="0020616D" w:rsidRDefault="0020616D" w:rsidP="0020616D">
      <w:r w:rsidRPr="0020616D">
        <w:t xml:space="preserve">본 절은 4.3절에서 검증된 네 가지 도메인 지식 축을 모두 통합한 </w:t>
      </w:r>
      <w:r w:rsidRPr="0020616D">
        <w:rPr>
          <w:b/>
          <w:bCs/>
        </w:rPr>
        <w:t>지식기반 전체 파생변수</w:t>
      </w:r>
      <w:r w:rsidRPr="0020616D">
        <w:t xml:space="preserve">를 적용했을 때, 알고리즘별로 예측 성능과 비용 효율성(정보기준: AIC/BIC)이 어떻게 달라지는지를 비교하기 위한 목적에서 수행되었다. 이는 실제 CRM 운영 환경에서 요구되는 </w:t>
      </w:r>
      <w:r w:rsidRPr="0020616D">
        <w:rPr>
          <w:b/>
          <w:bCs/>
        </w:rPr>
        <w:t>높은 탐지 성능(Recall)과 균형 성능(F1-score)</w:t>
      </w:r>
      <w:r w:rsidRPr="0020616D">
        <w:t>, 그리고 모델 복잡도 대비 적합도를 함께 고려하여 최적 모델을 선정하기 위한 실증적 근거를 제시한다.</w:t>
      </w:r>
    </w:p>
    <w:p w14:paraId="4B7DEBA5" w14:textId="61F74106" w:rsidR="0020616D" w:rsidRPr="0020616D" w:rsidRDefault="0020616D" w:rsidP="0020616D">
      <w:r w:rsidRPr="0020616D">
        <w:t xml:space="preserve">동일한 변수 구성 하에서 알고리즘별 최종 성능을 비교한 결과는 &lt;표 4-7&gt;에 제시된 바와 같이, 전체 8개 알고리즘 중 </w:t>
      </w:r>
      <w:proofErr w:type="spellStart"/>
      <w:r w:rsidRPr="0020616D">
        <w:rPr>
          <w:b/>
          <w:bCs/>
        </w:rPr>
        <w:t>XGBoost</w:t>
      </w:r>
      <w:proofErr w:type="spellEnd"/>
      <w:r w:rsidRPr="0020616D">
        <w:rPr>
          <w:b/>
          <w:bCs/>
        </w:rPr>
        <w:t>가 Accuracy 0.9811, Recall 0.8438, F1-score 0.9012, ROC AUC 0.9926</w:t>
      </w:r>
      <w:r w:rsidRPr="0020616D">
        <w:t>으로 모든 분류 성능 지표에서 최상위 성능을 기록하였다. 특히 CRM과 같이 구매 이벤트가 희소한 불균형 환경에서는 잠재 구매 고객을 얼마나 놓치지 않는지(Recall)와 정밀도-</w:t>
      </w:r>
      <w:proofErr w:type="spellStart"/>
      <w:r w:rsidRPr="0020616D">
        <w:t>재현율</w:t>
      </w:r>
      <w:proofErr w:type="spellEnd"/>
      <w:r w:rsidRPr="0020616D">
        <w:t xml:space="preserve"> 균형(F1-score)이 핵심인데, </w:t>
      </w:r>
      <w:proofErr w:type="spellStart"/>
      <w:r w:rsidRPr="0020616D">
        <w:t>XGBoost</w:t>
      </w:r>
      <w:proofErr w:type="spellEnd"/>
      <w:r w:rsidRPr="0020616D">
        <w:t xml:space="preserve">는 두 지표를 동시에 가장 높은 수준으로 확보하였다. 또한 정보기준에서도 </w:t>
      </w:r>
      <w:r w:rsidRPr="0020616D">
        <w:rPr>
          <w:b/>
          <w:bCs/>
        </w:rPr>
        <w:t>AIC 1759.4574, BIC 2246.8689로 가장 낮아</w:t>
      </w:r>
      <w:r w:rsidRPr="0020616D">
        <w:t xml:space="preserve">(=가장 우수) 예측력뿐 아니라 </w:t>
      </w:r>
      <w:r w:rsidRPr="0020616D">
        <w:rPr>
          <w:b/>
          <w:bCs/>
        </w:rPr>
        <w:t>모형 적합도 대비 복잡도 측면에서도 가장 효율적인 모델</w:t>
      </w:r>
      <w:r w:rsidRPr="0020616D">
        <w:t>로 평가된다.</w:t>
      </w:r>
    </w:p>
    <w:p w14:paraId="38C5F448" w14:textId="77777777" w:rsidR="0020616D" w:rsidRPr="0020616D" w:rsidRDefault="0020616D" w:rsidP="0020616D">
      <w:r w:rsidRPr="0020616D">
        <w:t xml:space="preserve">Random Forest 역시 </w:t>
      </w:r>
      <w:r w:rsidRPr="0020616D">
        <w:rPr>
          <w:b/>
          <w:bCs/>
        </w:rPr>
        <w:t>Accuracy 0.9786, Recall 0.8203, F1-score 0.8866, AUC 0.9915</w:t>
      </w:r>
      <w:r w:rsidRPr="0020616D">
        <w:t xml:space="preserve">로 매우 높은 성능을 보이며 </w:t>
      </w:r>
      <w:proofErr w:type="spellStart"/>
      <w:r w:rsidRPr="0020616D">
        <w:t>XGBoost</w:t>
      </w:r>
      <w:proofErr w:type="spellEnd"/>
      <w:r w:rsidRPr="0020616D">
        <w:t xml:space="preserve">에 근접한 성능을 달성하였다. 다만 주요 지표 전반에서 </w:t>
      </w:r>
      <w:proofErr w:type="spellStart"/>
      <w:r w:rsidRPr="0020616D">
        <w:t>XGBoost</w:t>
      </w:r>
      <w:proofErr w:type="spellEnd"/>
      <w:r w:rsidRPr="0020616D">
        <w:t xml:space="preserve">가 소폭 우세하며(Recall 0.8438 vs 0.8203, F1-score 0.9012 vs 0.8866), 정보기준에서도 </w:t>
      </w:r>
      <w:r w:rsidRPr="0020616D">
        <w:rPr>
          <w:b/>
          <w:bCs/>
        </w:rPr>
        <w:t>RF(AIC 1899.4743, BIC 2386.8859)</w:t>
      </w:r>
      <w:r w:rsidRPr="0020616D">
        <w:t xml:space="preserve"> 대비 </w:t>
      </w:r>
      <w:proofErr w:type="spellStart"/>
      <w:r w:rsidRPr="0020616D">
        <w:rPr>
          <w:b/>
          <w:bCs/>
        </w:rPr>
        <w:t>XGBoost</w:t>
      </w:r>
      <w:proofErr w:type="spellEnd"/>
      <w:r w:rsidRPr="0020616D">
        <w:rPr>
          <w:b/>
          <w:bCs/>
        </w:rPr>
        <w:t>가 더 낮은 값</w:t>
      </w:r>
      <w:r w:rsidRPr="0020616D">
        <w:t>을 보여 비용 대비 효율성 측면에서 미세한 우위를 점한 것으로 해석된다.</w:t>
      </w:r>
    </w:p>
    <w:p w14:paraId="1D3931BE" w14:textId="70E1A102" w:rsidR="0020616D" w:rsidRPr="0020616D" w:rsidRDefault="0020616D" w:rsidP="0020616D">
      <w:r w:rsidRPr="0020616D">
        <w:lastRenderedPageBreak/>
        <w:t>반면, 딥러닝 계열 모델(RNN, RNN-LSTM, CNN-LSTM, LSTM, CNN)은 트리 기반 모델(</w:t>
      </w:r>
      <w:proofErr w:type="spellStart"/>
      <w:r w:rsidRPr="0020616D">
        <w:t>XGBoost</w:t>
      </w:r>
      <w:proofErr w:type="spellEnd"/>
      <w:r w:rsidRPr="0020616D">
        <w:t xml:space="preserve">, RF) 대비 전반적인 성능이 낮게 나타났다. RNN과 RNN-LSTM은 </w:t>
      </w:r>
      <w:r w:rsidRPr="0020616D">
        <w:rPr>
          <w:b/>
          <w:bCs/>
        </w:rPr>
        <w:t>AUC가 0.9885~0.9888</w:t>
      </w:r>
      <w:r w:rsidRPr="0020616D">
        <w:t xml:space="preserve">로 준수한 수준이지만, Recall(0.7967~0.7980)과 F1-score(0.8657~0.8676)가 </w:t>
      </w:r>
      <w:proofErr w:type="spellStart"/>
      <w:r w:rsidRPr="0020616D">
        <w:t>XGBoost</w:t>
      </w:r>
      <w:proofErr w:type="spellEnd"/>
      <w:r w:rsidRPr="0020616D">
        <w:t xml:space="preserve">/RF보다 낮았으며, 정보기준 또한 </w:t>
      </w:r>
      <w:r w:rsidRPr="0020616D">
        <w:rPr>
          <w:b/>
          <w:bCs/>
        </w:rPr>
        <w:t>AIC 약 2167~2172, BIC 약 2654~2660</w:t>
      </w:r>
      <w:r w:rsidRPr="0020616D">
        <w:t xml:space="preserve">으로 상승하여 동일한 변수군을 사용했을 때 상대적으로 비용 효율성이 떨어지는 경향을 보였다. 특히 CNN-LSTM, LSTM, CNN은 Recall이 각각 </w:t>
      </w:r>
      <w:r w:rsidRPr="0020616D">
        <w:rPr>
          <w:b/>
          <w:bCs/>
        </w:rPr>
        <w:t>0.7588, 0.6542, 0.6203</w:t>
      </w:r>
      <w:r w:rsidRPr="0020616D">
        <w:t xml:space="preserve">으로 추가로 낮아졌고, AIC/BIC도 크게 증가(AIC 2586~4149, BIC 3074~4637)하여, 실무적으로 중요한 ‘잠재 고객 탐지’ 관점에서 불리한 결과를 보였다. MLP는 </w:t>
      </w:r>
      <w:r w:rsidRPr="0020616D">
        <w:rPr>
          <w:b/>
          <w:bCs/>
        </w:rPr>
        <w:t>Accuracy 0.9419, Recall 0.5026, F1-score 0.6382</w:t>
      </w:r>
      <w:r w:rsidRPr="0020616D">
        <w:t>로 가장 낮은 탐지 성능을 기록하여, 타깃 탐색이 핵심인 CRM 목적 함수에는 적합성이 제한적인 것으로 판단된다.</w:t>
      </w:r>
    </w:p>
    <w:p w14:paraId="64405360" w14:textId="667BAAD0" w:rsidR="008D397D" w:rsidRDefault="008D397D" w:rsidP="000C0612">
      <w:r w:rsidRPr="009B279B">
        <w:t xml:space="preserve">&lt;표 4-7&gt; 전체 </w:t>
      </w:r>
      <w:proofErr w:type="spellStart"/>
      <w:r w:rsidRPr="009B279B">
        <w:t>변수군</w:t>
      </w:r>
      <w:proofErr w:type="spellEnd"/>
      <w:r w:rsidRPr="009B279B">
        <w:t xml:space="preserve"> 반영 시 알고리즘별 최종 성능</w:t>
      </w:r>
    </w:p>
    <w:tbl>
      <w:tblPr>
        <w:tblW w:w="5000" w:type="pct"/>
        <w:tblCellMar>
          <w:left w:w="99" w:type="dxa"/>
          <w:right w:w="99" w:type="dxa"/>
        </w:tblCellMar>
        <w:tblLook w:val="04A0" w:firstRow="1" w:lastRow="0" w:firstColumn="1" w:lastColumn="0" w:noHBand="0" w:noVBand="1"/>
      </w:tblPr>
      <w:tblGrid>
        <w:gridCol w:w="1288"/>
        <w:gridCol w:w="1288"/>
        <w:gridCol w:w="1288"/>
        <w:gridCol w:w="1288"/>
        <w:gridCol w:w="1288"/>
        <w:gridCol w:w="1288"/>
        <w:gridCol w:w="1288"/>
      </w:tblGrid>
      <w:tr w:rsidR="00CD34BC" w:rsidRPr="00CD34BC" w14:paraId="76065A7F" w14:textId="77777777" w:rsidTr="00CD34BC">
        <w:trPr>
          <w:trHeight w:val="348"/>
        </w:trPr>
        <w:tc>
          <w:tcPr>
            <w:tcW w:w="71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D305E59"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Model</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63A03B0C"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Accuracy</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1506167A"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Recall</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2598F501"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F1-score</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77FBE10E"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AUC (ROC)</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14F5D10C"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AIC</w:t>
            </w:r>
          </w:p>
        </w:tc>
        <w:tc>
          <w:tcPr>
            <w:tcW w:w="714" w:type="pct"/>
            <w:tcBorders>
              <w:top w:val="single" w:sz="4" w:space="0" w:color="auto"/>
              <w:left w:val="nil"/>
              <w:bottom w:val="single" w:sz="4" w:space="0" w:color="auto"/>
              <w:right w:val="single" w:sz="4" w:space="0" w:color="auto"/>
            </w:tcBorders>
            <w:shd w:val="clear" w:color="000000" w:fill="FFC000"/>
            <w:noWrap/>
            <w:vAlign w:val="center"/>
            <w:hideMark/>
          </w:tcPr>
          <w:p w14:paraId="35616FAF"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BIC</w:t>
            </w:r>
          </w:p>
        </w:tc>
      </w:tr>
      <w:tr w:rsidR="00CD34BC" w:rsidRPr="00CD34BC" w14:paraId="27B586B4"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CCAB6BD"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XGB</w:t>
            </w:r>
          </w:p>
        </w:tc>
        <w:tc>
          <w:tcPr>
            <w:tcW w:w="714" w:type="pct"/>
            <w:tcBorders>
              <w:top w:val="nil"/>
              <w:left w:val="nil"/>
              <w:bottom w:val="single" w:sz="4" w:space="0" w:color="auto"/>
              <w:right w:val="single" w:sz="4" w:space="0" w:color="auto"/>
            </w:tcBorders>
            <w:noWrap/>
            <w:vAlign w:val="center"/>
            <w:hideMark/>
          </w:tcPr>
          <w:p w14:paraId="37D17390"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0.9811</w:t>
            </w:r>
          </w:p>
        </w:tc>
        <w:tc>
          <w:tcPr>
            <w:tcW w:w="714" w:type="pct"/>
            <w:tcBorders>
              <w:top w:val="nil"/>
              <w:left w:val="nil"/>
              <w:bottom w:val="single" w:sz="4" w:space="0" w:color="auto"/>
              <w:right w:val="single" w:sz="4" w:space="0" w:color="auto"/>
            </w:tcBorders>
            <w:noWrap/>
            <w:vAlign w:val="center"/>
            <w:hideMark/>
          </w:tcPr>
          <w:p w14:paraId="794B1B5F"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0.8438</w:t>
            </w:r>
          </w:p>
        </w:tc>
        <w:tc>
          <w:tcPr>
            <w:tcW w:w="714" w:type="pct"/>
            <w:tcBorders>
              <w:top w:val="nil"/>
              <w:left w:val="nil"/>
              <w:bottom w:val="single" w:sz="4" w:space="0" w:color="auto"/>
              <w:right w:val="single" w:sz="4" w:space="0" w:color="auto"/>
            </w:tcBorders>
            <w:noWrap/>
            <w:vAlign w:val="center"/>
            <w:hideMark/>
          </w:tcPr>
          <w:p w14:paraId="51661754"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0.9012</w:t>
            </w:r>
          </w:p>
        </w:tc>
        <w:tc>
          <w:tcPr>
            <w:tcW w:w="714" w:type="pct"/>
            <w:tcBorders>
              <w:top w:val="nil"/>
              <w:left w:val="nil"/>
              <w:bottom w:val="single" w:sz="4" w:space="0" w:color="auto"/>
              <w:right w:val="single" w:sz="4" w:space="0" w:color="auto"/>
            </w:tcBorders>
            <w:noWrap/>
            <w:vAlign w:val="center"/>
            <w:hideMark/>
          </w:tcPr>
          <w:p w14:paraId="5499C941"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0.9926</w:t>
            </w:r>
          </w:p>
        </w:tc>
        <w:tc>
          <w:tcPr>
            <w:tcW w:w="714" w:type="pct"/>
            <w:tcBorders>
              <w:top w:val="nil"/>
              <w:left w:val="nil"/>
              <w:bottom w:val="single" w:sz="4" w:space="0" w:color="auto"/>
              <w:right w:val="single" w:sz="4" w:space="0" w:color="auto"/>
            </w:tcBorders>
            <w:noWrap/>
            <w:vAlign w:val="center"/>
            <w:hideMark/>
          </w:tcPr>
          <w:p w14:paraId="2ACAB75A"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1759.4574</w:t>
            </w:r>
          </w:p>
        </w:tc>
        <w:tc>
          <w:tcPr>
            <w:tcW w:w="714" w:type="pct"/>
            <w:tcBorders>
              <w:top w:val="nil"/>
              <w:left w:val="nil"/>
              <w:bottom w:val="single" w:sz="4" w:space="0" w:color="auto"/>
              <w:right w:val="single" w:sz="4" w:space="0" w:color="auto"/>
            </w:tcBorders>
            <w:noWrap/>
            <w:vAlign w:val="center"/>
            <w:hideMark/>
          </w:tcPr>
          <w:p w14:paraId="3DE8D16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2246.8689</w:t>
            </w:r>
          </w:p>
        </w:tc>
      </w:tr>
      <w:tr w:rsidR="00CD34BC" w:rsidRPr="00CD34BC" w14:paraId="16EDE983"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79FD62A8"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RF</w:t>
            </w:r>
          </w:p>
        </w:tc>
        <w:tc>
          <w:tcPr>
            <w:tcW w:w="714" w:type="pct"/>
            <w:tcBorders>
              <w:top w:val="nil"/>
              <w:left w:val="nil"/>
              <w:bottom w:val="single" w:sz="4" w:space="0" w:color="auto"/>
              <w:right w:val="single" w:sz="4" w:space="0" w:color="auto"/>
            </w:tcBorders>
            <w:noWrap/>
            <w:vAlign w:val="center"/>
            <w:hideMark/>
          </w:tcPr>
          <w:p w14:paraId="08BEBAE0"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0.9786</w:t>
            </w:r>
          </w:p>
        </w:tc>
        <w:tc>
          <w:tcPr>
            <w:tcW w:w="714" w:type="pct"/>
            <w:tcBorders>
              <w:top w:val="nil"/>
              <w:left w:val="nil"/>
              <w:bottom w:val="single" w:sz="4" w:space="0" w:color="auto"/>
              <w:right w:val="single" w:sz="4" w:space="0" w:color="auto"/>
            </w:tcBorders>
            <w:noWrap/>
            <w:vAlign w:val="center"/>
            <w:hideMark/>
          </w:tcPr>
          <w:p w14:paraId="1813CFF6"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0.8203</w:t>
            </w:r>
          </w:p>
        </w:tc>
        <w:tc>
          <w:tcPr>
            <w:tcW w:w="714" w:type="pct"/>
            <w:tcBorders>
              <w:top w:val="nil"/>
              <w:left w:val="nil"/>
              <w:bottom w:val="single" w:sz="4" w:space="0" w:color="auto"/>
              <w:right w:val="single" w:sz="4" w:space="0" w:color="auto"/>
            </w:tcBorders>
            <w:noWrap/>
            <w:vAlign w:val="center"/>
            <w:hideMark/>
          </w:tcPr>
          <w:p w14:paraId="4B1DC6C4"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0.8866</w:t>
            </w:r>
          </w:p>
        </w:tc>
        <w:tc>
          <w:tcPr>
            <w:tcW w:w="714" w:type="pct"/>
            <w:tcBorders>
              <w:top w:val="nil"/>
              <w:left w:val="nil"/>
              <w:bottom w:val="single" w:sz="4" w:space="0" w:color="auto"/>
              <w:right w:val="single" w:sz="4" w:space="0" w:color="auto"/>
            </w:tcBorders>
            <w:noWrap/>
            <w:vAlign w:val="center"/>
            <w:hideMark/>
          </w:tcPr>
          <w:p w14:paraId="505F2219"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0.9915</w:t>
            </w:r>
          </w:p>
        </w:tc>
        <w:tc>
          <w:tcPr>
            <w:tcW w:w="714" w:type="pct"/>
            <w:tcBorders>
              <w:top w:val="nil"/>
              <w:left w:val="nil"/>
              <w:bottom w:val="single" w:sz="4" w:space="0" w:color="auto"/>
              <w:right w:val="single" w:sz="4" w:space="0" w:color="auto"/>
            </w:tcBorders>
            <w:noWrap/>
            <w:vAlign w:val="center"/>
            <w:hideMark/>
          </w:tcPr>
          <w:p w14:paraId="6CABEB3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1899.4743</w:t>
            </w:r>
          </w:p>
        </w:tc>
        <w:tc>
          <w:tcPr>
            <w:tcW w:w="714" w:type="pct"/>
            <w:tcBorders>
              <w:top w:val="nil"/>
              <w:left w:val="nil"/>
              <w:bottom w:val="single" w:sz="4" w:space="0" w:color="auto"/>
              <w:right w:val="single" w:sz="4" w:space="0" w:color="auto"/>
            </w:tcBorders>
            <w:noWrap/>
            <w:vAlign w:val="center"/>
            <w:hideMark/>
          </w:tcPr>
          <w:p w14:paraId="1A6B06BB"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2386.8859</w:t>
            </w:r>
          </w:p>
        </w:tc>
      </w:tr>
      <w:tr w:rsidR="00CD34BC" w:rsidRPr="00CD34BC" w14:paraId="699407CC"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4023F532"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RNN</w:t>
            </w:r>
          </w:p>
        </w:tc>
        <w:tc>
          <w:tcPr>
            <w:tcW w:w="714" w:type="pct"/>
            <w:tcBorders>
              <w:top w:val="nil"/>
              <w:left w:val="nil"/>
              <w:bottom w:val="single" w:sz="4" w:space="0" w:color="auto"/>
              <w:right w:val="single" w:sz="4" w:space="0" w:color="auto"/>
            </w:tcBorders>
            <w:noWrap/>
            <w:vAlign w:val="center"/>
            <w:hideMark/>
          </w:tcPr>
          <w:p w14:paraId="3E825841"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0.9752</w:t>
            </w:r>
          </w:p>
        </w:tc>
        <w:tc>
          <w:tcPr>
            <w:tcW w:w="714" w:type="pct"/>
            <w:tcBorders>
              <w:top w:val="nil"/>
              <w:left w:val="nil"/>
              <w:bottom w:val="single" w:sz="4" w:space="0" w:color="auto"/>
              <w:right w:val="single" w:sz="4" w:space="0" w:color="auto"/>
            </w:tcBorders>
            <w:noWrap/>
            <w:vAlign w:val="center"/>
            <w:hideMark/>
          </w:tcPr>
          <w:p w14:paraId="29808E54"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0.7967</w:t>
            </w:r>
          </w:p>
        </w:tc>
        <w:tc>
          <w:tcPr>
            <w:tcW w:w="714" w:type="pct"/>
            <w:tcBorders>
              <w:top w:val="nil"/>
              <w:left w:val="nil"/>
              <w:bottom w:val="single" w:sz="4" w:space="0" w:color="auto"/>
              <w:right w:val="single" w:sz="4" w:space="0" w:color="auto"/>
            </w:tcBorders>
            <w:noWrap/>
            <w:vAlign w:val="center"/>
            <w:hideMark/>
          </w:tcPr>
          <w:p w14:paraId="43E108C1"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0.8676</w:t>
            </w:r>
          </w:p>
        </w:tc>
        <w:tc>
          <w:tcPr>
            <w:tcW w:w="714" w:type="pct"/>
            <w:tcBorders>
              <w:top w:val="nil"/>
              <w:left w:val="nil"/>
              <w:bottom w:val="single" w:sz="4" w:space="0" w:color="auto"/>
              <w:right w:val="single" w:sz="4" w:space="0" w:color="auto"/>
            </w:tcBorders>
            <w:noWrap/>
            <w:vAlign w:val="center"/>
            <w:hideMark/>
          </w:tcPr>
          <w:p w14:paraId="2B199E98"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0.9885</w:t>
            </w:r>
          </w:p>
        </w:tc>
        <w:tc>
          <w:tcPr>
            <w:tcW w:w="714" w:type="pct"/>
            <w:tcBorders>
              <w:top w:val="nil"/>
              <w:left w:val="nil"/>
              <w:bottom w:val="single" w:sz="4" w:space="0" w:color="auto"/>
              <w:right w:val="single" w:sz="4" w:space="0" w:color="auto"/>
            </w:tcBorders>
            <w:noWrap/>
            <w:vAlign w:val="center"/>
            <w:hideMark/>
          </w:tcPr>
          <w:p w14:paraId="10E5F5D4"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2172.3016</w:t>
            </w:r>
          </w:p>
        </w:tc>
        <w:tc>
          <w:tcPr>
            <w:tcW w:w="714" w:type="pct"/>
            <w:tcBorders>
              <w:top w:val="nil"/>
              <w:left w:val="nil"/>
              <w:bottom w:val="single" w:sz="4" w:space="0" w:color="auto"/>
              <w:right w:val="single" w:sz="4" w:space="0" w:color="auto"/>
            </w:tcBorders>
            <w:noWrap/>
            <w:vAlign w:val="center"/>
            <w:hideMark/>
          </w:tcPr>
          <w:p w14:paraId="611479DD"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2659.7131</w:t>
            </w:r>
          </w:p>
        </w:tc>
      </w:tr>
      <w:tr w:rsidR="00CD34BC" w:rsidRPr="00CD34BC" w14:paraId="1DDBB87C"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EFC0841"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RNN-LSTM</w:t>
            </w:r>
          </w:p>
        </w:tc>
        <w:tc>
          <w:tcPr>
            <w:tcW w:w="714" w:type="pct"/>
            <w:tcBorders>
              <w:top w:val="nil"/>
              <w:left w:val="nil"/>
              <w:bottom w:val="single" w:sz="4" w:space="0" w:color="auto"/>
              <w:right w:val="single" w:sz="4" w:space="0" w:color="auto"/>
            </w:tcBorders>
            <w:noWrap/>
            <w:vAlign w:val="center"/>
            <w:hideMark/>
          </w:tcPr>
          <w:p w14:paraId="55D59C1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0.9747</w:t>
            </w:r>
          </w:p>
        </w:tc>
        <w:tc>
          <w:tcPr>
            <w:tcW w:w="714" w:type="pct"/>
            <w:tcBorders>
              <w:top w:val="nil"/>
              <w:left w:val="nil"/>
              <w:bottom w:val="single" w:sz="4" w:space="0" w:color="auto"/>
              <w:right w:val="single" w:sz="4" w:space="0" w:color="auto"/>
            </w:tcBorders>
            <w:noWrap/>
            <w:vAlign w:val="center"/>
            <w:hideMark/>
          </w:tcPr>
          <w:p w14:paraId="7ED1657B"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0.798</w:t>
            </w:r>
          </w:p>
        </w:tc>
        <w:tc>
          <w:tcPr>
            <w:tcW w:w="714" w:type="pct"/>
            <w:tcBorders>
              <w:top w:val="nil"/>
              <w:left w:val="nil"/>
              <w:bottom w:val="single" w:sz="4" w:space="0" w:color="auto"/>
              <w:right w:val="single" w:sz="4" w:space="0" w:color="auto"/>
            </w:tcBorders>
            <w:noWrap/>
            <w:vAlign w:val="center"/>
            <w:hideMark/>
          </w:tcPr>
          <w:p w14:paraId="422F250E"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0.8657</w:t>
            </w:r>
          </w:p>
        </w:tc>
        <w:tc>
          <w:tcPr>
            <w:tcW w:w="714" w:type="pct"/>
            <w:tcBorders>
              <w:top w:val="nil"/>
              <w:left w:val="nil"/>
              <w:bottom w:val="single" w:sz="4" w:space="0" w:color="auto"/>
              <w:right w:val="single" w:sz="4" w:space="0" w:color="auto"/>
            </w:tcBorders>
            <w:noWrap/>
            <w:vAlign w:val="center"/>
            <w:hideMark/>
          </w:tcPr>
          <w:p w14:paraId="25AD7037"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0.9888</w:t>
            </w:r>
          </w:p>
        </w:tc>
        <w:tc>
          <w:tcPr>
            <w:tcW w:w="714" w:type="pct"/>
            <w:tcBorders>
              <w:top w:val="nil"/>
              <w:left w:val="nil"/>
              <w:bottom w:val="single" w:sz="4" w:space="0" w:color="auto"/>
              <w:right w:val="single" w:sz="4" w:space="0" w:color="auto"/>
            </w:tcBorders>
            <w:noWrap/>
            <w:vAlign w:val="center"/>
            <w:hideMark/>
          </w:tcPr>
          <w:p w14:paraId="09B6B790"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2167.0858</w:t>
            </w:r>
          </w:p>
        </w:tc>
        <w:tc>
          <w:tcPr>
            <w:tcW w:w="714" w:type="pct"/>
            <w:tcBorders>
              <w:top w:val="nil"/>
              <w:left w:val="nil"/>
              <w:bottom w:val="single" w:sz="4" w:space="0" w:color="auto"/>
              <w:right w:val="single" w:sz="4" w:space="0" w:color="auto"/>
            </w:tcBorders>
            <w:noWrap/>
            <w:vAlign w:val="center"/>
            <w:hideMark/>
          </w:tcPr>
          <w:p w14:paraId="41ACD106"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2654.4974</w:t>
            </w:r>
          </w:p>
        </w:tc>
      </w:tr>
      <w:tr w:rsidR="00CD34BC" w:rsidRPr="00CD34BC" w14:paraId="4EBA6D66"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114136B4"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CNN-LSTM</w:t>
            </w:r>
          </w:p>
        </w:tc>
        <w:tc>
          <w:tcPr>
            <w:tcW w:w="714" w:type="pct"/>
            <w:tcBorders>
              <w:top w:val="nil"/>
              <w:left w:val="nil"/>
              <w:bottom w:val="single" w:sz="4" w:space="0" w:color="auto"/>
              <w:right w:val="single" w:sz="4" w:space="0" w:color="auto"/>
            </w:tcBorders>
            <w:noWrap/>
            <w:vAlign w:val="center"/>
            <w:hideMark/>
          </w:tcPr>
          <w:p w14:paraId="0DDC601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0.969</w:t>
            </w:r>
          </w:p>
        </w:tc>
        <w:tc>
          <w:tcPr>
            <w:tcW w:w="714" w:type="pct"/>
            <w:tcBorders>
              <w:top w:val="nil"/>
              <w:left w:val="nil"/>
              <w:bottom w:val="single" w:sz="4" w:space="0" w:color="auto"/>
              <w:right w:val="single" w:sz="4" w:space="0" w:color="auto"/>
            </w:tcBorders>
            <w:noWrap/>
            <w:vAlign w:val="center"/>
            <w:hideMark/>
          </w:tcPr>
          <w:p w14:paraId="5A5E73B8"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0.7588</w:t>
            </w:r>
          </w:p>
        </w:tc>
        <w:tc>
          <w:tcPr>
            <w:tcW w:w="714" w:type="pct"/>
            <w:tcBorders>
              <w:top w:val="nil"/>
              <w:left w:val="nil"/>
              <w:bottom w:val="single" w:sz="4" w:space="0" w:color="auto"/>
              <w:right w:val="single" w:sz="4" w:space="0" w:color="auto"/>
            </w:tcBorders>
            <w:noWrap/>
            <w:vAlign w:val="center"/>
            <w:hideMark/>
          </w:tcPr>
          <w:p w14:paraId="748A4A3C"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0.8332</w:t>
            </w:r>
          </w:p>
        </w:tc>
        <w:tc>
          <w:tcPr>
            <w:tcW w:w="714" w:type="pct"/>
            <w:tcBorders>
              <w:top w:val="nil"/>
              <w:left w:val="nil"/>
              <w:bottom w:val="single" w:sz="4" w:space="0" w:color="auto"/>
              <w:right w:val="single" w:sz="4" w:space="0" w:color="auto"/>
            </w:tcBorders>
            <w:noWrap/>
            <w:vAlign w:val="center"/>
            <w:hideMark/>
          </w:tcPr>
          <w:p w14:paraId="784ECB51"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0.9833</w:t>
            </w:r>
          </w:p>
        </w:tc>
        <w:tc>
          <w:tcPr>
            <w:tcW w:w="714" w:type="pct"/>
            <w:tcBorders>
              <w:top w:val="nil"/>
              <w:left w:val="nil"/>
              <w:bottom w:val="single" w:sz="4" w:space="0" w:color="auto"/>
              <w:right w:val="single" w:sz="4" w:space="0" w:color="auto"/>
            </w:tcBorders>
            <w:noWrap/>
            <w:vAlign w:val="center"/>
            <w:hideMark/>
          </w:tcPr>
          <w:p w14:paraId="01DAD572"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2586.4642</w:t>
            </w:r>
          </w:p>
        </w:tc>
        <w:tc>
          <w:tcPr>
            <w:tcW w:w="714" w:type="pct"/>
            <w:tcBorders>
              <w:top w:val="nil"/>
              <w:left w:val="nil"/>
              <w:bottom w:val="single" w:sz="4" w:space="0" w:color="auto"/>
              <w:right w:val="single" w:sz="4" w:space="0" w:color="auto"/>
            </w:tcBorders>
            <w:noWrap/>
            <w:vAlign w:val="center"/>
            <w:hideMark/>
          </w:tcPr>
          <w:p w14:paraId="433B22FF"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3073.8757</w:t>
            </w:r>
          </w:p>
        </w:tc>
      </w:tr>
      <w:tr w:rsidR="00CD34BC" w:rsidRPr="00CD34BC" w14:paraId="3F7EEC9B"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103CDF3"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LSTM</w:t>
            </w:r>
          </w:p>
        </w:tc>
        <w:tc>
          <w:tcPr>
            <w:tcW w:w="714" w:type="pct"/>
            <w:tcBorders>
              <w:top w:val="nil"/>
              <w:left w:val="nil"/>
              <w:bottom w:val="single" w:sz="4" w:space="0" w:color="auto"/>
              <w:right w:val="single" w:sz="4" w:space="0" w:color="auto"/>
            </w:tcBorders>
            <w:noWrap/>
            <w:vAlign w:val="center"/>
            <w:hideMark/>
          </w:tcPr>
          <w:p w14:paraId="6A00D2B2"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0.9627</w:t>
            </w:r>
          </w:p>
        </w:tc>
        <w:tc>
          <w:tcPr>
            <w:tcW w:w="714" w:type="pct"/>
            <w:tcBorders>
              <w:top w:val="nil"/>
              <w:left w:val="nil"/>
              <w:bottom w:val="single" w:sz="4" w:space="0" w:color="auto"/>
              <w:right w:val="single" w:sz="4" w:space="0" w:color="auto"/>
            </w:tcBorders>
            <w:noWrap/>
            <w:vAlign w:val="center"/>
            <w:hideMark/>
          </w:tcPr>
          <w:p w14:paraId="3C9FD45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0.6542</w:t>
            </w:r>
          </w:p>
        </w:tc>
        <w:tc>
          <w:tcPr>
            <w:tcW w:w="714" w:type="pct"/>
            <w:tcBorders>
              <w:top w:val="nil"/>
              <w:left w:val="nil"/>
              <w:bottom w:val="single" w:sz="4" w:space="0" w:color="auto"/>
              <w:right w:val="single" w:sz="4" w:space="0" w:color="auto"/>
            </w:tcBorders>
            <w:noWrap/>
            <w:vAlign w:val="center"/>
            <w:hideMark/>
          </w:tcPr>
          <w:p w14:paraId="5AA14FF0"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0.7814</w:t>
            </w:r>
          </w:p>
        </w:tc>
        <w:tc>
          <w:tcPr>
            <w:tcW w:w="714" w:type="pct"/>
            <w:tcBorders>
              <w:top w:val="nil"/>
              <w:left w:val="nil"/>
              <w:bottom w:val="single" w:sz="4" w:space="0" w:color="auto"/>
              <w:right w:val="single" w:sz="4" w:space="0" w:color="auto"/>
            </w:tcBorders>
            <w:noWrap/>
            <w:vAlign w:val="center"/>
            <w:hideMark/>
          </w:tcPr>
          <w:p w14:paraId="79849794"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0.9437</w:t>
            </w:r>
          </w:p>
        </w:tc>
        <w:tc>
          <w:tcPr>
            <w:tcW w:w="714" w:type="pct"/>
            <w:tcBorders>
              <w:top w:val="nil"/>
              <w:left w:val="nil"/>
              <w:bottom w:val="single" w:sz="4" w:space="0" w:color="auto"/>
              <w:right w:val="single" w:sz="4" w:space="0" w:color="auto"/>
            </w:tcBorders>
            <w:noWrap/>
            <w:vAlign w:val="center"/>
            <w:hideMark/>
          </w:tcPr>
          <w:p w14:paraId="6EB81075"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3713.5708</w:t>
            </w:r>
          </w:p>
        </w:tc>
        <w:tc>
          <w:tcPr>
            <w:tcW w:w="714" w:type="pct"/>
            <w:tcBorders>
              <w:top w:val="nil"/>
              <w:left w:val="nil"/>
              <w:bottom w:val="single" w:sz="4" w:space="0" w:color="auto"/>
              <w:right w:val="single" w:sz="4" w:space="0" w:color="auto"/>
            </w:tcBorders>
            <w:noWrap/>
            <w:vAlign w:val="center"/>
            <w:hideMark/>
          </w:tcPr>
          <w:p w14:paraId="265C56E9"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4200.9823</w:t>
            </w:r>
          </w:p>
        </w:tc>
      </w:tr>
      <w:tr w:rsidR="00CD34BC" w:rsidRPr="00CD34BC" w14:paraId="17ACF519"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0347C67C"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CNN</w:t>
            </w:r>
          </w:p>
        </w:tc>
        <w:tc>
          <w:tcPr>
            <w:tcW w:w="714" w:type="pct"/>
            <w:tcBorders>
              <w:top w:val="nil"/>
              <w:left w:val="nil"/>
              <w:bottom w:val="single" w:sz="4" w:space="0" w:color="auto"/>
              <w:right w:val="single" w:sz="4" w:space="0" w:color="auto"/>
            </w:tcBorders>
            <w:noWrap/>
            <w:vAlign w:val="center"/>
            <w:hideMark/>
          </w:tcPr>
          <w:p w14:paraId="73964428"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0.9599</w:t>
            </w:r>
          </w:p>
        </w:tc>
        <w:tc>
          <w:tcPr>
            <w:tcW w:w="714" w:type="pct"/>
            <w:tcBorders>
              <w:top w:val="nil"/>
              <w:left w:val="nil"/>
              <w:bottom w:val="single" w:sz="4" w:space="0" w:color="auto"/>
              <w:right w:val="single" w:sz="4" w:space="0" w:color="auto"/>
            </w:tcBorders>
            <w:noWrap/>
            <w:vAlign w:val="center"/>
            <w:hideMark/>
          </w:tcPr>
          <w:p w14:paraId="66C1ACD1"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0.6203</w:t>
            </w:r>
          </w:p>
        </w:tc>
        <w:tc>
          <w:tcPr>
            <w:tcW w:w="714" w:type="pct"/>
            <w:tcBorders>
              <w:top w:val="nil"/>
              <w:left w:val="nil"/>
              <w:bottom w:val="single" w:sz="4" w:space="0" w:color="auto"/>
              <w:right w:val="single" w:sz="4" w:space="0" w:color="auto"/>
            </w:tcBorders>
            <w:noWrap/>
            <w:vAlign w:val="center"/>
            <w:hideMark/>
          </w:tcPr>
          <w:p w14:paraId="2F0FA944"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0.7592</w:t>
            </w:r>
          </w:p>
        </w:tc>
        <w:tc>
          <w:tcPr>
            <w:tcW w:w="714" w:type="pct"/>
            <w:tcBorders>
              <w:top w:val="nil"/>
              <w:left w:val="nil"/>
              <w:bottom w:val="single" w:sz="4" w:space="0" w:color="auto"/>
              <w:right w:val="single" w:sz="4" w:space="0" w:color="auto"/>
            </w:tcBorders>
            <w:noWrap/>
            <w:vAlign w:val="center"/>
            <w:hideMark/>
          </w:tcPr>
          <w:p w14:paraId="06DD594B"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0.9177</w:t>
            </w:r>
          </w:p>
        </w:tc>
        <w:tc>
          <w:tcPr>
            <w:tcW w:w="714" w:type="pct"/>
            <w:tcBorders>
              <w:top w:val="nil"/>
              <w:left w:val="nil"/>
              <w:bottom w:val="single" w:sz="4" w:space="0" w:color="auto"/>
              <w:right w:val="single" w:sz="4" w:space="0" w:color="auto"/>
            </w:tcBorders>
            <w:noWrap/>
            <w:vAlign w:val="center"/>
            <w:hideMark/>
          </w:tcPr>
          <w:p w14:paraId="74B73F9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4149.2445</w:t>
            </w:r>
          </w:p>
        </w:tc>
        <w:tc>
          <w:tcPr>
            <w:tcW w:w="714" w:type="pct"/>
            <w:tcBorders>
              <w:top w:val="nil"/>
              <w:left w:val="nil"/>
              <w:bottom w:val="single" w:sz="4" w:space="0" w:color="auto"/>
              <w:right w:val="single" w:sz="4" w:space="0" w:color="auto"/>
            </w:tcBorders>
            <w:noWrap/>
            <w:vAlign w:val="center"/>
            <w:hideMark/>
          </w:tcPr>
          <w:p w14:paraId="350EE67C"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4636.656</w:t>
            </w:r>
          </w:p>
        </w:tc>
      </w:tr>
      <w:tr w:rsidR="00CD34BC" w:rsidRPr="00CD34BC" w14:paraId="4965DC15" w14:textId="77777777" w:rsidTr="00CD34BC">
        <w:trPr>
          <w:trHeight w:val="348"/>
        </w:trPr>
        <w:tc>
          <w:tcPr>
            <w:tcW w:w="714" w:type="pct"/>
            <w:tcBorders>
              <w:top w:val="nil"/>
              <w:left w:val="single" w:sz="4" w:space="0" w:color="auto"/>
              <w:bottom w:val="single" w:sz="4" w:space="0" w:color="auto"/>
              <w:right w:val="single" w:sz="4" w:space="0" w:color="auto"/>
            </w:tcBorders>
            <w:noWrap/>
            <w:vAlign w:val="center"/>
            <w:hideMark/>
          </w:tcPr>
          <w:p w14:paraId="61436F96" w14:textId="77777777" w:rsidR="00CD34BC" w:rsidRPr="00CD34BC" w:rsidRDefault="00CD34BC" w:rsidP="00CD34BC">
            <w:pPr>
              <w:widowControl/>
              <w:wordWrap/>
              <w:autoSpaceDE/>
              <w:autoSpaceDN/>
              <w:spacing w:after="0" w:line="240" w:lineRule="auto"/>
              <w:jc w:val="lef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MLP</w:t>
            </w:r>
          </w:p>
        </w:tc>
        <w:tc>
          <w:tcPr>
            <w:tcW w:w="714" w:type="pct"/>
            <w:tcBorders>
              <w:top w:val="nil"/>
              <w:left w:val="nil"/>
              <w:bottom w:val="single" w:sz="4" w:space="0" w:color="auto"/>
              <w:right w:val="single" w:sz="4" w:space="0" w:color="auto"/>
            </w:tcBorders>
            <w:noWrap/>
            <w:vAlign w:val="center"/>
            <w:hideMark/>
          </w:tcPr>
          <w:p w14:paraId="731CAD79"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0.9419</w:t>
            </w:r>
          </w:p>
        </w:tc>
        <w:tc>
          <w:tcPr>
            <w:tcW w:w="714" w:type="pct"/>
            <w:tcBorders>
              <w:top w:val="nil"/>
              <w:left w:val="nil"/>
              <w:bottom w:val="single" w:sz="4" w:space="0" w:color="auto"/>
              <w:right w:val="single" w:sz="4" w:space="0" w:color="auto"/>
            </w:tcBorders>
            <w:noWrap/>
            <w:vAlign w:val="center"/>
            <w:hideMark/>
          </w:tcPr>
          <w:p w14:paraId="2E37EEF3"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0.5026</w:t>
            </w:r>
          </w:p>
        </w:tc>
        <w:tc>
          <w:tcPr>
            <w:tcW w:w="714" w:type="pct"/>
            <w:tcBorders>
              <w:top w:val="nil"/>
              <w:left w:val="nil"/>
              <w:bottom w:val="single" w:sz="4" w:space="0" w:color="auto"/>
              <w:right w:val="single" w:sz="4" w:space="0" w:color="auto"/>
            </w:tcBorders>
            <w:noWrap/>
            <w:vAlign w:val="center"/>
            <w:hideMark/>
          </w:tcPr>
          <w:p w14:paraId="32D69AA6"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0.6382</w:t>
            </w:r>
          </w:p>
        </w:tc>
        <w:tc>
          <w:tcPr>
            <w:tcW w:w="714" w:type="pct"/>
            <w:tcBorders>
              <w:top w:val="nil"/>
              <w:left w:val="nil"/>
              <w:bottom w:val="single" w:sz="4" w:space="0" w:color="auto"/>
              <w:right w:val="single" w:sz="4" w:space="0" w:color="auto"/>
            </w:tcBorders>
            <w:noWrap/>
            <w:vAlign w:val="center"/>
            <w:hideMark/>
          </w:tcPr>
          <w:p w14:paraId="6DF798E2"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0.9476</w:t>
            </w:r>
          </w:p>
        </w:tc>
        <w:tc>
          <w:tcPr>
            <w:tcW w:w="714" w:type="pct"/>
            <w:tcBorders>
              <w:top w:val="nil"/>
              <w:left w:val="nil"/>
              <w:bottom w:val="single" w:sz="4" w:space="0" w:color="auto"/>
              <w:right w:val="single" w:sz="4" w:space="0" w:color="auto"/>
            </w:tcBorders>
            <w:noWrap/>
            <w:vAlign w:val="center"/>
            <w:hideMark/>
          </w:tcPr>
          <w:p w14:paraId="4EB11A59"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4584.9308</w:t>
            </w:r>
          </w:p>
        </w:tc>
        <w:tc>
          <w:tcPr>
            <w:tcW w:w="714" w:type="pct"/>
            <w:tcBorders>
              <w:top w:val="nil"/>
              <w:left w:val="nil"/>
              <w:bottom w:val="single" w:sz="4" w:space="0" w:color="auto"/>
              <w:right w:val="single" w:sz="4" w:space="0" w:color="auto"/>
            </w:tcBorders>
            <w:noWrap/>
            <w:vAlign w:val="center"/>
            <w:hideMark/>
          </w:tcPr>
          <w:p w14:paraId="7B4CB919" w14:textId="77777777" w:rsidR="00CD34BC" w:rsidRPr="00CD34BC" w:rsidRDefault="00CD34BC" w:rsidP="00CD34BC">
            <w:pPr>
              <w:widowControl/>
              <w:wordWrap/>
              <w:autoSpaceDE/>
              <w:autoSpaceDN/>
              <w:spacing w:after="0" w:line="240" w:lineRule="auto"/>
              <w:jc w:val="right"/>
              <w:rPr>
                <w:rFonts w:ascii="맑은 고딕" w:eastAsia="맑은 고딕" w:hAnsi="맑은 고딕" w:cs="굴림"/>
                <w:color w:val="000000"/>
                <w:kern w:val="0"/>
                <w:sz w:val="16"/>
                <w:szCs w:val="16"/>
              </w:rPr>
            </w:pPr>
            <w:r w:rsidRPr="00CD34BC">
              <w:rPr>
                <w:rFonts w:ascii="맑은 고딕" w:eastAsia="맑은 고딕" w:hAnsi="맑은 고딕" w:cs="굴림" w:hint="eastAsia"/>
                <w:color w:val="000000"/>
                <w:kern w:val="0"/>
                <w:sz w:val="16"/>
                <w:szCs w:val="16"/>
              </w:rPr>
              <w:t>5072.3424</w:t>
            </w:r>
          </w:p>
        </w:tc>
      </w:tr>
    </w:tbl>
    <w:p w14:paraId="2A06EAC7" w14:textId="77777777" w:rsidR="0083780D" w:rsidRDefault="0083780D" w:rsidP="000C0612"/>
    <w:p w14:paraId="1E966302" w14:textId="77777777" w:rsidR="0020616D" w:rsidRPr="0020616D" w:rsidRDefault="0020616D" w:rsidP="0020616D">
      <w:r w:rsidRPr="0020616D">
        <w:t>본 실험 결과는 다음과 같은 구조적 시사점을 제공한다.</w:t>
      </w:r>
    </w:p>
    <w:p w14:paraId="0A60F868" w14:textId="77777777" w:rsidR="0020616D" w:rsidRPr="0020616D" w:rsidRDefault="0020616D" w:rsidP="0020616D">
      <w:pPr>
        <w:numPr>
          <w:ilvl w:val="0"/>
          <w:numId w:val="33"/>
        </w:numPr>
      </w:pPr>
      <w:r w:rsidRPr="0020616D">
        <w:rPr>
          <w:b/>
          <w:bCs/>
        </w:rPr>
        <w:t>변수 설계(품질)의 우위</w:t>
      </w:r>
      <w:r w:rsidRPr="0020616D">
        <w:t xml:space="preserve">: 네 가지 도메인 지식 축이 통합된 파생변수 환경에서는, 모델 구조의 복잡도 자체보다 </w:t>
      </w:r>
      <w:r w:rsidRPr="0020616D">
        <w:rPr>
          <w:b/>
          <w:bCs/>
        </w:rPr>
        <w:t>입력 변수의 정보량과 표현력</w:t>
      </w:r>
      <w:r w:rsidRPr="0020616D">
        <w:t>이 성능의 상한을 좌우하는 핵심 요인으로 작용한다. 실제로 동일한 변수 구성 하에서 트리 기반 모델이 일관되게 최상위 성능을 기록한 점은, 지식기반 변수 설계가 예측 성능을 결정하는 주요 동력임을 뒷받침한다.</w:t>
      </w:r>
    </w:p>
    <w:p w14:paraId="4526557E" w14:textId="77777777" w:rsidR="0020616D" w:rsidRPr="0020616D" w:rsidRDefault="0020616D" w:rsidP="0020616D">
      <w:pPr>
        <w:numPr>
          <w:ilvl w:val="0"/>
          <w:numId w:val="33"/>
        </w:numPr>
      </w:pPr>
      <w:r w:rsidRPr="0020616D">
        <w:rPr>
          <w:b/>
          <w:bCs/>
        </w:rPr>
        <w:t>트리 기반 모델의 실무적 적합성</w:t>
      </w:r>
      <w:r w:rsidRPr="0020616D">
        <w:t xml:space="preserve">: 성능과 운영 비용(복잡도)의 상충 관계(Trade-off)를 함께 고려할 때, </w:t>
      </w:r>
      <w:proofErr w:type="spellStart"/>
      <w:r w:rsidRPr="0020616D">
        <w:rPr>
          <w:b/>
          <w:bCs/>
        </w:rPr>
        <w:t>XGBoost</w:t>
      </w:r>
      <w:proofErr w:type="spellEnd"/>
      <w:r w:rsidRPr="0020616D">
        <w:rPr>
          <w:b/>
          <w:bCs/>
        </w:rPr>
        <w:t>와 Random Forest가 CRM 환경에서 가장 합리적인 선택지</w:t>
      </w:r>
      <w:r w:rsidRPr="0020616D">
        <w:t xml:space="preserve">임이 실증되었다. 특히 </w:t>
      </w:r>
      <w:proofErr w:type="spellStart"/>
      <w:r w:rsidRPr="0020616D">
        <w:t>XGBoost</w:t>
      </w:r>
      <w:proofErr w:type="spellEnd"/>
      <w:r w:rsidRPr="0020616D">
        <w:t xml:space="preserve">는 Accuracy·Recall·F1-score·AUC에서 최상위 성능을 보였을 뿐 아니라, AIC/BIC에서도 가장 낮은 값을 기록하여 </w:t>
      </w:r>
      <w:r w:rsidRPr="0020616D">
        <w:rPr>
          <w:b/>
          <w:bCs/>
        </w:rPr>
        <w:t>예측력과 비용 효율성을 동시에 만족</w:t>
      </w:r>
      <w:r w:rsidRPr="0020616D">
        <w:t>하는 특성이 확인되었다.</w:t>
      </w:r>
    </w:p>
    <w:p w14:paraId="20428B1C" w14:textId="432DC1C2" w:rsidR="00122E88" w:rsidRDefault="0020616D" w:rsidP="000C0612">
      <w:pPr>
        <w:numPr>
          <w:ilvl w:val="0"/>
          <w:numId w:val="33"/>
        </w:numPr>
      </w:pPr>
      <w:r w:rsidRPr="0020616D">
        <w:rPr>
          <w:b/>
          <w:bCs/>
        </w:rPr>
        <w:t>최적 운영 전략 제언</w:t>
      </w:r>
      <w:r w:rsidRPr="0020616D">
        <w:t xml:space="preserve">: 연구 질문 RQ2에 대한 실증적 답변으로, </w:t>
      </w:r>
      <w:proofErr w:type="spellStart"/>
      <w:r w:rsidRPr="0020616D">
        <w:rPr>
          <w:b/>
          <w:bCs/>
        </w:rPr>
        <w:t>XGBoost</w:t>
      </w:r>
      <w:proofErr w:type="spellEnd"/>
      <w:r w:rsidRPr="0020616D">
        <w:rPr>
          <w:b/>
          <w:bCs/>
        </w:rPr>
        <w:t>를 주력 모델로 채택</w:t>
      </w:r>
      <w:r w:rsidRPr="0020616D">
        <w:t>하고(Random Forest 대비 전반 지표 우세 및 정보기준 우위), 운영 안정성과 대체 가</w:t>
      </w:r>
      <w:r w:rsidRPr="0020616D">
        <w:lastRenderedPageBreak/>
        <w:t xml:space="preserve">능성을 고려하여 </w:t>
      </w:r>
      <w:r w:rsidRPr="0020616D">
        <w:rPr>
          <w:b/>
          <w:bCs/>
        </w:rPr>
        <w:t>Random Forest를 보조 모델로 병행 운영</w:t>
      </w:r>
      <w:r w:rsidRPr="0020616D">
        <w:t>하는 전략을 제안한다. 이는 성능·안정성·설명 가능성의 균형을 확보하면서도, 실무 적용 과정에서의 리스크를 최소화하는 운영 방안으로 해석된다.</w:t>
      </w:r>
    </w:p>
    <w:p w14:paraId="0779EEC7" w14:textId="77777777" w:rsidR="0020616D" w:rsidRPr="00122E88" w:rsidRDefault="0020616D" w:rsidP="0020616D"/>
    <w:p w14:paraId="5506045F" w14:textId="77777777" w:rsidR="00793C21" w:rsidRDefault="008D397D" w:rsidP="008F75A6">
      <w:r w:rsidRPr="008D397D">
        <w:t xml:space="preserve">4.4.2. </w:t>
      </w:r>
      <w:r w:rsidR="002D59EA">
        <w:rPr>
          <w:rFonts w:hint="eastAsia"/>
        </w:rPr>
        <w:t>지식 기반</w:t>
      </w:r>
      <w:r w:rsidR="00793C21">
        <w:rPr>
          <w:rFonts w:hint="eastAsia"/>
        </w:rPr>
        <w:t xml:space="preserve"> 기여도 검증:</w:t>
      </w:r>
      <w:r w:rsidR="002D59EA">
        <w:rPr>
          <w:rFonts w:hint="eastAsia"/>
        </w:rPr>
        <w:t xml:space="preserve"> </w:t>
      </w:r>
      <w:r w:rsidRPr="008D397D">
        <w:t>Radar Chart</w:t>
      </w:r>
    </w:p>
    <w:p w14:paraId="4B192A9C" w14:textId="68599710" w:rsidR="00514671" w:rsidRPr="00514671" w:rsidRDefault="00514671" w:rsidP="00514671">
      <w:r w:rsidRPr="00514671">
        <w:t xml:space="preserve">본 절에서는 네 가지 지식 축이 예측 성능에 미치는 상대적 영향력을 구조적으로 비교하기 위해, </w:t>
      </w:r>
      <w:r w:rsidRPr="00514671">
        <w:rPr>
          <w:b/>
          <w:bCs/>
        </w:rPr>
        <w:t>Accuracy·Precision·Recall·F1-score·AUC</w:t>
      </w:r>
      <w:r w:rsidRPr="00514671">
        <w:t xml:space="preserve">의 다섯 지표를 0~1 구간으로 </w:t>
      </w:r>
      <w:proofErr w:type="spellStart"/>
      <w:r w:rsidRPr="00514671">
        <w:t>정규화한</w:t>
      </w:r>
      <w:proofErr w:type="spellEnd"/>
      <w:r w:rsidRPr="00514671">
        <w:t xml:space="preserve"> 뒤 레이더 차트 면적을 기반으로 한 통합 성능 지수(Radar Chart Area)를 산출하였다. 이 방식은 단일 지표 중심의 비교를 넘어, 각 지식 축이 모델 성능 전반(정확도·</w:t>
      </w:r>
      <w:proofErr w:type="spellStart"/>
      <w:r w:rsidRPr="00514671">
        <w:t>탐지력</w:t>
      </w:r>
      <w:proofErr w:type="spellEnd"/>
      <w:r w:rsidRPr="00514671">
        <w:t>·균형 성능·</w:t>
      </w:r>
      <w:proofErr w:type="spellStart"/>
      <w:r w:rsidRPr="00514671">
        <w:t>분리력</w:t>
      </w:r>
      <w:proofErr w:type="spellEnd"/>
      <w:r w:rsidRPr="00514671">
        <w:t xml:space="preserve">)에 제공하는 </w:t>
      </w:r>
      <w:r w:rsidRPr="00514671">
        <w:rPr>
          <w:b/>
          <w:bCs/>
        </w:rPr>
        <w:t>종합적 기여 수준</w:t>
      </w:r>
      <w:r w:rsidRPr="00514671">
        <w:t>을 동일 기준에서 평가하기 위한 해석 도구로 기능한다.</w:t>
      </w:r>
    </w:p>
    <w:p w14:paraId="1F848967" w14:textId="442148E1" w:rsidR="00514671" w:rsidRPr="00514671" w:rsidRDefault="00514671" w:rsidP="00514671">
      <w:r w:rsidRPr="00514671">
        <w:t xml:space="preserve">분석 결과, 구매 예측 기여도는 “마케팅 피로도 패턴(즉각적 반응) </w:t>
      </w:r>
      <w:r w:rsidR="00364E8B">
        <w:rPr>
          <w:rFonts w:hint="eastAsia"/>
        </w:rPr>
        <w:t>-</w:t>
      </w:r>
      <w:r w:rsidRPr="00514671">
        <w:t xml:space="preserve">&gt; 시계열적 메시지 반응 패턴(환경적 맥락) </w:t>
      </w:r>
      <w:r w:rsidR="00364E8B">
        <w:rPr>
          <w:rFonts w:hint="eastAsia"/>
        </w:rPr>
        <w:t>-</w:t>
      </w:r>
      <w:r w:rsidRPr="00514671">
        <w:t xml:space="preserve">&gt; 구매 및 재구매 주기 패턴(기저 성향) </w:t>
      </w:r>
      <w:r w:rsidR="00364E8B">
        <w:rPr>
          <w:rFonts w:hint="eastAsia"/>
        </w:rPr>
        <w:t>-</w:t>
      </w:r>
      <w:r w:rsidRPr="00514671">
        <w:t xml:space="preserve">&gt; 마케팅 채널 효과성 패턴(효율성 조절)”의 </w:t>
      </w:r>
      <w:r w:rsidRPr="00514671">
        <w:rPr>
          <w:b/>
          <w:bCs/>
        </w:rPr>
        <w:t>계층적 구조</w:t>
      </w:r>
      <w:r w:rsidRPr="00514671">
        <w:t>를 보였다. 즉, 고객의 구매 여부는 우선적으로 최근 상호작용과 접촉 강도(피로도)에서 1차적으로 결정되고, 그 이후 언제 반응할 가능성이 커지는지(시계열)가 확률을 조정하며, 장기적 구매 성향(주기)이 기반을 형성하고, 마지막으로 채널·콘텐츠 적합성(채널 효과성)이 설득 효율을 미세하게 보정하는 방식으로 설명된다.</w:t>
      </w:r>
    </w:p>
    <w:p w14:paraId="08D6EB2B" w14:textId="3D00C105" w:rsidR="008D397D" w:rsidRDefault="008D397D" w:rsidP="008D397D">
      <w:r w:rsidRPr="008F75A6">
        <w:t>&lt;표 4-</w:t>
      </w:r>
      <w:r w:rsidR="0035189C">
        <w:rPr>
          <w:rFonts w:hint="eastAsia"/>
        </w:rPr>
        <w:t>8</w:t>
      </w:r>
      <w:r w:rsidRPr="008F75A6">
        <w:t>&gt; 도메인 지식 변수 세트별 최적 알고리즘 성능 요약</w:t>
      </w:r>
    </w:p>
    <w:tbl>
      <w:tblPr>
        <w:tblW w:w="5000" w:type="pct"/>
        <w:tblCellMar>
          <w:left w:w="99" w:type="dxa"/>
          <w:right w:w="99" w:type="dxa"/>
        </w:tblCellMar>
        <w:tblLook w:val="04A0" w:firstRow="1" w:lastRow="0" w:firstColumn="1" w:lastColumn="0" w:noHBand="0" w:noVBand="1"/>
      </w:tblPr>
      <w:tblGrid>
        <w:gridCol w:w="2198"/>
        <w:gridCol w:w="1158"/>
        <w:gridCol w:w="910"/>
        <w:gridCol w:w="910"/>
        <w:gridCol w:w="911"/>
        <w:gridCol w:w="911"/>
        <w:gridCol w:w="911"/>
        <w:gridCol w:w="1107"/>
      </w:tblGrid>
      <w:tr w:rsidR="00CB5D84" w:rsidRPr="00CB5D84" w14:paraId="52DF8983" w14:textId="77777777" w:rsidTr="00CB5D84">
        <w:trPr>
          <w:trHeight w:val="348"/>
        </w:trPr>
        <w:tc>
          <w:tcPr>
            <w:tcW w:w="1061"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6BD9063"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변수조합</w:t>
            </w:r>
          </w:p>
        </w:tc>
        <w:tc>
          <w:tcPr>
            <w:tcW w:w="612" w:type="pct"/>
            <w:tcBorders>
              <w:top w:val="single" w:sz="4" w:space="0" w:color="auto"/>
              <w:left w:val="nil"/>
              <w:bottom w:val="single" w:sz="4" w:space="0" w:color="auto"/>
              <w:right w:val="single" w:sz="4" w:space="0" w:color="auto"/>
            </w:tcBorders>
            <w:shd w:val="clear" w:color="000000" w:fill="FFC000"/>
            <w:noWrap/>
            <w:vAlign w:val="center"/>
            <w:hideMark/>
          </w:tcPr>
          <w:p w14:paraId="0158D33A"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최적알고리즘</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47AC0075"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Precision</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2C9A5EAD"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Accuracy</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392ECD71"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Recall</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538C438A"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F1-score</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4707D6A8"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AUC</w:t>
            </w:r>
          </w:p>
        </w:tc>
        <w:tc>
          <w:tcPr>
            <w:tcW w:w="554" w:type="pct"/>
            <w:tcBorders>
              <w:top w:val="single" w:sz="4" w:space="0" w:color="auto"/>
              <w:left w:val="nil"/>
              <w:bottom w:val="single" w:sz="4" w:space="0" w:color="auto"/>
              <w:right w:val="single" w:sz="4" w:space="0" w:color="auto"/>
            </w:tcBorders>
            <w:shd w:val="clear" w:color="000000" w:fill="FFC000"/>
            <w:noWrap/>
            <w:vAlign w:val="center"/>
            <w:hideMark/>
          </w:tcPr>
          <w:p w14:paraId="12C2B67D"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Radar Chart</w:t>
            </w:r>
          </w:p>
        </w:tc>
      </w:tr>
      <w:tr w:rsidR="00CB5D84" w:rsidRPr="00CB5D84" w14:paraId="564AF61F" w14:textId="77777777" w:rsidTr="00CB5D84">
        <w:trPr>
          <w:trHeight w:val="348"/>
        </w:trPr>
        <w:tc>
          <w:tcPr>
            <w:tcW w:w="1061" w:type="pct"/>
            <w:tcBorders>
              <w:top w:val="nil"/>
              <w:left w:val="single" w:sz="4" w:space="0" w:color="auto"/>
              <w:bottom w:val="single" w:sz="4" w:space="0" w:color="auto"/>
              <w:right w:val="single" w:sz="4" w:space="0" w:color="auto"/>
            </w:tcBorders>
            <w:noWrap/>
            <w:vAlign w:val="center"/>
            <w:hideMark/>
          </w:tcPr>
          <w:p w14:paraId="64AB57F4"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마케팅 피로도 패턴</w:t>
            </w:r>
          </w:p>
        </w:tc>
        <w:tc>
          <w:tcPr>
            <w:tcW w:w="612" w:type="pct"/>
            <w:tcBorders>
              <w:top w:val="nil"/>
              <w:left w:val="nil"/>
              <w:bottom w:val="single" w:sz="4" w:space="0" w:color="auto"/>
              <w:right w:val="single" w:sz="4" w:space="0" w:color="auto"/>
            </w:tcBorders>
            <w:noWrap/>
            <w:vAlign w:val="center"/>
            <w:hideMark/>
          </w:tcPr>
          <w:p w14:paraId="1C5A2507"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RF</w:t>
            </w:r>
          </w:p>
        </w:tc>
        <w:tc>
          <w:tcPr>
            <w:tcW w:w="554" w:type="pct"/>
            <w:tcBorders>
              <w:top w:val="nil"/>
              <w:left w:val="nil"/>
              <w:bottom w:val="single" w:sz="4" w:space="0" w:color="auto"/>
              <w:right w:val="single" w:sz="4" w:space="0" w:color="auto"/>
            </w:tcBorders>
            <w:noWrap/>
            <w:vAlign w:val="center"/>
            <w:hideMark/>
          </w:tcPr>
          <w:p w14:paraId="494B3AE9"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0.9388</w:t>
            </w:r>
          </w:p>
        </w:tc>
        <w:tc>
          <w:tcPr>
            <w:tcW w:w="554" w:type="pct"/>
            <w:tcBorders>
              <w:top w:val="nil"/>
              <w:left w:val="nil"/>
              <w:bottom w:val="single" w:sz="4" w:space="0" w:color="auto"/>
              <w:right w:val="single" w:sz="4" w:space="0" w:color="auto"/>
            </w:tcBorders>
            <w:noWrap/>
            <w:vAlign w:val="center"/>
            <w:hideMark/>
          </w:tcPr>
          <w:p w14:paraId="661FCD6A"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0.9725</w:t>
            </w:r>
          </w:p>
        </w:tc>
        <w:tc>
          <w:tcPr>
            <w:tcW w:w="554" w:type="pct"/>
            <w:tcBorders>
              <w:top w:val="nil"/>
              <w:left w:val="nil"/>
              <w:bottom w:val="single" w:sz="4" w:space="0" w:color="auto"/>
              <w:right w:val="single" w:sz="4" w:space="0" w:color="auto"/>
            </w:tcBorders>
            <w:noWrap/>
            <w:vAlign w:val="center"/>
            <w:hideMark/>
          </w:tcPr>
          <w:p w14:paraId="6D18545D"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0.7823</w:t>
            </w:r>
          </w:p>
        </w:tc>
        <w:tc>
          <w:tcPr>
            <w:tcW w:w="554" w:type="pct"/>
            <w:tcBorders>
              <w:top w:val="nil"/>
              <w:left w:val="nil"/>
              <w:bottom w:val="single" w:sz="4" w:space="0" w:color="auto"/>
              <w:right w:val="single" w:sz="4" w:space="0" w:color="auto"/>
            </w:tcBorders>
            <w:noWrap/>
            <w:vAlign w:val="center"/>
            <w:hideMark/>
          </w:tcPr>
          <w:p w14:paraId="59697376"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0.8534</w:t>
            </w:r>
          </w:p>
        </w:tc>
        <w:tc>
          <w:tcPr>
            <w:tcW w:w="554" w:type="pct"/>
            <w:tcBorders>
              <w:top w:val="nil"/>
              <w:left w:val="nil"/>
              <w:bottom w:val="single" w:sz="4" w:space="0" w:color="auto"/>
              <w:right w:val="single" w:sz="4" w:space="0" w:color="auto"/>
            </w:tcBorders>
            <w:noWrap/>
            <w:vAlign w:val="center"/>
            <w:hideMark/>
          </w:tcPr>
          <w:p w14:paraId="3D7F637D"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0.9873</w:t>
            </w:r>
          </w:p>
        </w:tc>
        <w:tc>
          <w:tcPr>
            <w:tcW w:w="554" w:type="pct"/>
            <w:tcBorders>
              <w:top w:val="nil"/>
              <w:left w:val="nil"/>
              <w:bottom w:val="single" w:sz="4" w:space="0" w:color="auto"/>
              <w:right w:val="single" w:sz="4" w:space="0" w:color="auto"/>
            </w:tcBorders>
            <w:noWrap/>
            <w:vAlign w:val="center"/>
            <w:hideMark/>
          </w:tcPr>
          <w:p w14:paraId="5B188248"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1.958</w:t>
            </w:r>
          </w:p>
        </w:tc>
      </w:tr>
      <w:tr w:rsidR="00CB5D84" w:rsidRPr="00CB5D84" w14:paraId="1D6EBD2A" w14:textId="77777777" w:rsidTr="00CB5D84">
        <w:trPr>
          <w:trHeight w:val="348"/>
        </w:trPr>
        <w:tc>
          <w:tcPr>
            <w:tcW w:w="1061" w:type="pct"/>
            <w:tcBorders>
              <w:top w:val="nil"/>
              <w:left w:val="single" w:sz="4" w:space="0" w:color="auto"/>
              <w:bottom w:val="single" w:sz="4" w:space="0" w:color="auto"/>
              <w:right w:val="single" w:sz="4" w:space="0" w:color="auto"/>
            </w:tcBorders>
            <w:noWrap/>
            <w:vAlign w:val="center"/>
            <w:hideMark/>
          </w:tcPr>
          <w:p w14:paraId="14D0E7AB"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시계열적 메시지 반응 패턴</w:t>
            </w:r>
          </w:p>
        </w:tc>
        <w:tc>
          <w:tcPr>
            <w:tcW w:w="612" w:type="pct"/>
            <w:tcBorders>
              <w:top w:val="nil"/>
              <w:left w:val="nil"/>
              <w:bottom w:val="single" w:sz="4" w:space="0" w:color="auto"/>
              <w:right w:val="single" w:sz="4" w:space="0" w:color="auto"/>
            </w:tcBorders>
            <w:noWrap/>
            <w:vAlign w:val="center"/>
            <w:hideMark/>
          </w:tcPr>
          <w:p w14:paraId="2D544DE2"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XGB</w:t>
            </w:r>
          </w:p>
        </w:tc>
        <w:tc>
          <w:tcPr>
            <w:tcW w:w="554" w:type="pct"/>
            <w:tcBorders>
              <w:top w:val="nil"/>
              <w:left w:val="nil"/>
              <w:bottom w:val="single" w:sz="4" w:space="0" w:color="auto"/>
              <w:right w:val="single" w:sz="4" w:space="0" w:color="auto"/>
            </w:tcBorders>
            <w:noWrap/>
            <w:vAlign w:val="center"/>
            <w:hideMark/>
          </w:tcPr>
          <w:p w14:paraId="163CAAE0"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0.8786</w:t>
            </w:r>
          </w:p>
        </w:tc>
        <w:tc>
          <w:tcPr>
            <w:tcW w:w="554" w:type="pct"/>
            <w:tcBorders>
              <w:top w:val="nil"/>
              <w:left w:val="nil"/>
              <w:bottom w:val="single" w:sz="4" w:space="0" w:color="auto"/>
              <w:right w:val="single" w:sz="4" w:space="0" w:color="auto"/>
            </w:tcBorders>
            <w:noWrap/>
            <w:vAlign w:val="center"/>
            <w:hideMark/>
          </w:tcPr>
          <w:p w14:paraId="307409B3"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0.9627</w:t>
            </w:r>
          </w:p>
        </w:tc>
        <w:tc>
          <w:tcPr>
            <w:tcW w:w="554" w:type="pct"/>
            <w:tcBorders>
              <w:top w:val="nil"/>
              <w:left w:val="nil"/>
              <w:bottom w:val="single" w:sz="4" w:space="0" w:color="auto"/>
              <w:right w:val="single" w:sz="4" w:space="0" w:color="auto"/>
            </w:tcBorders>
            <w:noWrap/>
            <w:vAlign w:val="center"/>
            <w:hideMark/>
          </w:tcPr>
          <w:p w14:paraId="6EA4E5F3"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0.7216</w:t>
            </w:r>
          </w:p>
        </w:tc>
        <w:tc>
          <w:tcPr>
            <w:tcW w:w="554" w:type="pct"/>
            <w:tcBorders>
              <w:top w:val="nil"/>
              <w:left w:val="nil"/>
              <w:bottom w:val="single" w:sz="4" w:space="0" w:color="auto"/>
              <w:right w:val="single" w:sz="4" w:space="0" w:color="auto"/>
            </w:tcBorders>
            <w:noWrap/>
            <w:vAlign w:val="center"/>
            <w:hideMark/>
          </w:tcPr>
          <w:p w14:paraId="471697E2"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0.798</w:t>
            </w:r>
          </w:p>
        </w:tc>
        <w:tc>
          <w:tcPr>
            <w:tcW w:w="554" w:type="pct"/>
            <w:tcBorders>
              <w:top w:val="nil"/>
              <w:left w:val="nil"/>
              <w:bottom w:val="single" w:sz="4" w:space="0" w:color="auto"/>
              <w:right w:val="single" w:sz="4" w:space="0" w:color="auto"/>
            </w:tcBorders>
            <w:noWrap/>
            <w:vAlign w:val="center"/>
            <w:hideMark/>
          </w:tcPr>
          <w:p w14:paraId="48CD95A3"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0.9817</w:t>
            </w:r>
          </w:p>
        </w:tc>
        <w:tc>
          <w:tcPr>
            <w:tcW w:w="554" w:type="pct"/>
            <w:tcBorders>
              <w:top w:val="nil"/>
              <w:left w:val="nil"/>
              <w:bottom w:val="single" w:sz="4" w:space="0" w:color="auto"/>
              <w:right w:val="single" w:sz="4" w:space="0" w:color="auto"/>
            </w:tcBorders>
            <w:noWrap/>
            <w:vAlign w:val="center"/>
            <w:hideMark/>
          </w:tcPr>
          <w:p w14:paraId="11F27492"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1.8106</w:t>
            </w:r>
          </w:p>
        </w:tc>
      </w:tr>
      <w:tr w:rsidR="00CB5D84" w:rsidRPr="00CB5D84" w14:paraId="1D5A7352" w14:textId="77777777" w:rsidTr="00CB5D84">
        <w:trPr>
          <w:trHeight w:val="348"/>
        </w:trPr>
        <w:tc>
          <w:tcPr>
            <w:tcW w:w="1061" w:type="pct"/>
            <w:tcBorders>
              <w:top w:val="nil"/>
              <w:left w:val="single" w:sz="4" w:space="0" w:color="auto"/>
              <w:bottom w:val="single" w:sz="4" w:space="0" w:color="auto"/>
              <w:right w:val="single" w:sz="4" w:space="0" w:color="auto"/>
            </w:tcBorders>
            <w:noWrap/>
            <w:vAlign w:val="center"/>
            <w:hideMark/>
          </w:tcPr>
          <w:p w14:paraId="3C5BA99B"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구매 및 재구매 주기 패턴</w:t>
            </w:r>
          </w:p>
        </w:tc>
        <w:tc>
          <w:tcPr>
            <w:tcW w:w="612" w:type="pct"/>
            <w:tcBorders>
              <w:top w:val="nil"/>
              <w:left w:val="nil"/>
              <w:bottom w:val="single" w:sz="4" w:space="0" w:color="auto"/>
              <w:right w:val="single" w:sz="4" w:space="0" w:color="auto"/>
            </w:tcBorders>
            <w:noWrap/>
            <w:vAlign w:val="center"/>
            <w:hideMark/>
          </w:tcPr>
          <w:p w14:paraId="238685BD"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RF</w:t>
            </w:r>
          </w:p>
        </w:tc>
        <w:tc>
          <w:tcPr>
            <w:tcW w:w="554" w:type="pct"/>
            <w:tcBorders>
              <w:top w:val="nil"/>
              <w:left w:val="nil"/>
              <w:bottom w:val="single" w:sz="4" w:space="0" w:color="auto"/>
              <w:right w:val="single" w:sz="4" w:space="0" w:color="auto"/>
            </w:tcBorders>
            <w:noWrap/>
            <w:vAlign w:val="center"/>
            <w:hideMark/>
          </w:tcPr>
          <w:p w14:paraId="7AC562BF"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0.8922</w:t>
            </w:r>
          </w:p>
        </w:tc>
        <w:tc>
          <w:tcPr>
            <w:tcW w:w="554" w:type="pct"/>
            <w:tcBorders>
              <w:top w:val="nil"/>
              <w:left w:val="nil"/>
              <w:bottom w:val="single" w:sz="4" w:space="0" w:color="auto"/>
              <w:right w:val="single" w:sz="4" w:space="0" w:color="auto"/>
            </w:tcBorders>
            <w:noWrap/>
            <w:vAlign w:val="center"/>
            <w:hideMark/>
          </w:tcPr>
          <w:p w14:paraId="016A3758"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0.9606</w:t>
            </w:r>
          </w:p>
        </w:tc>
        <w:tc>
          <w:tcPr>
            <w:tcW w:w="554" w:type="pct"/>
            <w:tcBorders>
              <w:top w:val="nil"/>
              <w:left w:val="nil"/>
              <w:bottom w:val="single" w:sz="4" w:space="0" w:color="auto"/>
              <w:right w:val="single" w:sz="4" w:space="0" w:color="auto"/>
            </w:tcBorders>
            <w:vAlign w:val="center"/>
            <w:hideMark/>
          </w:tcPr>
          <w:p w14:paraId="62D9EB7B"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0.698</w:t>
            </w:r>
          </w:p>
        </w:tc>
        <w:tc>
          <w:tcPr>
            <w:tcW w:w="554" w:type="pct"/>
            <w:tcBorders>
              <w:top w:val="nil"/>
              <w:left w:val="nil"/>
              <w:bottom w:val="single" w:sz="4" w:space="0" w:color="auto"/>
              <w:right w:val="single" w:sz="4" w:space="0" w:color="auto"/>
            </w:tcBorders>
            <w:vAlign w:val="center"/>
            <w:hideMark/>
          </w:tcPr>
          <w:p w14:paraId="5D2BB695"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0.7833</w:t>
            </w:r>
          </w:p>
        </w:tc>
        <w:tc>
          <w:tcPr>
            <w:tcW w:w="554" w:type="pct"/>
            <w:tcBorders>
              <w:top w:val="nil"/>
              <w:left w:val="nil"/>
              <w:bottom w:val="single" w:sz="4" w:space="0" w:color="auto"/>
              <w:right w:val="single" w:sz="4" w:space="0" w:color="auto"/>
            </w:tcBorders>
            <w:vAlign w:val="center"/>
            <w:hideMark/>
          </w:tcPr>
          <w:p w14:paraId="710862D2"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0.9737</w:t>
            </w:r>
          </w:p>
        </w:tc>
        <w:tc>
          <w:tcPr>
            <w:tcW w:w="554" w:type="pct"/>
            <w:tcBorders>
              <w:top w:val="nil"/>
              <w:left w:val="nil"/>
              <w:bottom w:val="single" w:sz="4" w:space="0" w:color="auto"/>
              <w:right w:val="single" w:sz="4" w:space="0" w:color="auto"/>
            </w:tcBorders>
            <w:noWrap/>
            <w:vAlign w:val="center"/>
            <w:hideMark/>
          </w:tcPr>
          <w:p w14:paraId="69C3F352"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1.7713</w:t>
            </w:r>
          </w:p>
        </w:tc>
      </w:tr>
      <w:tr w:rsidR="00CB5D84" w:rsidRPr="00CB5D84" w14:paraId="5F7B5BAD" w14:textId="77777777" w:rsidTr="00CB5D84">
        <w:trPr>
          <w:trHeight w:val="348"/>
        </w:trPr>
        <w:tc>
          <w:tcPr>
            <w:tcW w:w="1061" w:type="pct"/>
            <w:tcBorders>
              <w:top w:val="nil"/>
              <w:left w:val="single" w:sz="4" w:space="0" w:color="auto"/>
              <w:bottom w:val="single" w:sz="4" w:space="0" w:color="auto"/>
              <w:right w:val="single" w:sz="4" w:space="0" w:color="auto"/>
            </w:tcBorders>
            <w:noWrap/>
            <w:vAlign w:val="center"/>
            <w:hideMark/>
          </w:tcPr>
          <w:p w14:paraId="3206E529"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마케팅 채널 효과성 패턴</w:t>
            </w:r>
          </w:p>
        </w:tc>
        <w:tc>
          <w:tcPr>
            <w:tcW w:w="612" w:type="pct"/>
            <w:tcBorders>
              <w:top w:val="nil"/>
              <w:left w:val="nil"/>
              <w:bottom w:val="single" w:sz="4" w:space="0" w:color="auto"/>
              <w:right w:val="single" w:sz="4" w:space="0" w:color="auto"/>
            </w:tcBorders>
            <w:noWrap/>
            <w:vAlign w:val="center"/>
            <w:hideMark/>
          </w:tcPr>
          <w:p w14:paraId="4D921D9A" w14:textId="77777777" w:rsidR="00CB5D84" w:rsidRPr="00CB5D84" w:rsidRDefault="00CB5D84" w:rsidP="00CB5D84">
            <w:pPr>
              <w:widowControl/>
              <w:wordWrap/>
              <w:autoSpaceDE/>
              <w:autoSpaceDN/>
              <w:spacing w:after="0" w:line="240" w:lineRule="auto"/>
              <w:jc w:val="center"/>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XGB</w:t>
            </w:r>
          </w:p>
        </w:tc>
        <w:tc>
          <w:tcPr>
            <w:tcW w:w="554" w:type="pct"/>
            <w:tcBorders>
              <w:top w:val="nil"/>
              <w:left w:val="nil"/>
              <w:bottom w:val="single" w:sz="4" w:space="0" w:color="auto"/>
              <w:right w:val="single" w:sz="4" w:space="0" w:color="auto"/>
            </w:tcBorders>
            <w:noWrap/>
            <w:vAlign w:val="center"/>
            <w:hideMark/>
          </w:tcPr>
          <w:p w14:paraId="79867043"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0.8724</w:t>
            </w:r>
          </w:p>
        </w:tc>
        <w:tc>
          <w:tcPr>
            <w:tcW w:w="554" w:type="pct"/>
            <w:tcBorders>
              <w:top w:val="nil"/>
              <w:left w:val="nil"/>
              <w:bottom w:val="single" w:sz="4" w:space="0" w:color="auto"/>
              <w:right w:val="single" w:sz="4" w:space="0" w:color="auto"/>
            </w:tcBorders>
            <w:noWrap/>
            <w:vAlign w:val="center"/>
            <w:hideMark/>
          </w:tcPr>
          <w:p w14:paraId="358DB9F2"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0.9505</w:t>
            </w:r>
          </w:p>
        </w:tc>
        <w:tc>
          <w:tcPr>
            <w:tcW w:w="554" w:type="pct"/>
            <w:tcBorders>
              <w:top w:val="nil"/>
              <w:left w:val="nil"/>
              <w:bottom w:val="single" w:sz="4" w:space="0" w:color="auto"/>
              <w:right w:val="single" w:sz="4" w:space="0" w:color="auto"/>
            </w:tcBorders>
            <w:noWrap/>
            <w:vAlign w:val="center"/>
            <w:hideMark/>
          </w:tcPr>
          <w:p w14:paraId="19233948"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0.6032</w:t>
            </w:r>
          </w:p>
        </w:tc>
        <w:tc>
          <w:tcPr>
            <w:tcW w:w="554" w:type="pct"/>
            <w:tcBorders>
              <w:top w:val="nil"/>
              <w:left w:val="nil"/>
              <w:bottom w:val="single" w:sz="4" w:space="0" w:color="auto"/>
              <w:right w:val="single" w:sz="4" w:space="0" w:color="auto"/>
            </w:tcBorders>
            <w:noWrap/>
            <w:vAlign w:val="center"/>
            <w:hideMark/>
          </w:tcPr>
          <w:p w14:paraId="775933C1"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CB5D84">
              <w:rPr>
                <w:rFonts w:ascii="맑은 고딕" w:eastAsia="맑은 고딕" w:hAnsi="맑은 고딕" w:cs="굴림" w:hint="eastAsia"/>
                <w:b/>
                <w:bCs/>
                <w:color w:val="000000"/>
                <w:kern w:val="0"/>
                <w:sz w:val="16"/>
                <w:szCs w:val="16"/>
              </w:rPr>
              <w:t>0.7132</w:t>
            </w:r>
          </w:p>
        </w:tc>
        <w:tc>
          <w:tcPr>
            <w:tcW w:w="554" w:type="pct"/>
            <w:tcBorders>
              <w:top w:val="nil"/>
              <w:left w:val="nil"/>
              <w:bottom w:val="single" w:sz="4" w:space="0" w:color="auto"/>
              <w:right w:val="single" w:sz="4" w:space="0" w:color="auto"/>
            </w:tcBorders>
            <w:noWrap/>
            <w:vAlign w:val="center"/>
            <w:hideMark/>
          </w:tcPr>
          <w:p w14:paraId="34236096"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0.9665</w:t>
            </w:r>
          </w:p>
        </w:tc>
        <w:tc>
          <w:tcPr>
            <w:tcW w:w="554" w:type="pct"/>
            <w:tcBorders>
              <w:top w:val="nil"/>
              <w:left w:val="nil"/>
              <w:bottom w:val="single" w:sz="4" w:space="0" w:color="auto"/>
              <w:right w:val="single" w:sz="4" w:space="0" w:color="auto"/>
            </w:tcBorders>
            <w:noWrap/>
            <w:vAlign w:val="center"/>
            <w:hideMark/>
          </w:tcPr>
          <w:p w14:paraId="4C3D1C81" w14:textId="77777777" w:rsidR="00CB5D84" w:rsidRPr="00CB5D84" w:rsidRDefault="00CB5D84" w:rsidP="00CB5D84">
            <w:pPr>
              <w:widowControl/>
              <w:wordWrap/>
              <w:autoSpaceDE/>
              <w:autoSpaceDN/>
              <w:spacing w:after="0" w:line="240" w:lineRule="auto"/>
              <w:jc w:val="right"/>
              <w:rPr>
                <w:rFonts w:ascii="맑은 고딕" w:eastAsia="맑은 고딕" w:hAnsi="맑은 고딕" w:cs="굴림"/>
                <w:color w:val="000000"/>
                <w:kern w:val="0"/>
                <w:sz w:val="16"/>
                <w:szCs w:val="16"/>
              </w:rPr>
            </w:pPr>
            <w:r w:rsidRPr="00CB5D84">
              <w:rPr>
                <w:rFonts w:ascii="맑은 고딕" w:eastAsia="맑은 고딕" w:hAnsi="맑은 고딕" w:cs="굴림" w:hint="eastAsia"/>
                <w:color w:val="000000"/>
                <w:kern w:val="0"/>
                <w:sz w:val="16"/>
                <w:szCs w:val="16"/>
              </w:rPr>
              <w:t>1.6137</w:t>
            </w:r>
          </w:p>
        </w:tc>
      </w:tr>
    </w:tbl>
    <w:p w14:paraId="71778E95" w14:textId="77777777" w:rsidR="008D397D" w:rsidRDefault="008D397D" w:rsidP="008D397D">
      <w:pPr>
        <w:rPr>
          <w:color w:val="EE0000"/>
        </w:rPr>
      </w:pPr>
    </w:p>
    <w:p w14:paraId="6E2C8515" w14:textId="1E849578" w:rsidR="008D397D" w:rsidRPr="008F75A6" w:rsidRDefault="008D397D" w:rsidP="008D397D">
      <w:r w:rsidRPr="008F75A6">
        <w:t xml:space="preserve">[그림 </w:t>
      </w:r>
      <w:r w:rsidRPr="008F75A6">
        <w:rPr>
          <w:rFonts w:hint="eastAsia"/>
        </w:rPr>
        <w:t>4-1</w:t>
      </w:r>
      <w:r w:rsidRPr="008F75A6">
        <w:t xml:space="preserve">] 알고리즘별 레이더 차트 비교 </w:t>
      </w:r>
    </w:p>
    <w:p w14:paraId="2FBC82D5" w14:textId="51A12B2F" w:rsidR="008D397D" w:rsidRDefault="00BF7ACC" w:rsidP="000C0612">
      <w:r>
        <w:rPr>
          <w:noProof/>
        </w:rPr>
        <w:lastRenderedPageBreak/>
        <w:drawing>
          <wp:inline distT="0" distB="0" distL="0" distR="0" wp14:anchorId="2F028C28" wp14:editId="68F261C0">
            <wp:extent cx="5731510" cy="3060700"/>
            <wp:effectExtent l="0" t="0" r="2540" b="6350"/>
            <wp:docPr id="686217556" name="그림 1" descr="도표, 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7556" name="그림 1" descr="도표, 지도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5108" cy="3062621"/>
                    </a:xfrm>
                    <a:prstGeom prst="rect">
                      <a:avLst/>
                    </a:prstGeom>
                  </pic:spPr>
                </pic:pic>
              </a:graphicData>
            </a:graphic>
          </wp:inline>
        </w:drawing>
      </w:r>
    </w:p>
    <w:p w14:paraId="4012C81F" w14:textId="77777777" w:rsidR="008D397D" w:rsidRDefault="008D397D" w:rsidP="008D397D"/>
    <w:p w14:paraId="65ED8B57" w14:textId="06E4F432" w:rsidR="00514671" w:rsidRDefault="00514671" w:rsidP="00514671">
      <w:pPr>
        <w:pStyle w:val="af2"/>
      </w:pPr>
      <w:r>
        <w:rPr>
          <w:rFonts w:hint="eastAsia"/>
        </w:rPr>
        <w:t>첫째</w:t>
      </w:r>
      <w:r>
        <w:t xml:space="preserve">, ‘마케팅 피로도 패턴’ 축은 면적 1.958로 가장 높은 기여도를 나타냈다. 해당 축에서 최적 알고리즘은 Random Forest이며, Precision 0.9388, Accuracy 0.9725, Recall 0.7823, F1-score 0.8534, AUC 0.9873의 균형 잡힌 성능을 기록하였다. 이는 최근 30일 </w:t>
      </w:r>
      <w:proofErr w:type="spellStart"/>
      <w:r>
        <w:t>오픈율</w:t>
      </w:r>
      <w:proofErr w:type="spellEnd"/>
      <w:r>
        <w:t>/</w:t>
      </w:r>
      <w:proofErr w:type="spellStart"/>
      <w:r>
        <w:t>클릭율</w:t>
      </w:r>
      <w:proofErr w:type="spellEnd"/>
      <w:r>
        <w:t xml:space="preserve">, 채널별 경과시간 등 최근 상호작용 기반의 </w:t>
      </w:r>
      <w:proofErr w:type="spellStart"/>
      <w:r>
        <w:t>최신성</w:t>
      </w:r>
      <w:proofErr w:type="spellEnd"/>
      <w:r>
        <w:t>·접촉 강도 신호가 구매 예측에서 가장 강력한 1차 신호로 작용</w:t>
      </w:r>
      <w:r>
        <w:rPr>
          <w:rFonts w:hint="eastAsia"/>
        </w:rPr>
        <w:t>함을</w:t>
      </w:r>
      <w:r>
        <w:t xml:space="preserve"> 의미한다. 특히 CRM 환경에서 중요한 양성 </w:t>
      </w:r>
      <w:proofErr w:type="spellStart"/>
      <w:r>
        <w:t>탐지력</w:t>
      </w:r>
      <w:proofErr w:type="spellEnd"/>
      <w:r>
        <w:t xml:space="preserve">(Recall)과 균형 성능(F1-score)을 동시에 크게 강화한다는 점에서, 본 축은 </w:t>
      </w:r>
      <w:proofErr w:type="spellStart"/>
      <w:r>
        <w:t>타깃팅</w:t>
      </w:r>
      <w:proofErr w:type="spellEnd"/>
      <w:r>
        <w:t xml:space="preserve"> 성능을 본질적으로 규정하는 핵심 축으로 해석된다.</w:t>
      </w:r>
    </w:p>
    <w:p w14:paraId="65076FA1" w14:textId="77777777" w:rsidR="00514671" w:rsidRDefault="00514671" w:rsidP="00514671">
      <w:pPr>
        <w:pStyle w:val="af2"/>
      </w:pPr>
    </w:p>
    <w:p w14:paraId="69526A53" w14:textId="77777777" w:rsidR="00514671" w:rsidRDefault="00514671" w:rsidP="00514671">
      <w:pPr>
        <w:pStyle w:val="af2"/>
      </w:pPr>
      <w:r>
        <w:rPr>
          <w:rFonts w:hint="eastAsia"/>
        </w:rPr>
        <w:t>둘째</w:t>
      </w:r>
      <w:r>
        <w:t xml:space="preserve">, ‘시계열적 메시지 반응 패턴’ 축은 면적 1.8106으로 두 번째를 기록하였다. 최적 알고리즘은 </w:t>
      </w:r>
      <w:proofErr w:type="spellStart"/>
      <w:r>
        <w:t>XGBoost</w:t>
      </w:r>
      <w:proofErr w:type="spellEnd"/>
      <w:r>
        <w:t xml:space="preserve">이며, Precision 0.8786, Accuracy 0.9627, Recall 0.7216, F1-score 0.7980, AUC 0.9817로 확인되었다. 급여일·분기말·주차·시간대 등 고객의 생활 리듬 및 캘린더 이벤트는 구매를 직접 결정하기보다, 고객의 반응 가능성을 현실적인 시간 흐름에 맞춰 조정(calibration)·증폭하는 </w:t>
      </w:r>
      <w:r>
        <w:rPr>
          <w:rFonts w:hint="eastAsia"/>
        </w:rPr>
        <w:t>역할을</w:t>
      </w:r>
      <w:r>
        <w:t xml:space="preserve"> 수행한다. 즉, 시계열 변수군은 “구매 의사를 만드는 요인”</w:t>
      </w:r>
      <w:proofErr w:type="spellStart"/>
      <w:r>
        <w:t>이라기보다</w:t>
      </w:r>
      <w:proofErr w:type="spellEnd"/>
      <w:r>
        <w:t xml:space="preserve"> “구매 가능성을 끌어올리는 타이밍 </w:t>
      </w:r>
      <w:proofErr w:type="spellStart"/>
      <w:r>
        <w:t>조율자</w:t>
      </w:r>
      <w:proofErr w:type="spellEnd"/>
      <w:r>
        <w:t>”로 기능하며, 그 결과 Recall과 F1-score 개선으로 이어지는 구조가 관찰된다.</w:t>
      </w:r>
    </w:p>
    <w:p w14:paraId="19C5CF24" w14:textId="77777777" w:rsidR="00514671" w:rsidRDefault="00514671" w:rsidP="00514671">
      <w:pPr>
        <w:pStyle w:val="af2"/>
      </w:pPr>
    </w:p>
    <w:p w14:paraId="54A85B83" w14:textId="6FDC5869" w:rsidR="00514671" w:rsidRDefault="00514671" w:rsidP="00514671">
      <w:pPr>
        <w:pStyle w:val="af2"/>
      </w:pPr>
      <w:r>
        <w:rPr>
          <w:rFonts w:hint="eastAsia"/>
        </w:rPr>
        <w:t>셋째</w:t>
      </w:r>
      <w:r>
        <w:t xml:space="preserve">, ‘구매 및 재구매 주기 패턴’ 축은 면적 1.7713으로 세 번째를 기록하였고, 최적 알고리즘은 Random Forest로 나타났다(Precision 0.8922, Accuracy 0.9606, Recall 0.6980, F1-score 0.7833, AUC 0.9737). 이는 고객의 누적 구매 이력과 개별 주기 정보(재구매 준비도, 마지막 구매 경과일 등)가 구매 전환 가능성을 설명하는 기반 맥락(기저 성향)으로 기능함을 보여준다. 다만 </w:t>
      </w:r>
      <w:proofErr w:type="spellStart"/>
      <w:r>
        <w:t>이커머스</w:t>
      </w:r>
      <w:proofErr w:type="spellEnd"/>
      <w:r>
        <w:t xml:space="preserve"> 구매는 정기적 소비 주기 자체보다 단기 맥락과 최근 경험에 더 민감하게 반응하는 경향이 확인되므로, 주기 패턴 변수군은 독립적인 핵심 인자라기보다는 장기적 성향을 제공하여 예측을 </w:t>
      </w:r>
      <w:proofErr w:type="spellStart"/>
      <w:r>
        <w:t>안정화하는</w:t>
      </w:r>
      <w:proofErr w:type="spellEnd"/>
      <w:r>
        <w:t xml:space="preserve"> 배경 정보로 해석하는 것이 타당하다.</w:t>
      </w:r>
    </w:p>
    <w:p w14:paraId="59CB9CB6" w14:textId="77777777" w:rsidR="00514671" w:rsidRDefault="00514671" w:rsidP="00514671">
      <w:pPr>
        <w:pStyle w:val="af2"/>
      </w:pPr>
    </w:p>
    <w:p w14:paraId="7347D013" w14:textId="77777777" w:rsidR="00514671" w:rsidRDefault="00514671" w:rsidP="00514671">
      <w:pPr>
        <w:pStyle w:val="af2"/>
      </w:pPr>
      <w:r>
        <w:rPr>
          <w:rFonts w:hint="eastAsia"/>
        </w:rPr>
        <w:t>넷째</w:t>
      </w:r>
      <w:r>
        <w:t xml:space="preserve">, ‘마케팅 채널 효과성 패턴’ 축은 면적 1.6137로 네 번째를 기록하였다. 최적 알고리즘은 </w:t>
      </w:r>
      <w:proofErr w:type="spellStart"/>
      <w:r>
        <w:lastRenderedPageBreak/>
        <w:t>XGBoost</w:t>
      </w:r>
      <w:proofErr w:type="spellEnd"/>
      <w:r>
        <w:t xml:space="preserve">이며, Precision 0.8724, Accuracy 0.9505, Recall 0.6032, F1-score 0.7132, AUC 0.9665로 나타났다. 다른 축 대비 통합 기여도가 낮게 나타난 점은 채널/콘텐츠 기반 변수가 구매 여부를 직접 판별하는 1차 </w:t>
      </w:r>
      <w:proofErr w:type="spellStart"/>
      <w:r>
        <w:t>신호라기보다</w:t>
      </w:r>
      <w:proofErr w:type="spellEnd"/>
      <w:r>
        <w:t xml:space="preserve">, 이미 반응 가능성이 있는 고객에게 ‘무엇을 어떻게 제시할지’의 설득 </w:t>
      </w:r>
      <w:r>
        <w:rPr>
          <w:rFonts w:hint="eastAsia"/>
        </w:rPr>
        <w:t>효율을</w:t>
      </w:r>
      <w:r>
        <w:t xml:space="preserve"> 조정하는 보조적 요소에 가깝다는 해석과 정합적이다. 즉, 고객의 근본적인 구매 니즈가 부재한 상태에서는 효과가 제한적일 수 있으나, 핵심 축(피로도)과 결합될 경우 “누가 살 것인가”</w:t>
      </w:r>
      <w:proofErr w:type="spellStart"/>
      <w:r>
        <w:t>를</w:t>
      </w:r>
      <w:proofErr w:type="spellEnd"/>
      <w:r>
        <w:t xml:space="preserve"> 넘어 “무엇을 어떻게 보여줄 것인가”</w:t>
      </w:r>
      <w:proofErr w:type="spellStart"/>
      <w:r>
        <w:t>를</w:t>
      </w:r>
      <w:proofErr w:type="spellEnd"/>
      <w:r>
        <w:t xml:space="preserve"> 최적화하는 전략적 의사결정에 유의미한 정보를 제공한다는 점에서 실무적 활용 가치는 높다.</w:t>
      </w:r>
    </w:p>
    <w:p w14:paraId="25066091" w14:textId="77777777" w:rsidR="00514671" w:rsidRDefault="00514671" w:rsidP="00514671">
      <w:pPr>
        <w:pStyle w:val="af2"/>
      </w:pPr>
    </w:p>
    <w:p w14:paraId="2C7AF6F8" w14:textId="5E830D7F" w:rsidR="009F6DC4" w:rsidRDefault="00514671" w:rsidP="00514671">
      <w:pPr>
        <w:pStyle w:val="af2"/>
      </w:pPr>
      <w:r>
        <w:rPr>
          <w:rFonts w:hint="eastAsia"/>
        </w:rPr>
        <w:t>요약하면</w:t>
      </w:r>
      <w:r>
        <w:t xml:space="preserve">, 레이더 차트 기반 통합 성능 지수는 네 가지 지식 축이 동일한 방식으로 작동하는 것이 아니라, 핵심(피로도) → 조율(시계열) → 기반(주기) → 보조(채널효과)의 역할 분담을 통해 구매 예측 구조를 구성함을 보여준다. 이러한 계층 구조는 4.3절에서 관찰된 성능 변화 및 정성적 해석과 </w:t>
      </w:r>
      <w:proofErr w:type="spellStart"/>
      <w:r>
        <w:t>정합적이며</w:t>
      </w:r>
      <w:proofErr w:type="spellEnd"/>
      <w:r>
        <w:t>, 이후 SHAP 분석(4.4.3)에서 확인되는 변수 중요도 패턴과도 일관된 방향성을 갖</w:t>
      </w:r>
      <w:r>
        <w:rPr>
          <w:rFonts w:hint="eastAsia"/>
        </w:rPr>
        <w:t>는</w:t>
      </w:r>
      <w:commentRangeStart w:id="19"/>
      <w:commentRangeStart w:id="20"/>
      <w:r w:rsidR="009F6DC4">
        <w:t>다.</w:t>
      </w:r>
      <w:commentRangeEnd w:id="19"/>
      <w:r w:rsidR="009F6DC4">
        <w:rPr>
          <w:rStyle w:val="aa"/>
        </w:rPr>
        <w:commentReference w:id="19"/>
      </w:r>
      <w:commentRangeEnd w:id="20"/>
      <w:r>
        <w:rPr>
          <w:rStyle w:val="aa"/>
        </w:rPr>
        <w:commentReference w:id="20"/>
      </w:r>
    </w:p>
    <w:p w14:paraId="346CBE96" w14:textId="77777777" w:rsidR="009F6DC4" w:rsidRDefault="009F6DC4" w:rsidP="008D397D"/>
    <w:p w14:paraId="698A290C" w14:textId="04909FD5" w:rsidR="00395D66" w:rsidRPr="00395D66" w:rsidRDefault="00DE245E" w:rsidP="008D397D">
      <w:r w:rsidRPr="00DE245E">
        <w:t xml:space="preserve">요약하면, 레이더 차트 기반 통합 성능 지수는 네 가지 지식 축이 </w:t>
      </w:r>
      <w:r w:rsidRPr="00DE245E">
        <w:rPr>
          <w:b/>
          <w:bCs/>
        </w:rPr>
        <w:t>동일한 강도로 작동하는 것이 아니라</w:t>
      </w:r>
      <w:r w:rsidRPr="00DE245E">
        <w:t xml:space="preserve">, ‘피로도(1차 판별) → 시계열(타이밍 조정) → 주기(기저 성향) → 채널 효과성(설득 효율 보정)’의 </w:t>
      </w:r>
      <w:r w:rsidRPr="00DE245E">
        <w:rPr>
          <w:b/>
          <w:bCs/>
        </w:rPr>
        <w:t>역할 분담 구조</w:t>
      </w:r>
      <w:r w:rsidRPr="00DE245E">
        <w:t>로 구매 예측을 구성함을 보여준다. 이 계층 구조는 4.3절의 성능 변화와 정성 해석, 그리고 4.4.3 SHAP에서 확인되는 중요도 패턴과도 일관된다.</w:t>
      </w:r>
    </w:p>
    <w:p w14:paraId="0AA43B53" w14:textId="74763E0E" w:rsidR="00A37C8D" w:rsidRPr="00A37C8D" w:rsidRDefault="00A37C8D" w:rsidP="00A37C8D">
      <w:pPr>
        <w:rPr>
          <w:b/>
          <w:bCs/>
        </w:rPr>
      </w:pPr>
      <w:r w:rsidRPr="00A37C8D">
        <w:rPr>
          <w:b/>
          <w:bCs/>
        </w:rPr>
        <w:t xml:space="preserve">4.4.3. </w:t>
      </w:r>
      <w:r w:rsidR="00793C21">
        <w:rPr>
          <w:rFonts w:hint="eastAsia"/>
        </w:rPr>
        <w:t>지식 기반 기여도 검증:</w:t>
      </w:r>
      <w:r w:rsidR="00793C21" w:rsidRPr="00EB74BA">
        <w:rPr>
          <w:rFonts w:hint="eastAsia"/>
        </w:rPr>
        <w:t xml:space="preserve"> </w:t>
      </w:r>
      <w:r w:rsidRPr="00EB74BA">
        <w:t>SHAP</w:t>
      </w:r>
      <w:r w:rsidR="00EB74BA" w:rsidRPr="00EB74BA">
        <w:rPr>
          <w:rFonts w:hint="eastAsia"/>
        </w:rPr>
        <w:t>(</w:t>
      </w:r>
      <w:r w:rsidR="00EB74BA" w:rsidRPr="00EB74BA">
        <w:t>SHapley Additive exPlanations</w:t>
      </w:r>
      <w:r w:rsidR="00EB74BA" w:rsidRPr="00EB74BA">
        <w:rPr>
          <w:rFonts w:hint="eastAsia"/>
        </w:rPr>
        <w:t>)</w:t>
      </w:r>
    </w:p>
    <w:p w14:paraId="5875CA07" w14:textId="2BFC9A0E" w:rsidR="00514671" w:rsidRDefault="001F3B0A" w:rsidP="00A37C8D">
      <w:r>
        <w:rPr>
          <w:rFonts w:hint="eastAsia"/>
        </w:rPr>
        <w:t>모든 지식 기반 변수를 반영했을 경우 성능이 가장 좋았던</w:t>
      </w:r>
      <w:r w:rsidR="00A37C8D" w:rsidRPr="00A37C8D">
        <w:t xml:space="preserve"> XGBoost</w:t>
      </w:r>
      <w:r>
        <w:rPr>
          <w:rFonts w:hint="eastAsia"/>
        </w:rPr>
        <w:t xml:space="preserve"> 알고리즘을 기반으로 S</w:t>
      </w:r>
      <w:r w:rsidR="00A37C8D" w:rsidRPr="00A37C8D">
        <w:t>HAP</w:t>
      </w:r>
      <w:r>
        <w:rPr>
          <w:rFonts w:hint="eastAsia"/>
        </w:rPr>
        <w:t>를 적용하여 전체적인 변수들의 기여도를 확인하고 지식 기반 변수들의 기여도를 상세하게 확인하였다.</w:t>
      </w:r>
      <w:r w:rsidR="0048536A">
        <w:rPr>
          <w:rFonts w:hint="eastAsia"/>
        </w:rPr>
        <w:t xml:space="preserve"> 아래 그림은 최종적인 결과이며, 오른쪽 Y축은 가장 기여도가 높은 변수부터 내림차순</w:t>
      </w:r>
      <w:r w:rsidR="00A95738" w:rsidRPr="00A95738">
        <w:t>으로 정렬되어 있으며, X축은 각 변수가 구매 확률 예측에 미치는 영향(양수: 구매 확률 증가 방향, 음수: 구매 확률 감소 방향)을 의미한다. 점의 색상은 각 관측치에서의 변수 값 크기를 나타내며(파란색: 낮음, 빨간색: 높음), 이를 통해 “값이 커질수록 예측이 증가/감소하는지”의 방향성을 함께 해석할 수 있다.</w:t>
      </w:r>
    </w:p>
    <w:p w14:paraId="0513423C" w14:textId="14AEC8AE" w:rsidR="0048536A" w:rsidRDefault="00514671" w:rsidP="00A37C8D">
      <w:r>
        <w:rPr>
          <w:noProof/>
        </w:rPr>
        <w:lastRenderedPageBreak/>
        <w:drawing>
          <wp:anchor distT="0" distB="0" distL="114300" distR="114300" simplePos="0" relativeHeight="251658240" behindDoc="0" locked="0" layoutInCell="1" allowOverlap="1" wp14:anchorId="4D4973F2" wp14:editId="319A0474">
            <wp:simplePos x="0" y="0"/>
            <wp:positionH relativeFrom="margin">
              <wp:align>left</wp:align>
            </wp:positionH>
            <wp:positionV relativeFrom="paragraph">
              <wp:posOffset>54610</wp:posOffset>
            </wp:positionV>
            <wp:extent cx="2797175" cy="7240905"/>
            <wp:effectExtent l="0" t="0" r="3175" b="0"/>
            <wp:wrapSquare wrapText="bothSides"/>
            <wp:docPr id="739095007" name="그림 1" descr="텍스트, 스크린샷, 번호, 폰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95007" name="그림 1" descr="텍스트, 스크린샷, 번호, 폰트이(가) 표시된 사진"/>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7175" cy="7240905"/>
                    </a:xfrm>
                    <a:prstGeom prst="rect">
                      <a:avLst/>
                    </a:prstGeom>
                  </pic:spPr>
                </pic:pic>
              </a:graphicData>
            </a:graphic>
          </wp:anchor>
        </w:drawing>
      </w:r>
    </w:p>
    <w:p w14:paraId="594F2749" w14:textId="5995F574" w:rsidR="002D18D5" w:rsidRDefault="0048536A" w:rsidP="00A37C8D">
      <w:commentRangeStart w:id="21"/>
      <w:commentRangeStart w:id="22"/>
      <w:r w:rsidRPr="00A37C8D">
        <w:t>상위 변수들은 본 연구에서 설계한 네 가지 지식 축과 긴밀하게 연관된 것으로 나타났다.</w:t>
      </w:r>
      <w:r w:rsidR="002D18D5">
        <w:rPr>
          <w:rFonts w:hint="eastAsia"/>
        </w:rPr>
        <w:t xml:space="preserve"> 우선 XXX 변수는 X위를 차지하고 있고 다음으로 XXX, XXX, XXX 변수들인 각각 X, X, X위를 차지하고 있다. </w:t>
      </w:r>
      <w:commentRangeEnd w:id="21"/>
      <w:r w:rsidR="002D18D5">
        <w:rPr>
          <w:rStyle w:val="aa"/>
        </w:rPr>
        <w:commentReference w:id="21"/>
      </w:r>
      <w:commentRangeEnd w:id="22"/>
      <w:r w:rsidR="00364E8B">
        <w:rPr>
          <w:rStyle w:val="aa"/>
        </w:rPr>
        <w:commentReference w:id="22"/>
      </w:r>
    </w:p>
    <w:p w14:paraId="073221C9" w14:textId="77777777" w:rsidR="00514671" w:rsidRDefault="00A95738" w:rsidP="00A95738">
      <w:r w:rsidRPr="00A95738">
        <w:t xml:space="preserve">분석 결과, 상위 변수들은 본 연구에서 설계한 지식 축과 베이스라인 행동 신호가 결합된 형태로 나타났다. </w:t>
      </w:r>
    </w:p>
    <w:p w14:paraId="1DDD9DF0" w14:textId="77777777" w:rsidR="00514671" w:rsidRDefault="00A95738" w:rsidP="00A95738">
      <w:r w:rsidRPr="00A95738">
        <w:t xml:space="preserve">특히 [마케팅 피로도 패턴] 주제+채널 평균 </w:t>
      </w:r>
      <w:proofErr w:type="spellStart"/>
      <w:r w:rsidRPr="00A95738">
        <w:t>오픈율</w:t>
      </w:r>
      <w:proofErr w:type="spellEnd"/>
      <w:r w:rsidRPr="00A95738">
        <w:t xml:space="preserve">(30일)이 전체 1순위로 나타났고, 그 다음으로 [구매 및 재구매 주기 패턴] 재구매 준비도(Hazard)가 2순위에 위치하였다. </w:t>
      </w:r>
    </w:p>
    <w:p w14:paraId="6B9F8865" w14:textId="77777777" w:rsidR="00514671" w:rsidRDefault="00A95738" w:rsidP="00A95738">
      <w:r w:rsidRPr="00A95738">
        <w:t xml:space="preserve">또한 상위권에는 </w:t>
      </w:r>
      <w:r w:rsidRPr="00A95738">
        <w:rPr>
          <w:b/>
          <w:bCs/>
        </w:rPr>
        <w:t>[마케팅 피로도 패턴] 이메일 경과 시간</w:t>
      </w:r>
      <w:r w:rsidRPr="00A95738">
        <w:t xml:space="preserve">, </w:t>
      </w:r>
      <w:r w:rsidRPr="00A95738">
        <w:rPr>
          <w:b/>
          <w:bCs/>
        </w:rPr>
        <w:t>[마케팅 피로도 패턴] 모바일 푸시 경과시간</w:t>
      </w:r>
      <w:r w:rsidRPr="00A95738">
        <w:t xml:space="preserve">이 포함되어 “최근 상호작용 및 접촉 간격”이 구매 확률을 크게 설명하는 핵심 신호임이 확인되었다. </w:t>
      </w:r>
    </w:p>
    <w:p w14:paraId="63ABEE7B" w14:textId="5A00CC03" w:rsidR="00A95738" w:rsidRDefault="00A95738" w:rsidP="00A95738">
      <w:r w:rsidRPr="00A95738">
        <w:t xml:space="preserve">이와 함께 </w:t>
      </w:r>
      <w:r w:rsidRPr="00A95738">
        <w:rPr>
          <w:b/>
          <w:bCs/>
        </w:rPr>
        <w:t>[구매 및 재구매 주기 패턴] 마지막 구매 경과일</w:t>
      </w:r>
      <w:r w:rsidRPr="00A95738">
        <w:t xml:space="preserve">, 그리고 </w:t>
      </w:r>
      <w:r w:rsidRPr="00A95738">
        <w:rPr>
          <w:b/>
          <w:bCs/>
        </w:rPr>
        <w:t>[시계열적 메시지 반응 패턴] 선호 시간대 일치도·선호 요일 일치도·급여일 근접도·분기말 근접도·주말 여부·주차 정보</w:t>
      </w:r>
      <w:r w:rsidRPr="00A95738">
        <w:t xml:space="preserve"> 등이 중상위권에 분포하며, 고객의 생활 리듬과 경제·캘린더 이벤트가 구매 확률을 유의미하게 조정하는 구조가 관찰되었다.</w:t>
      </w:r>
    </w:p>
    <w:p w14:paraId="618D5FF8" w14:textId="77777777" w:rsidR="00514671" w:rsidRDefault="00A95738" w:rsidP="00A95738">
      <w:r w:rsidRPr="00A95738">
        <w:br/>
        <w:t xml:space="preserve">지식 축별로 보면, 첫째 </w:t>
      </w:r>
      <w:r w:rsidRPr="00A95738">
        <w:rPr>
          <w:b/>
          <w:bCs/>
        </w:rPr>
        <w:t>구매 및 재구매 주기 패턴</w:t>
      </w:r>
      <w:r w:rsidRPr="00A95738">
        <w:t xml:space="preserve">에서는 재구매 준비도(Hazard)와 마지막 구매 경과일이 상위권에 위치하여, 고객 고유의 구매 사이클 정보가 예측 결과에 직접 반영됨을 확인했다. </w:t>
      </w:r>
      <w:r>
        <w:rPr>
          <w:rFonts w:hint="eastAsia"/>
        </w:rPr>
        <w:t xml:space="preserve"> </w:t>
      </w:r>
    </w:p>
    <w:p w14:paraId="41DEE5C3" w14:textId="77777777" w:rsidR="00514671" w:rsidRDefault="00A95738" w:rsidP="00A95738">
      <w:r w:rsidRPr="00A95738">
        <w:t xml:space="preserve">둘째 </w:t>
      </w:r>
      <w:r w:rsidRPr="00A95738">
        <w:rPr>
          <w:b/>
          <w:bCs/>
        </w:rPr>
        <w:t>시계열적 메시지 반응 패턴</w:t>
      </w:r>
      <w:r w:rsidRPr="00A95738">
        <w:t>에서는 선호 시간대/요일 일치도, 급여일·분기말 근접도 등 타이밍 관련 변수가 다수 포함되어, “언제 접촉하느냐”가 구매 확률을 조정하는 중요한 신호임이 실증</w:t>
      </w:r>
      <w:r w:rsidRPr="00A95738">
        <w:lastRenderedPageBreak/>
        <w:t xml:space="preserve">되었다. </w:t>
      </w:r>
    </w:p>
    <w:p w14:paraId="5A989719" w14:textId="77777777" w:rsidR="00514671" w:rsidRDefault="00A95738" w:rsidP="00A95738">
      <w:r w:rsidRPr="00A95738">
        <w:t xml:space="preserve">셋째 </w:t>
      </w:r>
      <w:r w:rsidRPr="00A95738">
        <w:rPr>
          <w:b/>
          <w:bCs/>
        </w:rPr>
        <w:t>마케팅 피로도 패턴</w:t>
      </w:r>
      <w:r w:rsidRPr="00A95738">
        <w:t xml:space="preserve">에서는 30일 </w:t>
      </w:r>
      <w:proofErr w:type="spellStart"/>
      <w:r w:rsidRPr="00A95738">
        <w:t>오픈율</w:t>
      </w:r>
      <w:proofErr w:type="spellEnd"/>
      <w:r w:rsidRPr="00A95738">
        <w:t>/클릭율과 채널별 경과시간 계열 변수가 상위에 위치해, 최근 반응성과 접촉 간격이 구매 확률을 가장 강하게 좌우하는 핵심 축임이 재확인되었다.</w:t>
      </w:r>
      <w:r>
        <w:rPr>
          <w:rFonts w:hint="eastAsia"/>
        </w:rPr>
        <w:t xml:space="preserve"> </w:t>
      </w:r>
    </w:p>
    <w:p w14:paraId="59251580" w14:textId="77777777" w:rsidR="00514671" w:rsidRDefault="00A95738" w:rsidP="00A95738">
      <w:r w:rsidRPr="00A95738">
        <w:t xml:space="preserve">넷째 </w:t>
      </w:r>
      <w:r w:rsidRPr="00A95738">
        <w:rPr>
          <w:b/>
          <w:bCs/>
        </w:rPr>
        <w:t>마케팅 채널 효과성 패턴</w:t>
      </w:r>
      <w:r w:rsidRPr="00A95738">
        <w:t xml:space="preserve">의 경우, 실험(4.3.4)에서 평균 성능 개선이 제한적이었던 것과 정합적으로, SHAP 상위권(특히 Top 20)에는 관련 파생변수가 거의 나타나지 않았다. 다만 플롯 하위권에는 </w:t>
      </w:r>
      <w:r w:rsidRPr="00A95738">
        <w:rPr>
          <w:b/>
          <w:bCs/>
        </w:rPr>
        <w:t>[마케팅 채널 효과성 패턴] 최근 7일 주제 노출 빈도</w:t>
      </w:r>
      <w:r w:rsidRPr="00A95738">
        <w:t xml:space="preserve">, </w:t>
      </w:r>
      <w:r w:rsidRPr="00A95738">
        <w:rPr>
          <w:b/>
          <w:bCs/>
        </w:rPr>
        <w:t>마지막 성공 패턴 유사도</w:t>
      </w:r>
      <w:r w:rsidRPr="00A95738">
        <w:t xml:space="preserve">, </w:t>
      </w:r>
      <w:r w:rsidRPr="00A95738">
        <w:rPr>
          <w:b/>
          <w:bCs/>
        </w:rPr>
        <w:t>주제 신선도</w:t>
      </w:r>
      <w:r w:rsidRPr="00A95738">
        <w:t xml:space="preserve">, 그리고 중하위권의 </w:t>
      </w:r>
      <w:r w:rsidRPr="00A95738">
        <w:rPr>
          <w:b/>
          <w:bCs/>
        </w:rPr>
        <w:t>주제 경과 시간</w:t>
      </w:r>
      <w:r w:rsidRPr="00A95738">
        <w:t xml:space="preserve"> 등이 포함되어, 해당 축이 구매 여부를 단독으로 결정하는 1차 </w:t>
      </w:r>
      <w:proofErr w:type="spellStart"/>
      <w:r w:rsidRPr="00A95738">
        <w:t>신호라기보다는</w:t>
      </w:r>
      <w:proofErr w:type="spellEnd"/>
      <w:r w:rsidRPr="00A95738">
        <w:t xml:space="preserve"> </w:t>
      </w:r>
      <w:r w:rsidRPr="00A95738">
        <w:rPr>
          <w:b/>
          <w:bCs/>
        </w:rPr>
        <w:t>구매 가능 고객에 대한 설득 효율을 보조적으로 조정하는 요인</w:t>
      </w:r>
      <w:r w:rsidRPr="00A95738">
        <w:t xml:space="preserve">으로 작동함을 시사한다. </w:t>
      </w:r>
    </w:p>
    <w:p w14:paraId="094B9CA2" w14:textId="2AE97472" w:rsidR="00A95738" w:rsidRDefault="00A95738" w:rsidP="00A95738">
      <w:r w:rsidRPr="00A95738">
        <w:t xml:space="preserve">즉, 채널 효과성 변수군은 “누가 살 것인가”의 </w:t>
      </w:r>
      <w:proofErr w:type="spellStart"/>
      <w:r w:rsidRPr="00A95738">
        <w:t>판별력</w:t>
      </w:r>
      <w:proofErr w:type="spellEnd"/>
      <w:r w:rsidRPr="00A95738">
        <w:t xml:space="preserve"> 자체보다는, “무엇을 어떻게 제시할 것인가”</w:t>
      </w:r>
      <w:proofErr w:type="spellStart"/>
      <w:r w:rsidRPr="00A95738">
        <w:t>를</w:t>
      </w:r>
      <w:proofErr w:type="spellEnd"/>
      <w:r w:rsidRPr="00A95738">
        <w:t xml:space="preserve"> 최적화하는 캠페인 설계 인사이트 측면에서 더 높은 실무적 가치를 지닌다.</w:t>
      </w:r>
    </w:p>
    <w:p w14:paraId="7E96B76C" w14:textId="6039179C" w:rsidR="00A95738" w:rsidRPr="00A95738" w:rsidRDefault="00A95738" w:rsidP="00A95738">
      <w:r w:rsidRPr="00A95738">
        <w:t xml:space="preserve">종합하면, SHAP 결과는 (1) 마케팅 피로도 축이 가장 강력한 1차 신호로 작동하고, (2) 구매 주기·시점 축이 이를 조정/증폭하며, (3) 채널 효과성 축은 예측력 측면에서는 후순위이지만 캠페인 최적화 관점에서 의미 있는 보조 신호로 기능하는 </w:t>
      </w:r>
      <w:r w:rsidRPr="00A95738">
        <w:rPr>
          <w:b/>
          <w:bCs/>
        </w:rPr>
        <w:t>다층 구조의 예측 메커니즘</w:t>
      </w:r>
      <w:r w:rsidRPr="00A95738">
        <w:t>을 보여준다.</w:t>
      </w:r>
    </w:p>
    <w:p w14:paraId="43CBC7D6" w14:textId="77777777" w:rsidR="00D14D44" w:rsidRPr="00A95738" w:rsidRDefault="00D14D44" w:rsidP="00A37C8D">
      <w:pPr>
        <w:rPr>
          <w:b/>
          <w:bCs/>
        </w:rPr>
      </w:pPr>
    </w:p>
    <w:p w14:paraId="3088ACB8" w14:textId="3BDBDD82" w:rsidR="00A37C8D" w:rsidRPr="00A37C8D" w:rsidRDefault="00D14D44" w:rsidP="00A37C8D">
      <w:pPr>
        <w:rPr>
          <w:b/>
          <w:bCs/>
        </w:rPr>
      </w:pPr>
      <w:commentRangeStart w:id="23"/>
      <w:r>
        <w:rPr>
          <w:rFonts w:hint="eastAsia"/>
          <w:b/>
          <w:bCs/>
        </w:rPr>
        <w:t>5. 토의</w:t>
      </w:r>
      <w:r w:rsidR="00193A76">
        <w:rPr>
          <w:rFonts w:hint="eastAsia"/>
          <w:b/>
          <w:bCs/>
        </w:rPr>
        <w:t>:</w:t>
      </w:r>
      <w:r w:rsidR="00A37C8D" w:rsidRPr="00A37C8D">
        <w:rPr>
          <w:b/>
          <w:bCs/>
        </w:rPr>
        <w:t xml:space="preserve"> 실무 관점의 제언</w:t>
      </w:r>
      <w:commentRangeEnd w:id="23"/>
      <w:r w:rsidR="00D87703">
        <w:rPr>
          <w:rStyle w:val="aa"/>
        </w:rPr>
        <w:commentReference w:id="23"/>
      </w:r>
    </w:p>
    <w:p w14:paraId="7393B543" w14:textId="77777777" w:rsidR="00DE245E" w:rsidRDefault="00DE245E" w:rsidP="0031457F">
      <w:r w:rsidRPr="00DE245E">
        <w:t xml:space="preserve">본 연구는 CRM 구매 예측에서 </w:t>
      </w:r>
      <w:r w:rsidRPr="00DE245E">
        <w:rPr>
          <w:b/>
          <w:bCs/>
        </w:rPr>
        <w:t>도메인 지식 기반 파생변수 설계가 성능과 설명가능성을 동시에 개선할 수 있는지</w:t>
      </w:r>
      <w:r w:rsidRPr="00DE245E">
        <w:t xml:space="preserve">를 실증적으로 검증하였다. 특히 구매 행동 이론을 ‘학습 가능한 변수’로 변환해 모델 입력공간에 주입하고, 네 가지 지식 축을 단계적으로 검증한 뒤 통합 적용 및 SHAP 해석까지 연결함으로써 </w:t>
      </w:r>
      <w:r w:rsidRPr="00DE245E">
        <w:rPr>
          <w:b/>
          <w:bCs/>
        </w:rPr>
        <w:t>예측 성능 향상과 운영 인사이트 도출을 동시에 만족하는 프레임</w:t>
      </w:r>
      <w:r w:rsidRPr="00DE245E">
        <w:t>을 제시하였다.</w:t>
      </w:r>
    </w:p>
    <w:p w14:paraId="14B490FD" w14:textId="1464A17B" w:rsidR="0031457F" w:rsidRPr="0031457F" w:rsidRDefault="0031457F" w:rsidP="0031457F">
      <w:pPr>
        <w:rPr>
          <w:b/>
          <w:bCs/>
        </w:rPr>
      </w:pPr>
      <w:r w:rsidRPr="0031457F">
        <w:rPr>
          <w:b/>
          <w:bCs/>
        </w:rPr>
        <w:t>5.1 이론적 기여: ‘행동 이론’을 ‘학습 가능한 변수’로 전환한 통합 프레임</w:t>
      </w:r>
    </w:p>
    <w:p w14:paraId="6E2B068F" w14:textId="77777777" w:rsidR="0031457F" w:rsidRPr="0031457F" w:rsidRDefault="0031457F" w:rsidP="0031457F">
      <w:r w:rsidRPr="0031457F">
        <w:t xml:space="preserve">첫째, 본 연구는 </w:t>
      </w:r>
      <w:proofErr w:type="spellStart"/>
      <w:r w:rsidRPr="0031457F">
        <w:t>이커머스</w:t>
      </w:r>
      <w:proofErr w:type="spellEnd"/>
      <w:r w:rsidRPr="0031457F">
        <w:t xml:space="preserve"> 구매의 결정 구조를 기저 성향(구매/재구매 주기)–환경 맥락(시점/캘린더)–즉각 반응(피로도/최근 상호작용)–설득 효율(채널·콘텐츠 효과성)의 계층으로 정리하고, 이를 각각 측정 가능한 파생변수로 구현하여 예측 모델에 주입했다. 이로써 “고객이 왜/언제/어떻게 구매하는가”라는 이론적 질문이 실제 예측 입력(feature space)으로 번역되었다.</w:t>
      </w:r>
    </w:p>
    <w:p w14:paraId="03A79530" w14:textId="77777777" w:rsidR="0031457F" w:rsidRPr="0031457F" w:rsidRDefault="0031457F" w:rsidP="0031457F">
      <w:r w:rsidRPr="0031457F">
        <w:t>둘째, 통합 변수(Full-Knowledge) 환경에서 트리 기반 모델이 일관되게 최상위 성능을 보였다는 결과는, CRM 예측에서 “모델 복잡도”보다 “변수 설계의 정보량(표현력)”이 성능 상한을 좌우할 수 있음을 실증한다. 즉, 본 연구는 도메인 지식 기반 변수 설계가 예측력의 주요 동력임을 실험적으로 뒷받침한다.</w:t>
      </w:r>
    </w:p>
    <w:p w14:paraId="4F130204" w14:textId="77777777" w:rsidR="0031457F" w:rsidRPr="0031457F" w:rsidRDefault="0031457F" w:rsidP="0031457F">
      <w:pPr>
        <w:rPr>
          <w:b/>
          <w:bCs/>
        </w:rPr>
      </w:pPr>
      <w:r w:rsidRPr="0031457F">
        <w:rPr>
          <w:b/>
          <w:bCs/>
        </w:rPr>
        <w:lastRenderedPageBreak/>
        <w:t>5.2 실무적 함의: “누가 살 것인가”</w:t>
      </w:r>
      <w:proofErr w:type="spellStart"/>
      <w:r w:rsidRPr="0031457F">
        <w:rPr>
          <w:b/>
          <w:bCs/>
        </w:rPr>
        <w:t>를</w:t>
      </w:r>
      <w:proofErr w:type="spellEnd"/>
      <w:r w:rsidRPr="0031457F">
        <w:rPr>
          <w:b/>
          <w:bCs/>
        </w:rPr>
        <w:t xml:space="preserve"> 넘어 “언제·무엇을·어떻게”의 운영 의사결정을 정량화</w:t>
      </w:r>
    </w:p>
    <w:p w14:paraId="27413A68" w14:textId="77777777" w:rsidR="0031457F" w:rsidRPr="0031457F" w:rsidRDefault="0031457F" w:rsidP="0031457F">
      <w:r w:rsidRPr="0031457F">
        <w:t>본 연구의 실무적 함의는 단순히 “정확도가 올랐다”가 아니라, CRM 운영 의사결정(</w:t>
      </w:r>
      <w:proofErr w:type="spellStart"/>
      <w:r w:rsidRPr="0031457F">
        <w:t>타기팅</w:t>
      </w:r>
      <w:proofErr w:type="spellEnd"/>
      <w:r w:rsidRPr="0031457F">
        <w:t>·타이밍·콘텐츠·채널)을 정량 근거로 분해할 수 있게 했다는 점에 있다. SHAP 해석 결과는 (1) 마케팅 피로도 축이 가장 강력한 1차 신호로 작동하고, (2) 구매 주기·시점 축이 이를 조정/증폭하며, (3) 채널 효과성 축은 예측력 관점에서는 후순위이나 캠페인 최적화 관점에서 보조 신호로 기능하는 다층 구조의 메커니즘을 제시한다. 이는 실무에서 다음과 같은 우선순위 기반 운영 전략으로 연결된다.</w:t>
      </w:r>
    </w:p>
    <w:p w14:paraId="0C6A714A" w14:textId="77777777" w:rsidR="0031457F" w:rsidRPr="0031457F" w:rsidRDefault="0031457F" w:rsidP="0031457F">
      <w:pPr>
        <w:numPr>
          <w:ilvl w:val="0"/>
          <w:numId w:val="35"/>
        </w:numPr>
      </w:pPr>
      <w:r w:rsidRPr="0031457F">
        <w:rPr>
          <w:b/>
          <w:bCs/>
        </w:rPr>
        <w:t>1순위(즉각 반응/피로도):</w:t>
      </w:r>
      <w:r w:rsidRPr="0031457F">
        <w:t xml:space="preserve"> 최근 30일 </w:t>
      </w:r>
      <w:proofErr w:type="spellStart"/>
      <w:r w:rsidRPr="0031457F">
        <w:t>오픈율</w:t>
      </w:r>
      <w:proofErr w:type="spellEnd"/>
      <w:r w:rsidRPr="0031457F">
        <w:t>·</w:t>
      </w:r>
      <w:proofErr w:type="spellStart"/>
      <w:r w:rsidRPr="0031457F">
        <w:t>클릭율</w:t>
      </w:r>
      <w:proofErr w:type="spellEnd"/>
      <w:r w:rsidRPr="0031457F">
        <w:t>, 채널별 경과시간 등은 구매 확률을 가장 강하게 좌우하는 핵심 축으로 재확인되었다.</w:t>
      </w:r>
      <w:r w:rsidRPr="0031457F">
        <w:br/>
        <w:t xml:space="preserve">→ 실무적으로는 “지금 반응할 준비가 된 고객”을 먼저 좁히는 1차 </w:t>
      </w:r>
      <w:proofErr w:type="spellStart"/>
      <w:r w:rsidRPr="0031457F">
        <w:t>스크리닝</w:t>
      </w:r>
      <w:proofErr w:type="spellEnd"/>
      <w:r w:rsidRPr="0031457F">
        <w:t xml:space="preserve"> 단계에 해당한다.</w:t>
      </w:r>
    </w:p>
    <w:p w14:paraId="6A88DEA0" w14:textId="77777777" w:rsidR="0031457F" w:rsidRPr="0031457F" w:rsidRDefault="0031457F" w:rsidP="0031457F">
      <w:pPr>
        <w:numPr>
          <w:ilvl w:val="0"/>
          <w:numId w:val="35"/>
        </w:numPr>
      </w:pPr>
      <w:r w:rsidRPr="0031457F">
        <w:rPr>
          <w:b/>
          <w:bCs/>
        </w:rPr>
        <w:t>2순위(시점/캘린더 맥락):</w:t>
      </w:r>
      <w:r w:rsidRPr="0031457F">
        <w:t xml:space="preserve"> 급여일·분기말·요일·시간대 등의 변수는 구매를 직접 ‘결정’하기보다, 동일 고객이라도 “반응하기 유리한 순간”을 포착해 확률을 증폭시키는 조정 신호로 작동한다.</w:t>
      </w:r>
      <w:r w:rsidRPr="0031457F">
        <w:br/>
        <w:t>→ “언제 보낼 것인가”의 최적화를 담당한다.</w:t>
      </w:r>
    </w:p>
    <w:p w14:paraId="1FD1898D" w14:textId="77777777" w:rsidR="0031457F" w:rsidRPr="0031457F" w:rsidRDefault="0031457F" w:rsidP="0031457F">
      <w:pPr>
        <w:numPr>
          <w:ilvl w:val="0"/>
          <w:numId w:val="35"/>
        </w:numPr>
      </w:pPr>
      <w:r w:rsidRPr="0031457F">
        <w:rPr>
          <w:b/>
          <w:bCs/>
        </w:rPr>
        <w:t>3순위(구매/재구매 주기):</w:t>
      </w:r>
      <w:r w:rsidRPr="0031457F">
        <w:t xml:space="preserve"> 재구매 준비도, 마지막 구매 경과일 등은 장기적 구매 성향(기저 확률)을 제공하여 예측 안정성을 뒷받침한다.</w:t>
      </w:r>
      <w:r w:rsidRPr="0031457F">
        <w:br/>
        <w:t>→ “누가 원래 살 가능성이 높은가”의 기반 맥락이다.</w:t>
      </w:r>
    </w:p>
    <w:p w14:paraId="4496AF81" w14:textId="77777777" w:rsidR="0031457F" w:rsidRPr="0031457F" w:rsidRDefault="0031457F" w:rsidP="0031457F">
      <w:pPr>
        <w:numPr>
          <w:ilvl w:val="0"/>
          <w:numId w:val="35"/>
        </w:numPr>
      </w:pPr>
      <w:r w:rsidRPr="0031457F">
        <w:rPr>
          <w:b/>
          <w:bCs/>
        </w:rPr>
        <w:t>4순위(채널·콘텐츠 효과성):</w:t>
      </w:r>
      <w:r w:rsidRPr="0031457F">
        <w:t xml:space="preserve"> 채널 효과성 파생변수는 상위 중요도(Top 20)에는 제한적으로 등장하나, 주제 신선도/주제 경과시간/최근 7일 노출 빈도/마지막 성공 패턴 유사도 등은 하위권에서 보조적으로 작동하며, 구매 여부의 1차 판별보다는 설득 효율을 조정하는 역할을 시사한다.</w:t>
      </w:r>
      <w:r w:rsidRPr="0031457F">
        <w:br/>
        <w:t>→ “무엇을 어떻게 보여줄 것인가”의 캠페인 설계 인사이트로 연결된다.</w:t>
      </w:r>
    </w:p>
    <w:p w14:paraId="63D7B410" w14:textId="77777777" w:rsidR="0031457F" w:rsidRPr="0031457F" w:rsidRDefault="0031457F" w:rsidP="0031457F">
      <w:pPr>
        <w:rPr>
          <w:b/>
          <w:bCs/>
        </w:rPr>
      </w:pPr>
      <w:r w:rsidRPr="0031457F">
        <w:rPr>
          <w:b/>
          <w:bCs/>
        </w:rPr>
        <w:t>5.3 최적 모델링·운영 로드맵: ‘경량 트리 + 설명가능성’ 중심의 CRM 배치 전략</w:t>
      </w:r>
    </w:p>
    <w:p w14:paraId="6523BF99" w14:textId="77777777" w:rsidR="0031457F" w:rsidRPr="0031457F" w:rsidRDefault="0031457F" w:rsidP="0031457F">
      <w:r w:rsidRPr="0031457F">
        <w:t>실무 적용을 위한 최적 모델링 전략은 다음 세 가지 축으로 정리된다.</w:t>
      </w:r>
    </w:p>
    <w:p w14:paraId="277A3F1A" w14:textId="4040AF93" w:rsidR="0031457F" w:rsidRPr="0031457F" w:rsidRDefault="0031457F" w:rsidP="0031457F">
      <w:r w:rsidRPr="0031457F">
        <w:t>첫째, 입력 데이터의 구조화(Feature Store화)이다. 원시 로그(Raw Log)를 그대로 투입하기보다, 본 연구에서 검증된 네 가지 지식 축 기반 파생변수를 표준화된 파이프라인으로 구축·관리하는 것이 예측 정확도와 설명력을 동시에 확보하는 전제다.</w:t>
      </w:r>
    </w:p>
    <w:p w14:paraId="17D39F37" w14:textId="77777777" w:rsidR="0031457F" w:rsidRPr="0031457F" w:rsidRDefault="0031457F" w:rsidP="0031457F">
      <w:r w:rsidRPr="0031457F">
        <w:t xml:space="preserve">둘째, </w:t>
      </w:r>
      <w:r w:rsidRPr="0031457F">
        <w:rPr>
          <w:b/>
          <w:bCs/>
        </w:rPr>
        <w:t>모델의 경량화 및 효율화</w:t>
      </w:r>
      <w:r w:rsidRPr="0031457F">
        <w:t xml:space="preserve">이다. Full-Knowledge 환경에서 </w:t>
      </w:r>
      <w:proofErr w:type="spellStart"/>
      <w:r w:rsidRPr="0031457F">
        <w:t>XGBoost</w:t>
      </w:r>
      <w:proofErr w:type="spellEnd"/>
      <w:r w:rsidRPr="0031457F">
        <w:t>가 Accuracy·Recall·F1-score·AUC에서 최상위 성능을 보였고 AIC/BIC도 가장 낮아, 예측력과 비용 효율성을 동시에 만족</w:t>
      </w:r>
      <w:r w:rsidRPr="0031457F">
        <w:lastRenderedPageBreak/>
        <w:t xml:space="preserve">하는 특성이 확인되었다. 따라서 운영 측면에서는 </w:t>
      </w:r>
      <w:proofErr w:type="spellStart"/>
      <w:r w:rsidRPr="0031457F">
        <w:t>XGBoost</w:t>
      </w:r>
      <w:proofErr w:type="spellEnd"/>
      <w:r w:rsidRPr="0031457F">
        <w:t>를 주력 모델로, 안정성과 대체 가능성을 고려해 Random Forest를 보조 모델로 병행 운영하는 전략이 합리적이다.</w:t>
      </w:r>
    </w:p>
    <w:p w14:paraId="2C8FC17F" w14:textId="77777777" w:rsidR="0031457F" w:rsidRPr="0031457F" w:rsidRDefault="0031457F" w:rsidP="0031457F">
      <w:r w:rsidRPr="0031457F">
        <w:t xml:space="preserve">셋째, </w:t>
      </w:r>
      <w:r w:rsidRPr="0031457F">
        <w:rPr>
          <w:b/>
          <w:bCs/>
        </w:rPr>
        <w:t>설명 가능한 의사결정 지원 체계 구축</w:t>
      </w:r>
      <w:r w:rsidRPr="0031457F">
        <w:t xml:space="preserve">이다. </w:t>
      </w:r>
      <w:proofErr w:type="spellStart"/>
      <w:r w:rsidRPr="0031457F">
        <w:t>XGBoost+SHAP</w:t>
      </w:r>
      <w:proofErr w:type="spellEnd"/>
      <w:r w:rsidRPr="0031457F">
        <w:t xml:space="preserve"> 조합은 “</w:t>
      </w:r>
      <w:proofErr w:type="spellStart"/>
      <w:r w:rsidRPr="0031457F">
        <w:t>타기팅</w:t>
      </w:r>
      <w:proofErr w:type="spellEnd"/>
      <w:r w:rsidRPr="0031457F">
        <w:t xml:space="preserve"> 대상 선정”뿐 아니라 “최적 발송 시점” 및 “메시지 조합 설계”</w:t>
      </w:r>
      <w:proofErr w:type="spellStart"/>
      <w:r w:rsidRPr="0031457F">
        <w:t>에</w:t>
      </w:r>
      <w:proofErr w:type="spellEnd"/>
      <w:r w:rsidRPr="0031457F">
        <w:t xml:space="preserve"> 대한 정량 근거를 제공한다. 특히 본 연구의 해석 결과는 도메인 지식 기반 파생변수가 단순히 피처 수를 늘린 것이 아니라, 모델이 의미 있는 마케팅 인사이트를 학습하도록 유도하는 구조적 장치였음을 뒷받침한다.</w:t>
      </w:r>
    </w:p>
    <w:p w14:paraId="61089E4F" w14:textId="77777777" w:rsidR="008D397D" w:rsidRPr="0031457F" w:rsidRDefault="008D397D" w:rsidP="000C0612"/>
    <w:p w14:paraId="371D1163" w14:textId="54063E46" w:rsidR="00401A59" w:rsidRPr="00E9343A" w:rsidRDefault="00D14D44">
      <w:r>
        <w:rPr>
          <w:rFonts w:hint="eastAsia"/>
        </w:rPr>
        <w:t>6</w:t>
      </w:r>
      <w:r w:rsidR="009A0BB1" w:rsidRPr="00E9343A">
        <w:rPr>
          <w:rFonts w:hint="eastAsia"/>
        </w:rPr>
        <w:t>.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K" w:date="2025-11-17T11:32:00Z" w:initials="K">
    <w:p w14:paraId="7CD9D99F" w14:textId="7A887809" w:rsidR="00A85CA9" w:rsidRDefault="00A85CA9">
      <w:pPr>
        <w:pStyle w:val="ab"/>
      </w:pPr>
      <w:r>
        <w:rPr>
          <w:rStyle w:val="aa"/>
        </w:rPr>
        <w:annotationRef/>
      </w:r>
      <w:r>
        <w:rPr>
          <w:rFonts w:hint="eastAsia"/>
        </w:rPr>
        <w:t>본문 완료 후 마지막에 재작성</w:t>
      </w:r>
    </w:p>
  </w:comment>
  <w:comment w:id="1" w:author="준형 이" w:date="2025-12-05T11:01:00Z" w:initials="준이">
    <w:p w14:paraId="33A6E492" w14:textId="77777777" w:rsidR="00DA576D" w:rsidRDefault="00DA576D" w:rsidP="00DA576D">
      <w:pPr>
        <w:pStyle w:val="ab"/>
      </w:pPr>
      <w:r>
        <w:rPr>
          <w:rStyle w:val="aa"/>
        </w:rPr>
        <w:annotationRef/>
      </w:r>
      <w:r>
        <w:t>밑에 프레임워크 그리부터 변수설계까지 전부 다시 작성하였습니다.</w:t>
      </w:r>
    </w:p>
  </w:comment>
  <w:comment w:id="2" w:author="KK" w:date="2025-12-06T22:59:00Z" w:initials="K">
    <w:p w14:paraId="47B38513" w14:textId="781D03F8" w:rsidR="000917EE" w:rsidRPr="007E3F8C" w:rsidRDefault="000917EE" w:rsidP="007E3F8C">
      <w:r>
        <w:rPr>
          <w:rStyle w:val="aa"/>
        </w:rPr>
        <w:annotationRef/>
      </w:r>
      <w:r>
        <w:rPr>
          <w:rFonts w:hint="eastAsia"/>
        </w:rPr>
        <w:t>이건 최종 실험 종료후 수정합시다.</w:t>
      </w:r>
      <w:r w:rsidR="007E3F8C">
        <w:rPr>
          <w:rFonts w:hint="eastAsia"/>
        </w:rPr>
        <w:t xml:space="preserve"> 전체 과정을 1개의 그림으로 반영해서 </w:t>
      </w:r>
      <w:r w:rsidR="007E3F8C">
        <w:t>“</w:t>
      </w:r>
      <w:r w:rsidR="007E3F8C" w:rsidRPr="00E9343A">
        <w:rPr>
          <w:rFonts w:hint="eastAsia"/>
        </w:rPr>
        <w:t>3. 데이터 및 방법론</w:t>
      </w:r>
      <w:r w:rsidR="007E3F8C">
        <w:t>”</w:t>
      </w:r>
      <w:r w:rsidR="007E3F8C">
        <w:rPr>
          <w:rFonts w:hint="eastAsia"/>
        </w:rPr>
        <w:t>에 두괄식으로 넣는게 좋을 것 같습니다.</w:t>
      </w:r>
    </w:p>
  </w:comment>
  <w:comment w:id="3" w:author="KK" w:date="2025-12-13T01:57:00Z" w:initials="K">
    <w:p w14:paraId="4C3DFEE9" w14:textId="56E377AD" w:rsidR="0043167D" w:rsidRPr="0043167D" w:rsidRDefault="0043167D" w:rsidP="0043167D">
      <w:r>
        <w:rPr>
          <w:rStyle w:val="aa"/>
        </w:rPr>
        <w:annotationRef/>
      </w:r>
      <w:r>
        <w:rPr>
          <w:rFonts w:hint="eastAsia"/>
        </w:rPr>
        <w:t xml:space="preserve">바로 뒤에 이어지는 </w:t>
      </w:r>
      <w:r w:rsidRPr="0030052A">
        <w:t>4.3. 알고리즘별 기초 예측 성능 비교</w:t>
      </w:r>
      <w:r>
        <w:rPr>
          <w:rFonts w:hint="eastAsia"/>
        </w:rPr>
        <w:t xml:space="preserve"> 내용과 합해서 재구성했습니다. 뒷에 내용을 버리기는 그렇고 선행연구를 잘 복원하였다는 관점에서 작성하는게 좋아보입니다.</w:t>
      </w:r>
    </w:p>
  </w:comment>
  <w:comment w:id="4" w:author="KK" w:date="2025-12-13T01:56:00Z" w:initials="K">
    <w:p w14:paraId="4ED0B640" w14:textId="12CAFA36" w:rsidR="00F540D4" w:rsidRDefault="00F540D4">
      <w:pPr>
        <w:pStyle w:val="ab"/>
      </w:pPr>
      <w:r>
        <w:rPr>
          <w:rStyle w:val="aa"/>
        </w:rPr>
        <w:annotationRef/>
      </w:r>
      <w:r>
        <w:rPr>
          <w:rFonts w:hint="eastAsia"/>
        </w:rPr>
        <w:t>이렇게 실험했다고 생각하는데 맞나요?</w:t>
      </w:r>
    </w:p>
  </w:comment>
  <w:comment w:id="5" w:author="KK" w:date="2025-12-13T01:58:00Z" w:initials="K">
    <w:p w14:paraId="6F731B29" w14:textId="0FB05EBD" w:rsidR="0043167D" w:rsidRDefault="0043167D">
      <w:pPr>
        <w:pStyle w:val="ab"/>
      </w:pPr>
      <w:r>
        <w:rPr>
          <w:rStyle w:val="aa"/>
        </w:rPr>
        <w:annotationRef/>
      </w:r>
      <w:r>
        <w:rPr>
          <w:rFonts w:hint="eastAsia"/>
        </w:rPr>
        <w:t>따라서 표 4-1도 baseline 선행연구 복원시 최적 하이퍼파라미터다 라고 얘기하도록 글을 썼습니다. 실제 값들은 그랬든 안그랬든 변경할 필요는 없을 것 같습니다.</w:t>
      </w:r>
    </w:p>
  </w:comment>
  <w:comment w:id="6" w:author="KK" w:date="2025-12-13T01:59:00Z" w:initials="K">
    <w:p w14:paraId="6A1E9DFD" w14:textId="77777777" w:rsidR="0043167D" w:rsidRDefault="0043167D">
      <w:pPr>
        <w:pStyle w:val="ab"/>
      </w:pPr>
      <w:r>
        <w:rPr>
          <w:rStyle w:val="aa"/>
        </w:rPr>
        <w:annotationRef/>
      </w:r>
      <w:r>
        <w:rPr>
          <w:rFonts w:hint="eastAsia"/>
        </w:rPr>
        <w:t xml:space="preserve">또한 이것도 제목은 날려버리고 앞의 문단과 이어서 작성하고, 내용은 선행연구 baseline 실험결과를 잘 복원했다는 식으로 전면 재작성 하는게 좋겠습니다. </w:t>
      </w:r>
    </w:p>
    <w:p w14:paraId="7C2F2FA7" w14:textId="353DBADE" w:rsidR="0043167D" w:rsidRDefault="0043167D">
      <w:pPr>
        <w:pStyle w:val="ab"/>
      </w:pPr>
      <w:r>
        <w:rPr>
          <w:rFonts w:hint="eastAsia"/>
        </w:rPr>
        <w:t xml:space="preserve">사실대로 쓰면됩니다. 선행연구는 이러한 범위가 나왔고 최대한 복원했을 경우 우리 연구에선 이러한 범위가 나왔고 약간의 차이는 있지만 전반적으로 매우 유사하다라는 식으로. </w:t>
      </w:r>
    </w:p>
  </w:comment>
  <w:comment w:id="7" w:author="준형 이" w:date="2025-12-16T17:42:00Z" w:initials="준이">
    <w:p w14:paraId="1DD119E9" w14:textId="77777777" w:rsidR="00DF0788" w:rsidRDefault="00DF0788" w:rsidP="00DF0788">
      <w:pPr>
        <w:pStyle w:val="ab"/>
      </w:pPr>
      <w:r>
        <w:rPr>
          <w:rStyle w:val="aa"/>
        </w:rPr>
        <w:annotationRef/>
      </w:r>
      <w:r>
        <w:t>수정하였습니다.</w:t>
      </w:r>
    </w:p>
  </w:comment>
  <w:comment w:id="8" w:author="준형 이" w:date="2025-12-21T15:54:00Z" w:initials="준이">
    <w:p w14:paraId="579D5CD0" w14:textId="77777777" w:rsidR="00567F1C" w:rsidRDefault="00567F1C" w:rsidP="00567F1C">
      <w:pPr>
        <w:pStyle w:val="ab"/>
      </w:pPr>
      <w:r>
        <w:rPr>
          <w:rStyle w:val="aa"/>
        </w:rPr>
        <w:annotationRef/>
      </w:r>
      <w:r>
        <w:t>주신 형식에 맞게 수정하였습니다</w:t>
      </w:r>
    </w:p>
  </w:comment>
  <w:comment w:id="9" w:author="KK" w:date="2025-12-13T02:02:00Z" w:initials="K">
    <w:p w14:paraId="46124C90" w14:textId="5B96AFB0" w:rsidR="00C427AE" w:rsidRDefault="00C427AE">
      <w:pPr>
        <w:pStyle w:val="ab"/>
      </w:pPr>
      <w:r>
        <w:rPr>
          <w:rStyle w:val="aa"/>
        </w:rPr>
        <w:annotationRef/>
      </w:r>
      <w:r>
        <w:rPr>
          <w:rFonts w:hint="eastAsia"/>
        </w:rPr>
        <w:t>인싸이트인데 보조적으로 도움이 된다라고 작성된 것 같은데 그건 4.4 설명력 얘기할 때 성능기여 우선순위를 얘기하면 되는거고,</w:t>
      </w:r>
    </w:p>
    <w:p w14:paraId="1DB96726" w14:textId="29F739E7" w:rsidR="00C427AE" w:rsidRDefault="00C427AE">
      <w:pPr>
        <w:pStyle w:val="ab"/>
      </w:pPr>
      <w:r>
        <w:rPr>
          <w:rFonts w:hint="eastAsia"/>
        </w:rPr>
        <w:t>이 내용은 우리가 반영한 변수가 효과가 있다라는 긍정적인 뷰로 작성하는게 필요합니다.</w:t>
      </w:r>
    </w:p>
  </w:comment>
  <w:comment w:id="10" w:author="준형 이" w:date="2025-12-21T00:33:00Z" w:initials="준이">
    <w:p w14:paraId="63E631E7" w14:textId="77777777" w:rsidR="008C0A88" w:rsidRDefault="008C0A88" w:rsidP="008C0A88">
      <w:pPr>
        <w:pStyle w:val="ab"/>
      </w:pPr>
      <w:r>
        <w:rPr>
          <w:rStyle w:val="aa"/>
        </w:rPr>
        <w:annotationRef/>
      </w:r>
      <w:r>
        <w:t>수정하였습니다</w:t>
      </w:r>
    </w:p>
  </w:comment>
  <w:comment w:id="11" w:author="준형 이" w:date="2025-12-21T00:34:00Z" w:initials="준이">
    <w:p w14:paraId="10EA4603" w14:textId="77777777" w:rsidR="008C0A88" w:rsidRDefault="008C0A88" w:rsidP="008C0A88">
      <w:pPr>
        <w:pStyle w:val="ab"/>
      </w:pPr>
      <w:r>
        <w:rPr>
          <w:rStyle w:val="aa"/>
        </w:rPr>
        <w:annotationRef/>
      </w:r>
      <w:r>
        <w:t>4.3.1형식과 통일하였습니다</w:t>
      </w:r>
    </w:p>
  </w:comment>
  <w:comment w:id="12" w:author="KK" w:date="2025-12-13T02:04:00Z" w:initials="K">
    <w:p w14:paraId="0C7E43BE" w14:textId="7B1B39A5" w:rsidR="00C427AE" w:rsidRDefault="00C427AE">
      <w:pPr>
        <w:pStyle w:val="ab"/>
      </w:pPr>
      <w:r>
        <w:rPr>
          <w:rStyle w:val="aa"/>
        </w:rPr>
        <w:annotationRef/>
      </w:r>
      <w:r>
        <w:rPr>
          <w:rFonts w:hint="eastAsia"/>
        </w:rPr>
        <w:t>마찬가지로 내용은 우리가 반영한 변수가 효과가 있다라는 긍정적인 뷰로 작성하는게 필요합니다.</w:t>
      </w:r>
    </w:p>
  </w:comment>
  <w:comment w:id="13" w:author="준형 이" w:date="2025-12-21T00:33:00Z" w:initials="준이">
    <w:p w14:paraId="6FBAFD2F" w14:textId="77777777" w:rsidR="008C0A88" w:rsidRDefault="008C0A88" w:rsidP="008C0A88">
      <w:pPr>
        <w:pStyle w:val="ab"/>
      </w:pPr>
      <w:r>
        <w:rPr>
          <w:rStyle w:val="aa"/>
        </w:rPr>
        <w:annotationRef/>
      </w:r>
      <w:r>
        <w:t>수정하였습니다.</w:t>
      </w:r>
    </w:p>
  </w:comment>
  <w:comment w:id="14" w:author="준형 이" w:date="2025-12-21T00:34:00Z" w:initials="준이">
    <w:p w14:paraId="7C7079A6" w14:textId="77777777" w:rsidR="008C0A88" w:rsidRDefault="008C0A88" w:rsidP="008C0A88">
      <w:pPr>
        <w:pStyle w:val="ab"/>
      </w:pPr>
      <w:r>
        <w:rPr>
          <w:rStyle w:val="aa"/>
        </w:rPr>
        <w:annotationRef/>
      </w:r>
      <w:r>
        <w:t>4.3.1형식과 통일하였습니다</w:t>
      </w:r>
    </w:p>
  </w:comment>
  <w:comment w:id="15" w:author="KK" w:date="2025-12-13T02:04:00Z" w:initials="K">
    <w:p w14:paraId="156D6DD5" w14:textId="47BF7A37" w:rsidR="00C427AE" w:rsidRDefault="00C427AE">
      <w:pPr>
        <w:pStyle w:val="ab"/>
      </w:pPr>
      <w:r>
        <w:rPr>
          <w:rStyle w:val="aa"/>
        </w:rPr>
        <w:annotationRef/>
      </w:r>
      <w:r>
        <w:rPr>
          <w:rFonts w:hint="eastAsia"/>
        </w:rPr>
        <w:t>이것도 설명력에서 핵심 축으로 얘기하고 위아래 결과들과 동일한 톤으로, 우리가 반영한 변수가 효과가 있다라는 긍정적인 뷰와 동일하게 작성하는게 필요합니다.</w:t>
      </w:r>
    </w:p>
  </w:comment>
  <w:comment w:id="16" w:author="준형 이" w:date="2025-12-21T00:33:00Z" w:initials="준이">
    <w:p w14:paraId="70752D16" w14:textId="77777777" w:rsidR="008C0A88" w:rsidRDefault="008C0A88" w:rsidP="008C0A88">
      <w:pPr>
        <w:pStyle w:val="ab"/>
      </w:pPr>
      <w:r>
        <w:rPr>
          <w:rStyle w:val="aa"/>
        </w:rPr>
        <w:annotationRef/>
      </w:r>
      <w:r>
        <w:t>수정하였습니다.</w:t>
      </w:r>
    </w:p>
  </w:comment>
  <w:comment w:id="17" w:author="준형 이" w:date="2025-12-21T00:34:00Z" w:initials="준이">
    <w:p w14:paraId="57D3B733" w14:textId="77777777" w:rsidR="008C0A88" w:rsidRDefault="008C0A88" w:rsidP="008C0A88">
      <w:pPr>
        <w:pStyle w:val="ab"/>
      </w:pPr>
      <w:r>
        <w:rPr>
          <w:rStyle w:val="aa"/>
        </w:rPr>
        <w:annotationRef/>
      </w:r>
      <w:r>
        <w:t>4.3.1형식과 통일하였습니다</w:t>
      </w:r>
    </w:p>
  </w:comment>
  <w:comment w:id="18" w:author="KK" w:date="2025-12-07T00:59:00Z" w:initials="K">
    <w:p w14:paraId="3567F2E2" w14:textId="1C810525" w:rsidR="00F60659" w:rsidRDefault="00F60659">
      <w:pPr>
        <w:pStyle w:val="ab"/>
      </w:pPr>
      <w:r>
        <w:rPr>
          <w:rStyle w:val="aa"/>
        </w:rPr>
        <w:annotationRef/>
      </w:r>
      <w:r>
        <w:rPr>
          <w:rFonts w:hint="eastAsia"/>
        </w:rPr>
        <w:t>따라서 제목을 이렇게 변경하고 예측 성능으로 변수 중요도가 나온건 좋은데 교차검증으로 SHAP 결과를 추가하는게 좋을 것 같습니다.</w:t>
      </w:r>
    </w:p>
  </w:comment>
  <w:comment w:id="19" w:author="KK" w:date="2025-12-13T02:08:00Z" w:initials="K">
    <w:p w14:paraId="04614936" w14:textId="77777777" w:rsidR="009F6DC4" w:rsidRDefault="009F6DC4" w:rsidP="009F6DC4">
      <w:pPr>
        <w:pStyle w:val="ab"/>
      </w:pPr>
      <w:r>
        <w:rPr>
          <w:rStyle w:val="aa"/>
        </w:rPr>
        <w:annotationRef/>
      </w:r>
      <w:r>
        <w:rPr>
          <w:rFonts w:hint="eastAsia"/>
        </w:rPr>
        <w:t>여기에 이런내용들이 반영되며 우선순위를 얘기하는게 훨씬 강조될 수 있어요. 다시 정리해보세요.</w:t>
      </w:r>
    </w:p>
  </w:comment>
  <w:comment w:id="20" w:author="준형 이" w:date="2025-12-21T15:27:00Z" w:initials="준이">
    <w:p w14:paraId="4E38B1E6" w14:textId="77777777" w:rsidR="00514671" w:rsidRDefault="00514671" w:rsidP="00514671">
      <w:pPr>
        <w:pStyle w:val="ab"/>
      </w:pPr>
      <w:r>
        <w:rPr>
          <w:rStyle w:val="aa"/>
        </w:rPr>
        <w:annotationRef/>
      </w:r>
      <w:r>
        <w:t>“결과 → 우선순위 → 축별 역할” -&gt;요약 순서로 재정리하였습니다</w:t>
      </w:r>
    </w:p>
  </w:comment>
  <w:comment w:id="21" w:author="KK" w:date="2025-12-13T02:34:00Z" w:initials="K">
    <w:p w14:paraId="68F63782" w14:textId="67675FC3" w:rsidR="002D18D5" w:rsidRDefault="002D18D5">
      <w:pPr>
        <w:pStyle w:val="ab"/>
      </w:pPr>
      <w:r>
        <w:rPr>
          <w:rStyle w:val="aa"/>
        </w:rPr>
        <w:annotationRef/>
      </w:r>
      <w:r w:rsidR="00087FE2">
        <w:rPr>
          <w:rFonts w:hint="eastAsia"/>
        </w:rPr>
        <w:t xml:space="preserve">수치 업데이트 하고, </w:t>
      </w:r>
      <w:r>
        <w:rPr>
          <w:rFonts w:hint="eastAsia"/>
        </w:rPr>
        <w:t>혹시 상위20위에 모두 들어가지 않거나 빠지는게 있으면 30개나 40개로 늘려서 다 들어가도록 그림 수정 필요</w:t>
      </w:r>
    </w:p>
  </w:comment>
  <w:comment w:id="22" w:author="준형 이" w:date="2025-12-21T15:42:00Z" w:initials="준이">
    <w:p w14:paraId="662FA5CD" w14:textId="77777777" w:rsidR="00364E8B" w:rsidRDefault="00364E8B" w:rsidP="00364E8B">
      <w:pPr>
        <w:pStyle w:val="ab"/>
      </w:pPr>
      <w:r>
        <w:rPr>
          <w:rStyle w:val="aa"/>
        </w:rPr>
        <w:annotationRef/>
      </w:r>
      <w:r>
        <w:t>Shap 시각화 개선해야할것같네요.. 50개로뽑앗습니다</w:t>
      </w:r>
    </w:p>
  </w:comment>
  <w:comment w:id="23" w:author="KK" w:date="2025-12-13T02:36:00Z" w:initials="K">
    <w:p w14:paraId="73CAC8D0" w14:textId="7B5BB3F4" w:rsidR="00D87703" w:rsidRDefault="00D87703">
      <w:pPr>
        <w:pStyle w:val="ab"/>
      </w:pPr>
      <w:r>
        <w:rPr>
          <w:rStyle w:val="aa"/>
        </w:rPr>
        <w:annotationRef/>
      </w:r>
      <w:r>
        <w:rPr>
          <w:rFonts w:hint="eastAsia"/>
        </w:rPr>
        <w:t>토의로 내용 변경 및 인싸이트는 최대한 여기에 지속 업데이트</w:t>
      </w:r>
    </w:p>
    <w:p w14:paraId="0BB70A41" w14:textId="5C13062E" w:rsidR="00C82749" w:rsidRDefault="00C82749" w:rsidP="00C82749">
      <w:pPr>
        <w:pStyle w:val="ab"/>
        <w:numPr>
          <w:ilvl w:val="0"/>
          <w:numId w:val="32"/>
        </w:numPr>
      </w:pPr>
      <w:r>
        <w:rPr>
          <w:rFonts w:hint="eastAsia"/>
        </w:rPr>
        <w:t>이론적 기여나 공헌도 강조</w:t>
      </w:r>
    </w:p>
    <w:p w14:paraId="0CE5A4AC" w14:textId="59075E2C" w:rsidR="00C82749" w:rsidRDefault="00C82749" w:rsidP="00C82749">
      <w:pPr>
        <w:pStyle w:val="ab"/>
        <w:numPr>
          <w:ilvl w:val="0"/>
          <w:numId w:val="32"/>
        </w:numPr>
      </w:pPr>
      <w:r>
        <w:rPr>
          <w:rFonts w:hint="eastAsia"/>
        </w:rPr>
        <w:t>이론적인 배경과 실무적 적용의 연결을 보다 구체화 할 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D9D99F" w15:done="0"/>
  <w15:commentEx w15:paraId="33A6E492" w15:done="1"/>
  <w15:commentEx w15:paraId="47B38513" w15:done="0"/>
  <w15:commentEx w15:paraId="4C3DFEE9" w15:done="0"/>
  <w15:commentEx w15:paraId="4ED0B640" w15:done="0"/>
  <w15:commentEx w15:paraId="6F731B29" w15:done="0"/>
  <w15:commentEx w15:paraId="7C2F2FA7" w15:done="0"/>
  <w15:commentEx w15:paraId="1DD119E9" w15:paraIdParent="7C2F2FA7" w15:done="0"/>
  <w15:commentEx w15:paraId="579D5CD0" w15:done="0"/>
  <w15:commentEx w15:paraId="1DB96726" w15:done="0"/>
  <w15:commentEx w15:paraId="63E631E7" w15:paraIdParent="1DB96726" w15:done="0"/>
  <w15:commentEx w15:paraId="10EA4603" w15:done="0"/>
  <w15:commentEx w15:paraId="0C7E43BE" w15:done="0"/>
  <w15:commentEx w15:paraId="6FBAFD2F" w15:paraIdParent="0C7E43BE" w15:done="0"/>
  <w15:commentEx w15:paraId="7C7079A6" w15:done="0"/>
  <w15:commentEx w15:paraId="156D6DD5" w15:done="0"/>
  <w15:commentEx w15:paraId="70752D16" w15:paraIdParent="156D6DD5" w15:done="0"/>
  <w15:commentEx w15:paraId="57D3B733" w15:done="0"/>
  <w15:commentEx w15:paraId="3567F2E2" w15:done="1"/>
  <w15:commentEx w15:paraId="04614936" w15:done="0"/>
  <w15:commentEx w15:paraId="4E38B1E6" w15:paraIdParent="04614936" w15:done="0"/>
  <w15:commentEx w15:paraId="68F63782" w15:done="0"/>
  <w15:commentEx w15:paraId="662FA5CD" w15:paraIdParent="68F63782" w15:done="0"/>
  <w15:commentEx w15:paraId="0CE5A4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E72FBC" w16cex:dateUtc="2025-11-17T02:32:00Z"/>
  <w16cex:commentExtensible w16cex:durableId="1CF64369" w16cex:dateUtc="2025-12-05T02:01:00Z"/>
  <w16cex:commentExtensible w16cex:durableId="17B8EB3B" w16cex:dateUtc="2025-12-06T13:59:00Z"/>
  <w16cex:commentExtensible w16cex:durableId="6960934E" w16cex:dateUtc="2025-12-12T16:57:00Z"/>
  <w16cex:commentExtensible w16cex:durableId="079675A6" w16cex:dateUtc="2025-12-12T16:56:00Z"/>
  <w16cex:commentExtensible w16cex:durableId="6FE299ED" w16cex:dateUtc="2025-12-12T16:58:00Z"/>
  <w16cex:commentExtensible w16cex:durableId="5D67EF19" w16cex:dateUtc="2025-12-12T16:59:00Z"/>
  <w16cex:commentExtensible w16cex:durableId="5D94363C" w16cex:dateUtc="2025-12-16T08:42:00Z"/>
  <w16cex:commentExtensible w16cex:durableId="422BCF31" w16cex:dateUtc="2025-12-21T06:54:00Z"/>
  <w16cex:commentExtensible w16cex:durableId="446C8222" w16cex:dateUtc="2025-12-12T17:02:00Z"/>
  <w16cex:commentExtensible w16cex:durableId="721BE294" w16cex:dateUtc="2025-12-20T15:33:00Z"/>
  <w16cex:commentExtensible w16cex:durableId="7F50B7E6" w16cex:dateUtc="2025-12-20T15:34:00Z"/>
  <w16cex:commentExtensible w16cex:durableId="41CBEBE5" w16cex:dateUtc="2025-12-12T17:04:00Z"/>
  <w16cex:commentExtensible w16cex:durableId="2B89F7F8" w16cex:dateUtc="2025-12-20T15:33:00Z"/>
  <w16cex:commentExtensible w16cex:durableId="5BB8F7F4" w16cex:dateUtc="2025-12-20T15:34:00Z"/>
  <w16cex:commentExtensible w16cex:durableId="4F21F710" w16cex:dateUtc="2025-12-12T17:04:00Z"/>
  <w16cex:commentExtensible w16cex:durableId="2FB0EA56" w16cex:dateUtc="2025-12-20T15:33:00Z"/>
  <w16cex:commentExtensible w16cex:durableId="378CB700" w16cex:dateUtc="2025-12-20T15:34:00Z"/>
  <w16cex:commentExtensible w16cex:durableId="31C140CA" w16cex:dateUtc="2025-12-06T15:59:00Z"/>
  <w16cex:commentExtensible w16cex:durableId="6CA14EC8" w16cex:dateUtc="2025-12-12T17:08:00Z"/>
  <w16cex:commentExtensible w16cex:durableId="6F2A20A4" w16cex:dateUtc="2025-12-21T06:27:00Z"/>
  <w16cex:commentExtensible w16cex:durableId="185F85B3" w16cex:dateUtc="2025-12-12T17:34:00Z"/>
  <w16cex:commentExtensible w16cex:durableId="405C82AB" w16cex:dateUtc="2025-12-21T06:42:00Z"/>
  <w16cex:commentExtensible w16cex:durableId="19607AFA" w16cex:dateUtc="2025-12-12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D9D99F" w16cid:durableId="5EE72FBC"/>
  <w16cid:commentId w16cid:paraId="33A6E492" w16cid:durableId="1CF64369"/>
  <w16cid:commentId w16cid:paraId="47B38513" w16cid:durableId="17B8EB3B"/>
  <w16cid:commentId w16cid:paraId="4C3DFEE9" w16cid:durableId="6960934E"/>
  <w16cid:commentId w16cid:paraId="4ED0B640" w16cid:durableId="079675A6"/>
  <w16cid:commentId w16cid:paraId="6F731B29" w16cid:durableId="6FE299ED"/>
  <w16cid:commentId w16cid:paraId="7C2F2FA7" w16cid:durableId="5D67EF19"/>
  <w16cid:commentId w16cid:paraId="1DD119E9" w16cid:durableId="5D94363C"/>
  <w16cid:commentId w16cid:paraId="579D5CD0" w16cid:durableId="422BCF31"/>
  <w16cid:commentId w16cid:paraId="1DB96726" w16cid:durableId="446C8222"/>
  <w16cid:commentId w16cid:paraId="63E631E7" w16cid:durableId="721BE294"/>
  <w16cid:commentId w16cid:paraId="10EA4603" w16cid:durableId="7F50B7E6"/>
  <w16cid:commentId w16cid:paraId="0C7E43BE" w16cid:durableId="41CBEBE5"/>
  <w16cid:commentId w16cid:paraId="6FBAFD2F" w16cid:durableId="2B89F7F8"/>
  <w16cid:commentId w16cid:paraId="7C7079A6" w16cid:durableId="5BB8F7F4"/>
  <w16cid:commentId w16cid:paraId="156D6DD5" w16cid:durableId="4F21F710"/>
  <w16cid:commentId w16cid:paraId="70752D16" w16cid:durableId="2FB0EA56"/>
  <w16cid:commentId w16cid:paraId="57D3B733" w16cid:durableId="378CB700"/>
  <w16cid:commentId w16cid:paraId="3567F2E2" w16cid:durableId="31C140CA"/>
  <w16cid:commentId w16cid:paraId="04614936" w16cid:durableId="6CA14EC8"/>
  <w16cid:commentId w16cid:paraId="4E38B1E6" w16cid:durableId="6F2A20A4"/>
  <w16cid:commentId w16cid:paraId="68F63782" w16cid:durableId="185F85B3"/>
  <w16cid:commentId w16cid:paraId="662FA5CD" w16cid:durableId="405C82AB"/>
  <w16cid:commentId w16cid:paraId="0CE5A4AC" w16cid:durableId="19607A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7778" w14:textId="77777777" w:rsidR="00B01621" w:rsidRDefault="00B01621" w:rsidP="00571D5E">
      <w:pPr>
        <w:spacing w:after="0" w:line="240" w:lineRule="auto"/>
      </w:pPr>
      <w:r>
        <w:separator/>
      </w:r>
    </w:p>
  </w:endnote>
  <w:endnote w:type="continuationSeparator" w:id="0">
    <w:p w14:paraId="2C077BDE" w14:textId="77777777" w:rsidR="00B01621" w:rsidRDefault="00B01621"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3D909" w14:textId="77777777" w:rsidR="00B01621" w:rsidRDefault="00B01621" w:rsidP="00571D5E">
      <w:pPr>
        <w:spacing w:after="0" w:line="240" w:lineRule="auto"/>
      </w:pPr>
      <w:r>
        <w:separator/>
      </w:r>
    </w:p>
  </w:footnote>
  <w:footnote w:type="continuationSeparator" w:id="0">
    <w:p w14:paraId="6ACA7283" w14:textId="77777777" w:rsidR="00B01621" w:rsidRDefault="00B01621"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4"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5"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0"/>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3"/>
  </w:num>
  <w:num w:numId="16" w16cid:durableId="1439595951">
    <w:abstractNumId w:val="3"/>
  </w:num>
  <w:num w:numId="17" w16cid:durableId="904416629">
    <w:abstractNumId w:val="23"/>
  </w:num>
  <w:num w:numId="18" w16cid:durableId="1480226671">
    <w:abstractNumId w:val="21"/>
  </w:num>
  <w:num w:numId="19" w16cid:durableId="1558663970">
    <w:abstractNumId w:val="29"/>
  </w:num>
  <w:num w:numId="20" w16cid:durableId="499539620">
    <w:abstractNumId w:val="0"/>
  </w:num>
  <w:num w:numId="21" w16cid:durableId="574434326">
    <w:abstractNumId w:val="34"/>
  </w:num>
  <w:num w:numId="22" w16cid:durableId="567346546">
    <w:abstractNumId w:val="12"/>
  </w:num>
  <w:num w:numId="23" w16cid:durableId="845242505">
    <w:abstractNumId w:val="15"/>
  </w:num>
  <w:num w:numId="24" w16cid:durableId="2121412348">
    <w:abstractNumId w:val="18"/>
  </w:num>
  <w:num w:numId="25" w16cid:durableId="2033796018">
    <w:abstractNumId w:val="31"/>
  </w:num>
  <w:num w:numId="26" w16cid:durableId="536428695">
    <w:abstractNumId w:val="14"/>
  </w:num>
  <w:num w:numId="27" w16cid:durableId="1567758665">
    <w:abstractNumId w:val="8"/>
  </w:num>
  <w:num w:numId="28" w16cid:durableId="1024792703">
    <w:abstractNumId w:val="28"/>
  </w:num>
  <w:num w:numId="29" w16cid:durableId="1995841381">
    <w:abstractNumId w:val="17"/>
  </w:num>
  <w:num w:numId="30" w16cid:durableId="649797130">
    <w:abstractNumId w:val="35"/>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K">
    <w15:presenceInfo w15:providerId="None" w15:userId="KK"/>
  </w15:person>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06E"/>
    <w:rsid w:val="00005974"/>
    <w:rsid w:val="00011029"/>
    <w:rsid w:val="00016BAE"/>
    <w:rsid w:val="00026A66"/>
    <w:rsid w:val="00036177"/>
    <w:rsid w:val="00042BCC"/>
    <w:rsid w:val="000534DE"/>
    <w:rsid w:val="00063538"/>
    <w:rsid w:val="00065D5A"/>
    <w:rsid w:val="00082E04"/>
    <w:rsid w:val="00083C46"/>
    <w:rsid w:val="00087FE2"/>
    <w:rsid w:val="00090FDD"/>
    <w:rsid w:val="000917EE"/>
    <w:rsid w:val="000A34EF"/>
    <w:rsid w:val="000A570A"/>
    <w:rsid w:val="000A5F3E"/>
    <w:rsid w:val="000B09FC"/>
    <w:rsid w:val="000B2D1F"/>
    <w:rsid w:val="000B6CCD"/>
    <w:rsid w:val="000C0612"/>
    <w:rsid w:val="000C6CCA"/>
    <w:rsid w:val="000E2D27"/>
    <w:rsid w:val="000E317E"/>
    <w:rsid w:val="000E6D20"/>
    <w:rsid w:val="000F2100"/>
    <w:rsid w:val="000F79AC"/>
    <w:rsid w:val="001034E0"/>
    <w:rsid w:val="00104164"/>
    <w:rsid w:val="0010550E"/>
    <w:rsid w:val="00105BD4"/>
    <w:rsid w:val="001062B2"/>
    <w:rsid w:val="001103F6"/>
    <w:rsid w:val="001120B6"/>
    <w:rsid w:val="0012095B"/>
    <w:rsid w:val="00122E88"/>
    <w:rsid w:val="001232D7"/>
    <w:rsid w:val="001258A0"/>
    <w:rsid w:val="00127519"/>
    <w:rsid w:val="001344B3"/>
    <w:rsid w:val="001360D2"/>
    <w:rsid w:val="00142B91"/>
    <w:rsid w:val="00143B9B"/>
    <w:rsid w:val="00147C09"/>
    <w:rsid w:val="00153A6E"/>
    <w:rsid w:val="00153D2F"/>
    <w:rsid w:val="00154376"/>
    <w:rsid w:val="001760FD"/>
    <w:rsid w:val="00186FD8"/>
    <w:rsid w:val="00193A76"/>
    <w:rsid w:val="001A5B16"/>
    <w:rsid w:val="001B5F97"/>
    <w:rsid w:val="001B609C"/>
    <w:rsid w:val="001B676E"/>
    <w:rsid w:val="001B7029"/>
    <w:rsid w:val="001B77D0"/>
    <w:rsid w:val="001C7BC6"/>
    <w:rsid w:val="001D2C2E"/>
    <w:rsid w:val="001D5BE1"/>
    <w:rsid w:val="001E3959"/>
    <w:rsid w:val="001E4AD2"/>
    <w:rsid w:val="001F3360"/>
    <w:rsid w:val="001F3709"/>
    <w:rsid w:val="001F3B0A"/>
    <w:rsid w:val="0020032F"/>
    <w:rsid w:val="0020616D"/>
    <w:rsid w:val="0020639D"/>
    <w:rsid w:val="00217F2D"/>
    <w:rsid w:val="002353C0"/>
    <w:rsid w:val="00240DFC"/>
    <w:rsid w:val="002426D7"/>
    <w:rsid w:val="002450C3"/>
    <w:rsid w:val="00261FB1"/>
    <w:rsid w:val="00272362"/>
    <w:rsid w:val="00273C44"/>
    <w:rsid w:val="002825B9"/>
    <w:rsid w:val="00284FDB"/>
    <w:rsid w:val="00297270"/>
    <w:rsid w:val="002B2BB4"/>
    <w:rsid w:val="002B5229"/>
    <w:rsid w:val="002C16E8"/>
    <w:rsid w:val="002C73C8"/>
    <w:rsid w:val="002D18D5"/>
    <w:rsid w:val="002D36B5"/>
    <w:rsid w:val="002D59EA"/>
    <w:rsid w:val="002E7E7F"/>
    <w:rsid w:val="0030052A"/>
    <w:rsid w:val="00306759"/>
    <w:rsid w:val="0031457F"/>
    <w:rsid w:val="0033635A"/>
    <w:rsid w:val="0033728A"/>
    <w:rsid w:val="003423F9"/>
    <w:rsid w:val="0035189C"/>
    <w:rsid w:val="00355A5C"/>
    <w:rsid w:val="00357227"/>
    <w:rsid w:val="003606C1"/>
    <w:rsid w:val="00364E8B"/>
    <w:rsid w:val="0037152E"/>
    <w:rsid w:val="00373DBC"/>
    <w:rsid w:val="003773D6"/>
    <w:rsid w:val="003805E7"/>
    <w:rsid w:val="00382BE3"/>
    <w:rsid w:val="00386F67"/>
    <w:rsid w:val="0039358D"/>
    <w:rsid w:val="0039400F"/>
    <w:rsid w:val="00395D66"/>
    <w:rsid w:val="00396A7B"/>
    <w:rsid w:val="003A5393"/>
    <w:rsid w:val="003A53DB"/>
    <w:rsid w:val="003A587C"/>
    <w:rsid w:val="003B0E31"/>
    <w:rsid w:val="003B6C2D"/>
    <w:rsid w:val="003C0686"/>
    <w:rsid w:val="003C7ADE"/>
    <w:rsid w:val="003E6642"/>
    <w:rsid w:val="003E69DE"/>
    <w:rsid w:val="003F1CB8"/>
    <w:rsid w:val="003F5DFD"/>
    <w:rsid w:val="0040101E"/>
    <w:rsid w:val="0040127F"/>
    <w:rsid w:val="00401A59"/>
    <w:rsid w:val="00402F91"/>
    <w:rsid w:val="004062B2"/>
    <w:rsid w:val="0043167D"/>
    <w:rsid w:val="00456321"/>
    <w:rsid w:val="00456659"/>
    <w:rsid w:val="00470CCF"/>
    <w:rsid w:val="004813C4"/>
    <w:rsid w:val="0048536A"/>
    <w:rsid w:val="004908D6"/>
    <w:rsid w:val="004A7184"/>
    <w:rsid w:val="004A7295"/>
    <w:rsid w:val="004B4429"/>
    <w:rsid w:val="004C621D"/>
    <w:rsid w:val="004C6993"/>
    <w:rsid w:val="004D0838"/>
    <w:rsid w:val="004D2832"/>
    <w:rsid w:val="004D379B"/>
    <w:rsid w:val="004D3DC7"/>
    <w:rsid w:val="004E1D5A"/>
    <w:rsid w:val="004E25B5"/>
    <w:rsid w:val="004E2B67"/>
    <w:rsid w:val="004E4A98"/>
    <w:rsid w:val="004F17EA"/>
    <w:rsid w:val="004F31EC"/>
    <w:rsid w:val="004F4955"/>
    <w:rsid w:val="004F5F4F"/>
    <w:rsid w:val="00501845"/>
    <w:rsid w:val="00514671"/>
    <w:rsid w:val="00514C7C"/>
    <w:rsid w:val="00516BF2"/>
    <w:rsid w:val="0051758D"/>
    <w:rsid w:val="00525E57"/>
    <w:rsid w:val="005279A1"/>
    <w:rsid w:val="005428E3"/>
    <w:rsid w:val="00544BA6"/>
    <w:rsid w:val="005555F1"/>
    <w:rsid w:val="005636D1"/>
    <w:rsid w:val="005640B6"/>
    <w:rsid w:val="00565863"/>
    <w:rsid w:val="00567F1C"/>
    <w:rsid w:val="005706BD"/>
    <w:rsid w:val="00571D5E"/>
    <w:rsid w:val="005727DA"/>
    <w:rsid w:val="00575210"/>
    <w:rsid w:val="005807A3"/>
    <w:rsid w:val="00581CD9"/>
    <w:rsid w:val="0059010A"/>
    <w:rsid w:val="005A1ADF"/>
    <w:rsid w:val="005C05B0"/>
    <w:rsid w:val="005C3D69"/>
    <w:rsid w:val="005D3CB0"/>
    <w:rsid w:val="005E14F1"/>
    <w:rsid w:val="005E44C7"/>
    <w:rsid w:val="005E622C"/>
    <w:rsid w:val="005E62F3"/>
    <w:rsid w:val="005E66EF"/>
    <w:rsid w:val="005F07C1"/>
    <w:rsid w:val="005F30E4"/>
    <w:rsid w:val="005F3B29"/>
    <w:rsid w:val="00607BFF"/>
    <w:rsid w:val="00610409"/>
    <w:rsid w:val="0061315C"/>
    <w:rsid w:val="00616187"/>
    <w:rsid w:val="00616B41"/>
    <w:rsid w:val="0062281F"/>
    <w:rsid w:val="006245DF"/>
    <w:rsid w:val="00624E63"/>
    <w:rsid w:val="006343CD"/>
    <w:rsid w:val="006359C6"/>
    <w:rsid w:val="006439AA"/>
    <w:rsid w:val="00644020"/>
    <w:rsid w:val="00647286"/>
    <w:rsid w:val="00660553"/>
    <w:rsid w:val="00665B96"/>
    <w:rsid w:val="00666612"/>
    <w:rsid w:val="00672D51"/>
    <w:rsid w:val="006779F4"/>
    <w:rsid w:val="00682A04"/>
    <w:rsid w:val="00690310"/>
    <w:rsid w:val="00692453"/>
    <w:rsid w:val="00694E1E"/>
    <w:rsid w:val="00697EBA"/>
    <w:rsid w:val="006A152E"/>
    <w:rsid w:val="006C1428"/>
    <w:rsid w:val="006C2F0F"/>
    <w:rsid w:val="006C3807"/>
    <w:rsid w:val="006C53E3"/>
    <w:rsid w:val="006C7869"/>
    <w:rsid w:val="006D659C"/>
    <w:rsid w:val="006F20AE"/>
    <w:rsid w:val="006F7103"/>
    <w:rsid w:val="006F7405"/>
    <w:rsid w:val="0071230D"/>
    <w:rsid w:val="0071412C"/>
    <w:rsid w:val="00721938"/>
    <w:rsid w:val="00725212"/>
    <w:rsid w:val="00737BEE"/>
    <w:rsid w:val="00743285"/>
    <w:rsid w:val="007634A0"/>
    <w:rsid w:val="007641A2"/>
    <w:rsid w:val="0076720F"/>
    <w:rsid w:val="007705E5"/>
    <w:rsid w:val="00772237"/>
    <w:rsid w:val="007762B6"/>
    <w:rsid w:val="007841D5"/>
    <w:rsid w:val="007852AC"/>
    <w:rsid w:val="00793039"/>
    <w:rsid w:val="00793C21"/>
    <w:rsid w:val="00796585"/>
    <w:rsid w:val="0079725A"/>
    <w:rsid w:val="007A67ED"/>
    <w:rsid w:val="007B3C73"/>
    <w:rsid w:val="007C0B7B"/>
    <w:rsid w:val="007C1133"/>
    <w:rsid w:val="007C4874"/>
    <w:rsid w:val="007D3346"/>
    <w:rsid w:val="007D4077"/>
    <w:rsid w:val="007D4B9C"/>
    <w:rsid w:val="007E2390"/>
    <w:rsid w:val="007E3F8C"/>
    <w:rsid w:val="007E6A34"/>
    <w:rsid w:val="007F024F"/>
    <w:rsid w:val="007F12A7"/>
    <w:rsid w:val="007F2829"/>
    <w:rsid w:val="008025EF"/>
    <w:rsid w:val="00807113"/>
    <w:rsid w:val="008102A5"/>
    <w:rsid w:val="008106BF"/>
    <w:rsid w:val="008109A2"/>
    <w:rsid w:val="0081759E"/>
    <w:rsid w:val="008236F2"/>
    <w:rsid w:val="00835F5B"/>
    <w:rsid w:val="00837483"/>
    <w:rsid w:val="0083780D"/>
    <w:rsid w:val="00852448"/>
    <w:rsid w:val="0085287A"/>
    <w:rsid w:val="00863492"/>
    <w:rsid w:val="0086397A"/>
    <w:rsid w:val="00864554"/>
    <w:rsid w:val="008667A6"/>
    <w:rsid w:val="00876220"/>
    <w:rsid w:val="00880C77"/>
    <w:rsid w:val="00881D3D"/>
    <w:rsid w:val="00884B32"/>
    <w:rsid w:val="008876DF"/>
    <w:rsid w:val="008933A3"/>
    <w:rsid w:val="00896552"/>
    <w:rsid w:val="008A24B6"/>
    <w:rsid w:val="008A2708"/>
    <w:rsid w:val="008A3C7D"/>
    <w:rsid w:val="008A5E68"/>
    <w:rsid w:val="008B0774"/>
    <w:rsid w:val="008C0A88"/>
    <w:rsid w:val="008C56E1"/>
    <w:rsid w:val="008D2238"/>
    <w:rsid w:val="008D2F9B"/>
    <w:rsid w:val="008D397D"/>
    <w:rsid w:val="008E3016"/>
    <w:rsid w:val="008F4CD9"/>
    <w:rsid w:val="008F5743"/>
    <w:rsid w:val="008F64ED"/>
    <w:rsid w:val="008F6EC6"/>
    <w:rsid w:val="008F75A6"/>
    <w:rsid w:val="00903599"/>
    <w:rsid w:val="00903944"/>
    <w:rsid w:val="0091786E"/>
    <w:rsid w:val="00927143"/>
    <w:rsid w:val="00930823"/>
    <w:rsid w:val="00934440"/>
    <w:rsid w:val="00944F9A"/>
    <w:rsid w:val="009500F2"/>
    <w:rsid w:val="009522C8"/>
    <w:rsid w:val="009560C7"/>
    <w:rsid w:val="00967DA5"/>
    <w:rsid w:val="0097543C"/>
    <w:rsid w:val="0099045C"/>
    <w:rsid w:val="00992367"/>
    <w:rsid w:val="0099325B"/>
    <w:rsid w:val="00994285"/>
    <w:rsid w:val="00994342"/>
    <w:rsid w:val="00995669"/>
    <w:rsid w:val="00996F0E"/>
    <w:rsid w:val="009A0BB1"/>
    <w:rsid w:val="009A0CCF"/>
    <w:rsid w:val="009B0999"/>
    <w:rsid w:val="009B16D5"/>
    <w:rsid w:val="009B279B"/>
    <w:rsid w:val="009B6156"/>
    <w:rsid w:val="009C06D3"/>
    <w:rsid w:val="009C2BD8"/>
    <w:rsid w:val="009C2D19"/>
    <w:rsid w:val="009C6B38"/>
    <w:rsid w:val="009D2273"/>
    <w:rsid w:val="009D6DF4"/>
    <w:rsid w:val="009E209B"/>
    <w:rsid w:val="009E7DB0"/>
    <w:rsid w:val="009F3027"/>
    <w:rsid w:val="009F6DC4"/>
    <w:rsid w:val="009F7BEA"/>
    <w:rsid w:val="00A030BB"/>
    <w:rsid w:val="00A04A6D"/>
    <w:rsid w:val="00A17F00"/>
    <w:rsid w:val="00A22C52"/>
    <w:rsid w:val="00A37C8D"/>
    <w:rsid w:val="00A407DA"/>
    <w:rsid w:val="00A410C6"/>
    <w:rsid w:val="00A463C0"/>
    <w:rsid w:val="00A57F4A"/>
    <w:rsid w:val="00A600EA"/>
    <w:rsid w:val="00A63208"/>
    <w:rsid w:val="00A712C1"/>
    <w:rsid w:val="00A761F7"/>
    <w:rsid w:val="00A8251B"/>
    <w:rsid w:val="00A834C7"/>
    <w:rsid w:val="00A85CA9"/>
    <w:rsid w:val="00A86512"/>
    <w:rsid w:val="00A868D2"/>
    <w:rsid w:val="00A95738"/>
    <w:rsid w:val="00AA3210"/>
    <w:rsid w:val="00AA6312"/>
    <w:rsid w:val="00AC18DE"/>
    <w:rsid w:val="00AC2159"/>
    <w:rsid w:val="00AC7F29"/>
    <w:rsid w:val="00AD4A81"/>
    <w:rsid w:val="00AD7BA7"/>
    <w:rsid w:val="00AE658D"/>
    <w:rsid w:val="00AF0259"/>
    <w:rsid w:val="00AF622D"/>
    <w:rsid w:val="00AF712B"/>
    <w:rsid w:val="00AF7A16"/>
    <w:rsid w:val="00B01621"/>
    <w:rsid w:val="00B06A66"/>
    <w:rsid w:val="00B2249E"/>
    <w:rsid w:val="00B229C2"/>
    <w:rsid w:val="00B37DEA"/>
    <w:rsid w:val="00B5333E"/>
    <w:rsid w:val="00B60B7E"/>
    <w:rsid w:val="00B809FD"/>
    <w:rsid w:val="00B80AB7"/>
    <w:rsid w:val="00B83445"/>
    <w:rsid w:val="00B961EF"/>
    <w:rsid w:val="00BA3446"/>
    <w:rsid w:val="00BA5873"/>
    <w:rsid w:val="00BA6CF2"/>
    <w:rsid w:val="00BB3DB1"/>
    <w:rsid w:val="00BB5D22"/>
    <w:rsid w:val="00BC3E8E"/>
    <w:rsid w:val="00BD33D9"/>
    <w:rsid w:val="00BD6A80"/>
    <w:rsid w:val="00BE0261"/>
    <w:rsid w:val="00BF3B3D"/>
    <w:rsid w:val="00BF7ACC"/>
    <w:rsid w:val="00BF7B6D"/>
    <w:rsid w:val="00C1395E"/>
    <w:rsid w:val="00C17EBA"/>
    <w:rsid w:val="00C20DD9"/>
    <w:rsid w:val="00C2408F"/>
    <w:rsid w:val="00C30EEC"/>
    <w:rsid w:val="00C356BB"/>
    <w:rsid w:val="00C427AE"/>
    <w:rsid w:val="00C45459"/>
    <w:rsid w:val="00C46EB2"/>
    <w:rsid w:val="00C66DAF"/>
    <w:rsid w:val="00C70258"/>
    <w:rsid w:val="00C76F47"/>
    <w:rsid w:val="00C7716B"/>
    <w:rsid w:val="00C82749"/>
    <w:rsid w:val="00C8368E"/>
    <w:rsid w:val="00C845AA"/>
    <w:rsid w:val="00C8697D"/>
    <w:rsid w:val="00C870E8"/>
    <w:rsid w:val="00C9030E"/>
    <w:rsid w:val="00C90D47"/>
    <w:rsid w:val="00C92796"/>
    <w:rsid w:val="00CA149A"/>
    <w:rsid w:val="00CB176E"/>
    <w:rsid w:val="00CB1B43"/>
    <w:rsid w:val="00CB5D84"/>
    <w:rsid w:val="00CC310B"/>
    <w:rsid w:val="00CC3805"/>
    <w:rsid w:val="00CC3B25"/>
    <w:rsid w:val="00CD2024"/>
    <w:rsid w:val="00CD34BC"/>
    <w:rsid w:val="00CE5053"/>
    <w:rsid w:val="00CF7602"/>
    <w:rsid w:val="00D07210"/>
    <w:rsid w:val="00D14058"/>
    <w:rsid w:val="00D14D44"/>
    <w:rsid w:val="00D306D7"/>
    <w:rsid w:val="00D30E57"/>
    <w:rsid w:val="00D31E95"/>
    <w:rsid w:val="00D3435B"/>
    <w:rsid w:val="00D36295"/>
    <w:rsid w:val="00D43902"/>
    <w:rsid w:val="00D51040"/>
    <w:rsid w:val="00D53FF0"/>
    <w:rsid w:val="00D62254"/>
    <w:rsid w:val="00D77432"/>
    <w:rsid w:val="00D87703"/>
    <w:rsid w:val="00DA1317"/>
    <w:rsid w:val="00DA20AF"/>
    <w:rsid w:val="00DA576D"/>
    <w:rsid w:val="00DC1A32"/>
    <w:rsid w:val="00DC6B39"/>
    <w:rsid w:val="00DD1A94"/>
    <w:rsid w:val="00DD2906"/>
    <w:rsid w:val="00DD6A21"/>
    <w:rsid w:val="00DE04BB"/>
    <w:rsid w:val="00DE15DE"/>
    <w:rsid w:val="00DE245E"/>
    <w:rsid w:val="00DF0788"/>
    <w:rsid w:val="00DF1E7C"/>
    <w:rsid w:val="00DF625D"/>
    <w:rsid w:val="00E0768E"/>
    <w:rsid w:val="00E121ED"/>
    <w:rsid w:val="00E12E10"/>
    <w:rsid w:val="00E13B20"/>
    <w:rsid w:val="00E27007"/>
    <w:rsid w:val="00E415EC"/>
    <w:rsid w:val="00E51801"/>
    <w:rsid w:val="00E5384B"/>
    <w:rsid w:val="00E62959"/>
    <w:rsid w:val="00E6573B"/>
    <w:rsid w:val="00E65FD2"/>
    <w:rsid w:val="00E72884"/>
    <w:rsid w:val="00E766F1"/>
    <w:rsid w:val="00E80DAD"/>
    <w:rsid w:val="00E84316"/>
    <w:rsid w:val="00E876D3"/>
    <w:rsid w:val="00E9343A"/>
    <w:rsid w:val="00E941FF"/>
    <w:rsid w:val="00E954E2"/>
    <w:rsid w:val="00EA295B"/>
    <w:rsid w:val="00EA7AAB"/>
    <w:rsid w:val="00EA7B68"/>
    <w:rsid w:val="00EB74BA"/>
    <w:rsid w:val="00EC3FD2"/>
    <w:rsid w:val="00ED230D"/>
    <w:rsid w:val="00ED362E"/>
    <w:rsid w:val="00ED3879"/>
    <w:rsid w:val="00ED529E"/>
    <w:rsid w:val="00EE3CCE"/>
    <w:rsid w:val="00EE3FA9"/>
    <w:rsid w:val="00EE48CD"/>
    <w:rsid w:val="00EE5E29"/>
    <w:rsid w:val="00EF1F02"/>
    <w:rsid w:val="00EF78E9"/>
    <w:rsid w:val="00F01052"/>
    <w:rsid w:val="00F04320"/>
    <w:rsid w:val="00F2196F"/>
    <w:rsid w:val="00F22673"/>
    <w:rsid w:val="00F32855"/>
    <w:rsid w:val="00F34876"/>
    <w:rsid w:val="00F43148"/>
    <w:rsid w:val="00F50A30"/>
    <w:rsid w:val="00F535AC"/>
    <w:rsid w:val="00F540D4"/>
    <w:rsid w:val="00F56CE3"/>
    <w:rsid w:val="00F57242"/>
    <w:rsid w:val="00F60659"/>
    <w:rsid w:val="00F637E8"/>
    <w:rsid w:val="00F67845"/>
    <w:rsid w:val="00F715D7"/>
    <w:rsid w:val="00F874A9"/>
    <w:rsid w:val="00F949AA"/>
    <w:rsid w:val="00FA522A"/>
    <w:rsid w:val="00FC75A3"/>
    <w:rsid w:val="00FD1255"/>
    <w:rsid w:val="00FE7112"/>
    <w:rsid w:val="00FF6B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7C5C56C7-0053-46B9-B56C-58D8530D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97D"/>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 w:type="paragraph" w:styleId="af2">
    <w:name w:val="No Spacing"/>
    <w:uiPriority w:val="1"/>
    <w:qFormat/>
    <w:rsid w:val="00122E88"/>
    <w:pPr>
      <w:widowControl w:val="0"/>
      <w:wordWrap w:val="0"/>
      <w:autoSpaceDE w:val="0"/>
      <w:autoSpaceDN w:val="0"/>
      <w:spacing w:after="0" w:line="240" w:lineRule="auto"/>
    </w:pPr>
  </w:style>
  <w:style w:type="character" w:styleId="af3">
    <w:name w:val="Hyperlink"/>
    <w:basedOn w:val="a0"/>
    <w:uiPriority w:val="99"/>
    <w:unhideWhenUsed/>
    <w:rsid w:val="00EB74BA"/>
    <w:rPr>
      <w:color w:val="0000FF" w:themeColor="hyperlink"/>
      <w:u w:val="single"/>
    </w:rPr>
  </w:style>
  <w:style w:type="character" w:styleId="af4">
    <w:name w:val="Unresolved Mention"/>
    <w:basedOn w:val="a0"/>
    <w:uiPriority w:val="99"/>
    <w:semiHidden/>
    <w:unhideWhenUsed/>
    <w:rsid w:val="00EB74BA"/>
    <w:rPr>
      <w:color w:val="605E5C"/>
      <w:shd w:val="clear" w:color="auto" w:fill="E1DFDD"/>
    </w:rPr>
  </w:style>
  <w:style w:type="paragraph" w:styleId="af5">
    <w:name w:val="Revision"/>
    <w:hidden/>
    <w:uiPriority w:val="99"/>
    <w:semiHidden/>
    <w:rsid w:val="008C0A88"/>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6898</Words>
  <Characters>39323</Characters>
  <Application>Microsoft Office Word</Application>
  <DocSecurity>0</DocSecurity>
  <Lines>327</Lines>
  <Paragraphs>92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2</cp:revision>
  <cp:lastPrinted>2025-12-12T16:17:00Z</cp:lastPrinted>
  <dcterms:created xsi:type="dcterms:W3CDTF">2025-12-21T07:16:00Z</dcterms:created>
  <dcterms:modified xsi:type="dcterms:W3CDTF">2025-12-21T07:16:00Z</dcterms:modified>
</cp:coreProperties>
</file>