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2D05E" w14:textId="77777777" w:rsidR="00110104" w:rsidRPr="00EE72A7" w:rsidRDefault="00110104">
      <w:pPr>
        <w:pBdr>
          <w:top w:val="nil"/>
          <w:left w:val="nil"/>
          <w:bottom w:val="nil"/>
          <w:right w:val="nil"/>
          <w:between w:val="nil"/>
        </w:pBdr>
        <w:spacing w:after="0" w:line="240" w:lineRule="auto"/>
        <w:rPr>
          <w:b/>
          <w:sz w:val="22"/>
          <w:szCs w:val="22"/>
        </w:rPr>
      </w:pPr>
    </w:p>
    <w:p w14:paraId="12806923" w14:textId="77777777" w:rsidR="002B7A8C" w:rsidRPr="00EE72A7" w:rsidRDefault="002B7A8C">
      <w:pPr>
        <w:pBdr>
          <w:top w:val="nil"/>
          <w:left w:val="nil"/>
          <w:bottom w:val="nil"/>
          <w:right w:val="nil"/>
          <w:between w:val="nil"/>
        </w:pBdr>
        <w:spacing w:after="0" w:line="240" w:lineRule="auto"/>
        <w:rPr>
          <w:b/>
          <w:sz w:val="22"/>
          <w:szCs w:val="22"/>
        </w:rPr>
      </w:pPr>
    </w:p>
    <w:p w14:paraId="634E2607" w14:textId="77777777" w:rsidR="00110104" w:rsidRPr="00EE72A7" w:rsidRDefault="00CD3529">
      <w:pPr>
        <w:pBdr>
          <w:top w:val="nil"/>
          <w:left w:val="nil"/>
          <w:bottom w:val="nil"/>
          <w:right w:val="nil"/>
          <w:between w:val="nil"/>
        </w:pBdr>
        <w:spacing w:after="0" w:line="240" w:lineRule="auto"/>
        <w:rPr>
          <w:sz w:val="28"/>
          <w:szCs w:val="28"/>
        </w:rPr>
      </w:pPr>
      <w:r w:rsidRPr="00EE72A7">
        <w:rPr>
          <w:rFonts w:hint="eastAsia"/>
          <w:b/>
          <w:sz w:val="28"/>
          <w:szCs w:val="28"/>
        </w:rPr>
        <w:t>논문번호</w:t>
      </w:r>
      <w:r w:rsidR="007A35D0" w:rsidRPr="00EE72A7">
        <w:rPr>
          <w:b/>
          <w:sz w:val="28"/>
          <w:szCs w:val="28"/>
        </w:rPr>
        <w:t>:</w:t>
      </w:r>
      <w:r w:rsidR="007A35D0" w:rsidRPr="00EE72A7">
        <w:rPr>
          <w:sz w:val="28"/>
          <w:szCs w:val="28"/>
        </w:rPr>
        <w:t xml:space="preserve"> </w:t>
      </w:r>
      <w:r w:rsidR="00AF6B2D" w:rsidRPr="00AF6B2D">
        <w:rPr>
          <w:sz w:val="28"/>
          <w:szCs w:val="28"/>
        </w:rPr>
        <w:t>J1_202500029</w:t>
      </w:r>
    </w:p>
    <w:p w14:paraId="4815B65E" w14:textId="77777777" w:rsidR="00110104" w:rsidRPr="00EE72A7" w:rsidRDefault="00110104">
      <w:pPr>
        <w:pBdr>
          <w:top w:val="nil"/>
          <w:left w:val="nil"/>
          <w:bottom w:val="nil"/>
          <w:right w:val="nil"/>
          <w:between w:val="nil"/>
        </w:pBdr>
        <w:spacing w:after="0" w:line="240" w:lineRule="auto"/>
        <w:rPr>
          <w:sz w:val="28"/>
          <w:szCs w:val="28"/>
        </w:rPr>
      </w:pPr>
    </w:p>
    <w:p w14:paraId="040211D0" w14:textId="77777777" w:rsidR="00110104" w:rsidRPr="00A57B4A" w:rsidRDefault="00110104">
      <w:pPr>
        <w:pBdr>
          <w:top w:val="nil"/>
          <w:left w:val="nil"/>
          <w:bottom w:val="nil"/>
          <w:right w:val="nil"/>
          <w:between w:val="nil"/>
        </w:pBdr>
        <w:spacing w:after="0" w:line="240" w:lineRule="auto"/>
        <w:rPr>
          <w:b/>
          <w:sz w:val="28"/>
          <w:szCs w:val="28"/>
        </w:rPr>
      </w:pPr>
    </w:p>
    <w:p w14:paraId="5E720DFC" w14:textId="77777777" w:rsidR="00110104" w:rsidRPr="00EE72A7" w:rsidRDefault="00FA1F5D" w:rsidP="00514F2C">
      <w:pPr>
        <w:pBdr>
          <w:top w:val="nil"/>
          <w:left w:val="nil"/>
          <w:bottom w:val="nil"/>
          <w:right w:val="nil"/>
          <w:between w:val="nil"/>
        </w:pBdr>
        <w:spacing w:after="0" w:line="240" w:lineRule="auto"/>
        <w:rPr>
          <w:sz w:val="28"/>
          <w:szCs w:val="28"/>
        </w:rPr>
      </w:pPr>
      <w:proofErr w:type="spellStart"/>
      <w:r w:rsidRPr="00EE72A7">
        <w:rPr>
          <w:rFonts w:hint="eastAsia"/>
          <w:b/>
          <w:sz w:val="28"/>
          <w:szCs w:val="28"/>
        </w:rPr>
        <w:t>원논문</w:t>
      </w:r>
      <w:proofErr w:type="spellEnd"/>
      <w:r w:rsidRPr="00EE72A7">
        <w:rPr>
          <w:rFonts w:hint="eastAsia"/>
          <w:b/>
          <w:sz w:val="28"/>
          <w:szCs w:val="28"/>
        </w:rPr>
        <w:t xml:space="preserve"> 제목</w:t>
      </w:r>
      <w:r w:rsidR="007A35D0" w:rsidRPr="00EE72A7">
        <w:rPr>
          <w:b/>
          <w:sz w:val="28"/>
          <w:szCs w:val="28"/>
        </w:rPr>
        <w:t>:</w:t>
      </w:r>
      <w:r w:rsidR="007A35D0" w:rsidRPr="00EE72A7">
        <w:rPr>
          <w:sz w:val="28"/>
          <w:szCs w:val="28"/>
        </w:rPr>
        <w:t xml:space="preserve"> “</w:t>
      </w:r>
      <w:r w:rsidR="004B686D" w:rsidRPr="004B686D">
        <w:rPr>
          <w:rFonts w:hint="eastAsia"/>
          <w:sz w:val="28"/>
          <w:szCs w:val="28"/>
        </w:rPr>
        <w:t>설명가능한</w:t>
      </w:r>
      <w:r w:rsidR="004B686D" w:rsidRPr="004B686D">
        <w:rPr>
          <w:sz w:val="28"/>
          <w:szCs w:val="28"/>
        </w:rPr>
        <w:t xml:space="preserve"> 인공지능 기반 비형식학습 효과성 분석 및 참여자 추천 </w:t>
      </w:r>
      <w:proofErr w:type="spellStart"/>
      <w:r w:rsidR="004B686D" w:rsidRPr="004B686D">
        <w:rPr>
          <w:sz w:val="28"/>
          <w:szCs w:val="28"/>
        </w:rPr>
        <w:t>애널리틱스</w:t>
      </w:r>
      <w:proofErr w:type="spellEnd"/>
      <w:r w:rsidR="004B686D" w:rsidRPr="004B686D">
        <w:rPr>
          <w:sz w:val="28"/>
          <w:szCs w:val="28"/>
        </w:rPr>
        <w:t>: 지속 가능한 평생학습 유도를 위하여</w:t>
      </w:r>
      <w:r w:rsidR="004B686D" w:rsidRPr="004B686D">
        <w:rPr>
          <w:rFonts w:hint="eastAsia"/>
          <w:sz w:val="28"/>
          <w:szCs w:val="28"/>
        </w:rPr>
        <w:t xml:space="preserve"> </w:t>
      </w:r>
      <w:r w:rsidR="00514F2C" w:rsidRPr="00EE72A7">
        <w:rPr>
          <w:rFonts w:hint="eastAsia"/>
          <w:sz w:val="28"/>
          <w:szCs w:val="28"/>
        </w:rPr>
        <w:t>(</w:t>
      </w:r>
      <w:r w:rsidR="004B686D" w:rsidRPr="004B686D">
        <w:rPr>
          <w:sz w:val="28"/>
          <w:szCs w:val="28"/>
        </w:rPr>
        <w:t>Sustainable Lifelong Learning: Explainable AI-Driven Analytics for Informal Learning Effectiveness and Personalized Recommendations</w:t>
      </w:r>
      <w:r w:rsidR="00514F2C" w:rsidRPr="00EE72A7">
        <w:rPr>
          <w:rFonts w:hint="eastAsia"/>
          <w:sz w:val="28"/>
          <w:szCs w:val="28"/>
        </w:rPr>
        <w:t>)</w:t>
      </w:r>
      <w:r w:rsidR="007A35D0" w:rsidRPr="00EE72A7">
        <w:rPr>
          <w:sz w:val="28"/>
          <w:szCs w:val="28"/>
        </w:rPr>
        <w:t>”</w:t>
      </w:r>
    </w:p>
    <w:p w14:paraId="588F69F1" w14:textId="77777777" w:rsidR="00110104" w:rsidRPr="00EE72A7" w:rsidRDefault="00110104">
      <w:pPr>
        <w:pBdr>
          <w:top w:val="nil"/>
          <w:left w:val="nil"/>
          <w:bottom w:val="nil"/>
          <w:right w:val="nil"/>
          <w:between w:val="nil"/>
        </w:pBdr>
        <w:spacing w:after="0" w:line="240" w:lineRule="auto"/>
        <w:rPr>
          <w:sz w:val="28"/>
          <w:szCs w:val="28"/>
        </w:rPr>
      </w:pPr>
    </w:p>
    <w:p w14:paraId="10E023E3" w14:textId="77777777" w:rsidR="007E341A" w:rsidRPr="00EE72A7" w:rsidRDefault="007E341A">
      <w:pPr>
        <w:pBdr>
          <w:top w:val="nil"/>
          <w:left w:val="nil"/>
          <w:bottom w:val="nil"/>
          <w:right w:val="nil"/>
          <w:between w:val="nil"/>
        </w:pBdr>
        <w:spacing w:after="0" w:line="240" w:lineRule="auto"/>
        <w:rPr>
          <w:sz w:val="28"/>
          <w:szCs w:val="28"/>
        </w:rPr>
      </w:pPr>
    </w:p>
    <w:p w14:paraId="01CD6D12" w14:textId="77777777" w:rsidR="007E341A" w:rsidRPr="00EE72A7" w:rsidRDefault="007E341A" w:rsidP="007E341A">
      <w:pPr>
        <w:pBdr>
          <w:top w:val="nil"/>
          <w:left w:val="nil"/>
          <w:bottom w:val="nil"/>
          <w:right w:val="nil"/>
          <w:between w:val="nil"/>
        </w:pBdr>
        <w:spacing w:after="0" w:line="240" w:lineRule="auto"/>
        <w:rPr>
          <w:b/>
          <w:bCs/>
          <w:sz w:val="28"/>
          <w:szCs w:val="28"/>
        </w:rPr>
      </w:pPr>
      <w:r w:rsidRPr="00EE72A7">
        <w:rPr>
          <w:rFonts w:hint="eastAsia"/>
          <w:b/>
          <w:bCs/>
          <w:sz w:val="28"/>
          <w:szCs w:val="28"/>
        </w:rPr>
        <w:t xml:space="preserve">안녕하십니까 </w:t>
      </w:r>
      <w:proofErr w:type="spellStart"/>
      <w:r w:rsidRPr="00EE72A7">
        <w:rPr>
          <w:rFonts w:hint="eastAsia"/>
          <w:b/>
          <w:bCs/>
          <w:sz w:val="28"/>
          <w:szCs w:val="28"/>
          <w:u w:val="single"/>
        </w:rPr>
        <w:t>한국빅데이터학회</w:t>
      </w:r>
      <w:proofErr w:type="spellEnd"/>
      <w:r w:rsidRPr="00EE72A7">
        <w:rPr>
          <w:rFonts w:hint="eastAsia"/>
          <w:b/>
          <w:bCs/>
          <w:sz w:val="28"/>
          <w:szCs w:val="28"/>
          <w:u w:val="single"/>
        </w:rPr>
        <w:t xml:space="preserve"> </w:t>
      </w:r>
      <w:proofErr w:type="spellStart"/>
      <w:r w:rsidRPr="00EE72A7">
        <w:rPr>
          <w:rFonts w:hint="eastAsia"/>
          <w:b/>
          <w:bCs/>
          <w:sz w:val="28"/>
          <w:szCs w:val="28"/>
          <w:u w:val="single"/>
        </w:rPr>
        <w:t>학회지</w:t>
      </w:r>
      <w:proofErr w:type="spellEnd"/>
      <w:r w:rsidRPr="00EE72A7">
        <w:rPr>
          <w:rFonts w:hint="eastAsia"/>
          <w:b/>
          <w:bCs/>
          <w:sz w:val="28"/>
          <w:szCs w:val="28"/>
        </w:rPr>
        <w:t xml:space="preserve"> 에디터님,</w:t>
      </w:r>
    </w:p>
    <w:p w14:paraId="40DE0875" w14:textId="77777777" w:rsidR="007E341A" w:rsidRPr="00EE72A7" w:rsidRDefault="007E341A" w:rsidP="007E341A">
      <w:pPr>
        <w:pBdr>
          <w:top w:val="nil"/>
          <w:left w:val="nil"/>
          <w:bottom w:val="nil"/>
          <w:right w:val="nil"/>
          <w:between w:val="nil"/>
        </w:pBdr>
        <w:spacing w:after="0" w:line="240" w:lineRule="auto"/>
        <w:rPr>
          <w:sz w:val="28"/>
          <w:szCs w:val="28"/>
        </w:rPr>
      </w:pPr>
    </w:p>
    <w:p w14:paraId="20F73DD6" w14:textId="77777777" w:rsidR="007E341A" w:rsidRPr="00EE72A7" w:rsidRDefault="007E341A" w:rsidP="007E341A">
      <w:pPr>
        <w:pBdr>
          <w:top w:val="nil"/>
          <w:left w:val="nil"/>
          <w:bottom w:val="nil"/>
          <w:right w:val="nil"/>
          <w:between w:val="nil"/>
        </w:pBdr>
        <w:spacing w:after="0" w:line="240" w:lineRule="auto"/>
        <w:rPr>
          <w:sz w:val="28"/>
          <w:szCs w:val="28"/>
        </w:rPr>
      </w:pPr>
      <w:r w:rsidRPr="00EE72A7">
        <w:rPr>
          <w:rFonts w:hint="eastAsia"/>
          <w:sz w:val="28"/>
          <w:szCs w:val="28"/>
        </w:rPr>
        <w:t>원고의</w:t>
      </w:r>
      <w:r w:rsidRPr="00EE72A7">
        <w:rPr>
          <w:sz w:val="28"/>
          <w:szCs w:val="28"/>
        </w:rPr>
        <w:t xml:space="preserve"> 재제출</w:t>
      </w:r>
      <w:r w:rsidRPr="00EE72A7">
        <w:rPr>
          <w:rFonts w:hint="eastAsia"/>
          <w:sz w:val="28"/>
          <w:szCs w:val="28"/>
        </w:rPr>
        <w:t>과</w:t>
      </w:r>
      <w:r w:rsidRPr="00EE72A7">
        <w:rPr>
          <w:sz w:val="28"/>
          <w:szCs w:val="28"/>
        </w:rPr>
        <w:t xml:space="preserve"> 심사자의 의견에 대해 답변할 수 있는 기회</w:t>
      </w:r>
      <w:r w:rsidRPr="00EE72A7">
        <w:rPr>
          <w:rFonts w:hint="eastAsia"/>
          <w:sz w:val="28"/>
          <w:szCs w:val="28"/>
        </w:rPr>
        <w:t>를 주셔서 감사합니다.</w:t>
      </w:r>
    </w:p>
    <w:p w14:paraId="480BF03E" w14:textId="77777777" w:rsidR="007E341A" w:rsidRPr="00EE72A7" w:rsidRDefault="007E341A" w:rsidP="007E341A">
      <w:pPr>
        <w:pBdr>
          <w:top w:val="nil"/>
          <w:left w:val="nil"/>
          <w:bottom w:val="nil"/>
          <w:right w:val="nil"/>
          <w:between w:val="nil"/>
        </w:pBdr>
        <w:spacing w:after="0" w:line="240" w:lineRule="auto"/>
        <w:rPr>
          <w:sz w:val="28"/>
          <w:szCs w:val="28"/>
        </w:rPr>
      </w:pPr>
      <w:r w:rsidRPr="00EE72A7">
        <w:rPr>
          <w:rFonts w:hint="eastAsia"/>
          <w:sz w:val="28"/>
          <w:szCs w:val="28"/>
        </w:rPr>
        <w:t>요청해주신 바와 같이 아래에 심사자별 코멘트에 대한 답변을 포함하였습니다.</w:t>
      </w:r>
    </w:p>
    <w:p w14:paraId="0D0C4887" w14:textId="77777777" w:rsidR="007E341A" w:rsidRPr="00EE72A7" w:rsidRDefault="007E341A" w:rsidP="007E341A">
      <w:pPr>
        <w:pBdr>
          <w:top w:val="nil"/>
          <w:left w:val="nil"/>
          <w:bottom w:val="nil"/>
          <w:right w:val="nil"/>
          <w:between w:val="nil"/>
        </w:pBdr>
        <w:spacing w:after="0" w:line="240" w:lineRule="auto"/>
        <w:rPr>
          <w:sz w:val="28"/>
          <w:szCs w:val="28"/>
        </w:rPr>
      </w:pPr>
      <w:r w:rsidRPr="00EE72A7">
        <w:rPr>
          <w:rFonts w:hint="eastAsia"/>
          <w:sz w:val="28"/>
          <w:szCs w:val="28"/>
        </w:rPr>
        <w:t>심사자분들께서</w:t>
      </w:r>
      <w:r w:rsidRPr="00EE72A7">
        <w:rPr>
          <w:sz w:val="28"/>
          <w:szCs w:val="28"/>
        </w:rPr>
        <w:t xml:space="preserve"> 지적해 주신 내용 외에도 일부 업데이트 사항을 반영</w:t>
      </w:r>
      <w:r w:rsidRPr="00EE72A7">
        <w:rPr>
          <w:rFonts w:hint="eastAsia"/>
          <w:sz w:val="28"/>
          <w:szCs w:val="28"/>
        </w:rPr>
        <w:t xml:space="preserve"> 및 표시</w:t>
      </w:r>
      <w:r w:rsidRPr="00EE72A7">
        <w:rPr>
          <w:sz w:val="28"/>
          <w:szCs w:val="28"/>
        </w:rPr>
        <w:t>하여 논문을 개선</w:t>
      </w:r>
      <w:r w:rsidRPr="00EE72A7">
        <w:rPr>
          <w:rFonts w:hint="eastAsia"/>
          <w:sz w:val="28"/>
          <w:szCs w:val="28"/>
        </w:rPr>
        <w:t>하였습니다</w:t>
      </w:r>
      <w:r w:rsidRPr="00EE72A7">
        <w:rPr>
          <w:sz w:val="28"/>
          <w:szCs w:val="28"/>
        </w:rPr>
        <w:t>.</w:t>
      </w:r>
    </w:p>
    <w:p w14:paraId="2B4719E4" w14:textId="77777777" w:rsidR="007E341A" w:rsidRPr="00EE72A7" w:rsidRDefault="007E341A" w:rsidP="007E341A">
      <w:pPr>
        <w:pBdr>
          <w:top w:val="nil"/>
          <w:left w:val="nil"/>
          <w:bottom w:val="nil"/>
          <w:right w:val="nil"/>
          <w:between w:val="nil"/>
        </w:pBdr>
        <w:spacing w:after="0" w:line="240" w:lineRule="auto"/>
        <w:rPr>
          <w:sz w:val="28"/>
          <w:szCs w:val="28"/>
        </w:rPr>
      </w:pPr>
    </w:p>
    <w:p w14:paraId="61B9182B" w14:textId="77777777" w:rsidR="007E341A" w:rsidRPr="00EE72A7" w:rsidRDefault="007E341A" w:rsidP="007E341A">
      <w:pPr>
        <w:pBdr>
          <w:top w:val="nil"/>
          <w:left w:val="nil"/>
          <w:bottom w:val="nil"/>
          <w:right w:val="nil"/>
          <w:between w:val="nil"/>
        </w:pBdr>
        <w:spacing w:after="0" w:line="240" w:lineRule="auto"/>
        <w:rPr>
          <w:sz w:val="28"/>
          <w:szCs w:val="28"/>
        </w:rPr>
      </w:pPr>
    </w:p>
    <w:p w14:paraId="14E10962" w14:textId="77777777" w:rsidR="007E341A" w:rsidRPr="00EE72A7" w:rsidRDefault="007E341A" w:rsidP="007E341A">
      <w:pPr>
        <w:pBdr>
          <w:top w:val="nil"/>
          <w:left w:val="nil"/>
          <w:bottom w:val="nil"/>
          <w:right w:val="nil"/>
          <w:between w:val="nil"/>
        </w:pBdr>
        <w:spacing w:after="0" w:line="240" w:lineRule="auto"/>
        <w:rPr>
          <w:sz w:val="28"/>
          <w:szCs w:val="28"/>
        </w:rPr>
      </w:pPr>
      <w:r w:rsidRPr="00EE72A7">
        <w:rPr>
          <w:rFonts w:hint="eastAsia"/>
          <w:sz w:val="28"/>
          <w:szCs w:val="28"/>
        </w:rPr>
        <w:t>감사합니다</w:t>
      </w:r>
      <w:r w:rsidRPr="00EE72A7">
        <w:rPr>
          <w:sz w:val="28"/>
          <w:szCs w:val="28"/>
        </w:rPr>
        <w:t>,</w:t>
      </w:r>
    </w:p>
    <w:p w14:paraId="1831AD53" w14:textId="77777777" w:rsidR="007E341A" w:rsidRPr="00EE72A7" w:rsidRDefault="007E341A" w:rsidP="007E341A">
      <w:pPr>
        <w:pBdr>
          <w:top w:val="nil"/>
          <w:left w:val="nil"/>
          <w:bottom w:val="nil"/>
          <w:right w:val="nil"/>
          <w:between w:val="nil"/>
        </w:pBdr>
        <w:spacing w:after="0" w:line="240" w:lineRule="auto"/>
        <w:rPr>
          <w:sz w:val="28"/>
          <w:szCs w:val="28"/>
        </w:rPr>
      </w:pPr>
    </w:p>
    <w:p w14:paraId="44D30FE2" w14:textId="77777777" w:rsidR="007E341A" w:rsidRPr="00EE72A7" w:rsidRDefault="00A864EF" w:rsidP="007E341A">
      <w:pPr>
        <w:pBdr>
          <w:top w:val="nil"/>
          <w:left w:val="nil"/>
          <w:bottom w:val="nil"/>
          <w:right w:val="nil"/>
          <w:between w:val="nil"/>
        </w:pBdr>
        <w:spacing w:after="0" w:line="240" w:lineRule="auto"/>
        <w:rPr>
          <w:sz w:val="28"/>
          <w:szCs w:val="28"/>
        </w:rPr>
      </w:pPr>
      <w:proofErr w:type="spellStart"/>
      <w:r>
        <w:rPr>
          <w:rFonts w:hint="eastAsia"/>
          <w:sz w:val="28"/>
          <w:szCs w:val="28"/>
        </w:rPr>
        <w:t>유효정</w:t>
      </w:r>
      <w:proofErr w:type="spellEnd"/>
      <w:r>
        <w:rPr>
          <w:rFonts w:hint="eastAsia"/>
          <w:sz w:val="28"/>
          <w:szCs w:val="28"/>
        </w:rPr>
        <w:t xml:space="preserve">, 조은지, </w:t>
      </w:r>
      <w:proofErr w:type="spellStart"/>
      <w:r>
        <w:rPr>
          <w:rFonts w:hint="eastAsia"/>
          <w:sz w:val="28"/>
          <w:szCs w:val="28"/>
        </w:rPr>
        <w:t>이현서</w:t>
      </w:r>
      <w:proofErr w:type="spellEnd"/>
      <w:r w:rsidR="008A1162" w:rsidRPr="00EE72A7">
        <w:rPr>
          <w:rFonts w:hint="eastAsia"/>
          <w:sz w:val="28"/>
          <w:szCs w:val="28"/>
        </w:rPr>
        <w:t>, 김경원</w:t>
      </w:r>
    </w:p>
    <w:p w14:paraId="70153CEC" w14:textId="77777777" w:rsidR="00110104" w:rsidRPr="00EE72A7" w:rsidRDefault="00110104">
      <w:pPr>
        <w:pBdr>
          <w:top w:val="nil"/>
          <w:left w:val="nil"/>
          <w:bottom w:val="nil"/>
          <w:right w:val="nil"/>
          <w:between w:val="nil"/>
        </w:pBdr>
        <w:spacing w:after="0" w:line="240" w:lineRule="auto"/>
        <w:rPr>
          <w:sz w:val="22"/>
          <w:szCs w:val="22"/>
        </w:rPr>
      </w:pPr>
    </w:p>
    <w:p w14:paraId="79CF122E" w14:textId="77777777" w:rsidR="00110104" w:rsidRPr="00EE72A7" w:rsidRDefault="00110104">
      <w:pPr>
        <w:pBdr>
          <w:top w:val="nil"/>
          <w:left w:val="nil"/>
          <w:bottom w:val="nil"/>
          <w:right w:val="nil"/>
          <w:between w:val="nil"/>
        </w:pBdr>
        <w:spacing w:after="0" w:line="240" w:lineRule="auto"/>
      </w:pPr>
    </w:p>
    <w:p w14:paraId="17F97702" w14:textId="77777777" w:rsidR="00110104" w:rsidRPr="00EE72A7" w:rsidRDefault="00110104">
      <w:pPr>
        <w:pBdr>
          <w:top w:val="nil"/>
          <w:left w:val="nil"/>
          <w:bottom w:val="nil"/>
          <w:right w:val="nil"/>
          <w:between w:val="nil"/>
        </w:pBdr>
        <w:spacing w:after="0" w:line="240" w:lineRule="auto"/>
        <w:sectPr w:rsidR="00110104" w:rsidRPr="00EE72A7">
          <w:pgSz w:w="11906" w:h="16838"/>
          <w:pgMar w:top="1134" w:right="1134" w:bottom="1134" w:left="1134" w:header="283" w:footer="283" w:gutter="0"/>
          <w:pgNumType w:start="1"/>
          <w:cols w:space="720"/>
        </w:sectPr>
      </w:pPr>
    </w:p>
    <w:p w14:paraId="58574AC9" w14:textId="77777777" w:rsidR="00110104" w:rsidRPr="00EE72A7" w:rsidRDefault="008A1162">
      <w:pPr>
        <w:pStyle w:val="2"/>
        <w:spacing w:after="0" w:line="240" w:lineRule="auto"/>
      </w:pPr>
      <w:bookmarkStart w:id="0" w:name="_heading=h.xpuh4p9bgk0z" w:colFirst="0" w:colLast="0"/>
      <w:bookmarkEnd w:id="0"/>
      <w:proofErr w:type="spellStart"/>
      <w:r w:rsidRPr="00EE72A7">
        <w:rPr>
          <w:rFonts w:hint="eastAsia"/>
        </w:rPr>
        <w:lastRenderedPageBreak/>
        <w:t>심사자</w:t>
      </w:r>
      <w:proofErr w:type="spellEnd"/>
      <w:r w:rsidR="007A35D0" w:rsidRPr="00EE72A7">
        <w:t xml:space="preserve"> #1</w:t>
      </w:r>
    </w:p>
    <w:p w14:paraId="27DCF0AA" w14:textId="2E47CC69" w:rsidR="00E21E4E" w:rsidRPr="00BE20F9" w:rsidRDefault="00E21E4E" w:rsidP="00E21E4E">
      <w:pPr>
        <w:pStyle w:val="3"/>
        <w:spacing w:after="0" w:line="240" w:lineRule="auto"/>
      </w:pPr>
      <w:bookmarkStart w:id="1" w:name="_heading=h.u1nk9c3pydpy" w:colFirst="0" w:colLast="0"/>
      <w:bookmarkStart w:id="2" w:name="_heading=h.acpbetq9xpdq" w:colFirst="0" w:colLast="0"/>
      <w:bookmarkEnd w:id="1"/>
      <w:bookmarkEnd w:id="2"/>
      <w:proofErr w:type="spellStart"/>
      <w:r w:rsidRPr="00BE20F9">
        <w:rPr>
          <w:rFonts w:hint="eastAsia"/>
        </w:rPr>
        <w:t>심사자</w:t>
      </w:r>
      <w:proofErr w:type="spellEnd"/>
      <w:r w:rsidRPr="00BE20F9">
        <w:rPr>
          <w:rFonts w:hint="eastAsia"/>
        </w:rPr>
        <w:t xml:space="preserve"> #1, 심사내용</w:t>
      </w:r>
      <w:r w:rsidRPr="00BE20F9">
        <w:t xml:space="preserve"> #</w:t>
      </w:r>
      <w:r w:rsidR="007841F6" w:rsidRPr="00BE20F9">
        <w:rPr>
          <w:rFonts w:hint="eastAsia"/>
        </w:rPr>
        <w:t>1</w:t>
      </w:r>
    </w:p>
    <w:tbl>
      <w:tblPr>
        <w:tblStyle w:val="affffffb"/>
        <w:tblW w:w="9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28"/>
      </w:tblGrid>
      <w:tr w:rsidR="00E21E4E" w:rsidRPr="00EE72A7" w14:paraId="1B8C8CE8" w14:textId="77777777" w:rsidTr="00887B44">
        <w:tc>
          <w:tcPr>
            <w:tcW w:w="9628" w:type="dxa"/>
          </w:tcPr>
          <w:p w14:paraId="1FFF2DCB" w14:textId="0B00B564" w:rsidR="00802B92" w:rsidRPr="001C419C" w:rsidRDefault="00501B2A" w:rsidP="00DC64A1">
            <w:r w:rsidRPr="00501B2A">
              <w:rPr>
                <w:rFonts w:hint="eastAsia"/>
              </w:rPr>
              <w:t>우선</w:t>
            </w:r>
            <w:r w:rsidRPr="00501B2A">
              <w:t xml:space="preserve"> 이론적 연계성의 강화가 요구된다. 논문은 평생학습, 비형식학습, 인공지능, 설명가능한 AI 등 다양한 개념을 폭넓게 다루고 있으나, 이들 간의 관계가 설명적 수준에 머물러 있다. 특히 SHAP 분석을 통해 도출된 핵심 변수들이 어떠한 학습이론(예: 자기결정이론, 사회인지이론 등)과 연관되는지, 즉 ‘왜 내적 동기 요인이 학습 효과성을 높이는가’</w:t>
            </w:r>
            <w:proofErr w:type="spellStart"/>
            <w:r w:rsidRPr="00501B2A">
              <w:t>에</w:t>
            </w:r>
            <w:proofErr w:type="spellEnd"/>
            <w:r w:rsidRPr="00501B2A">
              <w:t xml:space="preserve"> 대한 이론적 근거가 보다 명확히 제시될 필요가 있다. 이러한 연결이 강화될 경우, 논문이 단순한 기술적 </w:t>
            </w:r>
            <w:r w:rsidRPr="00501B2A">
              <w:rPr>
                <w:rFonts w:hint="eastAsia"/>
              </w:rPr>
              <w:t>예측</w:t>
            </w:r>
            <w:r w:rsidRPr="00501B2A">
              <w:t xml:space="preserve"> 연구를 넘어 교육심리적·행동이론적 연구로 확장될 수 있을 것이다.</w:t>
            </w:r>
          </w:p>
        </w:tc>
      </w:tr>
    </w:tbl>
    <w:p w14:paraId="7A0650AF" w14:textId="77777777" w:rsidR="00E21E4E" w:rsidRPr="00EE72A7" w:rsidRDefault="00E21E4E" w:rsidP="00E21E4E">
      <w:pPr>
        <w:pBdr>
          <w:top w:val="nil"/>
          <w:left w:val="nil"/>
          <w:bottom w:val="nil"/>
          <w:right w:val="nil"/>
          <w:between w:val="nil"/>
        </w:pBdr>
        <w:spacing w:after="0" w:line="240" w:lineRule="auto"/>
      </w:pPr>
    </w:p>
    <w:p w14:paraId="210F6D99" w14:textId="40AD543C" w:rsidR="00820AD8" w:rsidRPr="003D2A44" w:rsidRDefault="00F204EC" w:rsidP="004F35AA">
      <w:pPr>
        <w:pBdr>
          <w:top w:val="nil"/>
          <w:left w:val="nil"/>
          <w:bottom w:val="nil"/>
          <w:right w:val="nil"/>
          <w:between w:val="nil"/>
        </w:pBdr>
        <w:spacing w:after="0" w:line="240" w:lineRule="auto"/>
        <w:rPr>
          <w:rFonts w:ascii="Cambria Math" w:hAnsi="Cambria Math" w:cs="Cambria Math" w:hint="eastAsia"/>
        </w:rPr>
      </w:pPr>
      <w:r w:rsidRPr="003D2A44">
        <w:rPr>
          <w:rFonts w:hint="eastAsia"/>
          <w:b/>
        </w:rPr>
        <w:t>저자답변</w:t>
      </w:r>
      <w:r w:rsidRPr="003D2A44">
        <w:rPr>
          <w:b/>
        </w:rPr>
        <w:t>:</w:t>
      </w:r>
      <w:r w:rsidRPr="003D2A44">
        <w:rPr>
          <w:rFonts w:hint="eastAsia"/>
          <w:bCs/>
        </w:rPr>
        <w:t xml:space="preserve"> </w:t>
      </w:r>
      <w:r w:rsidR="004F35AA" w:rsidRPr="003D2A44">
        <w:rPr>
          <w:rFonts w:hint="eastAsia"/>
          <w:bCs/>
        </w:rPr>
        <w:t>논문의 품질을 높일 수 있는</w:t>
      </w:r>
      <w:r w:rsidR="00820AD8" w:rsidRPr="003D2A44">
        <w:rPr>
          <w:rFonts w:hint="eastAsia"/>
          <w:bCs/>
        </w:rPr>
        <w:t xml:space="preserve"> 코멘트를 주셔서 감사합니다. </w:t>
      </w:r>
      <w:r w:rsidR="003D2A44" w:rsidRPr="003D2A44">
        <w:rPr>
          <w:rFonts w:hint="eastAsia"/>
          <w:bCs/>
        </w:rPr>
        <w:t>정량적 분석에 집중하느라 정성적 기반을 놓쳤습니다. 아래와 같이 자기결정이론, 그리고 사회인지이론 등을 결부시켜 본 연구와의 연결성을 강화할 수 있었습니다. 감사합니다.</w:t>
      </w:r>
    </w:p>
    <w:p w14:paraId="39938380" w14:textId="77777777" w:rsidR="00F204EC" w:rsidRPr="00F204EC" w:rsidRDefault="00F204EC" w:rsidP="00E21E4E">
      <w:pPr>
        <w:pBdr>
          <w:top w:val="nil"/>
          <w:left w:val="nil"/>
          <w:bottom w:val="nil"/>
          <w:right w:val="nil"/>
          <w:between w:val="nil"/>
        </w:pBdr>
        <w:spacing w:after="0" w:line="240" w:lineRule="auto"/>
        <w:rPr>
          <w:bCs/>
        </w:rPr>
      </w:pPr>
    </w:p>
    <w:p w14:paraId="6B288A95" w14:textId="77777777" w:rsidR="00E21E4E" w:rsidRPr="00EE72A7" w:rsidRDefault="00737AFB" w:rsidP="00E21E4E">
      <w:pPr>
        <w:pBdr>
          <w:top w:val="nil"/>
          <w:left w:val="nil"/>
          <w:bottom w:val="nil"/>
          <w:right w:val="nil"/>
          <w:between w:val="nil"/>
        </w:pBdr>
        <w:spacing w:after="0" w:line="240" w:lineRule="auto"/>
      </w:pPr>
      <w:r>
        <w:rPr>
          <w:rFonts w:hint="eastAsia"/>
          <w:b/>
        </w:rPr>
        <w:t>추가</w:t>
      </w:r>
      <w:r w:rsidR="00E21E4E" w:rsidRPr="00EE72A7">
        <w:rPr>
          <w:rFonts w:hint="eastAsia"/>
          <w:b/>
        </w:rPr>
        <w:t>사항</w:t>
      </w:r>
      <w:r w:rsidR="00E21E4E" w:rsidRPr="00EE72A7">
        <w:rPr>
          <w:b/>
        </w:rPr>
        <w:t xml:space="preserve">: </w:t>
      </w:r>
    </w:p>
    <w:tbl>
      <w:tblPr>
        <w:tblStyle w:val="a7"/>
        <w:tblW w:w="0" w:type="auto"/>
        <w:tblLook w:val="04A0" w:firstRow="1" w:lastRow="0" w:firstColumn="1" w:lastColumn="0" w:noHBand="0" w:noVBand="1"/>
      </w:tblPr>
      <w:tblGrid>
        <w:gridCol w:w="4814"/>
        <w:gridCol w:w="4814"/>
      </w:tblGrid>
      <w:tr w:rsidR="00F913AF" w:rsidRPr="00F913AF" w14:paraId="5B97C31E" w14:textId="77777777" w:rsidTr="00452064">
        <w:tc>
          <w:tcPr>
            <w:tcW w:w="4814" w:type="dxa"/>
          </w:tcPr>
          <w:p w14:paraId="43107C2D" w14:textId="77777777" w:rsidR="00F913AF" w:rsidRPr="00F913AF" w:rsidRDefault="00F913AF" w:rsidP="00452064">
            <w:pPr>
              <w:rPr>
                <w:b/>
                <w:bCs/>
              </w:rPr>
            </w:pPr>
            <w:r w:rsidRPr="00F913AF">
              <w:rPr>
                <w:rFonts w:hint="eastAsia"/>
                <w:b/>
                <w:bCs/>
              </w:rPr>
              <w:t>[기존]</w:t>
            </w:r>
          </w:p>
          <w:p w14:paraId="159DEEF2" w14:textId="77777777" w:rsidR="00F913AF" w:rsidRPr="00F913AF" w:rsidRDefault="00F913AF" w:rsidP="00F913AF">
            <w:proofErr w:type="spellStart"/>
            <w:r w:rsidRPr="00F913AF">
              <w:rPr>
                <w:rFonts w:hint="eastAsia"/>
              </w:rPr>
              <w:t>Ⅴ</w:t>
            </w:r>
            <w:proofErr w:type="spellEnd"/>
            <w:r w:rsidRPr="00F913AF">
              <w:rPr>
                <w:rFonts w:hint="eastAsia"/>
              </w:rPr>
              <w:t>. 토의</w:t>
            </w:r>
          </w:p>
          <w:p w14:paraId="66E474E1" w14:textId="77777777" w:rsidR="00F913AF" w:rsidRPr="00F913AF" w:rsidRDefault="00F913AF" w:rsidP="00F913AF">
            <w:r w:rsidRPr="00F913AF">
              <w:rPr>
                <w:rFonts w:hint="eastAsia"/>
              </w:rPr>
              <w:t xml:space="preserve">본 연구는 XAI 기반의 비형식학습 효과성 예측 및 추천 모델을 통해, 학습자의 내적 동기, 심리적 요인, 사회경제적 조건이 비형식학습의 성과에 어떻게 작용하는지를 실증적으로 규명하였다. 분석 결과, 고성능 </w:t>
            </w:r>
            <w:proofErr w:type="spellStart"/>
            <w:r w:rsidRPr="00F913AF">
              <w:rPr>
                <w:rFonts w:hint="eastAsia"/>
              </w:rPr>
              <w:t>머신러닝</w:t>
            </w:r>
            <w:proofErr w:type="spellEnd"/>
            <w:r w:rsidRPr="00F913AF">
              <w:rPr>
                <w:rFonts w:hint="eastAsia"/>
              </w:rPr>
              <w:t xml:space="preserve"> 모델은 비형식학습 참여자의 효과성을 높은 수준에서 예측하였고,</w:t>
            </w:r>
          </w:p>
          <w:p w14:paraId="6564DA11" w14:textId="77777777" w:rsidR="00F913AF" w:rsidRPr="00F913AF" w:rsidRDefault="00F913AF" w:rsidP="00F913AF">
            <w:r w:rsidRPr="00F913AF">
              <w:rPr>
                <w:rFonts w:hint="eastAsia"/>
              </w:rPr>
              <w:t>특히 SHAP 기반 변수 중요도 분석을 통해 학습자의 내적 동기(학습지향성), 심리적 안정감(</w:t>
            </w:r>
            <w:proofErr w:type="spellStart"/>
            <w:r w:rsidRPr="00F913AF">
              <w:rPr>
                <w:rFonts w:hint="eastAsia"/>
              </w:rPr>
              <w:t>생활만족도·행복감</w:t>
            </w:r>
            <w:proofErr w:type="spellEnd"/>
            <w:r w:rsidRPr="00F913AF">
              <w:rPr>
                <w:rFonts w:hint="eastAsia"/>
              </w:rPr>
              <w:t>), 사회적 상호작용(</w:t>
            </w:r>
            <w:proofErr w:type="spellStart"/>
            <w:r w:rsidRPr="00F913AF">
              <w:rPr>
                <w:rFonts w:hint="eastAsia"/>
              </w:rPr>
              <w:t>친목도모·사회참여</w:t>
            </w:r>
            <w:proofErr w:type="spellEnd"/>
            <w:r w:rsidRPr="00F913AF">
              <w:rPr>
                <w:rFonts w:hint="eastAsia"/>
              </w:rPr>
              <w:t xml:space="preserve">), 직업적 목표(목표지향성), 정보접근성(학습정보 접촉경험) 등이 지속 가능한 평생학습 효과성을 설명하는 핵심 요인으로 확인되었다. 이는 단순히 “얼마나 많이 </w:t>
            </w:r>
            <w:proofErr w:type="spellStart"/>
            <w:r w:rsidRPr="00F913AF">
              <w:rPr>
                <w:rFonts w:hint="eastAsia"/>
              </w:rPr>
              <w:t>학습했는가”가</w:t>
            </w:r>
            <w:proofErr w:type="spellEnd"/>
            <w:r w:rsidRPr="00F913AF">
              <w:rPr>
                <w:rFonts w:hint="eastAsia"/>
              </w:rPr>
              <w:t xml:space="preserve"> 아니라, “왜, 어떻게, 어떤 맥락에서 </w:t>
            </w:r>
            <w:proofErr w:type="spellStart"/>
            <w:r w:rsidRPr="00F913AF">
              <w:rPr>
                <w:rFonts w:hint="eastAsia"/>
              </w:rPr>
              <w:t>학습하는가”가</w:t>
            </w:r>
            <w:proofErr w:type="spellEnd"/>
            <w:r w:rsidRPr="00F913AF">
              <w:rPr>
                <w:rFonts w:hint="eastAsia"/>
              </w:rPr>
              <w:t xml:space="preserve"> 학습효과를 좌우한다는 점을 시사한다. 그러나 이러한 결과는 이론적 함의에 그치지 않고, 실제 정책 설계와 교육현장 적용 시 다층적 제약 요인을 고려해야 한다. </w:t>
            </w:r>
          </w:p>
          <w:p w14:paraId="6A789367" w14:textId="77777777" w:rsidR="00F913AF" w:rsidRPr="00F913AF" w:rsidRDefault="00F913AF" w:rsidP="00452064"/>
        </w:tc>
        <w:tc>
          <w:tcPr>
            <w:tcW w:w="4814" w:type="dxa"/>
          </w:tcPr>
          <w:p w14:paraId="2EBBB414" w14:textId="77777777" w:rsidR="00F913AF" w:rsidRPr="00F913AF" w:rsidRDefault="00F913AF" w:rsidP="00452064">
            <w:pPr>
              <w:rPr>
                <w:b/>
                <w:bCs/>
              </w:rPr>
            </w:pPr>
            <w:r w:rsidRPr="00F913AF">
              <w:rPr>
                <w:rFonts w:hint="eastAsia"/>
                <w:b/>
                <w:bCs/>
              </w:rPr>
              <w:t>[변경]</w:t>
            </w:r>
          </w:p>
          <w:p w14:paraId="52EC5E80" w14:textId="77777777" w:rsidR="00F913AF" w:rsidRPr="00F913AF" w:rsidRDefault="00F913AF" w:rsidP="00F913AF">
            <w:proofErr w:type="spellStart"/>
            <w:r w:rsidRPr="00F913AF">
              <w:rPr>
                <w:rFonts w:hint="eastAsia"/>
              </w:rPr>
              <w:t>Ⅴ</w:t>
            </w:r>
            <w:proofErr w:type="spellEnd"/>
            <w:r w:rsidRPr="00F913AF">
              <w:rPr>
                <w:rFonts w:hint="eastAsia"/>
              </w:rPr>
              <w:t>. 토의</w:t>
            </w:r>
          </w:p>
          <w:p w14:paraId="50F24424" w14:textId="77777777" w:rsidR="00F913AF" w:rsidRPr="00F913AF" w:rsidRDefault="00F913AF" w:rsidP="00F913AF">
            <w:r w:rsidRPr="00F913AF">
              <w:rPr>
                <w:rFonts w:hint="eastAsia"/>
              </w:rPr>
              <w:t xml:space="preserve">본 연구는 XAI 기반의 비형식학습 효과성 예측 및 추천 모델을 통해, 학습자의 내적 동기, 심리적 요인, 사회경제적 조건이 비형식학습의 성과에 어떻게 작용하는지를 실증적으로 규명하였다. 분석 결과, 고성능 </w:t>
            </w:r>
            <w:proofErr w:type="spellStart"/>
            <w:r w:rsidRPr="00F913AF">
              <w:rPr>
                <w:rFonts w:hint="eastAsia"/>
              </w:rPr>
              <w:t>머신러닝</w:t>
            </w:r>
            <w:proofErr w:type="spellEnd"/>
            <w:r w:rsidRPr="00F913AF">
              <w:rPr>
                <w:rFonts w:hint="eastAsia"/>
              </w:rPr>
              <w:t xml:space="preserve"> 모델은 비형식학습 참여자의 효과성을 높은 수준에서 예측하였고,</w:t>
            </w:r>
          </w:p>
          <w:p w14:paraId="792D0BA4" w14:textId="77777777" w:rsidR="00F913AF" w:rsidRPr="00F913AF" w:rsidRDefault="00F913AF" w:rsidP="00F913AF">
            <w:r w:rsidRPr="00F913AF">
              <w:rPr>
                <w:rFonts w:hint="eastAsia"/>
              </w:rPr>
              <w:t>특히 SHAP 기반 변수 중요도 분석을 통해 학습자의 내적 동기(학습지향성), 심리적 안정감(</w:t>
            </w:r>
            <w:proofErr w:type="spellStart"/>
            <w:r w:rsidRPr="00F913AF">
              <w:rPr>
                <w:rFonts w:hint="eastAsia"/>
              </w:rPr>
              <w:t>생활만족도·행복감</w:t>
            </w:r>
            <w:proofErr w:type="spellEnd"/>
            <w:r w:rsidRPr="00F913AF">
              <w:rPr>
                <w:rFonts w:hint="eastAsia"/>
              </w:rPr>
              <w:t>), 사회적 상호작용(</w:t>
            </w:r>
            <w:proofErr w:type="spellStart"/>
            <w:r w:rsidRPr="00F913AF">
              <w:rPr>
                <w:rFonts w:hint="eastAsia"/>
              </w:rPr>
              <w:t>친목도모·사회참여</w:t>
            </w:r>
            <w:proofErr w:type="spellEnd"/>
            <w:r w:rsidRPr="00F913AF">
              <w:rPr>
                <w:rFonts w:hint="eastAsia"/>
              </w:rPr>
              <w:t xml:space="preserve">), 직업적 목표(목표지향성), 정보접근성(학습정보 접촉경험) 등이 지속 가능한 평생학습 효과성을 설명하는 핵심 요인으로 확인되었다. 이는 단순히 “얼마나 많이 </w:t>
            </w:r>
            <w:proofErr w:type="spellStart"/>
            <w:r w:rsidRPr="00F913AF">
              <w:rPr>
                <w:rFonts w:hint="eastAsia"/>
              </w:rPr>
              <w:t>학습했는가”가</w:t>
            </w:r>
            <w:proofErr w:type="spellEnd"/>
            <w:r w:rsidRPr="00F913AF">
              <w:rPr>
                <w:rFonts w:hint="eastAsia"/>
              </w:rPr>
              <w:t xml:space="preserve"> 아니라, “왜, 어떻게, 어떤 맥락에서 </w:t>
            </w:r>
            <w:proofErr w:type="spellStart"/>
            <w:r w:rsidRPr="00F913AF">
              <w:rPr>
                <w:rFonts w:hint="eastAsia"/>
              </w:rPr>
              <w:t>학습하는가”가</w:t>
            </w:r>
            <w:proofErr w:type="spellEnd"/>
            <w:r w:rsidRPr="00F913AF">
              <w:rPr>
                <w:rFonts w:hint="eastAsia"/>
              </w:rPr>
              <w:t xml:space="preserve"> 학습효과를 좌우한다는 점을 시사한다. 그러나 이러한 결과는 이론적 함의에 그치지 않고, 실제 정책 설계와 교육현장 적용 시 다층적 제약 요인을 고려해야 한다. </w:t>
            </w:r>
          </w:p>
          <w:p w14:paraId="5024885D" w14:textId="77777777" w:rsidR="00F913AF" w:rsidRPr="00F913AF" w:rsidRDefault="00F913AF" w:rsidP="00F913AF">
            <w:r w:rsidRPr="00F913AF">
              <w:rPr>
                <w:rFonts w:hint="eastAsia"/>
              </w:rPr>
              <w:t xml:space="preserve">본 연구의 결과에서 확인된 학습지향성, 생활만족도, 사회적 연결, 직업목표 인식, 정보접근성 등의 주요 요인은 단순한 경험적 변수가 아니라, 학습자의 내적 동기와 사회적 환경 요인을 설명하는 </w:t>
            </w:r>
            <w:proofErr w:type="spellStart"/>
            <w:r w:rsidRPr="00F913AF">
              <w:rPr>
                <w:rFonts w:hint="eastAsia"/>
              </w:rPr>
              <w:t>심리·행동이론적</w:t>
            </w:r>
            <w:proofErr w:type="spellEnd"/>
            <w:r w:rsidRPr="00F913AF">
              <w:rPr>
                <w:rFonts w:hint="eastAsia"/>
              </w:rPr>
              <w:t xml:space="preserve"> 근거를 갖는다.</w:t>
            </w:r>
          </w:p>
          <w:p w14:paraId="2490464E" w14:textId="77777777" w:rsidR="00F913AF" w:rsidRPr="00F913AF" w:rsidRDefault="00F913AF" w:rsidP="00F913AF">
            <w:r w:rsidRPr="00F913AF">
              <w:rPr>
                <w:rFonts w:hint="eastAsia"/>
              </w:rPr>
              <w:t xml:space="preserve">우선, 자기결정이론(Self-determination Theory)의 </w:t>
            </w:r>
            <w:r w:rsidRPr="00F913AF">
              <w:rPr>
                <w:rFonts w:hint="eastAsia"/>
              </w:rPr>
              <w:lastRenderedPageBreak/>
              <w:t xml:space="preserve">관점에서 학습지향성과 직업목표 인식은 학습자의 자율성(autonomy), </w:t>
            </w:r>
            <w:proofErr w:type="spellStart"/>
            <w:r w:rsidRPr="00F913AF">
              <w:rPr>
                <w:rFonts w:hint="eastAsia"/>
              </w:rPr>
              <w:t>유능감</w:t>
            </w:r>
            <w:proofErr w:type="spellEnd"/>
            <w:r w:rsidRPr="00F913AF">
              <w:rPr>
                <w:rFonts w:hint="eastAsia"/>
              </w:rPr>
              <w:t xml:space="preserve">(competence), 관계성(relatedness)을 강화하는 핵심 요소로 작용한다 [39]. 이는 외적 보상이나 제도적 요인보다, 학습자가 스스로 학습의 의미를 </w:t>
            </w:r>
            <w:proofErr w:type="spellStart"/>
            <w:r w:rsidRPr="00F913AF">
              <w:rPr>
                <w:rFonts w:hint="eastAsia"/>
              </w:rPr>
              <w:t>내면화할</w:t>
            </w:r>
            <w:proofErr w:type="spellEnd"/>
            <w:r w:rsidRPr="00F913AF">
              <w:rPr>
                <w:rFonts w:hint="eastAsia"/>
              </w:rPr>
              <w:t xml:space="preserve"> 때 학습 지속성과 성취감이 향상된다는 기존 연구의 주장과 일치한다. 또한, 사회인지이론(Social Cognitive Theory) 은 생활만족도와 사회적 참여가 자기효능감(self-efficacy) 형성과 밀접하게 연결된다고 본다 [40]. 학습자는 긍정적인 사회적 상호작용을 통해 학습행동을 </w:t>
            </w:r>
            <w:proofErr w:type="spellStart"/>
            <w:r w:rsidRPr="00F913AF">
              <w:rPr>
                <w:rFonts w:hint="eastAsia"/>
              </w:rPr>
              <w:t>관찰·모방하며</w:t>
            </w:r>
            <w:proofErr w:type="spellEnd"/>
            <w:r w:rsidRPr="00F913AF">
              <w:rPr>
                <w:rFonts w:hint="eastAsia"/>
              </w:rPr>
              <w:t xml:space="preserve">, 그 과정에서 자신이 학습을 성공적으로 수행할 수 있다는 신념을 강화한다. 본 연구에서 ‘사회적 </w:t>
            </w:r>
            <w:proofErr w:type="spellStart"/>
            <w:r w:rsidRPr="00F913AF">
              <w:rPr>
                <w:rFonts w:hint="eastAsia"/>
              </w:rPr>
              <w:t>참여’와</w:t>
            </w:r>
            <w:proofErr w:type="spellEnd"/>
            <w:r w:rsidRPr="00F913AF">
              <w:rPr>
                <w:rFonts w:hint="eastAsia"/>
              </w:rPr>
              <w:t xml:space="preserve"> ‘학습정보 </w:t>
            </w:r>
            <w:proofErr w:type="spellStart"/>
            <w:r w:rsidRPr="00F913AF">
              <w:rPr>
                <w:rFonts w:hint="eastAsia"/>
              </w:rPr>
              <w:t>접근성’이</w:t>
            </w:r>
            <w:proofErr w:type="spellEnd"/>
            <w:r w:rsidRPr="00F913AF">
              <w:rPr>
                <w:rFonts w:hint="eastAsia"/>
              </w:rPr>
              <w:t xml:space="preserve"> 높은 기여도를 보인 것은 이러한 사회적 강화(Social Reinforcement)와 관찰학습(Observational Learning)의 효과를 실증적으로 뒷받침한다.</w:t>
            </w:r>
          </w:p>
          <w:p w14:paraId="71F83F0D" w14:textId="72D05CE0" w:rsidR="00F913AF" w:rsidRPr="00F913AF" w:rsidRDefault="00F913AF" w:rsidP="00452064">
            <w:pPr>
              <w:rPr>
                <w:rFonts w:hint="eastAsia"/>
              </w:rPr>
            </w:pPr>
            <w:r w:rsidRPr="00F913AF">
              <w:rPr>
                <w:rFonts w:hint="eastAsia"/>
              </w:rPr>
              <w:t>결과적으로, XAI 분석을 통해 드러난 내적 동기와 사회적 요인의 중요성은 단순한 데이터 기반 예측을 넘어, 학습자의 심리적 메커니즘과 사회적 맥락이 비형식학습의 효과성을 매개한다는 이론적 경로를 실증적으로 확인한 결과로 해석될 수 있다. 이는 인공지능 기반 평생학습 연구가 교육심리학적 접근과 접목될 수 있음을 보여주는 중요한 학문적 확장이다.</w:t>
            </w:r>
          </w:p>
        </w:tc>
      </w:tr>
    </w:tbl>
    <w:p w14:paraId="7537C667" w14:textId="77777777" w:rsidR="000A57B0" w:rsidRDefault="000A57B0" w:rsidP="009908F6">
      <w:pPr>
        <w:pBdr>
          <w:top w:val="nil"/>
          <w:left w:val="nil"/>
          <w:bottom w:val="nil"/>
          <w:right w:val="nil"/>
          <w:between w:val="nil"/>
        </w:pBdr>
        <w:spacing w:after="0" w:line="240" w:lineRule="auto"/>
      </w:pPr>
    </w:p>
    <w:p w14:paraId="77C347AA" w14:textId="77777777" w:rsidR="00B00318" w:rsidRDefault="00B00318" w:rsidP="009908F6">
      <w:pPr>
        <w:pBdr>
          <w:top w:val="nil"/>
          <w:left w:val="nil"/>
          <w:bottom w:val="nil"/>
          <w:right w:val="nil"/>
          <w:between w:val="nil"/>
        </w:pBdr>
        <w:spacing w:after="0" w:line="240" w:lineRule="auto"/>
      </w:pPr>
    </w:p>
    <w:p w14:paraId="19A13FDE" w14:textId="2303EA93" w:rsidR="00E21E4E" w:rsidRPr="00EE72A7" w:rsidRDefault="00E21E4E" w:rsidP="00E21E4E">
      <w:pPr>
        <w:pStyle w:val="3"/>
        <w:spacing w:after="0" w:line="240" w:lineRule="auto"/>
      </w:pPr>
      <w:proofErr w:type="spellStart"/>
      <w:r w:rsidRPr="00EE72A7">
        <w:rPr>
          <w:rFonts w:hint="eastAsia"/>
        </w:rPr>
        <w:t>심사자</w:t>
      </w:r>
      <w:proofErr w:type="spellEnd"/>
      <w:r w:rsidRPr="00EE72A7">
        <w:rPr>
          <w:rFonts w:hint="eastAsia"/>
        </w:rPr>
        <w:t xml:space="preserve"> #1, 심사내용</w:t>
      </w:r>
      <w:r w:rsidRPr="00EE72A7">
        <w:t xml:space="preserve"> #</w:t>
      </w:r>
      <w:r w:rsidR="007841F6">
        <w:rPr>
          <w:rFonts w:hint="eastAsia"/>
        </w:rPr>
        <w:t>2</w:t>
      </w:r>
    </w:p>
    <w:tbl>
      <w:tblPr>
        <w:tblStyle w:val="affffffb"/>
        <w:tblW w:w="9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28"/>
      </w:tblGrid>
      <w:tr w:rsidR="00E21E4E" w:rsidRPr="00EE72A7" w14:paraId="40F6E082" w14:textId="77777777" w:rsidTr="00887B44">
        <w:tc>
          <w:tcPr>
            <w:tcW w:w="9628" w:type="dxa"/>
          </w:tcPr>
          <w:p w14:paraId="7C360F53" w14:textId="4E3C49E4" w:rsidR="00E1314D" w:rsidRPr="00207C5C" w:rsidRDefault="007A1A29" w:rsidP="005E11FC">
            <w:r w:rsidRPr="007A1A29">
              <w:rPr>
                <w:rFonts w:hint="eastAsia"/>
              </w:rPr>
              <w:t>둘째</w:t>
            </w:r>
            <w:r w:rsidRPr="007A1A29">
              <w:t xml:space="preserve">, 연구 방법론의 재현성과 투명성을 높여야 한다. 현재 논문은 다수의 알고리즘을 활용하여 예측 성능을 비교하고 있으나, 구체적인 모델 검증 절차—예를 들어 k-fold 교차검증 적용 여부, </w:t>
            </w:r>
            <w:proofErr w:type="spellStart"/>
            <w:r w:rsidRPr="007A1A29">
              <w:t>하이퍼파라미터</w:t>
            </w:r>
            <w:proofErr w:type="spellEnd"/>
            <w:r w:rsidRPr="007A1A29">
              <w:t xml:space="preserve"> 튜닝 기준, 성능평가 지표(Precision, Recall, F1, AUC 등)—가 충분히 기술되어 있지 않다. 학술 </w:t>
            </w:r>
            <w:proofErr w:type="spellStart"/>
            <w:r w:rsidRPr="007A1A29">
              <w:t>논문으로서의</w:t>
            </w:r>
            <w:proofErr w:type="spellEnd"/>
            <w:r w:rsidRPr="007A1A29">
              <w:t xml:space="preserve"> 신뢰도를 높이기 위해, 각 알고리즘의 파라미터 </w:t>
            </w:r>
            <w:proofErr w:type="spellStart"/>
            <w:r w:rsidRPr="007A1A29">
              <w:t>설정값과</w:t>
            </w:r>
            <w:proofErr w:type="spellEnd"/>
            <w:r w:rsidRPr="007A1A29">
              <w:t xml:space="preserve"> 검증 절차를 표로 명시하고, </w:t>
            </w:r>
            <w:proofErr w:type="spellStart"/>
            <w:r w:rsidRPr="007A1A29">
              <w:t>모델별</w:t>
            </w:r>
            <w:proofErr w:type="spellEnd"/>
            <w:r w:rsidRPr="007A1A29">
              <w:t xml:space="preserve"> 성능 비교표를 추가하는 것이 </w:t>
            </w:r>
            <w:r w:rsidRPr="007A1A29">
              <w:rPr>
                <w:rFonts w:hint="eastAsia"/>
              </w:rPr>
              <w:t>바람직하다</w:t>
            </w:r>
            <w:r w:rsidRPr="007A1A29">
              <w:t>. 특히 “Train 99.01%, Validate 92.13%”라는 수치만으로는 모델의 일반화 가능성을 완전히 판단하기 어렵기 때문에, 검증 데이터의 분할 기준과 난수 고정 여부도 함께 제시해야 한다.</w:t>
            </w:r>
          </w:p>
        </w:tc>
      </w:tr>
    </w:tbl>
    <w:p w14:paraId="5A0FB0B8" w14:textId="77777777" w:rsidR="00E21E4E" w:rsidRPr="00EE72A7" w:rsidRDefault="00E21E4E" w:rsidP="00E21E4E">
      <w:pPr>
        <w:pBdr>
          <w:top w:val="nil"/>
          <w:left w:val="nil"/>
          <w:bottom w:val="nil"/>
          <w:right w:val="nil"/>
          <w:between w:val="nil"/>
        </w:pBdr>
        <w:spacing w:after="0" w:line="240" w:lineRule="auto"/>
      </w:pPr>
    </w:p>
    <w:p w14:paraId="26FB665A" w14:textId="6AD32A5D" w:rsidR="00E21E4E" w:rsidRPr="00F16A1B" w:rsidRDefault="00E21E4E" w:rsidP="006A7708">
      <w:pPr>
        <w:pBdr>
          <w:top w:val="nil"/>
          <w:left w:val="nil"/>
          <w:bottom w:val="nil"/>
          <w:right w:val="nil"/>
          <w:between w:val="nil"/>
        </w:pBdr>
        <w:spacing w:after="0" w:line="240" w:lineRule="auto"/>
        <w:ind w:left="200" w:hangingChars="100" w:hanging="200"/>
        <w:rPr>
          <w:rFonts w:hint="eastAsia"/>
        </w:rPr>
      </w:pPr>
      <w:r w:rsidRPr="00F16A1B">
        <w:rPr>
          <w:rFonts w:hint="eastAsia"/>
          <w:b/>
        </w:rPr>
        <w:t>저자답변</w:t>
      </w:r>
      <w:r w:rsidRPr="00F16A1B">
        <w:rPr>
          <w:b/>
        </w:rPr>
        <w:t>:</w:t>
      </w:r>
      <w:r w:rsidRPr="00F16A1B">
        <w:rPr>
          <w:rFonts w:hint="eastAsia"/>
          <w:bCs/>
        </w:rPr>
        <w:t xml:space="preserve"> </w:t>
      </w:r>
      <w:r w:rsidR="00831DBC" w:rsidRPr="00F16A1B">
        <w:rPr>
          <w:rFonts w:hint="eastAsia"/>
          <w:bCs/>
        </w:rPr>
        <w:t xml:space="preserve">중요한 지적을 해 주셔서 감사합니다. </w:t>
      </w:r>
      <w:r w:rsidR="00DF3F0A" w:rsidRPr="00F16A1B">
        <w:rPr>
          <w:rFonts w:hint="eastAsia"/>
          <w:bCs/>
        </w:rPr>
        <w:t xml:space="preserve">총 </w:t>
      </w:r>
      <w:r w:rsidR="006A7708" w:rsidRPr="00F16A1B">
        <w:rPr>
          <w:rFonts w:hint="eastAsia"/>
          <w:bCs/>
        </w:rPr>
        <w:t>2</w:t>
      </w:r>
      <w:r w:rsidR="00DF3F0A" w:rsidRPr="00F16A1B">
        <w:rPr>
          <w:rFonts w:hint="eastAsia"/>
          <w:bCs/>
        </w:rPr>
        <w:t>개의 질문으로 이해됩니다</w:t>
      </w:r>
      <w:r w:rsidR="006A7708" w:rsidRPr="00F16A1B">
        <w:rPr>
          <w:rFonts w:hint="eastAsia"/>
          <w:bCs/>
        </w:rPr>
        <w:t>;</w:t>
      </w:r>
      <w:r w:rsidR="00DF3F0A" w:rsidRPr="00F16A1B">
        <w:rPr>
          <w:rFonts w:hint="eastAsia"/>
          <w:bCs/>
        </w:rPr>
        <w:t xml:space="preserve"> (1) </w:t>
      </w:r>
      <w:r w:rsidR="006A7708" w:rsidRPr="00F16A1B">
        <w:rPr>
          <w:rFonts w:hint="eastAsia"/>
          <w:bCs/>
        </w:rPr>
        <w:t xml:space="preserve">재현성을 위한 난수를 포함한 </w:t>
      </w:r>
      <w:proofErr w:type="spellStart"/>
      <w:r w:rsidR="006A7708" w:rsidRPr="00F16A1B">
        <w:rPr>
          <w:rFonts w:hint="eastAsia"/>
          <w:bCs/>
        </w:rPr>
        <w:t>교차검증세부사항과</w:t>
      </w:r>
      <w:proofErr w:type="spellEnd"/>
      <w:r w:rsidR="006A7708" w:rsidRPr="00F16A1B">
        <w:rPr>
          <w:rFonts w:hint="eastAsia"/>
          <w:bCs/>
        </w:rPr>
        <w:t xml:space="preserve"> </w:t>
      </w:r>
      <w:proofErr w:type="spellStart"/>
      <w:r w:rsidR="006A7708" w:rsidRPr="00F16A1B">
        <w:rPr>
          <w:rFonts w:hint="eastAsia"/>
          <w:bCs/>
        </w:rPr>
        <w:t>하이퍼파라미터</w:t>
      </w:r>
      <w:proofErr w:type="spellEnd"/>
      <w:r w:rsidR="006A7708" w:rsidRPr="00F16A1B">
        <w:rPr>
          <w:rFonts w:hint="eastAsia"/>
          <w:bCs/>
        </w:rPr>
        <w:t xml:space="preserve"> 세팅</w:t>
      </w:r>
      <w:r w:rsidR="00DF3F0A" w:rsidRPr="00F16A1B">
        <w:rPr>
          <w:rFonts w:hint="eastAsia"/>
          <w:bCs/>
        </w:rPr>
        <w:t xml:space="preserve"> (2) </w:t>
      </w:r>
      <w:r w:rsidR="006A7708" w:rsidRPr="00F16A1B">
        <w:rPr>
          <w:rFonts w:hint="eastAsia"/>
          <w:bCs/>
        </w:rPr>
        <w:t xml:space="preserve">검증지표 설명. </w:t>
      </w:r>
      <w:r w:rsidR="00DF3F0A" w:rsidRPr="00F16A1B">
        <w:rPr>
          <w:rFonts w:hint="eastAsia"/>
          <w:bCs/>
        </w:rPr>
        <w:t xml:space="preserve">우선 (1)에 대해서는 </w:t>
      </w:r>
      <w:r w:rsidR="006A7708" w:rsidRPr="00F16A1B">
        <w:rPr>
          <w:rFonts w:hint="eastAsia"/>
          <w:bCs/>
        </w:rPr>
        <w:t xml:space="preserve">아래 수정사항과 같이 난수를 포함한 교차검증에서의 데이터분리 방법, 그리고 </w:t>
      </w:r>
      <w:proofErr w:type="spellStart"/>
      <w:r w:rsidR="006A7708" w:rsidRPr="00F16A1B">
        <w:rPr>
          <w:rFonts w:hint="eastAsia"/>
          <w:bCs/>
        </w:rPr>
        <w:t>하이퍼파라미터</w:t>
      </w:r>
      <w:proofErr w:type="spellEnd"/>
      <w:r w:rsidR="006A7708" w:rsidRPr="00F16A1B">
        <w:rPr>
          <w:rFonts w:hint="eastAsia"/>
          <w:bCs/>
        </w:rPr>
        <w:t xml:space="preserve"> 튜닝 관련 내용에 대한 설명과 표를 추가하였습니다. 이를 통해 방법론의 재현성을 높일 수 있었습니다. 헌데, 검증지표 설명의 경우 12Page에 거의 1장 가득히 </w:t>
      </w:r>
      <w:r w:rsidR="006A7708" w:rsidRPr="00F16A1B">
        <w:rPr>
          <w:bCs/>
        </w:rPr>
        <w:t>“</w:t>
      </w:r>
      <w:r w:rsidR="006A7708" w:rsidRPr="00F16A1B">
        <w:rPr>
          <w:rFonts w:hint="eastAsia"/>
          <w:bCs/>
        </w:rPr>
        <w:t>3.4 평생학습 효과성 설명력의 미래 활용성능: 평가지표</w:t>
      </w:r>
      <w:r w:rsidR="006A7708" w:rsidRPr="00F16A1B">
        <w:rPr>
          <w:bCs/>
        </w:rPr>
        <w:t>”</w:t>
      </w:r>
      <w:r w:rsidR="006A7708" w:rsidRPr="00F16A1B">
        <w:rPr>
          <w:rFonts w:hint="eastAsia"/>
          <w:bCs/>
        </w:rPr>
        <w:t xml:space="preserve"> 내용을 담고 있습니다. 지표의 종류가 많아 이해도를 높이기 위해 수학적인 표현보다는 정성적인 표현으로 많은 설명을 담고 있습니다. 이것이 충분하지 않다는 것은 어떤 것을 더 말씀하시는지요? </w:t>
      </w:r>
      <w:r w:rsidR="006A7708" w:rsidRPr="00F16A1B">
        <w:rPr>
          <w:bCs/>
        </w:rPr>
        <w:t>“</w:t>
      </w:r>
      <w:r w:rsidR="006A7708" w:rsidRPr="00F16A1B">
        <w:rPr>
          <w:rFonts w:hint="eastAsia"/>
          <w:bCs/>
        </w:rPr>
        <w:t>3.4 평생학습 효과성 설명력의 미</w:t>
      </w:r>
      <w:r w:rsidR="006A7708" w:rsidRPr="00F16A1B">
        <w:rPr>
          <w:rFonts w:hint="eastAsia"/>
          <w:bCs/>
        </w:rPr>
        <w:lastRenderedPageBreak/>
        <w:t>래 활용성능: 평가지표</w:t>
      </w:r>
      <w:r w:rsidR="006A7708" w:rsidRPr="00F16A1B">
        <w:rPr>
          <w:bCs/>
        </w:rPr>
        <w:t>”</w:t>
      </w:r>
      <w:r w:rsidR="006A7708" w:rsidRPr="00F16A1B">
        <w:rPr>
          <w:rFonts w:hint="eastAsia"/>
          <w:bCs/>
        </w:rPr>
        <w:t>을 다시 한번 참고 부탁드립니다. 감사합니다.</w:t>
      </w:r>
    </w:p>
    <w:p w14:paraId="15924691" w14:textId="77777777" w:rsidR="00E21E4E" w:rsidRPr="00EE72A7" w:rsidRDefault="00E21E4E" w:rsidP="00E21E4E">
      <w:pPr>
        <w:pBdr>
          <w:top w:val="nil"/>
          <w:left w:val="nil"/>
          <w:bottom w:val="nil"/>
          <w:right w:val="nil"/>
          <w:between w:val="nil"/>
        </w:pBdr>
        <w:spacing w:after="0" w:line="240" w:lineRule="auto"/>
      </w:pPr>
    </w:p>
    <w:p w14:paraId="27A9E12C" w14:textId="77777777" w:rsidR="00E21E4E" w:rsidRDefault="00E21E4E" w:rsidP="00E21E4E">
      <w:pPr>
        <w:pBdr>
          <w:top w:val="nil"/>
          <w:left w:val="nil"/>
          <w:bottom w:val="nil"/>
          <w:right w:val="nil"/>
          <w:between w:val="nil"/>
        </w:pBdr>
        <w:spacing w:after="0" w:line="240" w:lineRule="auto"/>
        <w:rPr>
          <w:b/>
        </w:rPr>
      </w:pPr>
      <w:r w:rsidRPr="00EE72A7">
        <w:rPr>
          <w:rFonts w:hint="eastAsia"/>
          <w:b/>
        </w:rPr>
        <w:t>수정사항</w:t>
      </w:r>
      <w:r w:rsidRPr="00EE72A7">
        <w:rPr>
          <w:b/>
        </w:rPr>
        <w:t xml:space="preserve">: </w:t>
      </w:r>
    </w:p>
    <w:tbl>
      <w:tblPr>
        <w:tblStyle w:val="a7"/>
        <w:tblW w:w="0" w:type="auto"/>
        <w:tblLook w:val="04A0" w:firstRow="1" w:lastRow="0" w:firstColumn="1" w:lastColumn="0" w:noHBand="0" w:noVBand="1"/>
      </w:tblPr>
      <w:tblGrid>
        <w:gridCol w:w="4814"/>
        <w:gridCol w:w="4814"/>
      </w:tblGrid>
      <w:tr w:rsidR="004D4479" w14:paraId="4F8EEBFE" w14:textId="77777777" w:rsidTr="004D4479">
        <w:tc>
          <w:tcPr>
            <w:tcW w:w="4814" w:type="dxa"/>
          </w:tcPr>
          <w:p w14:paraId="3B302D2D" w14:textId="77777777" w:rsidR="004D4479" w:rsidRPr="008E2010" w:rsidRDefault="004D4479" w:rsidP="00E21E4E">
            <w:pPr>
              <w:rPr>
                <w:b/>
                <w:bCs/>
              </w:rPr>
            </w:pPr>
            <w:r w:rsidRPr="008E2010">
              <w:rPr>
                <w:rFonts w:hint="eastAsia"/>
                <w:b/>
                <w:bCs/>
              </w:rPr>
              <w:t>[기존]</w:t>
            </w:r>
          </w:p>
          <w:p w14:paraId="0B86AD39" w14:textId="77777777" w:rsidR="00C91D1A" w:rsidRPr="00C91D1A" w:rsidRDefault="00C91D1A" w:rsidP="00C91D1A">
            <w:r w:rsidRPr="00C91D1A">
              <w:rPr>
                <w:rFonts w:hint="eastAsia"/>
              </w:rPr>
              <w:t xml:space="preserve">그리고 전체 51,369명 중, 비형식교육 참여자는 18,117명(35.27%)이고 미참여자는 33,252명(64.73%)이다. 참여자는 18,117명은 8:2의 비율로 무작위 할당하여 각각 학습(Train)과 검증(Validate)로 활용하였다. 그리고 실제 비형식교육 미참여자 33,252명을 추천할 경우 어떤 만족도를 나타낼 것인지 예측에 활용하기 위한 미래 추천 테스트(Test) 데이터로 활용하였다. </w:t>
            </w:r>
          </w:p>
          <w:p w14:paraId="284244C1" w14:textId="77777777" w:rsidR="00C91D1A" w:rsidRPr="00C91D1A" w:rsidRDefault="00C91D1A" w:rsidP="00C91D1A">
            <w:r w:rsidRPr="00C91D1A">
              <w:rPr>
                <w:rFonts w:hint="eastAsia"/>
              </w:rPr>
              <w:t>그런데 학습 데이터를 사용해서 모델링을 할 때, 종속변수 라벨의</w:t>
            </w:r>
            <w:r w:rsidRPr="00C91D1A">
              <w:t xml:space="preserve"> </w:t>
            </w:r>
            <w:r w:rsidRPr="00C91D1A">
              <w:rPr>
                <w:rFonts w:hint="eastAsia"/>
              </w:rPr>
              <w:t xml:space="preserve">분포가 한쪽에 치우쳐진 경우 학습이 공정하게 이루어지지 못하는 불균형(Unbalanced) 상태로 인해 특정 라벨의 예측 성능이 떨어지는 이슈가 생긴다. 이러한 이슈를 해결하기 위해 일반적으로 샘플링을 통해 종속변수 라벨의 비율을 유사하게 반영하여 각 라벨별 학습이 공정하게 이루어질 수 있도록 반영할 수 있다. 본 연구의 학습 데이터가 대표적인 불균형 데이터로 비형식학습을 만족한 참여자는 5,721명이지만 만족하지 못한 참여자는 678명로 매우 적다. 이러한 경우, 만족한 사람들을 </w:t>
            </w:r>
            <w:proofErr w:type="spellStart"/>
            <w:r w:rsidRPr="00C91D1A">
              <w:rPr>
                <w:rFonts w:hint="eastAsia"/>
              </w:rPr>
              <w:t>언더샘플링</w:t>
            </w:r>
            <w:proofErr w:type="spellEnd"/>
            <w:r w:rsidRPr="00C91D1A">
              <w:rPr>
                <w:rFonts w:hint="eastAsia"/>
              </w:rPr>
              <w:t>(</w:t>
            </w:r>
            <w:proofErr w:type="spellStart"/>
            <w:r w:rsidRPr="00C91D1A">
              <w:rPr>
                <w:rFonts w:hint="eastAsia"/>
              </w:rPr>
              <w:t>Undersampling</w:t>
            </w:r>
            <w:proofErr w:type="spellEnd"/>
            <w:r w:rsidRPr="00C91D1A">
              <w:rPr>
                <w:rFonts w:hint="eastAsia"/>
              </w:rPr>
              <w:t xml:space="preserve">)하거나 불만족한 사람들을 </w:t>
            </w:r>
            <w:proofErr w:type="spellStart"/>
            <w:r w:rsidRPr="00C91D1A">
              <w:rPr>
                <w:rFonts w:hint="eastAsia"/>
              </w:rPr>
              <w:t>오버샘플링</w:t>
            </w:r>
            <w:proofErr w:type="spellEnd"/>
            <w:r w:rsidRPr="00C91D1A">
              <w:rPr>
                <w:rFonts w:hint="eastAsia"/>
              </w:rPr>
              <w:t xml:space="preserve">(Oversampling) 할 수 있다. 우리는 비형식학습 만족도가 높은 사람들의 특징이 주된 관심사이고 동시에 가장 샘플의 수를 많이 보존할 수 있는 방식인 </w:t>
            </w:r>
            <w:proofErr w:type="spellStart"/>
            <w:r w:rsidRPr="00C91D1A">
              <w:rPr>
                <w:rFonts w:hint="eastAsia"/>
              </w:rPr>
              <w:t>오버샘플링을</w:t>
            </w:r>
            <w:proofErr w:type="spellEnd"/>
            <w:r w:rsidRPr="00C91D1A">
              <w:rPr>
                <w:rFonts w:hint="eastAsia"/>
              </w:rPr>
              <w:t xml:space="preserve"> 적용하였다. 마지막으로, 변수의 </w:t>
            </w:r>
            <w:proofErr w:type="spellStart"/>
            <w:r w:rsidRPr="00C91D1A">
              <w:rPr>
                <w:rFonts w:hint="eastAsia"/>
              </w:rPr>
              <w:t>응답값을</w:t>
            </w:r>
            <w:proofErr w:type="spellEnd"/>
            <w:r w:rsidRPr="00C91D1A">
              <w:rPr>
                <w:rFonts w:hint="eastAsia"/>
              </w:rPr>
              <w:t xml:space="preserve"> 0과 1사이로 값으로 동일하게 변환하여 학습과정에서 변수들의 비교를 공정하게 학습할 수 있도록 스케일링(Scaling) 하였다.</w:t>
            </w:r>
          </w:p>
          <w:p w14:paraId="22713177" w14:textId="77777777" w:rsidR="00C91D1A" w:rsidRPr="008E2010" w:rsidRDefault="00C91D1A" w:rsidP="00C91D1A">
            <w:r w:rsidRPr="00C91D1A">
              <w:rPr>
                <w:rFonts w:hint="eastAsia"/>
              </w:rPr>
              <w:t xml:space="preserve">마지막으로, 모델링의 과정에서 학습데이터로 훈련을 하고 검증데이터로 </w:t>
            </w:r>
            <w:proofErr w:type="spellStart"/>
            <w:r w:rsidRPr="00C91D1A">
              <w:rPr>
                <w:rFonts w:hint="eastAsia"/>
              </w:rPr>
              <w:t>하이퍼파라미터</w:t>
            </w:r>
            <w:proofErr w:type="spellEnd"/>
            <w:r w:rsidRPr="00C91D1A">
              <w:rPr>
                <w:rFonts w:hint="eastAsia"/>
              </w:rPr>
              <w:t xml:space="preserve">(Hyperparameter)를 최적화하여 학습데이터에 과도하게 적합하지 않고, 새로운 데이터에서도 안정적인 일반화 성능을 확보하는 방식으로 과적합을 대응하였다. </w:t>
            </w:r>
            <w:r w:rsidRPr="008E2010">
              <w:rPr>
                <w:rFonts w:hint="eastAsia"/>
              </w:rPr>
              <w:t xml:space="preserve">마지막으로 최종 추정된 </w:t>
            </w:r>
            <w:proofErr w:type="spellStart"/>
            <w:r w:rsidRPr="008E2010">
              <w:rPr>
                <w:rFonts w:hint="eastAsia"/>
              </w:rPr>
              <w:t>하이퍼파라미터와</w:t>
            </w:r>
            <w:proofErr w:type="spellEnd"/>
            <w:r w:rsidRPr="008E2010">
              <w:rPr>
                <w:rFonts w:hint="eastAsia"/>
              </w:rPr>
              <w:t xml:space="preserve"> 알고리즘을 사용해서 학습 및 검증데이터를 </w:t>
            </w:r>
            <w:proofErr w:type="spellStart"/>
            <w:r w:rsidRPr="008E2010">
              <w:rPr>
                <w:rFonts w:hint="eastAsia"/>
              </w:rPr>
              <w:t>재학습</w:t>
            </w:r>
            <w:proofErr w:type="spellEnd"/>
            <w:r w:rsidRPr="008E2010">
              <w:rPr>
                <w:rFonts w:hint="eastAsia"/>
              </w:rPr>
              <w:t xml:space="preserve"> 한 후, 테스트 데이터로 실제 미래 만족도를 예측하여 미래에 만족할 사람들은 어떤 요인을 </w:t>
            </w:r>
            <w:proofErr w:type="spellStart"/>
            <w:r w:rsidRPr="008E2010">
              <w:rPr>
                <w:rFonts w:hint="eastAsia"/>
              </w:rPr>
              <w:t>나타낼지</w:t>
            </w:r>
            <w:proofErr w:type="spellEnd"/>
            <w:r w:rsidRPr="008E2010">
              <w:rPr>
                <w:rFonts w:hint="eastAsia"/>
              </w:rPr>
              <w:t xml:space="preserve"> 분석하며 실험을 마무리하였다.</w:t>
            </w:r>
          </w:p>
          <w:p w14:paraId="4241E92B" w14:textId="40334038" w:rsidR="00AB19ED" w:rsidRPr="008E2010" w:rsidRDefault="00AB19ED" w:rsidP="008502D6"/>
        </w:tc>
        <w:tc>
          <w:tcPr>
            <w:tcW w:w="4814" w:type="dxa"/>
          </w:tcPr>
          <w:p w14:paraId="759AFDF2" w14:textId="77777777" w:rsidR="004D4479" w:rsidRPr="008E2010" w:rsidRDefault="004D4479" w:rsidP="00E21E4E">
            <w:pPr>
              <w:rPr>
                <w:b/>
                <w:bCs/>
              </w:rPr>
            </w:pPr>
            <w:r w:rsidRPr="008E2010">
              <w:rPr>
                <w:rFonts w:hint="eastAsia"/>
                <w:b/>
                <w:bCs/>
              </w:rPr>
              <w:t>[변경]</w:t>
            </w:r>
          </w:p>
          <w:p w14:paraId="768F43D1" w14:textId="77777777" w:rsidR="00625A63" w:rsidRPr="00625A63" w:rsidRDefault="00625A63" w:rsidP="00625A63">
            <w:r w:rsidRPr="00625A63">
              <w:rPr>
                <w:rFonts w:hint="eastAsia"/>
              </w:rPr>
              <w:t xml:space="preserve">그리고 전체 51,369명 중, 비형식교육 참여자는 18,117명(35.27%)이고 미참여자는 33,252명(64.73%)이다. 참여자는 18,117명은 8:2의 비율로 무작위 할당하여 각각 학습(Train)과 검증(Validate)로 활용하였다. 그리고 실제 비형식교육 미참여자 33,252명을 추천할 경우 어떤 만족도를 나타낼 것인지 예측에 활용하기 위한 미래 추천 테스트(Test) 데이터로 활용하였다. 또한, 데이터 분할 시 난수 </w:t>
            </w:r>
            <w:proofErr w:type="spellStart"/>
            <w:r w:rsidRPr="00625A63">
              <w:rPr>
                <w:rFonts w:hint="eastAsia"/>
              </w:rPr>
              <w:t>시드</w:t>
            </w:r>
            <w:proofErr w:type="spellEnd"/>
            <w:r w:rsidRPr="00625A63">
              <w:rPr>
                <w:rFonts w:hint="eastAsia"/>
              </w:rPr>
              <w:t xml:space="preserve">(Random Seed=123)으로 고정하여 반복 실험 간 일관성을 확보하였다. 또한 학습과 검증 데이터 내부에서는 5-Fold 교차검증을 적용하여 모델의 과적합을 방지하고, 평균 성능을 최종 </w:t>
            </w:r>
            <w:proofErr w:type="spellStart"/>
            <w:r w:rsidRPr="00625A63">
              <w:rPr>
                <w:rFonts w:hint="eastAsia"/>
              </w:rPr>
              <w:t>평가값으로</w:t>
            </w:r>
            <w:proofErr w:type="spellEnd"/>
            <w:r w:rsidRPr="00625A63">
              <w:rPr>
                <w:rFonts w:hint="eastAsia"/>
              </w:rPr>
              <w:t xml:space="preserve"> 산출하였다. </w:t>
            </w:r>
          </w:p>
          <w:p w14:paraId="7129B171" w14:textId="77777777" w:rsidR="00625A63" w:rsidRPr="00625A63" w:rsidRDefault="00625A63" w:rsidP="00625A63">
            <w:r w:rsidRPr="00625A63">
              <w:rPr>
                <w:rFonts w:hint="eastAsia"/>
              </w:rPr>
              <w:t>그런데 학습 데이터를 사용해서 모델링을 할 때, 종속변수 라벨의</w:t>
            </w:r>
            <w:r w:rsidRPr="00625A63">
              <w:t xml:space="preserve"> </w:t>
            </w:r>
            <w:r w:rsidRPr="00625A63">
              <w:rPr>
                <w:rFonts w:hint="eastAsia"/>
              </w:rPr>
              <w:t xml:space="preserve">분포가 한쪽에 치우쳐진 경우 학습이 공정하게 이루어지지 못하는 불균형(Unbalanced) 상태로 인해 특정 라벨의 예측 성능이 떨어지는 이슈가 생긴다. 이러한 이슈를 해결하기 위해 일반적으로 샘플링을 통해 종속변수 라벨의 비율을 유사하게 반영하여 각 라벨별 학습이 공정하게 이루어질 수 있도록 반영할 수 있다. 본 연구의 학습 데이터가 대표적인 불균형 데이터로 비형식학습을 만족한 참여자는 5,721명이지만 만족하지 못한 참여자는 678명로 매우 적다. 이러한 경우, 만족한 사람들을 </w:t>
            </w:r>
            <w:proofErr w:type="spellStart"/>
            <w:r w:rsidRPr="00625A63">
              <w:rPr>
                <w:rFonts w:hint="eastAsia"/>
              </w:rPr>
              <w:t>언더샘플링</w:t>
            </w:r>
            <w:proofErr w:type="spellEnd"/>
            <w:r w:rsidRPr="00625A63">
              <w:rPr>
                <w:rFonts w:hint="eastAsia"/>
              </w:rPr>
              <w:t>(</w:t>
            </w:r>
            <w:proofErr w:type="spellStart"/>
            <w:r w:rsidRPr="00625A63">
              <w:rPr>
                <w:rFonts w:hint="eastAsia"/>
              </w:rPr>
              <w:t>Undersampling</w:t>
            </w:r>
            <w:proofErr w:type="spellEnd"/>
            <w:r w:rsidRPr="00625A63">
              <w:rPr>
                <w:rFonts w:hint="eastAsia"/>
              </w:rPr>
              <w:t xml:space="preserve">)하거나 불만족한 사람들을 </w:t>
            </w:r>
            <w:proofErr w:type="spellStart"/>
            <w:r w:rsidRPr="00625A63">
              <w:rPr>
                <w:rFonts w:hint="eastAsia"/>
              </w:rPr>
              <w:t>오버샘플링</w:t>
            </w:r>
            <w:proofErr w:type="spellEnd"/>
            <w:r w:rsidRPr="00625A63">
              <w:rPr>
                <w:rFonts w:hint="eastAsia"/>
              </w:rPr>
              <w:t xml:space="preserve">(Oversampling) 할 수 있다. 우리는 비형식학습 만족도가 높은 사람들의 특징이 주된 관심사이고 동시에 가장 샘플의 수를 많이 보존할 수 있는 방식인 </w:t>
            </w:r>
            <w:proofErr w:type="spellStart"/>
            <w:r w:rsidRPr="00625A63">
              <w:rPr>
                <w:rFonts w:hint="eastAsia"/>
              </w:rPr>
              <w:t>오버샘플링을</w:t>
            </w:r>
            <w:proofErr w:type="spellEnd"/>
            <w:r w:rsidRPr="00625A63">
              <w:rPr>
                <w:rFonts w:hint="eastAsia"/>
              </w:rPr>
              <w:t xml:space="preserve"> 적용하였다. 마지막으로, 변수의 </w:t>
            </w:r>
            <w:proofErr w:type="spellStart"/>
            <w:r w:rsidRPr="00625A63">
              <w:rPr>
                <w:rFonts w:hint="eastAsia"/>
              </w:rPr>
              <w:t>응답값을</w:t>
            </w:r>
            <w:proofErr w:type="spellEnd"/>
            <w:r w:rsidRPr="00625A63">
              <w:rPr>
                <w:rFonts w:hint="eastAsia"/>
              </w:rPr>
              <w:t xml:space="preserve"> 0과 1사이로 값으로 동일하게 변환하여 학습과정에서 변수들의 비교를 공정하게 학습할 수 있도록 스케일링(Scaling) 하였다.</w:t>
            </w:r>
          </w:p>
          <w:p w14:paraId="67893A74" w14:textId="77777777" w:rsidR="00625A63" w:rsidRPr="00625A63" w:rsidRDefault="00625A63" w:rsidP="00625A63">
            <w:r w:rsidRPr="00625A63">
              <w:rPr>
                <w:rFonts w:hint="eastAsia"/>
              </w:rPr>
              <w:t xml:space="preserve">마지막으로, 모델링의 과정에서 학습데이터로 훈련을 하고 검증데이터로 </w:t>
            </w:r>
            <w:proofErr w:type="spellStart"/>
            <w:r w:rsidRPr="00625A63">
              <w:rPr>
                <w:rFonts w:hint="eastAsia"/>
              </w:rPr>
              <w:t>하이퍼파라미터</w:t>
            </w:r>
            <w:proofErr w:type="spellEnd"/>
            <w:r w:rsidRPr="00625A63">
              <w:rPr>
                <w:rFonts w:hint="eastAsia"/>
              </w:rPr>
              <w:t xml:space="preserve">(Hyperparameter)를 최적화하여 학습데이터에 과도하게 적합하지 않고, 새로운 데이터에서도 안정적인 일반화 성능을 확보하는 방식으로 과적합을 대응하였다. </w:t>
            </w:r>
            <w:proofErr w:type="spellStart"/>
            <w:r w:rsidRPr="00625A63">
              <w:rPr>
                <w:rFonts w:hint="eastAsia"/>
              </w:rPr>
              <w:t>하이퍼파라미터</w:t>
            </w:r>
            <w:proofErr w:type="spellEnd"/>
            <w:r w:rsidRPr="00625A63">
              <w:rPr>
                <w:rFonts w:hint="eastAsia"/>
              </w:rPr>
              <w:t xml:space="preserve"> 튜닝은 </w:t>
            </w:r>
            <w:proofErr w:type="spellStart"/>
            <w:r w:rsidRPr="00625A63">
              <w:rPr>
                <w:rFonts w:hint="eastAsia"/>
              </w:rPr>
              <w:t>Optuna</w:t>
            </w:r>
            <w:proofErr w:type="spellEnd"/>
            <w:r w:rsidRPr="00625A63">
              <w:rPr>
                <w:rFonts w:hint="eastAsia"/>
              </w:rPr>
              <w:t xml:space="preserve"> 기반 베이지</w:t>
            </w:r>
            <w:r w:rsidRPr="00625A63">
              <w:rPr>
                <w:rFonts w:hint="eastAsia"/>
              </w:rPr>
              <w:lastRenderedPageBreak/>
              <w:t xml:space="preserve">안 최적화(Bayesian Optimization)를 활용하여, 각 </w:t>
            </w:r>
            <w:proofErr w:type="spellStart"/>
            <w:r w:rsidRPr="00625A63">
              <w:rPr>
                <w:rFonts w:hint="eastAsia"/>
              </w:rPr>
              <w:t>모델별</w:t>
            </w:r>
            <w:proofErr w:type="spellEnd"/>
            <w:r w:rsidRPr="00625A63">
              <w:rPr>
                <w:rFonts w:hint="eastAsia"/>
              </w:rPr>
              <w:t xml:space="preserve"> 탐색 공간 내에서 최적의 조합을 자동 탐색하였다 &lt;표 5&gt;. 마지막으로 최종 추정된 </w:t>
            </w:r>
            <w:proofErr w:type="spellStart"/>
            <w:r w:rsidRPr="00625A63">
              <w:rPr>
                <w:rFonts w:hint="eastAsia"/>
              </w:rPr>
              <w:t>하이퍼파라미터와</w:t>
            </w:r>
            <w:proofErr w:type="spellEnd"/>
            <w:r w:rsidRPr="00625A63">
              <w:rPr>
                <w:rFonts w:hint="eastAsia"/>
              </w:rPr>
              <w:t xml:space="preserve"> 알고리즘을 사용해서 학습 및 검증데이터를 </w:t>
            </w:r>
            <w:proofErr w:type="spellStart"/>
            <w:r w:rsidRPr="00625A63">
              <w:rPr>
                <w:rFonts w:hint="eastAsia"/>
              </w:rPr>
              <w:t>재학습</w:t>
            </w:r>
            <w:proofErr w:type="spellEnd"/>
            <w:r w:rsidRPr="00625A63">
              <w:rPr>
                <w:rFonts w:hint="eastAsia"/>
              </w:rPr>
              <w:t xml:space="preserve"> 한 후, 테스트 데이터로 실제 미래 만족도를 예측하여 미래에 만족할 사람들은 어떤 요인을 </w:t>
            </w:r>
            <w:proofErr w:type="spellStart"/>
            <w:r w:rsidRPr="00625A63">
              <w:rPr>
                <w:rFonts w:hint="eastAsia"/>
              </w:rPr>
              <w:t>나타낼지</w:t>
            </w:r>
            <w:proofErr w:type="spellEnd"/>
            <w:r w:rsidRPr="00625A63">
              <w:rPr>
                <w:rFonts w:hint="eastAsia"/>
              </w:rPr>
              <w:t xml:space="preserve"> 분석하며 실험을 마무리하였다.</w:t>
            </w:r>
          </w:p>
          <w:p w14:paraId="2CC1240A" w14:textId="77777777" w:rsidR="001D53E6" w:rsidRPr="008E2010" w:rsidRDefault="003837BA" w:rsidP="003837BA">
            <w:pPr>
              <w:jc w:val="center"/>
            </w:pPr>
            <w:r w:rsidRPr="008E2010">
              <w:rPr>
                <w:noProof/>
              </w:rPr>
              <w:drawing>
                <wp:inline distT="0" distB="0" distL="0" distR="0" wp14:anchorId="151A6DB1" wp14:editId="44527129">
                  <wp:extent cx="2520000" cy="6993600"/>
                  <wp:effectExtent l="0" t="0" r="0" b="0"/>
                  <wp:docPr id="10147597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5972" name=""/>
                          <pic:cNvPicPr/>
                        </pic:nvPicPr>
                        <pic:blipFill>
                          <a:blip r:embed="rId8"/>
                          <a:stretch>
                            <a:fillRect/>
                          </a:stretch>
                        </pic:blipFill>
                        <pic:spPr>
                          <a:xfrm>
                            <a:off x="0" y="0"/>
                            <a:ext cx="2520000" cy="6993600"/>
                          </a:xfrm>
                          <a:prstGeom prst="rect">
                            <a:avLst/>
                          </a:prstGeom>
                        </pic:spPr>
                      </pic:pic>
                    </a:graphicData>
                  </a:graphic>
                </wp:inline>
              </w:drawing>
            </w:r>
          </w:p>
          <w:p w14:paraId="6F268328" w14:textId="77777777" w:rsidR="006B0639" w:rsidRDefault="006B0639" w:rsidP="006B0639">
            <w:pPr>
              <w:jc w:val="center"/>
            </w:pPr>
            <w:r w:rsidRPr="008E2010">
              <w:rPr>
                <w:noProof/>
              </w:rPr>
              <w:lastRenderedPageBreak/>
              <w:drawing>
                <wp:inline distT="0" distB="0" distL="0" distR="0" wp14:anchorId="79A8BD15" wp14:editId="78FF8471">
                  <wp:extent cx="2520000" cy="2665297"/>
                  <wp:effectExtent l="0" t="0" r="0" b="1905"/>
                  <wp:docPr id="37558309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583095" name=""/>
                          <pic:cNvPicPr/>
                        </pic:nvPicPr>
                        <pic:blipFill>
                          <a:blip r:embed="rId9"/>
                          <a:stretch>
                            <a:fillRect/>
                          </a:stretch>
                        </pic:blipFill>
                        <pic:spPr>
                          <a:xfrm>
                            <a:off x="0" y="0"/>
                            <a:ext cx="2520000" cy="2665297"/>
                          </a:xfrm>
                          <a:prstGeom prst="rect">
                            <a:avLst/>
                          </a:prstGeom>
                        </pic:spPr>
                      </pic:pic>
                    </a:graphicData>
                  </a:graphic>
                </wp:inline>
              </w:drawing>
            </w:r>
          </w:p>
          <w:p w14:paraId="3435995B" w14:textId="77777777" w:rsidR="00843E95" w:rsidRDefault="00843E95" w:rsidP="006B0639">
            <w:pPr>
              <w:jc w:val="center"/>
            </w:pPr>
          </w:p>
          <w:p w14:paraId="560D1942" w14:textId="16954A42" w:rsidR="00843E95" w:rsidRPr="008E2010" w:rsidRDefault="00EA007E" w:rsidP="006B0639">
            <w:pPr>
              <w:jc w:val="center"/>
              <w:rPr>
                <w:rFonts w:hint="eastAsia"/>
              </w:rPr>
            </w:pPr>
            <w:r>
              <w:rPr>
                <w:noProof/>
              </w:rPr>
              <w:drawing>
                <wp:inline distT="0" distB="0" distL="0" distR="0" wp14:anchorId="784E8630" wp14:editId="4F309904">
                  <wp:extent cx="2520000" cy="3758961"/>
                  <wp:effectExtent l="0" t="0" r="0" b="0"/>
                  <wp:docPr id="128325300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253005" name=""/>
                          <pic:cNvPicPr/>
                        </pic:nvPicPr>
                        <pic:blipFill>
                          <a:blip r:embed="rId10"/>
                          <a:stretch>
                            <a:fillRect/>
                          </a:stretch>
                        </pic:blipFill>
                        <pic:spPr>
                          <a:xfrm>
                            <a:off x="0" y="0"/>
                            <a:ext cx="2520000" cy="3758961"/>
                          </a:xfrm>
                          <a:prstGeom prst="rect">
                            <a:avLst/>
                          </a:prstGeom>
                        </pic:spPr>
                      </pic:pic>
                    </a:graphicData>
                  </a:graphic>
                </wp:inline>
              </w:drawing>
            </w:r>
          </w:p>
        </w:tc>
      </w:tr>
    </w:tbl>
    <w:p w14:paraId="39004225" w14:textId="77777777" w:rsidR="004D4479" w:rsidRPr="00EE72A7" w:rsidRDefault="004D4479" w:rsidP="00E21E4E">
      <w:pPr>
        <w:pBdr>
          <w:top w:val="nil"/>
          <w:left w:val="nil"/>
          <w:bottom w:val="nil"/>
          <w:right w:val="nil"/>
          <w:between w:val="nil"/>
        </w:pBdr>
        <w:spacing w:after="0" w:line="240" w:lineRule="auto"/>
      </w:pPr>
    </w:p>
    <w:p w14:paraId="59F65B3C" w14:textId="77777777" w:rsidR="00E21E4E" w:rsidRDefault="00E21E4E" w:rsidP="009908F6">
      <w:pPr>
        <w:pBdr>
          <w:top w:val="nil"/>
          <w:left w:val="nil"/>
          <w:bottom w:val="nil"/>
          <w:right w:val="nil"/>
          <w:between w:val="nil"/>
        </w:pBdr>
        <w:spacing w:after="0" w:line="240" w:lineRule="auto"/>
      </w:pPr>
    </w:p>
    <w:p w14:paraId="5B16E5CF" w14:textId="3C959C86" w:rsidR="00E21E4E" w:rsidRPr="005E4C79" w:rsidRDefault="00E21E4E" w:rsidP="00E21E4E">
      <w:pPr>
        <w:pStyle w:val="3"/>
        <w:spacing w:after="0" w:line="240" w:lineRule="auto"/>
        <w:rPr>
          <w:color w:val="FF0000"/>
        </w:rPr>
      </w:pPr>
      <w:proofErr w:type="spellStart"/>
      <w:r w:rsidRPr="00FB5BBB">
        <w:rPr>
          <w:rFonts w:hint="eastAsia"/>
        </w:rPr>
        <w:t>심사자</w:t>
      </w:r>
      <w:proofErr w:type="spellEnd"/>
      <w:r w:rsidRPr="00FB5BBB">
        <w:rPr>
          <w:rFonts w:hint="eastAsia"/>
        </w:rPr>
        <w:t xml:space="preserve"> #1, 심사내용</w:t>
      </w:r>
      <w:r w:rsidRPr="00FB5BBB">
        <w:t xml:space="preserve"> #</w:t>
      </w:r>
      <w:r w:rsidR="007841F6" w:rsidRPr="00FB5BBB">
        <w:rPr>
          <w:rFonts w:hint="eastAsia"/>
        </w:rPr>
        <w:t>3</w:t>
      </w:r>
    </w:p>
    <w:tbl>
      <w:tblPr>
        <w:tblStyle w:val="affffffb"/>
        <w:tblW w:w="9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28"/>
      </w:tblGrid>
      <w:tr w:rsidR="00E21E4E" w:rsidRPr="00EE72A7" w14:paraId="19E0A28E" w14:textId="77777777" w:rsidTr="00887B44">
        <w:tc>
          <w:tcPr>
            <w:tcW w:w="9628" w:type="dxa"/>
          </w:tcPr>
          <w:p w14:paraId="48AC6D0F" w14:textId="245A9602" w:rsidR="00BF4F38" w:rsidRPr="00207C5C" w:rsidRDefault="00904B47" w:rsidP="0043359F">
            <w:r w:rsidRPr="00904B47">
              <w:rPr>
                <w:rFonts w:hint="eastAsia"/>
              </w:rPr>
              <w:t>셋째</w:t>
            </w:r>
            <w:r w:rsidRPr="00904B47">
              <w:t>, 본 연구의 핵심 차별점인 설명가능한 인공지능(XAI)의 해석 결과는 보다 시각적이고 정량적인 방식으로 제시될 필요가 있다. 현재 SHAP 분석 결과는 서술형으로 요약되어 있으나, 상위 10개 주요 변수의 평균 기여도(±표준편차) 및 영향 방향을 표와 그래프로 제시하면 독자의 이해를 크게 도울 수 있다. 또한 feature importance plot이나 dependence plot과 같은 시각자료를 포함하면, ‘왜 학습지향성·사회참여·직업목표가 효</w:t>
            </w:r>
            <w:r w:rsidRPr="00904B47">
              <w:rPr>
                <w:rFonts w:hint="eastAsia"/>
              </w:rPr>
              <w:t>과성을</w:t>
            </w:r>
            <w:r w:rsidRPr="00904B47">
              <w:t xml:space="preserve"> 높이는가’라는 해석이 한층 명확해질 것이다.</w:t>
            </w:r>
          </w:p>
        </w:tc>
      </w:tr>
    </w:tbl>
    <w:p w14:paraId="59C8EDB6" w14:textId="77777777" w:rsidR="00E21E4E" w:rsidRPr="00EE72A7" w:rsidRDefault="00E21E4E" w:rsidP="00E21E4E">
      <w:pPr>
        <w:pBdr>
          <w:top w:val="nil"/>
          <w:left w:val="nil"/>
          <w:bottom w:val="nil"/>
          <w:right w:val="nil"/>
          <w:between w:val="nil"/>
        </w:pBdr>
        <w:spacing w:after="0" w:line="240" w:lineRule="auto"/>
      </w:pPr>
    </w:p>
    <w:p w14:paraId="0C544DF1" w14:textId="141DD607" w:rsidR="00E21E4E" w:rsidRDefault="00E21E4E" w:rsidP="00E21E4E">
      <w:pPr>
        <w:pBdr>
          <w:top w:val="nil"/>
          <w:left w:val="nil"/>
          <w:bottom w:val="nil"/>
          <w:right w:val="nil"/>
          <w:between w:val="nil"/>
        </w:pBdr>
        <w:spacing w:after="0" w:line="240" w:lineRule="auto"/>
        <w:rPr>
          <w:bCs/>
        </w:rPr>
      </w:pPr>
      <w:r w:rsidRPr="00EE72A7">
        <w:rPr>
          <w:rFonts w:hint="eastAsia"/>
          <w:b/>
        </w:rPr>
        <w:t>저자답변</w:t>
      </w:r>
      <w:r w:rsidRPr="00EE72A7">
        <w:rPr>
          <w:b/>
        </w:rPr>
        <w:t>:</w:t>
      </w:r>
      <w:r w:rsidRPr="00EE72A7">
        <w:rPr>
          <w:rFonts w:hint="eastAsia"/>
          <w:bCs/>
        </w:rPr>
        <w:t xml:space="preserve"> </w:t>
      </w:r>
      <w:r w:rsidR="00690EF0">
        <w:rPr>
          <w:rFonts w:hint="eastAsia"/>
          <w:bCs/>
        </w:rPr>
        <w:t xml:space="preserve">결과의 가치를 높일 수 있는 제언 감사합니다. 헌데 해당 코멘트의 경우 이미 본문에 반영이 되어 </w:t>
      </w:r>
      <w:r w:rsidR="00690EF0">
        <w:rPr>
          <w:rFonts w:hint="eastAsia"/>
          <w:bCs/>
        </w:rPr>
        <w:lastRenderedPageBreak/>
        <w:t xml:space="preserve">있는 부분도 있고 다른 리뷰어의 의견과 상충되는 부분이 있어서, 이를 다시 상세하게 </w:t>
      </w:r>
      <w:proofErr w:type="spellStart"/>
      <w:r w:rsidR="00690EF0">
        <w:rPr>
          <w:rFonts w:hint="eastAsia"/>
          <w:bCs/>
        </w:rPr>
        <w:t>설명드리는</w:t>
      </w:r>
      <w:proofErr w:type="spellEnd"/>
      <w:r w:rsidR="00690EF0">
        <w:rPr>
          <w:rFonts w:hint="eastAsia"/>
          <w:bCs/>
        </w:rPr>
        <w:t xml:space="preserve"> 것으로 대신하고자 합니다. </w:t>
      </w:r>
    </w:p>
    <w:p w14:paraId="75873C87" w14:textId="472E4AE8" w:rsidR="00690EF0" w:rsidRPr="00763287" w:rsidRDefault="00690EF0" w:rsidP="00E21E4E">
      <w:pPr>
        <w:pBdr>
          <w:top w:val="nil"/>
          <w:left w:val="nil"/>
          <w:bottom w:val="nil"/>
          <w:right w:val="nil"/>
          <w:between w:val="nil"/>
        </w:pBdr>
        <w:spacing w:after="0" w:line="240" w:lineRule="auto"/>
        <w:rPr>
          <w:rFonts w:hint="eastAsia"/>
        </w:rPr>
      </w:pPr>
      <w:r>
        <w:rPr>
          <w:rFonts w:hint="eastAsia"/>
          <w:bCs/>
        </w:rPr>
        <w:t xml:space="preserve">우선, SHAP 분석결과는 서술형으로 요약되어 있지만, 추가적인 해석과 독자들의 활용성을 높이기 위해 &lt;그림 2&gt;에 과거와 검증기간의 summary plot으로 표현되어 있습니다. 이 시각화를 사용한 이유는, summary plot의 왼쪽 축의 변수 목록이 feature importance를 포함하고 있기 때문입니다. 따라서 별도의 변수중요도를 추가적으로 구분할 필요성이 없습니다. 아울러, </w:t>
      </w:r>
      <w:r w:rsidR="00C21B3C">
        <w:rPr>
          <w:rFonts w:hint="eastAsia"/>
          <w:bCs/>
        </w:rPr>
        <w:t xml:space="preserve">요청해주신 상위 주요 변수들의 평균 기여도는 방향성과 일치하지 않습니다. 평균 기여도는 </w:t>
      </w:r>
      <w:proofErr w:type="spellStart"/>
      <w:r w:rsidR="00C21B3C">
        <w:rPr>
          <w:rFonts w:hint="eastAsia"/>
          <w:bCs/>
        </w:rPr>
        <w:t>shap</w:t>
      </w:r>
      <w:proofErr w:type="spellEnd"/>
      <w:r w:rsidR="00C21B3C">
        <w:rPr>
          <w:rFonts w:hint="eastAsia"/>
          <w:bCs/>
        </w:rPr>
        <w:t xml:space="preserve"> values의 방향성을 고려하지 않고 절대값을 기준으로 평균을 구한 후 그 위치가 양인지 음인지로만 해석할 수 있습니다. 하지만, 이는 실제 변수들의 값의 변화에 따른 종속변수의 변화인 상관관계나 변화량 기반의 기울기 또는 미분량을 표현하지 못합니다. 따라서 평균 기여도만 제시하는 것은 해석에 있어 매우 조심해야 하는 부분이며 이를 기반으로 영향 방향을 그리는 것 또한 해석에서 조심해야 함을 </w:t>
      </w:r>
      <w:proofErr w:type="spellStart"/>
      <w:r w:rsidR="00C21B3C">
        <w:rPr>
          <w:rFonts w:hint="eastAsia"/>
          <w:bCs/>
        </w:rPr>
        <w:t>설명드립니다</w:t>
      </w:r>
      <w:proofErr w:type="spellEnd"/>
      <w:r w:rsidR="00C21B3C">
        <w:rPr>
          <w:rFonts w:hint="eastAsia"/>
          <w:bCs/>
        </w:rPr>
        <w:t xml:space="preserve">. </w:t>
      </w:r>
      <w:r w:rsidR="00CE08D2">
        <w:rPr>
          <w:rFonts w:hint="eastAsia"/>
          <w:bCs/>
        </w:rPr>
        <w:t xml:space="preserve">또한, 다른 </w:t>
      </w:r>
      <w:proofErr w:type="spellStart"/>
      <w:r w:rsidR="00CE08D2">
        <w:rPr>
          <w:rFonts w:hint="eastAsia"/>
          <w:bCs/>
        </w:rPr>
        <w:t>리뷰어</w:t>
      </w:r>
      <w:proofErr w:type="spellEnd"/>
      <w:r w:rsidR="00CE08D2">
        <w:rPr>
          <w:rFonts w:hint="eastAsia"/>
          <w:bCs/>
        </w:rPr>
        <w:t xml:space="preserve"> 께서는 변수 중요도를 나열하는 것도 좋지만 이를 묶어서 어떤 카테고리들로 표현될 수 있는지 요인들로 해석하는 것이 독자들에게 이해도를 높일 수 있는 방법으로 제시해 주셨습니다. 이러한 이유들로 인해 &lt;표 5&gt;와 &lt;Appendix B&gt;와 같이 변수 중요도는 Summary plot으로만 반영하고 표에는 묶어서 요인을 추출하는 방향으로 그리고 요청해주신 영향 방향은 평균 기여도가 아닌 실제 기울기를 기준으로 측정하여 </w:t>
      </w:r>
      <w:r w:rsidR="00CE08D2">
        <w:rPr>
          <w:rFonts w:hint="eastAsia"/>
          <w:bCs/>
        </w:rPr>
        <w:t>&lt;표 5&gt;와 &lt;Appendix B&gt;</w:t>
      </w:r>
      <w:r w:rsidR="00CE08D2">
        <w:rPr>
          <w:rFonts w:hint="eastAsia"/>
          <w:bCs/>
        </w:rPr>
        <w:t>의 부호로써 표현했음을 참고해 주시기 바랍니다. 감사합니다.</w:t>
      </w:r>
    </w:p>
    <w:p w14:paraId="193EBC78" w14:textId="77777777" w:rsidR="00E21E4E" w:rsidRPr="00EE72A7" w:rsidRDefault="00E21E4E" w:rsidP="00E21E4E">
      <w:pPr>
        <w:pBdr>
          <w:top w:val="nil"/>
          <w:left w:val="nil"/>
          <w:bottom w:val="nil"/>
          <w:right w:val="nil"/>
          <w:between w:val="nil"/>
        </w:pBdr>
        <w:spacing w:after="0" w:line="240" w:lineRule="auto"/>
      </w:pPr>
    </w:p>
    <w:p w14:paraId="16D0F7A0" w14:textId="77777777" w:rsidR="00E21E4E" w:rsidRDefault="00E21E4E" w:rsidP="00E21E4E">
      <w:pPr>
        <w:pBdr>
          <w:top w:val="nil"/>
          <w:left w:val="nil"/>
          <w:bottom w:val="nil"/>
          <w:right w:val="nil"/>
          <w:between w:val="nil"/>
        </w:pBdr>
        <w:spacing w:after="0" w:line="240" w:lineRule="auto"/>
        <w:rPr>
          <w:b/>
        </w:rPr>
      </w:pPr>
      <w:r w:rsidRPr="00EE72A7">
        <w:rPr>
          <w:rFonts w:hint="eastAsia"/>
          <w:b/>
        </w:rPr>
        <w:t>수정사항</w:t>
      </w:r>
      <w:r w:rsidRPr="00EE72A7">
        <w:rPr>
          <w:b/>
        </w:rPr>
        <w:t xml:space="preserve">: </w:t>
      </w:r>
    </w:p>
    <w:tbl>
      <w:tblPr>
        <w:tblStyle w:val="a7"/>
        <w:tblW w:w="0" w:type="auto"/>
        <w:tblLook w:val="04A0" w:firstRow="1" w:lastRow="0" w:firstColumn="1" w:lastColumn="0" w:noHBand="0" w:noVBand="1"/>
      </w:tblPr>
      <w:tblGrid>
        <w:gridCol w:w="9628"/>
      </w:tblGrid>
      <w:tr w:rsidR="0078373C" w:rsidRPr="0078373C" w14:paraId="2C17673E" w14:textId="77777777" w:rsidTr="00B007FC">
        <w:tc>
          <w:tcPr>
            <w:tcW w:w="9628" w:type="dxa"/>
          </w:tcPr>
          <w:p w14:paraId="16C8A4EF" w14:textId="494C8412" w:rsidR="00B007FC" w:rsidRPr="0078373C" w:rsidRDefault="00B007FC" w:rsidP="00B007FC">
            <w:pPr>
              <w:rPr>
                <w:b/>
                <w:bCs/>
              </w:rPr>
            </w:pPr>
            <w:r w:rsidRPr="0078373C">
              <w:rPr>
                <w:rFonts w:hint="eastAsia"/>
                <w:b/>
                <w:bCs/>
              </w:rPr>
              <w:t>[</w:t>
            </w:r>
            <w:r w:rsidR="006B239C" w:rsidRPr="0078373C">
              <w:rPr>
                <w:rFonts w:hint="eastAsia"/>
                <w:b/>
                <w:bCs/>
              </w:rPr>
              <w:t xml:space="preserve">설명 및 </w:t>
            </w:r>
            <w:r w:rsidR="00CE08D2" w:rsidRPr="0078373C">
              <w:rPr>
                <w:rFonts w:hint="eastAsia"/>
                <w:b/>
                <w:bCs/>
              </w:rPr>
              <w:t>변경</w:t>
            </w:r>
            <w:r w:rsidRPr="0078373C">
              <w:rPr>
                <w:rFonts w:hint="eastAsia"/>
                <w:b/>
                <w:bCs/>
              </w:rPr>
              <w:t>]</w:t>
            </w:r>
          </w:p>
          <w:p w14:paraId="1D334AF5" w14:textId="77777777" w:rsidR="00B007FC" w:rsidRPr="0078373C" w:rsidRDefault="006B239C" w:rsidP="006B239C">
            <w:pPr>
              <w:jc w:val="center"/>
            </w:pPr>
            <w:r w:rsidRPr="0078373C">
              <w:rPr>
                <w:noProof/>
              </w:rPr>
              <w:lastRenderedPageBreak/>
              <w:drawing>
                <wp:inline distT="0" distB="0" distL="0" distR="0" wp14:anchorId="0A6D756D" wp14:editId="0C140533">
                  <wp:extent cx="5400000" cy="6267877"/>
                  <wp:effectExtent l="0" t="0" r="0" b="0"/>
                  <wp:docPr id="83509966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099662" name=""/>
                          <pic:cNvPicPr/>
                        </pic:nvPicPr>
                        <pic:blipFill>
                          <a:blip r:embed="rId11"/>
                          <a:stretch>
                            <a:fillRect/>
                          </a:stretch>
                        </pic:blipFill>
                        <pic:spPr>
                          <a:xfrm>
                            <a:off x="0" y="0"/>
                            <a:ext cx="5400000" cy="6267877"/>
                          </a:xfrm>
                          <a:prstGeom prst="rect">
                            <a:avLst/>
                          </a:prstGeom>
                        </pic:spPr>
                      </pic:pic>
                    </a:graphicData>
                  </a:graphic>
                </wp:inline>
              </w:drawing>
            </w:r>
          </w:p>
          <w:p w14:paraId="27480752" w14:textId="77777777" w:rsidR="006B239C" w:rsidRPr="0078373C" w:rsidRDefault="006B239C" w:rsidP="00E45080"/>
          <w:p w14:paraId="3E273E4D" w14:textId="77777777" w:rsidR="006B239C" w:rsidRPr="0078373C" w:rsidRDefault="00D86BAA" w:rsidP="00D86BAA">
            <w:pPr>
              <w:jc w:val="center"/>
            </w:pPr>
            <w:r w:rsidRPr="0078373C">
              <w:rPr>
                <w:noProof/>
              </w:rPr>
              <w:lastRenderedPageBreak/>
              <w:drawing>
                <wp:inline distT="0" distB="0" distL="0" distR="0" wp14:anchorId="186FED7F" wp14:editId="018DB023">
                  <wp:extent cx="5400000" cy="9078929"/>
                  <wp:effectExtent l="0" t="0" r="0" b="8255"/>
                  <wp:docPr id="147155442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554426" name=""/>
                          <pic:cNvPicPr/>
                        </pic:nvPicPr>
                        <pic:blipFill>
                          <a:blip r:embed="rId12"/>
                          <a:stretch>
                            <a:fillRect/>
                          </a:stretch>
                        </pic:blipFill>
                        <pic:spPr>
                          <a:xfrm>
                            <a:off x="0" y="0"/>
                            <a:ext cx="5400000" cy="9078929"/>
                          </a:xfrm>
                          <a:prstGeom prst="rect">
                            <a:avLst/>
                          </a:prstGeom>
                        </pic:spPr>
                      </pic:pic>
                    </a:graphicData>
                  </a:graphic>
                </wp:inline>
              </w:drawing>
            </w:r>
          </w:p>
          <w:p w14:paraId="1942B2DB" w14:textId="77777777" w:rsidR="00D86BAA" w:rsidRPr="0078373C" w:rsidRDefault="00D86BAA" w:rsidP="00D86BAA">
            <w:pPr>
              <w:jc w:val="center"/>
            </w:pPr>
          </w:p>
          <w:p w14:paraId="696A3F9D" w14:textId="3917D147" w:rsidR="00D86BAA" w:rsidRPr="0078373C" w:rsidRDefault="0096169A" w:rsidP="00D86BAA">
            <w:pPr>
              <w:jc w:val="center"/>
              <w:rPr>
                <w:rFonts w:hint="eastAsia"/>
              </w:rPr>
            </w:pPr>
            <w:r w:rsidRPr="0078373C">
              <w:rPr>
                <w:noProof/>
              </w:rPr>
              <w:drawing>
                <wp:inline distT="0" distB="0" distL="0" distR="0" wp14:anchorId="61C4653C" wp14:editId="1A98372E">
                  <wp:extent cx="5400000" cy="9009275"/>
                  <wp:effectExtent l="0" t="0" r="0" b="1905"/>
                  <wp:docPr id="9704502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45029" name=""/>
                          <pic:cNvPicPr/>
                        </pic:nvPicPr>
                        <pic:blipFill>
                          <a:blip r:embed="rId13"/>
                          <a:stretch>
                            <a:fillRect/>
                          </a:stretch>
                        </pic:blipFill>
                        <pic:spPr>
                          <a:xfrm>
                            <a:off x="0" y="0"/>
                            <a:ext cx="5400000" cy="9009275"/>
                          </a:xfrm>
                          <a:prstGeom prst="rect">
                            <a:avLst/>
                          </a:prstGeom>
                        </pic:spPr>
                      </pic:pic>
                    </a:graphicData>
                  </a:graphic>
                </wp:inline>
              </w:drawing>
            </w:r>
          </w:p>
        </w:tc>
      </w:tr>
    </w:tbl>
    <w:p w14:paraId="5CD9A5E6" w14:textId="77777777" w:rsidR="00542F23" w:rsidRDefault="00542F23" w:rsidP="00E21E4E">
      <w:pPr>
        <w:pBdr>
          <w:top w:val="nil"/>
          <w:left w:val="nil"/>
          <w:bottom w:val="nil"/>
          <w:right w:val="nil"/>
          <w:between w:val="nil"/>
        </w:pBdr>
        <w:spacing w:after="0" w:line="240" w:lineRule="auto"/>
      </w:pPr>
    </w:p>
    <w:p w14:paraId="6A8E179E" w14:textId="77777777" w:rsidR="000243B2" w:rsidRDefault="000243B2" w:rsidP="000243B2">
      <w:pPr>
        <w:pBdr>
          <w:top w:val="nil"/>
          <w:left w:val="nil"/>
          <w:bottom w:val="nil"/>
          <w:right w:val="nil"/>
          <w:between w:val="nil"/>
        </w:pBdr>
        <w:spacing w:after="0" w:line="240" w:lineRule="auto"/>
      </w:pPr>
    </w:p>
    <w:p w14:paraId="682D036E" w14:textId="3C4BF097" w:rsidR="000243B2" w:rsidRPr="005E4C79" w:rsidRDefault="000243B2" w:rsidP="000243B2">
      <w:pPr>
        <w:pStyle w:val="3"/>
        <w:spacing w:after="0" w:line="240" w:lineRule="auto"/>
        <w:rPr>
          <w:color w:val="FF0000"/>
        </w:rPr>
      </w:pPr>
      <w:proofErr w:type="spellStart"/>
      <w:r w:rsidRPr="00FB5BBB">
        <w:rPr>
          <w:rFonts w:hint="eastAsia"/>
        </w:rPr>
        <w:t>심사자</w:t>
      </w:r>
      <w:proofErr w:type="spellEnd"/>
      <w:r w:rsidRPr="00FB5BBB">
        <w:rPr>
          <w:rFonts w:hint="eastAsia"/>
        </w:rPr>
        <w:t xml:space="preserve"> #1, 심사내용</w:t>
      </w:r>
      <w:r w:rsidRPr="00FB5BBB">
        <w:t xml:space="preserve"> #</w:t>
      </w:r>
      <w:r>
        <w:rPr>
          <w:rFonts w:hint="eastAsia"/>
        </w:rPr>
        <w:t>4</w:t>
      </w:r>
    </w:p>
    <w:tbl>
      <w:tblPr>
        <w:tblStyle w:val="affffffb"/>
        <w:tblW w:w="9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28"/>
      </w:tblGrid>
      <w:tr w:rsidR="000243B2" w:rsidRPr="00EE72A7" w14:paraId="14757556" w14:textId="77777777" w:rsidTr="00BF6FE0">
        <w:tc>
          <w:tcPr>
            <w:tcW w:w="9628" w:type="dxa"/>
          </w:tcPr>
          <w:p w14:paraId="21E9768B" w14:textId="59E7B930" w:rsidR="000243B2" w:rsidRPr="00207C5C" w:rsidRDefault="003C7BF8" w:rsidP="00BF6FE0">
            <w:r w:rsidRPr="003C7BF8">
              <w:rPr>
                <w:rFonts w:hint="eastAsia"/>
              </w:rPr>
              <w:t>넷째</w:t>
            </w:r>
            <w:r w:rsidRPr="003C7BF8">
              <w:t xml:space="preserve">, 정책적·사회적 해석의 깊이가 부족한 부분이 있다. 예를 들어, 외부지원이나 장시간 참여가 음(-)의 영향을 미친다는 결과는 흥미롭지만, 이에 대한 사회적 또는 심리적 해석이 부재하다. 단순한 수치 결과를 넘어, 외적 보상이 내적 동기를 약화시킬 수 있다는 행동경제학적 논의나, 참여 피로도 혹은 프로그램 설계 문제 등 현실적 요인을 논의한다면 연구의 실천적 가치가 훨씬 높아질 것이다. 또한, 예측 결과를 실제 평생교육정책(예: 정부 재정지원 구조, </w:t>
            </w:r>
            <w:r w:rsidRPr="003C7BF8">
              <w:rPr>
                <w:rFonts w:hint="eastAsia"/>
              </w:rPr>
              <w:t>프로그램</w:t>
            </w:r>
            <w:r w:rsidRPr="003C7BF8">
              <w:t xml:space="preserve"> 운영시간 최적화)과 연결해 제언하는 단락이 추가된다면 논문의 응용 가능성이 강화될 것으로 판단된다.</w:t>
            </w:r>
          </w:p>
        </w:tc>
      </w:tr>
    </w:tbl>
    <w:p w14:paraId="7923189D" w14:textId="77777777" w:rsidR="000243B2" w:rsidRPr="007E76E7" w:rsidRDefault="000243B2" w:rsidP="000243B2">
      <w:pPr>
        <w:pBdr>
          <w:top w:val="nil"/>
          <w:left w:val="nil"/>
          <w:bottom w:val="nil"/>
          <w:right w:val="nil"/>
          <w:between w:val="nil"/>
        </w:pBdr>
        <w:spacing w:after="0" w:line="240" w:lineRule="auto"/>
      </w:pPr>
    </w:p>
    <w:p w14:paraId="52743DF7" w14:textId="441C5D26" w:rsidR="000243B2" w:rsidRPr="007E76E7" w:rsidRDefault="000243B2" w:rsidP="000243B2">
      <w:pPr>
        <w:pBdr>
          <w:top w:val="nil"/>
          <w:left w:val="nil"/>
          <w:bottom w:val="nil"/>
          <w:right w:val="nil"/>
          <w:between w:val="nil"/>
        </w:pBdr>
        <w:spacing w:after="0" w:line="240" w:lineRule="auto"/>
      </w:pPr>
      <w:r w:rsidRPr="007E76E7">
        <w:rPr>
          <w:rFonts w:hint="eastAsia"/>
          <w:b/>
        </w:rPr>
        <w:t>저자답변</w:t>
      </w:r>
      <w:r w:rsidRPr="007E76E7">
        <w:rPr>
          <w:b/>
        </w:rPr>
        <w:t>:</w:t>
      </w:r>
      <w:r w:rsidRPr="007E76E7">
        <w:rPr>
          <w:rFonts w:hint="eastAsia"/>
          <w:bCs/>
        </w:rPr>
        <w:t xml:space="preserve"> 연구의 </w:t>
      </w:r>
      <w:r w:rsidR="001C3B7A" w:rsidRPr="007E76E7">
        <w:rPr>
          <w:rFonts w:hint="eastAsia"/>
          <w:bCs/>
        </w:rPr>
        <w:t>깊이와 완성도를 높일 수 있는 코멘트 감사합니다. 기존 토의의 내용을 확장하여 아래 수정사항과 같이 해석을 강화하여 업데이트 하였습니다. 참고 부탁드립니다.</w:t>
      </w:r>
      <w:r w:rsidRPr="007E76E7">
        <w:rPr>
          <w:rFonts w:hint="eastAsia"/>
          <w:bCs/>
        </w:rPr>
        <w:t xml:space="preserve"> 감사합니다.</w:t>
      </w:r>
    </w:p>
    <w:p w14:paraId="5079FB2E" w14:textId="77777777" w:rsidR="000243B2" w:rsidRPr="00EE72A7" w:rsidRDefault="000243B2" w:rsidP="000243B2">
      <w:pPr>
        <w:pBdr>
          <w:top w:val="nil"/>
          <w:left w:val="nil"/>
          <w:bottom w:val="nil"/>
          <w:right w:val="nil"/>
          <w:between w:val="nil"/>
        </w:pBdr>
        <w:spacing w:after="0" w:line="240" w:lineRule="auto"/>
      </w:pPr>
    </w:p>
    <w:p w14:paraId="72A5F45E" w14:textId="77777777" w:rsidR="000243B2" w:rsidRDefault="000243B2" w:rsidP="000243B2">
      <w:pPr>
        <w:pBdr>
          <w:top w:val="nil"/>
          <w:left w:val="nil"/>
          <w:bottom w:val="nil"/>
          <w:right w:val="nil"/>
          <w:between w:val="nil"/>
        </w:pBdr>
        <w:spacing w:after="0" w:line="240" w:lineRule="auto"/>
        <w:rPr>
          <w:b/>
        </w:rPr>
      </w:pPr>
      <w:r w:rsidRPr="00EE72A7">
        <w:rPr>
          <w:rFonts w:hint="eastAsia"/>
          <w:b/>
        </w:rPr>
        <w:t>수정사항</w:t>
      </w:r>
      <w:r w:rsidRPr="00EE72A7">
        <w:rPr>
          <w:b/>
        </w:rPr>
        <w:t xml:space="preserve">: </w:t>
      </w:r>
    </w:p>
    <w:tbl>
      <w:tblPr>
        <w:tblStyle w:val="a7"/>
        <w:tblW w:w="0" w:type="auto"/>
        <w:tblLook w:val="04A0" w:firstRow="1" w:lastRow="0" w:firstColumn="1" w:lastColumn="0" w:noHBand="0" w:noVBand="1"/>
      </w:tblPr>
      <w:tblGrid>
        <w:gridCol w:w="4814"/>
        <w:gridCol w:w="4814"/>
      </w:tblGrid>
      <w:tr w:rsidR="00C31C71" w:rsidRPr="00F913AF" w14:paraId="72440937" w14:textId="77777777" w:rsidTr="00452064">
        <w:tc>
          <w:tcPr>
            <w:tcW w:w="4814" w:type="dxa"/>
          </w:tcPr>
          <w:p w14:paraId="3BBFF3F6" w14:textId="77777777" w:rsidR="00C31C71" w:rsidRPr="00F913AF" w:rsidRDefault="00C31C71" w:rsidP="00452064">
            <w:pPr>
              <w:rPr>
                <w:b/>
                <w:bCs/>
              </w:rPr>
            </w:pPr>
            <w:r w:rsidRPr="00F913AF">
              <w:rPr>
                <w:rFonts w:hint="eastAsia"/>
                <w:b/>
                <w:bCs/>
              </w:rPr>
              <w:t>[기존]</w:t>
            </w:r>
          </w:p>
          <w:p w14:paraId="5597A9D6" w14:textId="77777777" w:rsidR="00787D82" w:rsidRPr="00453577" w:rsidRDefault="00787D82" w:rsidP="00787D82">
            <w:r w:rsidRPr="00453577">
              <w:rPr>
                <w:rFonts w:hint="eastAsia"/>
                <w:b/>
                <w:bCs/>
              </w:rPr>
              <w:t>5.1 이론적 및 해석적 논의</w:t>
            </w:r>
          </w:p>
          <w:p w14:paraId="272490FF" w14:textId="77777777" w:rsidR="00D66ED7" w:rsidRDefault="00D66ED7" w:rsidP="00D66ED7">
            <w:r>
              <w:rPr>
                <w:rFonts w:hint="eastAsia"/>
              </w:rPr>
              <w:t>첫째</w:t>
            </w:r>
            <w:r>
              <w:t xml:space="preserve">, 본 연구는 비형식학습의 효과성을 XAI 프레임으로 분석함으로써 기존의 단순한 통계적 접근을 넘어, 학습자의 복합적 속성과 행동패턴이 효과성에 미치는 구조적 경로를 설명할 수 있었다는 점에서 의의가 있다. SHAP 결과에 따르면, 학습지향성이 높은 개인일수록 학습의 효용성을 높게 인식하였으며, 자율적 동기가 학습 몰입과 성취감으로 이어지는 과정으로 보인다. 또한 생활만족도와 심리적 행복감의 높은 기여도는 비형식학습이 단순한 역량 향상을 넘어 정서적 </w:t>
            </w:r>
            <w:r>
              <w:rPr>
                <w:rFonts w:hint="eastAsia"/>
              </w:rPr>
              <w:t>복지</w:t>
            </w:r>
            <w:r>
              <w:t>(Emotional Well-being)와 사회적 연대(Social Cohesion)를 촉진하는 비인지적 기능을 수행함을 보여준다.</w:t>
            </w:r>
          </w:p>
          <w:p w14:paraId="40DB3BB0" w14:textId="77777777" w:rsidR="00D66ED7" w:rsidRDefault="00D66ED7" w:rsidP="00D66ED7">
            <w:r>
              <w:rPr>
                <w:rFonts w:hint="eastAsia"/>
              </w:rPr>
              <w:t>둘째</w:t>
            </w:r>
            <w:r>
              <w:t xml:space="preserve">, XAI 기반 비교분석을 통해, 과거 참여자(Train)와 검증기간(Validate), 그리고 </w:t>
            </w:r>
            <w:proofErr w:type="spellStart"/>
            <w:r>
              <w:t>미참여</w:t>
            </w:r>
            <w:proofErr w:type="spellEnd"/>
            <w:r>
              <w:t xml:space="preserve"> 잠재학습자(Test) 간의 요인 구조가 상이하게 나타난다는 점이 확인되었다. 이는 과거 데이터만을 기반으로 정책이나 추천 시스템을 설계할 경우 미래의 실제 참여자 집단의 특성을 </w:t>
            </w:r>
            <w:proofErr w:type="spellStart"/>
            <w:r>
              <w:t>과소추정하거나</w:t>
            </w:r>
            <w:proofErr w:type="spellEnd"/>
            <w:r>
              <w:t xml:space="preserve"> 오판할 가능성을 내포한다. 예컨대, Train 데이터에서는 중장년층과 건강 자신감이 높은 집단의 학습효과성이 높았으나, Test 데이터에서는 상대적으로 젊고 직</w:t>
            </w:r>
            <w:r>
              <w:rPr>
                <w:rFonts w:hint="eastAsia"/>
              </w:rPr>
              <w:t>업목표</w:t>
            </w:r>
            <w:r>
              <w:t xml:space="preserve"> 인식이 높은 집단의 예측효과성이 더 크게 나타났다. 이 차이는 비형식학습의 성과가 생애주기적 요인과 시대적 맥락 변화에 따라 동태적으로 재구성됨을 의미</w:t>
            </w:r>
            <w:r>
              <w:lastRenderedPageBreak/>
              <w:t>하며, 정책 설계 시 “정태적 통계 모델”이 아닌 “적응적 예측 모델”이 필요함을 시사한다.</w:t>
            </w:r>
          </w:p>
          <w:p w14:paraId="057A7E89" w14:textId="358D997E" w:rsidR="00C31C71" w:rsidRPr="00F913AF" w:rsidRDefault="00D66ED7" w:rsidP="00D66ED7">
            <w:r>
              <w:rPr>
                <w:rFonts w:hint="eastAsia"/>
              </w:rPr>
              <w:t>셋째</w:t>
            </w:r>
            <w:r>
              <w:t xml:space="preserve">, </w:t>
            </w:r>
            <w:proofErr w:type="spellStart"/>
            <w:r>
              <w:t>학습비</w:t>
            </w:r>
            <w:proofErr w:type="spellEnd"/>
            <w:r>
              <w:t xml:space="preserve"> 외부지원이나 참여시간이 음(–)의 기여를 보였다는 점은, 비형식학습이 제도나 자원의 투입보다 학습자의 자발적 몰입과 내적 의미 부여에 의해 더 강화된다는 점을 보여준다. 이는 기존 평생학습정책이 양적 확산 중심에서 질적 경험 중심으로 전환되어야 함을 뒷받침한다. </w:t>
            </w:r>
            <w:r w:rsidR="00C31C71" w:rsidRPr="00F913AF">
              <w:rPr>
                <w:rFonts w:hint="eastAsia"/>
              </w:rPr>
              <w:t xml:space="preserve"> </w:t>
            </w:r>
          </w:p>
          <w:p w14:paraId="4754F628" w14:textId="77777777" w:rsidR="00C31C71" w:rsidRPr="00F913AF" w:rsidRDefault="00C31C71" w:rsidP="00452064"/>
        </w:tc>
        <w:tc>
          <w:tcPr>
            <w:tcW w:w="4814" w:type="dxa"/>
          </w:tcPr>
          <w:p w14:paraId="217432B3" w14:textId="77777777" w:rsidR="00C31C71" w:rsidRPr="00F913AF" w:rsidRDefault="00C31C71" w:rsidP="00452064">
            <w:pPr>
              <w:rPr>
                <w:b/>
                <w:bCs/>
              </w:rPr>
            </w:pPr>
            <w:r w:rsidRPr="00F913AF">
              <w:rPr>
                <w:rFonts w:hint="eastAsia"/>
                <w:b/>
                <w:bCs/>
              </w:rPr>
              <w:lastRenderedPageBreak/>
              <w:t>[변경]</w:t>
            </w:r>
          </w:p>
          <w:p w14:paraId="49E1C5CB" w14:textId="77777777" w:rsidR="00453577" w:rsidRPr="00453577" w:rsidRDefault="00453577" w:rsidP="00453577">
            <w:r w:rsidRPr="00453577">
              <w:rPr>
                <w:rFonts w:hint="eastAsia"/>
                <w:b/>
                <w:bCs/>
              </w:rPr>
              <w:t>5.1 이론적 및 해석적 논의</w:t>
            </w:r>
          </w:p>
          <w:p w14:paraId="756DD130" w14:textId="77777777" w:rsidR="00453577" w:rsidRPr="00453577" w:rsidRDefault="00453577" w:rsidP="00453577">
            <w:r w:rsidRPr="00453577">
              <w:rPr>
                <w:rFonts w:hint="eastAsia"/>
              </w:rPr>
              <w:t>첫째, 본 연구는 비형식학습의 효과성을 XAI 프레임으로 분석함으로써 기존의 단순한 통계적 접근을 넘어, 학습자의 복합적 속성과 행동패턴이 효과성에 미치는 구조적 경로를 설명할 수 있었다는 점에서 의의가 있다. SHAP 결과에 따르면, 학습지향성이 높은 개인일수록 학습의 효용성을 높게 인식하였으며, 자율적 동기가 학습 몰입과 성취감으로 이어지는 과정으로 보인다. 또한 생활만족도와 심리적 행복감의 높은 기여도는 비형식학습이 단순한 역량 향상을 넘어 정서적 복지(Emotional Well-being)와 사회적 연대(Social Cohesion)를 촉진하는 비인지적 기능을 수행함을 보여준다.</w:t>
            </w:r>
          </w:p>
          <w:p w14:paraId="10FF137B" w14:textId="77777777" w:rsidR="00453577" w:rsidRPr="00453577" w:rsidRDefault="00453577" w:rsidP="00453577">
            <w:r w:rsidRPr="00453577">
              <w:rPr>
                <w:rFonts w:hint="eastAsia"/>
              </w:rPr>
              <w:t xml:space="preserve">둘째, XAI 기반 비교분석을 통해, 과거 참여자(Train)와 검증기간(Validate), 그리고 </w:t>
            </w:r>
            <w:proofErr w:type="spellStart"/>
            <w:r w:rsidRPr="00453577">
              <w:rPr>
                <w:rFonts w:hint="eastAsia"/>
              </w:rPr>
              <w:t>미참여</w:t>
            </w:r>
            <w:proofErr w:type="spellEnd"/>
            <w:r w:rsidRPr="00453577">
              <w:rPr>
                <w:rFonts w:hint="eastAsia"/>
              </w:rPr>
              <w:t xml:space="preserve"> 잠재학습자(Test) 간의 요인 구조가 상이하게 나타난다는 점이 확인되었다. 이는 과거 데이터만을 기반으로 정책이나 추천 시스템을 설계할 경우 미래의 실제 참여자 집단의 특성을 </w:t>
            </w:r>
            <w:proofErr w:type="spellStart"/>
            <w:r w:rsidRPr="00453577">
              <w:rPr>
                <w:rFonts w:hint="eastAsia"/>
              </w:rPr>
              <w:t>과소추정하거나</w:t>
            </w:r>
            <w:proofErr w:type="spellEnd"/>
            <w:r w:rsidRPr="00453577">
              <w:rPr>
                <w:rFonts w:hint="eastAsia"/>
              </w:rPr>
              <w:t xml:space="preserve"> 오판할 가능성을 내포한다. 예컨대, Train 데이터에서는 중장년층과 건강 자신감이 높은 집단의 학습효과성이 높았으나, Test 데이터에서는 상대적으로 젊고 직업목표 인식이 높은 집단의 예측효과성이 더 크게 나타났다. 이 차이는 비형식학습의 성과가 생애주기적 요인과 시대적 맥락 변화에 따라 동태적으로 재구성됨을 의미</w:t>
            </w:r>
            <w:r w:rsidRPr="00453577">
              <w:rPr>
                <w:rFonts w:hint="eastAsia"/>
              </w:rPr>
              <w:lastRenderedPageBreak/>
              <w:t xml:space="preserve">하며, 정책 설계 시 “정태적 통계 </w:t>
            </w:r>
            <w:proofErr w:type="spellStart"/>
            <w:r w:rsidRPr="00453577">
              <w:rPr>
                <w:rFonts w:hint="eastAsia"/>
              </w:rPr>
              <w:t>모델”이</w:t>
            </w:r>
            <w:proofErr w:type="spellEnd"/>
            <w:r w:rsidRPr="00453577">
              <w:rPr>
                <w:rFonts w:hint="eastAsia"/>
              </w:rPr>
              <w:t xml:space="preserve"> 아닌 “적응적 예측 </w:t>
            </w:r>
            <w:proofErr w:type="spellStart"/>
            <w:r w:rsidRPr="00453577">
              <w:rPr>
                <w:rFonts w:hint="eastAsia"/>
              </w:rPr>
              <w:t>모델”이</w:t>
            </w:r>
            <w:proofErr w:type="spellEnd"/>
            <w:r w:rsidRPr="00453577">
              <w:rPr>
                <w:rFonts w:hint="eastAsia"/>
              </w:rPr>
              <w:t xml:space="preserve"> 필요함을 시사한다.</w:t>
            </w:r>
          </w:p>
          <w:p w14:paraId="249AFEAC" w14:textId="77777777" w:rsidR="00453577" w:rsidRPr="00453577" w:rsidRDefault="00453577" w:rsidP="00453577">
            <w:r w:rsidRPr="00453577">
              <w:rPr>
                <w:rFonts w:hint="eastAsia"/>
              </w:rPr>
              <w:t xml:space="preserve">셋째, </w:t>
            </w:r>
            <w:proofErr w:type="spellStart"/>
            <w:r w:rsidRPr="00453577">
              <w:rPr>
                <w:rFonts w:hint="eastAsia"/>
              </w:rPr>
              <w:t>학습비</w:t>
            </w:r>
            <w:proofErr w:type="spellEnd"/>
            <w:r w:rsidRPr="00453577">
              <w:rPr>
                <w:rFonts w:hint="eastAsia"/>
              </w:rPr>
              <w:t xml:space="preserve"> 외부지원이나 참여시간이 음(–)의 기여를 보였다는 점은, 비형식학습이 제도나 자원의 투입보다 학습자의 자발적 몰입과 내적 의미 부여에 의해 더 강화된다는 점을 보여준다. 이는 기존 평생학습정책이 양적 확산 중심에서 질적 경험 중심으로 전환되어야 함을 뒷받침한다. 이러한 음(–)의 기여는 단순한 통계적 결과가 아니라, 외적 보상이 학습자의 내적 동기를 약화시킬 수 있다는 행동경제학적과 심리학적 메커니즘으로 해석될 수 있다. </w:t>
            </w:r>
          </w:p>
          <w:p w14:paraId="6928CDAB" w14:textId="77777777" w:rsidR="00453577" w:rsidRPr="00453577" w:rsidRDefault="00453577" w:rsidP="00453577">
            <w:r w:rsidRPr="00453577">
              <w:rPr>
                <w:rFonts w:hint="eastAsia"/>
              </w:rPr>
              <w:t xml:space="preserve">행동경제학에서는 외재적 인센티브가 오히려 학습자의 자율성과 성취욕을 저해하는 구축효과(Crowding-out Effect)를 유발할 수 있다고 본다. 즉, 보상 중심의 프로그램 설계는 학습을 자기개발이 아닌 보상 획득의 수단으로 인식하게 만들어, 장기적으로는 몰입도와 지속성을 떨어뜨릴 가능성이 있다. 또한, 장시간 참여가 부정적 효과를 보인 이유는 참여 피로도(Learning Fatigue)와 프로그램 설계의 비효율성과 관련될 수 있다. 과도한 학습 시간은 학습자의 생활과 직업 균형을 저해하고, 프로그램이 학습자의 수준과 요구에 맞추어 세분화되어 있지 않을 경우 학습효과가 오히려 감소할 수 있다. </w:t>
            </w:r>
          </w:p>
          <w:p w14:paraId="7F2CBC62" w14:textId="139B2899" w:rsidR="00C31C71" w:rsidRPr="00453577" w:rsidRDefault="00453577" w:rsidP="00452064">
            <w:pPr>
              <w:rPr>
                <w:rFonts w:hint="eastAsia"/>
              </w:rPr>
            </w:pPr>
            <w:r w:rsidRPr="00453577">
              <w:rPr>
                <w:rFonts w:hint="eastAsia"/>
              </w:rPr>
              <w:t>이러한 해석은 정책적으로 중요한 시사점을 제공한다. 향후 평생교육정책에서는 단순히 지원 규모나 참여시간을 확대하기보다, 최적의 학습강도와 내적 동기 중심의 설계가 병행되어야 한다. 예를 들어, 장기 프로그램보다는 모듈형 및 맞춤형 단기 코스, 성과보상 대신 학습성과 공유 기반의 사회적 인정 시스템을 도입함으로써, 학습자의 자발성과 몰입도를 높일 수 있다. 나아가 정부의 재정지원 정책 역시 단순 참여 인원 중심의 보조금 체계에서 벗어나, 학습자의 지속 참여율, 자율적 목표 달성도, 학습경험의 질적 만족도를 반영하는 성과 기반 지원 구조로 전환될 필요가 있다. 이러한 접근은 인공지능 기반 학습분석 결과와 실제 정책의 피드백 루프를 연결함으로써, 데이터 기반 평생학습정책(Data-driven Lifelong Learning Policy)의 실질적 구현을 가능하게 한다.</w:t>
            </w:r>
          </w:p>
        </w:tc>
      </w:tr>
    </w:tbl>
    <w:p w14:paraId="75F1F247" w14:textId="77777777" w:rsidR="000243B2" w:rsidRPr="00C31C71" w:rsidRDefault="000243B2" w:rsidP="000243B2">
      <w:pPr>
        <w:pBdr>
          <w:top w:val="nil"/>
          <w:left w:val="nil"/>
          <w:bottom w:val="nil"/>
          <w:right w:val="nil"/>
          <w:between w:val="nil"/>
        </w:pBdr>
        <w:spacing w:after="0" w:line="240" w:lineRule="auto"/>
      </w:pPr>
    </w:p>
    <w:p w14:paraId="4859A79F" w14:textId="77777777" w:rsidR="000243B2" w:rsidRDefault="000243B2" w:rsidP="000243B2">
      <w:pPr>
        <w:pBdr>
          <w:top w:val="nil"/>
          <w:left w:val="nil"/>
          <w:bottom w:val="nil"/>
          <w:right w:val="nil"/>
          <w:between w:val="nil"/>
        </w:pBdr>
        <w:spacing w:after="0" w:line="240" w:lineRule="auto"/>
      </w:pPr>
    </w:p>
    <w:p w14:paraId="328065A4" w14:textId="4A2202AF" w:rsidR="000243B2" w:rsidRPr="005E4C79" w:rsidRDefault="000243B2" w:rsidP="000243B2">
      <w:pPr>
        <w:pStyle w:val="3"/>
        <w:spacing w:after="0" w:line="240" w:lineRule="auto"/>
        <w:rPr>
          <w:color w:val="FF0000"/>
        </w:rPr>
      </w:pPr>
      <w:proofErr w:type="spellStart"/>
      <w:r w:rsidRPr="00FB5BBB">
        <w:rPr>
          <w:rFonts w:hint="eastAsia"/>
        </w:rPr>
        <w:lastRenderedPageBreak/>
        <w:t>심사자</w:t>
      </w:r>
      <w:proofErr w:type="spellEnd"/>
      <w:r w:rsidRPr="00FB5BBB">
        <w:rPr>
          <w:rFonts w:hint="eastAsia"/>
        </w:rPr>
        <w:t xml:space="preserve"> #1, 심사내용</w:t>
      </w:r>
      <w:r w:rsidRPr="00FB5BBB">
        <w:t xml:space="preserve"> #</w:t>
      </w:r>
      <w:r w:rsidR="006F0484">
        <w:rPr>
          <w:rFonts w:hint="eastAsia"/>
        </w:rPr>
        <w:t>5</w:t>
      </w:r>
    </w:p>
    <w:tbl>
      <w:tblPr>
        <w:tblStyle w:val="affffffb"/>
        <w:tblW w:w="9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28"/>
      </w:tblGrid>
      <w:tr w:rsidR="000243B2" w:rsidRPr="00EE72A7" w14:paraId="4EC5C8C3" w14:textId="77777777" w:rsidTr="00BF6FE0">
        <w:tc>
          <w:tcPr>
            <w:tcW w:w="9628" w:type="dxa"/>
          </w:tcPr>
          <w:p w14:paraId="02C8071E" w14:textId="506A4D2C" w:rsidR="000243B2" w:rsidRPr="00207C5C" w:rsidRDefault="00CA65D3" w:rsidP="00BF6FE0">
            <w:r w:rsidRPr="00CA65D3">
              <w:rPr>
                <w:rFonts w:hint="eastAsia"/>
              </w:rPr>
              <w:t>다섯째</w:t>
            </w:r>
            <w:r w:rsidRPr="00CA65D3">
              <w:t xml:space="preserve">, 논문 구성과 시각적 구성의 간결화가 필요하다. &lt;표 2&gt;에서 &lt;표 4&gt;까지의 변수 정의와 </w:t>
            </w:r>
            <w:proofErr w:type="spellStart"/>
            <w:r w:rsidRPr="00CA65D3">
              <w:t>전처리</w:t>
            </w:r>
            <w:proofErr w:type="spellEnd"/>
            <w:r w:rsidRPr="00CA65D3">
              <w:t xml:space="preserve"> 과정은 지나치게 장대하여 본문의 흐름을 방해하고 있다. 이러한 세부 기술적 내용은 부록(appendix)으로 옮기고, 본문에는 주요 변수 범주(예: 인구사회학적, 경제활동, 학습태도 등)만 요약 제시하는 것이 좋다. 또한 서론 부분의 정책적 서술이 과다하므로, “연구 목적·분석 절차·기대효과”</w:t>
            </w:r>
            <w:proofErr w:type="spellStart"/>
            <w:r w:rsidRPr="00CA65D3">
              <w:t>를</w:t>
            </w:r>
            <w:proofErr w:type="spellEnd"/>
            <w:r w:rsidRPr="00CA65D3">
              <w:t xml:space="preserve"> 한눈에 볼 수 있는 요약 도식을 포함하면 가독성이 크게 </w:t>
            </w:r>
            <w:r w:rsidRPr="00CA65D3">
              <w:rPr>
                <w:rFonts w:hint="eastAsia"/>
              </w:rPr>
              <w:t>개선될</w:t>
            </w:r>
            <w:r w:rsidRPr="00CA65D3">
              <w:t xml:space="preserve"> 것이다.</w:t>
            </w:r>
          </w:p>
        </w:tc>
      </w:tr>
    </w:tbl>
    <w:p w14:paraId="14B3C9E5" w14:textId="77777777" w:rsidR="000243B2" w:rsidRPr="00EE72A7" w:rsidRDefault="000243B2" w:rsidP="000243B2">
      <w:pPr>
        <w:pBdr>
          <w:top w:val="nil"/>
          <w:left w:val="nil"/>
          <w:bottom w:val="nil"/>
          <w:right w:val="nil"/>
          <w:between w:val="nil"/>
        </w:pBdr>
        <w:spacing w:after="0" w:line="240" w:lineRule="auto"/>
      </w:pPr>
    </w:p>
    <w:p w14:paraId="505513A2" w14:textId="06152B4A" w:rsidR="000243B2" w:rsidRPr="00AC2C9C" w:rsidRDefault="000243B2" w:rsidP="00CD567A">
      <w:pPr>
        <w:pBdr>
          <w:top w:val="nil"/>
          <w:left w:val="nil"/>
          <w:bottom w:val="nil"/>
          <w:right w:val="nil"/>
          <w:between w:val="nil"/>
        </w:pBdr>
        <w:spacing w:after="0" w:line="240" w:lineRule="auto"/>
        <w:ind w:left="200" w:hangingChars="100" w:hanging="200"/>
        <w:rPr>
          <w:rFonts w:hint="eastAsia"/>
        </w:rPr>
      </w:pPr>
      <w:r w:rsidRPr="00EE72A7">
        <w:rPr>
          <w:rFonts w:hint="eastAsia"/>
          <w:b/>
        </w:rPr>
        <w:t>저자답변</w:t>
      </w:r>
      <w:r w:rsidRPr="00EE72A7">
        <w:rPr>
          <w:b/>
        </w:rPr>
        <w:t>:</w:t>
      </w:r>
      <w:r w:rsidRPr="00EE72A7">
        <w:rPr>
          <w:rFonts w:hint="eastAsia"/>
          <w:bCs/>
        </w:rPr>
        <w:t xml:space="preserve"> </w:t>
      </w:r>
      <w:r w:rsidR="00CD567A">
        <w:rPr>
          <w:rFonts w:hint="eastAsia"/>
          <w:bCs/>
        </w:rPr>
        <w:t xml:space="preserve">연구의 가독성을 높일 수 있는 조언 감사합니다. 총 </w:t>
      </w:r>
      <w:r w:rsidR="00AC2C9C">
        <w:rPr>
          <w:rFonts w:hint="eastAsia"/>
          <w:bCs/>
        </w:rPr>
        <w:t>2가지</w:t>
      </w:r>
      <w:r w:rsidR="00CD567A">
        <w:rPr>
          <w:rFonts w:hint="eastAsia"/>
          <w:bCs/>
        </w:rPr>
        <w:t>의 내용으로 이해됩니다; (1) 세부 기술적내용의 위치 이동 및 본문의 변수 간소화 (2) 서론의 요약 도식화.</w:t>
      </w:r>
      <w:r w:rsidR="00AA40A5">
        <w:rPr>
          <w:rFonts w:hint="eastAsia"/>
          <w:bCs/>
        </w:rPr>
        <w:t xml:space="preserve"> </w:t>
      </w:r>
      <w:r w:rsidR="00AC2C9C">
        <w:rPr>
          <w:rFonts w:hint="eastAsia"/>
          <w:bCs/>
        </w:rPr>
        <w:t xml:space="preserve">우선 첫번째로, 데이터의 방대함으로 인해 변수 설명이 장황하였는데, </w:t>
      </w:r>
      <w:r w:rsidR="00AC2C9C">
        <w:rPr>
          <w:bCs/>
        </w:rPr>
        <w:t>“</w:t>
      </w:r>
      <w:r w:rsidR="00AC2C9C" w:rsidRPr="00AC2C9C">
        <w:rPr>
          <w:bCs/>
        </w:rPr>
        <w:t xml:space="preserve">&lt;표 A-1&gt; 평생학습실태조사 5개년도 데이터 병합을 위한 데이터 </w:t>
      </w:r>
      <w:proofErr w:type="spellStart"/>
      <w:r w:rsidR="00AC2C9C" w:rsidRPr="00AC2C9C">
        <w:rPr>
          <w:bCs/>
        </w:rPr>
        <w:t>변수명</w:t>
      </w:r>
      <w:proofErr w:type="spellEnd"/>
      <w:r w:rsidR="00AC2C9C" w:rsidRPr="00AC2C9C">
        <w:rPr>
          <w:bCs/>
        </w:rPr>
        <w:t xml:space="preserve"> 비교</w:t>
      </w:r>
      <w:r w:rsidR="00AC2C9C">
        <w:rPr>
          <w:bCs/>
        </w:rPr>
        <w:t>”</w:t>
      </w:r>
      <w:r w:rsidR="00AC2C9C">
        <w:rPr>
          <w:rFonts w:hint="eastAsia"/>
          <w:bCs/>
        </w:rPr>
        <w:t xml:space="preserve"> &amp; </w:t>
      </w:r>
      <w:r w:rsidR="00AC2C9C">
        <w:rPr>
          <w:bCs/>
        </w:rPr>
        <w:t>“</w:t>
      </w:r>
      <w:r w:rsidR="00AC2C9C" w:rsidRPr="00AC2C9C">
        <w:rPr>
          <w:bCs/>
        </w:rPr>
        <w:t xml:space="preserve">&lt;표 A-2&gt; 효과성 예측을 위해 </w:t>
      </w:r>
      <w:proofErr w:type="spellStart"/>
      <w:r w:rsidR="00AC2C9C" w:rsidRPr="00AC2C9C">
        <w:rPr>
          <w:bCs/>
        </w:rPr>
        <w:t>전처리</w:t>
      </w:r>
      <w:proofErr w:type="spellEnd"/>
      <w:r w:rsidR="00AC2C9C" w:rsidRPr="00AC2C9C">
        <w:rPr>
          <w:bCs/>
        </w:rPr>
        <w:t xml:space="preserve"> 과정에서 활용한 종속변수 및 독립변수 생성 과정</w:t>
      </w:r>
      <w:r w:rsidR="00AC2C9C">
        <w:rPr>
          <w:bCs/>
        </w:rPr>
        <w:t>”</w:t>
      </w:r>
      <w:r w:rsidR="00AC2C9C">
        <w:rPr>
          <w:rFonts w:hint="eastAsia"/>
          <w:bCs/>
        </w:rPr>
        <w:t xml:space="preserve"> 2개의 표를 부록으로 옮기고 본문에는 최종적인 변수들의 범주를 기반으로 한 요약만을 남겨 두었습니다.</w:t>
      </w:r>
      <w:r w:rsidR="007E55DE">
        <w:rPr>
          <w:rFonts w:hint="eastAsia"/>
          <w:bCs/>
        </w:rPr>
        <w:t xml:space="preserve"> 아울러 두번째로, 서론의 가독성을 높이기 위해 아래와 같이 도식화를 포함하여 가독성을 높일 수 있었습니다. 감사합니다.</w:t>
      </w:r>
    </w:p>
    <w:p w14:paraId="6ADF0597" w14:textId="77777777" w:rsidR="000243B2" w:rsidRPr="00EE72A7" w:rsidRDefault="000243B2" w:rsidP="000243B2">
      <w:pPr>
        <w:pBdr>
          <w:top w:val="nil"/>
          <w:left w:val="nil"/>
          <w:bottom w:val="nil"/>
          <w:right w:val="nil"/>
          <w:between w:val="nil"/>
        </w:pBdr>
        <w:spacing w:after="0" w:line="240" w:lineRule="auto"/>
      </w:pPr>
    </w:p>
    <w:p w14:paraId="08E66699" w14:textId="77777777" w:rsidR="000243B2" w:rsidRDefault="000243B2" w:rsidP="000243B2">
      <w:pPr>
        <w:pBdr>
          <w:top w:val="nil"/>
          <w:left w:val="nil"/>
          <w:bottom w:val="nil"/>
          <w:right w:val="nil"/>
          <w:between w:val="nil"/>
        </w:pBdr>
        <w:spacing w:after="0" w:line="240" w:lineRule="auto"/>
        <w:rPr>
          <w:b/>
        </w:rPr>
      </w:pPr>
      <w:r w:rsidRPr="00EE72A7">
        <w:rPr>
          <w:rFonts w:hint="eastAsia"/>
          <w:b/>
        </w:rPr>
        <w:t>수정사항</w:t>
      </w:r>
      <w:r w:rsidRPr="00EE72A7">
        <w:rPr>
          <w:b/>
        </w:rPr>
        <w:t xml:space="preserve">: </w:t>
      </w:r>
    </w:p>
    <w:tbl>
      <w:tblPr>
        <w:tblStyle w:val="a7"/>
        <w:tblW w:w="0" w:type="auto"/>
        <w:tblLook w:val="04A0" w:firstRow="1" w:lastRow="0" w:firstColumn="1" w:lastColumn="0" w:noHBand="0" w:noVBand="1"/>
      </w:tblPr>
      <w:tblGrid>
        <w:gridCol w:w="9628"/>
      </w:tblGrid>
      <w:tr w:rsidR="00760B64" w:rsidRPr="00760B64" w14:paraId="261712A7" w14:textId="77777777" w:rsidTr="00BF6FE0">
        <w:tc>
          <w:tcPr>
            <w:tcW w:w="9628" w:type="dxa"/>
          </w:tcPr>
          <w:p w14:paraId="09FAAF10" w14:textId="40CBCC95" w:rsidR="000243B2" w:rsidRPr="00760B64" w:rsidRDefault="000243B2" w:rsidP="00BF6FE0">
            <w:pPr>
              <w:rPr>
                <w:b/>
                <w:bCs/>
              </w:rPr>
            </w:pPr>
            <w:r w:rsidRPr="00760B64">
              <w:rPr>
                <w:rFonts w:hint="eastAsia"/>
                <w:b/>
                <w:bCs/>
              </w:rPr>
              <w:t>[</w:t>
            </w:r>
            <w:r w:rsidR="00AC2C9C" w:rsidRPr="00760B64">
              <w:rPr>
                <w:rFonts w:hint="eastAsia"/>
                <w:b/>
                <w:bCs/>
              </w:rPr>
              <w:t>변경</w:t>
            </w:r>
            <w:r w:rsidRPr="00760B64">
              <w:rPr>
                <w:rFonts w:hint="eastAsia"/>
                <w:b/>
                <w:bCs/>
              </w:rPr>
              <w:t>]</w:t>
            </w:r>
          </w:p>
          <w:p w14:paraId="0C274B20" w14:textId="77777777" w:rsidR="000243B2" w:rsidRPr="00760B64" w:rsidRDefault="001B5B32" w:rsidP="00BF6FE0">
            <w:r w:rsidRPr="00760B64">
              <w:rPr>
                <w:noProof/>
              </w:rPr>
              <w:drawing>
                <wp:inline distT="0" distB="0" distL="0" distR="0" wp14:anchorId="3CE4FBE1" wp14:editId="5D5C184D">
                  <wp:extent cx="5400000" cy="2600270"/>
                  <wp:effectExtent l="0" t="0" r="0" b="0"/>
                  <wp:docPr id="55507671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076715" name=""/>
                          <pic:cNvPicPr/>
                        </pic:nvPicPr>
                        <pic:blipFill>
                          <a:blip r:embed="rId14"/>
                          <a:stretch>
                            <a:fillRect/>
                          </a:stretch>
                        </pic:blipFill>
                        <pic:spPr>
                          <a:xfrm>
                            <a:off x="0" y="0"/>
                            <a:ext cx="5400000" cy="2600270"/>
                          </a:xfrm>
                          <a:prstGeom prst="rect">
                            <a:avLst/>
                          </a:prstGeom>
                        </pic:spPr>
                      </pic:pic>
                    </a:graphicData>
                  </a:graphic>
                </wp:inline>
              </w:drawing>
            </w:r>
          </w:p>
          <w:p w14:paraId="4E3E436C" w14:textId="77777777" w:rsidR="001B5B32" w:rsidRPr="00760B64" w:rsidRDefault="001B5B32" w:rsidP="00BF6FE0">
            <w:r w:rsidRPr="00760B64">
              <w:rPr>
                <w:noProof/>
              </w:rPr>
              <w:drawing>
                <wp:inline distT="0" distB="0" distL="0" distR="0" wp14:anchorId="3BD2C68D" wp14:editId="25E97067">
                  <wp:extent cx="5400000" cy="2385121"/>
                  <wp:effectExtent l="0" t="0" r="0" b="0"/>
                  <wp:docPr id="904744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74414" name=""/>
                          <pic:cNvPicPr/>
                        </pic:nvPicPr>
                        <pic:blipFill>
                          <a:blip r:embed="rId15"/>
                          <a:stretch>
                            <a:fillRect/>
                          </a:stretch>
                        </pic:blipFill>
                        <pic:spPr>
                          <a:xfrm>
                            <a:off x="0" y="0"/>
                            <a:ext cx="5400000" cy="2385121"/>
                          </a:xfrm>
                          <a:prstGeom prst="rect">
                            <a:avLst/>
                          </a:prstGeom>
                        </pic:spPr>
                      </pic:pic>
                    </a:graphicData>
                  </a:graphic>
                </wp:inline>
              </w:drawing>
            </w:r>
          </w:p>
          <w:p w14:paraId="282320E0" w14:textId="77777777" w:rsidR="001B5B32" w:rsidRPr="00760B64" w:rsidRDefault="001B5B32" w:rsidP="00BF6FE0"/>
          <w:p w14:paraId="329F4591" w14:textId="77777777" w:rsidR="001B5B32" w:rsidRPr="00760B64" w:rsidRDefault="001B5B32" w:rsidP="00BF6FE0">
            <w:r w:rsidRPr="00760B64">
              <w:rPr>
                <w:noProof/>
              </w:rPr>
              <w:lastRenderedPageBreak/>
              <w:drawing>
                <wp:inline distT="0" distB="0" distL="0" distR="0" wp14:anchorId="3115D219" wp14:editId="712D1A48">
                  <wp:extent cx="2160000" cy="5242579"/>
                  <wp:effectExtent l="0" t="0" r="0" b="0"/>
                  <wp:docPr id="62076155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761552" name=""/>
                          <pic:cNvPicPr/>
                        </pic:nvPicPr>
                        <pic:blipFill>
                          <a:blip r:embed="rId16"/>
                          <a:stretch>
                            <a:fillRect/>
                          </a:stretch>
                        </pic:blipFill>
                        <pic:spPr>
                          <a:xfrm>
                            <a:off x="0" y="0"/>
                            <a:ext cx="2160000" cy="5242579"/>
                          </a:xfrm>
                          <a:prstGeom prst="rect">
                            <a:avLst/>
                          </a:prstGeom>
                        </pic:spPr>
                      </pic:pic>
                    </a:graphicData>
                  </a:graphic>
                </wp:inline>
              </w:drawing>
            </w:r>
          </w:p>
          <w:p w14:paraId="4E29271E" w14:textId="77777777" w:rsidR="0063099D" w:rsidRPr="00760B64" w:rsidRDefault="0063099D" w:rsidP="00BF6FE0"/>
          <w:p w14:paraId="711AA41E" w14:textId="1532C575" w:rsidR="0063099D" w:rsidRPr="00760B64" w:rsidRDefault="007E6A3E" w:rsidP="00BF6FE0">
            <w:pPr>
              <w:rPr>
                <w:rFonts w:hint="eastAsia"/>
              </w:rPr>
            </w:pPr>
            <w:r w:rsidRPr="00760B64">
              <w:rPr>
                <w:noProof/>
              </w:rPr>
              <w:drawing>
                <wp:inline distT="0" distB="0" distL="0" distR="0" wp14:anchorId="57CDE1E2" wp14:editId="50E4FB93">
                  <wp:extent cx="2160000" cy="2346767"/>
                  <wp:effectExtent l="0" t="0" r="0" b="0"/>
                  <wp:docPr id="8905313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53136" name=""/>
                          <pic:cNvPicPr/>
                        </pic:nvPicPr>
                        <pic:blipFill>
                          <a:blip r:embed="rId17"/>
                          <a:stretch>
                            <a:fillRect/>
                          </a:stretch>
                        </pic:blipFill>
                        <pic:spPr>
                          <a:xfrm>
                            <a:off x="0" y="0"/>
                            <a:ext cx="2160000" cy="2346767"/>
                          </a:xfrm>
                          <a:prstGeom prst="rect">
                            <a:avLst/>
                          </a:prstGeom>
                        </pic:spPr>
                      </pic:pic>
                    </a:graphicData>
                  </a:graphic>
                </wp:inline>
              </w:drawing>
            </w:r>
          </w:p>
        </w:tc>
      </w:tr>
    </w:tbl>
    <w:p w14:paraId="5E335EF7" w14:textId="77777777" w:rsidR="000243B2" w:rsidRDefault="000243B2" w:rsidP="000243B2">
      <w:pPr>
        <w:pBdr>
          <w:top w:val="nil"/>
          <w:left w:val="nil"/>
          <w:bottom w:val="nil"/>
          <w:right w:val="nil"/>
          <w:between w:val="nil"/>
        </w:pBdr>
        <w:spacing w:after="0" w:line="240" w:lineRule="auto"/>
      </w:pPr>
    </w:p>
    <w:p w14:paraId="4D2FDD43" w14:textId="77777777" w:rsidR="007010E9" w:rsidRDefault="007010E9" w:rsidP="007010E9">
      <w:pPr>
        <w:pBdr>
          <w:top w:val="nil"/>
          <w:left w:val="nil"/>
          <w:bottom w:val="nil"/>
          <w:right w:val="nil"/>
          <w:between w:val="nil"/>
        </w:pBdr>
        <w:spacing w:after="0" w:line="240" w:lineRule="auto"/>
      </w:pPr>
    </w:p>
    <w:p w14:paraId="40482F47" w14:textId="2B7D68F8" w:rsidR="007010E9" w:rsidRPr="005E4C79" w:rsidRDefault="007010E9" w:rsidP="007010E9">
      <w:pPr>
        <w:pStyle w:val="3"/>
        <w:spacing w:after="0" w:line="240" w:lineRule="auto"/>
        <w:rPr>
          <w:color w:val="FF0000"/>
        </w:rPr>
      </w:pPr>
      <w:proofErr w:type="spellStart"/>
      <w:r w:rsidRPr="00FB5BBB">
        <w:rPr>
          <w:rFonts w:hint="eastAsia"/>
        </w:rPr>
        <w:t>심사자</w:t>
      </w:r>
      <w:proofErr w:type="spellEnd"/>
      <w:r w:rsidRPr="00FB5BBB">
        <w:rPr>
          <w:rFonts w:hint="eastAsia"/>
        </w:rPr>
        <w:t xml:space="preserve"> #1, 심사내용</w:t>
      </w:r>
      <w:r w:rsidRPr="00FB5BBB">
        <w:t xml:space="preserve"> #</w:t>
      </w:r>
      <w:r w:rsidR="006A0A34">
        <w:rPr>
          <w:rFonts w:hint="eastAsia"/>
        </w:rPr>
        <w:t>6</w:t>
      </w:r>
    </w:p>
    <w:tbl>
      <w:tblPr>
        <w:tblStyle w:val="affffffb"/>
        <w:tblW w:w="9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28"/>
      </w:tblGrid>
      <w:tr w:rsidR="007010E9" w:rsidRPr="00EE72A7" w14:paraId="42E090EE" w14:textId="77777777" w:rsidTr="00BF6FE0">
        <w:tc>
          <w:tcPr>
            <w:tcW w:w="9628" w:type="dxa"/>
          </w:tcPr>
          <w:p w14:paraId="2C4A8BC3" w14:textId="0DD15385" w:rsidR="007010E9" w:rsidRPr="00207C5C" w:rsidRDefault="008675D2" w:rsidP="00BF6FE0">
            <w:r w:rsidRPr="008675D2">
              <w:rPr>
                <w:rFonts w:hint="eastAsia"/>
              </w:rPr>
              <w:t>여섯째</w:t>
            </w:r>
            <w:r w:rsidRPr="008675D2">
              <w:t>, 연구윤리와 데이터 거버넌스 관련 기술도 보다 명확히 해야 한다. 논문은 개인정보 보호와 디지털 격차 해소의 필요성을 언급하고 있으나, 실제 데이터 활용 과정에서 비식별화 절차나 IRB(연구윤리심의) 적</w:t>
            </w:r>
            <w:r w:rsidRPr="008675D2">
              <w:lastRenderedPageBreak/>
              <w:t>용 여부가 구체적으로 제시되어 있지 않다. 향후 AI 기반 평생학습 추천 시스템이 개인정보를 어떻게 보호하고 윤리적 신뢰성을 확보할 것인지에 대한 설명이 추가된다면, 논문의 공공성과 정책적 설득력이 한층 강화될 것이다.</w:t>
            </w:r>
          </w:p>
        </w:tc>
      </w:tr>
    </w:tbl>
    <w:p w14:paraId="3C24D32D" w14:textId="77777777" w:rsidR="007010E9" w:rsidRPr="00EE72A7" w:rsidRDefault="007010E9" w:rsidP="007010E9">
      <w:pPr>
        <w:pBdr>
          <w:top w:val="nil"/>
          <w:left w:val="nil"/>
          <w:bottom w:val="nil"/>
          <w:right w:val="nil"/>
          <w:between w:val="nil"/>
        </w:pBdr>
        <w:spacing w:after="0" w:line="240" w:lineRule="auto"/>
      </w:pPr>
    </w:p>
    <w:p w14:paraId="6BC64195" w14:textId="7264E05D" w:rsidR="007010E9" w:rsidRPr="00F27369" w:rsidRDefault="007010E9" w:rsidP="007010E9">
      <w:pPr>
        <w:pBdr>
          <w:top w:val="nil"/>
          <w:left w:val="nil"/>
          <w:bottom w:val="nil"/>
          <w:right w:val="nil"/>
          <w:between w:val="nil"/>
        </w:pBdr>
        <w:spacing w:after="0" w:line="240" w:lineRule="auto"/>
      </w:pPr>
      <w:r w:rsidRPr="00F27369">
        <w:rPr>
          <w:rFonts w:hint="eastAsia"/>
          <w:b/>
        </w:rPr>
        <w:t>저자답변</w:t>
      </w:r>
      <w:r w:rsidRPr="00F27369">
        <w:rPr>
          <w:b/>
        </w:rPr>
        <w:t>:</w:t>
      </w:r>
      <w:r w:rsidRPr="00F27369">
        <w:rPr>
          <w:rFonts w:hint="eastAsia"/>
          <w:bCs/>
        </w:rPr>
        <w:t xml:space="preserve"> 본 연구의 </w:t>
      </w:r>
      <w:r w:rsidR="008053FB" w:rsidRPr="00F27369">
        <w:rPr>
          <w:rFonts w:hint="eastAsia"/>
          <w:bCs/>
        </w:rPr>
        <w:t xml:space="preserve">전체 신뢰도를 높일 수 있는 핵심 포인트를 지적해 주셔서 감사합니다. 관련 내용을 토의 </w:t>
      </w:r>
      <w:r w:rsidR="008053FB" w:rsidRPr="00F27369">
        <w:rPr>
          <w:bCs/>
        </w:rPr>
        <w:t>“</w:t>
      </w:r>
      <w:r w:rsidR="008053FB" w:rsidRPr="00F27369">
        <w:rPr>
          <w:rFonts w:hint="eastAsia"/>
          <w:bCs/>
        </w:rPr>
        <w:t>5.2 정책적 및 실천적 시사점</w:t>
      </w:r>
      <w:r w:rsidR="008053FB" w:rsidRPr="00F27369">
        <w:rPr>
          <w:bCs/>
        </w:rPr>
        <w:t>”</w:t>
      </w:r>
      <w:r w:rsidR="008053FB" w:rsidRPr="00F27369">
        <w:rPr>
          <w:rFonts w:hint="eastAsia"/>
          <w:bCs/>
        </w:rPr>
        <w:t xml:space="preserve"> 부분에 추가하여 업데이트 하였습니다. 참고하시기 바랍니다. 감사합니다.</w:t>
      </w:r>
    </w:p>
    <w:p w14:paraId="2FCEE1F9" w14:textId="77777777" w:rsidR="007010E9" w:rsidRPr="00EE72A7" w:rsidRDefault="007010E9" w:rsidP="007010E9">
      <w:pPr>
        <w:pBdr>
          <w:top w:val="nil"/>
          <w:left w:val="nil"/>
          <w:bottom w:val="nil"/>
          <w:right w:val="nil"/>
          <w:between w:val="nil"/>
        </w:pBdr>
        <w:spacing w:after="0" w:line="240" w:lineRule="auto"/>
      </w:pPr>
    </w:p>
    <w:p w14:paraId="2EBFD637" w14:textId="77777777" w:rsidR="007010E9" w:rsidRDefault="007010E9" w:rsidP="007010E9">
      <w:pPr>
        <w:pBdr>
          <w:top w:val="nil"/>
          <w:left w:val="nil"/>
          <w:bottom w:val="nil"/>
          <w:right w:val="nil"/>
          <w:between w:val="nil"/>
        </w:pBdr>
        <w:spacing w:after="0" w:line="240" w:lineRule="auto"/>
        <w:rPr>
          <w:b/>
        </w:rPr>
      </w:pPr>
      <w:r w:rsidRPr="00EE72A7">
        <w:rPr>
          <w:rFonts w:hint="eastAsia"/>
          <w:b/>
        </w:rPr>
        <w:t>수정사항</w:t>
      </w:r>
      <w:r w:rsidRPr="00EE72A7">
        <w:rPr>
          <w:b/>
        </w:rPr>
        <w:t xml:space="preserve">: </w:t>
      </w:r>
    </w:p>
    <w:tbl>
      <w:tblPr>
        <w:tblStyle w:val="a7"/>
        <w:tblW w:w="0" w:type="auto"/>
        <w:tblLook w:val="04A0" w:firstRow="1" w:lastRow="0" w:firstColumn="1" w:lastColumn="0" w:noHBand="0" w:noVBand="1"/>
      </w:tblPr>
      <w:tblGrid>
        <w:gridCol w:w="4814"/>
        <w:gridCol w:w="4814"/>
      </w:tblGrid>
      <w:tr w:rsidR="00967C2A" w:rsidRPr="00F913AF" w14:paraId="4C4FCF3C" w14:textId="77777777" w:rsidTr="00452064">
        <w:tc>
          <w:tcPr>
            <w:tcW w:w="4814" w:type="dxa"/>
          </w:tcPr>
          <w:p w14:paraId="165D3770" w14:textId="77777777" w:rsidR="00967C2A" w:rsidRPr="00F913AF" w:rsidRDefault="00967C2A" w:rsidP="00452064">
            <w:pPr>
              <w:rPr>
                <w:b/>
                <w:bCs/>
              </w:rPr>
            </w:pPr>
            <w:r w:rsidRPr="00F913AF">
              <w:rPr>
                <w:rFonts w:hint="eastAsia"/>
                <w:b/>
                <w:bCs/>
              </w:rPr>
              <w:t>[기존]</w:t>
            </w:r>
          </w:p>
          <w:p w14:paraId="29B4CB8E" w14:textId="2A3391FB" w:rsidR="00A60157" w:rsidRPr="00F913AF" w:rsidRDefault="00A60157" w:rsidP="00452064">
            <w:pPr>
              <w:rPr>
                <w:rFonts w:hint="eastAsia"/>
              </w:rPr>
            </w:pPr>
            <w:r w:rsidRPr="00A60157">
              <w:rPr>
                <w:rFonts w:hint="eastAsia"/>
              </w:rPr>
              <w:t>넷째</w:t>
            </w:r>
            <w:r w:rsidRPr="00A60157">
              <w:t>, AI 기반 학습 추천 시스템을 운영하기 위해서는 데이터 윤리 및 개인정보 보호 체계가 병행되어야 한다. 학습자의 심리, 행동, 성향 데이터는 고도의 개인정보에 해당하기 때문에, 데이터 수집, 처리, 활용 전 과정에서 익명화, 비식별화, 알고리즘 투명성이 확보되어야 한다. 이를 위해 "국가 차원의 평생학습 데이터 거버넌스(Data Governance for Lifelong Learning)" 구축이 필요하며, AI 기반 추천 결과에 대한 설명 가능성</w:t>
            </w:r>
            <w:r w:rsidRPr="00A60157">
              <w:rPr>
                <w:rFonts w:hint="eastAsia"/>
              </w:rPr>
              <w:t>을</w:t>
            </w:r>
            <w:r w:rsidRPr="00A60157">
              <w:t xml:space="preserve"> 확보함으로써 학습자 신뢰와 정책 수용성을 높일 수 있다.</w:t>
            </w:r>
          </w:p>
          <w:p w14:paraId="4966518D" w14:textId="77777777" w:rsidR="00967C2A" w:rsidRPr="00A60157" w:rsidRDefault="00967C2A" w:rsidP="00452064"/>
        </w:tc>
        <w:tc>
          <w:tcPr>
            <w:tcW w:w="4814" w:type="dxa"/>
          </w:tcPr>
          <w:p w14:paraId="75535BD8" w14:textId="77777777" w:rsidR="00967C2A" w:rsidRPr="00F913AF" w:rsidRDefault="00967C2A" w:rsidP="00452064">
            <w:pPr>
              <w:rPr>
                <w:b/>
                <w:bCs/>
              </w:rPr>
            </w:pPr>
            <w:r w:rsidRPr="00F913AF">
              <w:rPr>
                <w:rFonts w:hint="eastAsia"/>
                <w:b/>
                <w:bCs/>
              </w:rPr>
              <w:t>[변경]</w:t>
            </w:r>
          </w:p>
          <w:p w14:paraId="59E80012" w14:textId="77777777" w:rsidR="00EC1D3C" w:rsidRPr="00EC1D3C" w:rsidRDefault="00EC1D3C" w:rsidP="00EC1D3C">
            <w:r w:rsidRPr="00EC1D3C">
              <w:rPr>
                <w:rFonts w:hint="eastAsia"/>
              </w:rPr>
              <w:t>넷째, AI 기반 학습 추천 시스템을 운영하기 위해서는 데이터 윤리 및 개인정보 보호 체계가 병행되어야 한다. 학습자의 심리, 행동, 성향 데이터는 고도의 개인정보에 해당하기 때문에, 데이터 수집, 처리, 활용 전 과정에서 익명화, 비식별화, 알고리즘 투명성이 확보되어야 한다. 이를 위해 "국가 차원의 평생학습 데이터 거버넌스(Data Governance for Lifelong Learning)" 구축이 필요하며, AI 기반 추천 결과에 대한 설명 가능성을 확보함으로써 학습자 신뢰와 정책 수용성을 높일 수 있다.</w:t>
            </w:r>
          </w:p>
          <w:p w14:paraId="5E3FB000" w14:textId="5DF8DB72" w:rsidR="00EC1D3C" w:rsidRPr="00EC1D3C" w:rsidRDefault="00EC1D3C" w:rsidP="00452064">
            <w:pPr>
              <w:rPr>
                <w:rFonts w:hint="eastAsia"/>
              </w:rPr>
            </w:pPr>
            <w:r w:rsidRPr="00EC1D3C">
              <w:rPr>
                <w:rFonts w:hint="eastAsia"/>
              </w:rPr>
              <w:t>향후 AI 기반 평생학습 추천 시스템이 확대될 경우, 단순한 기술적 효율성뿐 아니라 윤리적 신뢰성(Ethical Trustworthiness) 확보가 핵심 과제가 될 것이다. 이에 따라 데이터 거버넌스 체계는 개인정보 보호를 넘어, 투명성(Transparency), 책임성(Accountability), 공정성(Fairness)의 세 가지 원칙을 중심으로 구축되어야 한다. 구체적으로, 알고리즘의 의사결정 과정에 대한 설명 가능성을 확보하고, 모델 학습 과정에서 편향(bias)과 차별(Discrimination)을 모니터링하며, 추천 결과의 오류 발생 시 이를 정정 또는 검증할 수 있는 “휴먼-인-더-루프(Human-in-the-loop)” 검증 체계를 병행해야 한다. 이러한 윤리적 관리체계는 AI 추천의 신뢰도를 높이고, 학습자와 정책담당자 간 데이터 신뢰 기반의 사회적 계약(Social Contract)을 형성하는 기반이 될 것이다.</w:t>
            </w:r>
          </w:p>
        </w:tc>
      </w:tr>
    </w:tbl>
    <w:p w14:paraId="4F343760" w14:textId="77777777" w:rsidR="00474804" w:rsidRPr="00EE72A7" w:rsidRDefault="00222927" w:rsidP="00222927">
      <w:pPr>
        <w:jc w:val="right"/>
      </w:pPr>
      <w:r>
        <w:rPr>
          <w:rFonts w:hint="eastAsia"/>
        </w:rPr>
        <w:t>■</w:t>
      </w:r>
    </w:p>
    <w:sectPr w:rsidR="00474804" w:rsidRPr="00EE72A7">
      <w:pgSz w:w="11906" w:h="16838"/>
      <w:pgMar w:top="1134" w:right="1134" w:bottom="1134" w:left="1134" w:header="283" w:footer="28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6233D" w14:textId="77777777" w:rsidR="00E267FB" w:rsidRDefault="00E267FB">
      <w:pPr>
        <w:spacing w:after="0" w:line="240" w:lineRule="auto"/>
      </w:pPr>
      <w:r>
        <w:separator/>
      </w:r>
    </w:p>
  </w:endnote>
  <w:endnote w:type="continuationSeparator" w:id="0">
    <w:p w14:paraId="527424C7" w14:textId="77777777" w:rsidR="00E267FB" w:rsidRDefault="00E267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함초롬바탕">
    <w:panose1 w:val="020B0804000101010101"/>
    <w:charset w:val="81"/>
    <w:family w:val="roman"/>
    <w:pitch w:val="variable"/>
    <w:sig w:usb0="F7002EFF" w:usb1="19DFFFFF" w:usb2="001BFDD7" w:usb3="00000000" w:csb0="001F01FF" w:csb1="00000000"/>
  </w:font>
  <w:font w:name="한양신명조">
    <w:altName w:val="바탕"/>
    <w:panose1 w:val="00000000000000000000"/>
    <w:charset w:val="81"/>
    <w:family w:val="roman"/>
    <w:notTrueType/>
    <w:pitch w:val="default"/>
    <w:sig w:usb0="00000001" w:usb1="09060000" w:usb2="00000010" w:usb3="00000000" w:csb0="00080000" w:csb1="00000000"/>
  </w:font>
  <w:font w:name="한컴바탕">
    <w:altName w:val="바탕"/>
    <w:panose1 w:val="00000000000000000000"/>
    <w:charset w:val="81"/>
    <w:family w:val="roman"/>
    <w:notTrueType/>
    <w:pitch w:val="default"/>
    <w:sig w:usb0="00000001" w:usb1="09060000" w:usb2="00000010" w:usb3="00000000" w:csb0="00080000"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E230C" w14:textId="77777777" w:rsidR="00E267FB" w:rsidRDefault="00E267FB">
      <w:pPr>
        <w:spacing w:after="0" w:line="240" w:lineRule="auto"/>
      </w:pPr>
      <w:r>
        <w:separator/>
      </w:r>
    </w:p>
  </w:footnote>
  <w:footnote w:type="continuationSeparator" w:id="0">
    <w:p w14:paraId="18F517E3" w14:textId="77777777" w:rsidR="00E267FB" w:rsidRDefault="00E267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1074E"/>
    <w:multiLevelType w:val="multilevel"/>
    <w:tmpl w:val="D0305C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EF6116"/>
    <w:multiLevelType w:val="multilevel"/>
    <w:tmpl w:val="A6E088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7F35FA"/>
    <w:multiLevelType w:val="hybridMultilevel"/>
    <w:tmpl w:val="2500F390"/>
    <w:lvl w:ilvl="0" w:tplc="2C448C0C">
      <w:start w:val="1"/>
      <w:numFmt w:val="decimalEnclosedCircle"/>
      <w:lvlText w:val="%1"/>
      <w:lvlJc w:val="left"/>
      <w:pPr>
        <w:ind w:left="800" w:hanging="360"/>
      </w:pPr>
      <w:rPr>
        <w:rFonts w:hint="default"/>
        <w:b/>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11690CAE"/>
    <w:multiLevelType w:val="multilevel"/>
    <w:tmpl w:val="3C144D06"/>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132C39DC"/>
    <w:multiLevelType w:val="multilevel"/>
    <w:tmpl w:val="D956709A"/>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91C712B"/>
    <w:multiLevelType w:val="multilevel"/>
    <w:tmpl w:val="927AF6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BB06871"/>
    <w:multiLevelType w:val="multilevel"/>
    <w:tmpl w:val="FC3C0E62"/>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2F300976"/>
    <w:multiLevelType w:val="multilevel"/>
    <w:tmpl w:val="2C228B64"/>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408861CC"/>
    <w:multiLevelType w:val="multilevel"/>
    <w:tmpl w:val="41469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8A5139A"/>
    <w:multiLevelType w:val="multilevel"/>
    <w:tmpl w:val="409E808C"/>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531B7E93"/>
    <w:multiLevelType w:val="multilevel"/>
    <w:tmpl w:val="59E87726"/>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56EB439B"/>
    <w:multiLevelType w:val="multilevel"/>
    <w:tmpl w:val="8F60F8A6"/>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5DC75684"/>
    <w:multiLevelType w:val="multilevel"/>
    <w:tmpl w:val="C0FAB680"/>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5F807294"/>
    <w:multiLevelType w:val="multilevel"/>
    <w:tmpl w:val="B56C69BA"/>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6AC55274"/>
    <w:multiLevelType w:val="multilevel"/>
    <w:tmpl w:val="FF5AA50E"/>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75B74CA2"/>
    <w:multiLevelType w:val="multilevel"/>
    <w:tmpl w:val="7072340C"/>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77C46F13"/>
    <w:multiLevelType w:val="multilevel"/>
    <w:tmpl w:val="D8CCA962"/>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7D016C58"/>
    <w:multiLevelType w:val="multilevel"/>
    <w:tmpl w:val="57A6E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25935523">
    <w:abstractNumId w:val="0"/>
  </w:num>
  <w:num w:numId="2" w16cid:durableId="560991144">
    <w:abstractNumId w:val="5"/>
  </w:num>
  <w:num w:numId="3" w16cid:durableId="1912501542">
    <w:abstractNumId w:val="17"/>
  </w:num>
  <w:num w:numId="4" w16cid:durableId="257369919">
    <w:abstractNumId w:val="8"/>
  </w:num>
  <w:num w:numId="5" w16cid:durableId="328027912">
    <w:abstractNumId w:val="1"/>
  </w:num>
  <w:num w:numId="6" w16cid:durableId="1695031564">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49320867">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78994541">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35940135">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79221275">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00504111">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22651516">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63836958">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35291923">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50401747">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16071119">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40003643">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460612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0104"/>
    <w:rsid w:val="00006B41"/>
    <w:rsid w:val="000077FF"/>
    <w:rsid w:val="000153B6"/>
    <w:rsid w:val="00017673"/>
    <w:rsid w:val="00020960"/>
    <w:rsid w:val="000211D0"/>
    <w:rsid w:val="0002309C"/>
    <w:rsid w:val="000238B8"/>
    <w:rsid w:val="000243B2"/>
    <w:rsid w:val="00027585"/>
    <w:rsid w:val="00030878"/>
    <w:rsid w:val="00042582"/>
    <w:rsid w:val="000449D0"/>
    <w:rsid w:val="00045DDA"/>
    <w:rsid w:val="0005661C"/>
    <w:rsid w:val="00062D59"/>
    <w:rsid w:val="00071D31"/>
    <w:rsid w:val="00072B1A"/>
    <w:rsid w:val="0007514B"/>
    <w:rsid w:val="0008504D"/>
    <w:rsid w:val="00087197"/>
    <w:rsid w:val="00093500"/>
    <w:rsid w:val="000A23DA"/>
    <w:rsid w:val="000A3C4A"/>
    <w:rsid w:val="000A57B0"/>
    <w:rsid w:val="000A61E1"/>
    <w:rsid w:val="000A7D8F"/>
    <w:rsid w:val="000C734A"/>
    <w:rsid w:val="000D1B9A"/>
    <w:rsid w:val="000D3712"/>
    <w:rsid w:val="000E6736"/>
    <w:rsid w:val="000F167F"/>
    <w:rsid w:val="000F4BBC"/>
    <w:rsid w:val="001045AE"/>
    <w:rsid w:val="001075D2"/>
    <w:rsid w:val="00107A5F"/>
    <w:rsid w:val="00110104"/>
    <w:rsid w:val="00111D38"/>
    <w:rsid w:val="0012399B"/>
    <w:rsid w:val="001321B4"/>
    <w:rsid w:val="00132BC8"/>
    <w:rsid w:val="00133E5E"/>
    <w:rsid w:val="001503E1"/>
    <w:rsid w:val="0016358E"/>
    <w:rsid w:val="00175161"/>
    <w:rsid w:val="00182D1F"/>
    <w:rsid w:val="00193F32"/>
    <w:rsid w:val="00197AE4"/>
    <w:rsid w:val="001A569A"/>
    <w:rsid w:val="001A6ED1"/>
    <w:rsid w:val="001B5B32"/>
    <w:rsid w:val="001C3B7A"/>
    <w:rsid w:val="001C419C"/>
    <w:rsid w:val="001D2B10"/>
    <w:rsid w:val="001D53E6"/>
    <w:rsid w:val="001D60D9"/>
    <w:rsid w:val="001E5E85"/>
    <w:rsid w:val="001F78BA"/>
    <w:rsid w:val="001F7F6F"/>
    <w:rsid w:val="00202A69"/>
    <w:rsid w:val="00207C5C"/>
    <w:rsid w:val="00210BC9"/>
    <w:rsid w:val="00220E66"/>
    <w:rsid w:val="00222927"/>
    <w:rsid w:val="002318CD"/>
    <w:rsid w:val="00237F36"/>
    <w:rsid w:val="00240E79"/>
    <w:rsid w:val="00241F86"/>
    <w:rsid w:val="00243745"/>
    <w:rsid w:val="00247841"/>
    <w:rsid w:val="00251430"/>
    <w:rsid w:val="00262983"/>
    <w:rsid w:val="0027196D"/>
    <w:rsid w:val="002726C7"/>
    <w:rsid w:val="00272C32"/>
    <w:rsid w:val="00277390"/>
    <w:rsid w:val="00283593"/>
    <w:rsid w:val="00283B33"/>
    <w:rsid w:val="00283D10"/>
    <w:rsid w:val="002840E2"/>
    <w:rsid w:val="00286765"/>
    <w:rsid w:val="002910F8"/>
    <w:rsid w:val="002A7231"/>
    <w:rsid w:val="002B036D"/>
    <w:rsid w:val="002B62D3"/>
    <w:rsid w:val="002B7630"/>
    <w:rsid w:val="002B7A8C"/>
    <w:rsid w:val="002C7652"/>
    <w:rsid w:val="002D2044"/>
    <w:rsid w:val="002D5AA5"/>
    <w:rsid w:val="002D60F0"/>
    <w:rsid w:val="002E324A"/>
    <w:rsid w:val="002E3437"/>
    <w:rsid w:val="002E40BE"/>
    <w:rsid w:val="002E6339"/>
    <w:rsid w:val="002E6952"/>
    <w:rsid w:val="002E706F"/>
    <w:rsid w:val="002F3C27"/>
    <w:rsid w:val="002F4B8C"/>
    <w:rsid w:val="002F6453"/>
    <w:rsid w:val="003036D7"/>
    <w:rsid w:val="00305395"/>
    <w:rsid w:val="00312FF1"/>
    <w:rsid w:val="00322950"/>
    <w:rsid w:val="00323255"/>
    <w:rsid w:val="00335A7B"/>
    <w:rsid w:val="003361BF"/>
    <w:rsid w:val="00343E49"/>
    <w:rsid w:val="00344D08"/>
    <w:rsid w:val="00346030"/>
    <w:rsid w:val="00350FB7"/>
    <w:rsid w:val="0035282B"/>
    <w:rsid w:val="0035326E"/>
    <w:rsid w:val="003650A3"/>
    <w:rsid w:val="00366F88"/>
    <w:rsid w:val="003704B4"/>
    <w:rsid w:val="00373C43"/>
    <w:rsid w:val="00374B5C"/>
    <w:rsid w:val="00383419"/>
    <w:rsid w:val="003837BA"/>
    <w:rsid w:val="00383D6B"/>
    <w:rsid w:val="0038564F"/>
    <w:rsid w:val="003920DF"/>
    <w:rsid w:val="00396507"/>
    <w:rsid w:val="003974C1"/>
    <w:rsid w:val="003A18E5"/>
    <w:rsid w:val="003A505B"/>
    <w:rsid w:val="003A5657"/>
    <w:rsid w:val="003A5735"/>
    <w:rsid w:val="003A6BFC"/>
    <w:rsid w:val="003A6F7F"/>
    <w:rsid w:val="003B2598"/>
    <w:rsid w:val="003B49FF"/>
    <w:rsid w:val="003B5C1B"/>
    <w:rsid w:val="003C7BF8"/>
    <w:rsid w:val="003D2A44"/>
    <w:rsid w:val="003D7153"/>
    <w:rsid w:val="003E00F1"/>
    <w:rsid w:val="003E4021"/>
    <w:rsid w:val="003E4A57"/>
    <w:rsid w:val="003E5197"/>
    <w:rsid w:val="003F0946"/>
    <w:rsid w:val="003F3E8E"/>
    <w:rsid w:val="00407E48"/>
    <w:rsid w:val="00412469"/>
    <w:rsid w:val="00423C2D"/>
    <w:rsid w:val="004244A0"/>
    <w:rsid w:val="00426F48"/>
    <w:rsid w:val="00427CE8"/>
    <w:rsid w:val="0043359F"/>
    <w:rsid w:val="00440656"/>
    <w:rsid w:val="004419C5"/>
    <w:rsid w:val="00441E58"/>
    <w:rsid w:val="00445184"/>
    <w:rsid w:val="004524F2"/>
    <w:rsid w:val="00453577"/>
    <w:rsid w:val="0045503F"/>
    <w:rsid w:val="00460DC8"/>
    <w:rsid w:val="00462158"/>
    <w:rsid w:val="00474804"/>
    <w:rsid w:val="00480122"/>
    <w:rsid w:val="00491FA5"/>
    <w:rsid w:val="004934F4"/>
    <w:rsid w:val="00494112"/>
    <w:rsid w:val="004959C1"/>
    <w:rsid w:val="004959DF"/>
    <w:rsid w:val="004A0BEC"/>
    <w:rsid w:val="004A3213"/>
    <w:rsid w:val="004B03EB"/>
    <w:rsid w:val="004B686D"/>
    <w:rsid w:val="004C228E"/>
    <w:rsid w:val="004D2661"/>
    <w:rsid w:val="004D4479"/>
    <w:rsid w:val="004D5B92"/>
    <w:rsid w:val="004D69B5"/>
    <w:rsid w:val="004E07BB"/>
    <w:rsid w:val="004F29DF"/>
    <w:rsid w:val="004F35AA"/>
    <w:rsid w:val="004F4BBB"/>
    <w:rsid w:val="004F7CFC"/>
    <w:rsid w:val="005018F5"/>
    <w:rsid w:val="00501B2A"/>
    <w:rsid w:val="00514F2C"/>
    <w:rsid w:val="00537A90"/>
    <w:rsid w:val="00542F23"/>
    <w:rsid w:val="005520C4"/>
    <w:rsid w:val="00553F52"/>
    <w:rsid w:val="005553EF"/>
    <w:rsid w:val="00560674"/>
    <w:rsid w:val="00563A18"/>
    <w:rsid w:val="005644ED"/>
    <w:rsid w:val="00566B4C"/>
    <w:rsid w:val="005671C6"/>
    <w:rsid w:val="0057000F"/>
    <w:rsid w:val="0057187D"/>
    <w:rsid w:val="005761CD"/>
    <w:rsid w:val="005935A4"/>
    <w:rsid w:val="005A1FB2"/>
    <w:rsid w:val="005A4FF8"/>
    <w:rsid w:val="005B1079"/>
    <w:rsid w:val="005C4C15"/>
    <w:rsid w:val="005C5FD3"/>
    <w:rsid w:val="005D174D"/>
    <w:rsid w:val="005D67CC"/>
    <w:rsid w:val="005E1158"/>
    <w:rsid w:val="005E11FC"/>
    <w:rsid w:val="005E24F0"/>
    <w:rsid w:val="005E3119"/>
    <w:rsid w:val="005E4C79"/>
    <w:rsid w:val="005F6603"/>
    <w:rsid w:val="00612E14"/>
    <w:rsid w:val="00615EF3"/>
    <w:rsid w:val="00624A85"/>
    <w:rsid w:val="00625A63"/>
    <w:rsid w:val="00626167"/>
    <w:rsid w:val="00627FCD"/>
    <w:rsid w:val="0063099D"/>
    <w:rsid w:val="00630C9F"/>
    <w:rsid w:val="006322EA"/>
    <w:rsid w:val="00634425"/>
    <w:rsid w:val="00636036"/>
    <w:rsid w:val="006423BA"/>
    <w:rsid w:val="00651164"/>
    <w:rsid w:val="006565F9"/>
    <w:rsid w:val="00662A9F"/>
    <w:rsid w:val="00663E92"/>
    <w:rsid w:val="00664A12"/>
    <w:rsid w:val="00685BF9"/>
    <w:rsid w:val="00690EF0"/>
    <w:rsid w:val="0069332C"/>
    <w:rsid w:val="0069630A"/>
    <w:rsid w:val="006979FA"/>
    <w:rsid w:val="006A0A34"/>
    <w:rsid w:val="006A508E"/>
    <w:rsid w:val="006A5BCF"/>
    <w:rsid w:val="006A7708"/>
    <w:rsid w:val="006B0639"/>
    <w:rsid w:val="006B11B2"/>
    <w:rsid w:val="006B239C"/>
    <w:rsid w:val="006B27B7"/>
    <w:rsid w:val="006C63F5"/>
    <w:rsid w:val="006D186B"/>
    <w:rsid w:val="006D2E59"/>
    <w:rsid w:val="006E0A75"/>
    <w:rsid w:val="006E5A4A"/>
    <w:rsid w:val="006F0484"/>
    <w:rsid w:val="006F1F17"/>
    <w:rsid w:val="006F5FDE"/>
    <w:rsid w:val="00700AFA"/>
    <w:rsid w:val="007010E9"/>
    <w:rsid w:val="00702702"/>
    <w:rsid w:val="00717E89"/>
    <w:rsid w:val="00720817"/>
    <w:rsid w:val="007233AD"/>
    <w:rsid w:val="007303FD"/>
    <w:rsid w:val="00737AFB"/>
    <w:rsid w:val="00742CCD"/>
    <w:rsid w:val="00743722"/>
    <w:rsid w:val="00760B64"/>
    <w:rsid w:val="00763075"/>
    <w:rsid w:val="00763287"/>
    <w:rsid w:val="007662EC"/>
    <w:rsid w:val="00774F02"/>
    <w:rsid w:val="007760B8"/>
    <w:rsid w:val="0078373C"/>
    <w:rsid w:val="007841F6"/>
    <w:rsid w:val="00784AFC"/>
    <w:rsid w:val="00787D82"/>
    <w:rsid w:val="00792511"/>
    <w:rsid w:val="007958E0"/>
    <w:rsid w:val="007A1A29"/>
    <w:rsid w:val="007A35D0"/>
    <w:rsid w:val="007A66CC"/>
    <w:rsid w:val="007B4F93"/>
    <w:rsid w:val="007B656B"/>
    <w:rsid w:val="007C11D8"/>
    <w:rsid w:val="007D303D"/>
    <w:rsid w:val="007E32D9"/>
    <w:rsid w:val="007E341A"/>
    <w:rsid w:val="007E55DE"/>
    <w:rsid w:val="007E60D1"/>
    <w:rsid w:val="007E6A3E"/>
    <w:rsid w:val="007E76E7"/>
    <w:rsid w:val="007F309B"/>
    <w:rsid w:val="007F650D"/>
    <w:rsid w:val="00802B92"/>
    <w:rsid w:val="008053FB"/>
    <w:rsid w:val="00812F4F"/>
    <w:rsid w:val="00814775"/>
    <w:rsid w:val="00816D71"/>
    <w:rsid w:val="00820AD8"/>
    <w:rsid w:val="008227A4"/>
    <w:rsid w:val="00824F46"/>
    <w:rsid w:val="00831DBC"/>
    <w:rsid w:val="00837105"/>
    <w:rsid w:val="00843E95"/>
    <w:rsid w:val="00847A3D"/>
    <w:rsid w:val="008502D6"/>
    <w:rsid w:val="00853395"/>
    <w:rsid w:val="008675D2"/>
    <w:rsid w:val="00880EB6"/>
    <w:rsid w:val="00886ACD"/>
    <w:rsid w:val="00891369"/>
    <w:rsid w:val="008A1162"/>
    <w:rsid w:val="008A78A1"/>
    <w:rsid w:val="008B6675"/>
    <w:rsid w:val="008C0AB3"/>
    <w:rsid w:val="008D1B5A"/>
    <w:rsid w:val="008D2A95"/>
    <w:rsid w:val="008D3249"/>
    <w:rsid w:val="008D5E7B"/>
    <w:rsid w:val="008E04CB"/>
    <w:rsid w:val="008E2010"/>
    <w:rsid w:val="008E47A9"/>
    <w:rsid w:val="008E54B3"/>
    <w:rsid w:val="008E617F"/>
    <w:rsid w:val="009010C4"/>
    <w:rsid w:val="00904B47"/>
    <w:rsid w:val="009059E2"/>
    <w:rsid w:val="00932496"/>
    <w:rsid w:val="00934154"/>
    <w:rsid w:val="00941B7D"/>
    <w:rsid w:val="009508C0"/>
    <w:rsid w:val="00952844"/>
    <w:rsid w:val="00952871"/>
    <w:rsid w:val="00956935"/>
    <w:rsid w:val="0095793C"/>
    <w:rsid w:val="0096169A"/>
    <w:rsid w:val="00962108"/>
    <w:rsid w:val="00967C2A"/>
    <w:rsid w:val="009833B1"/>
    <w:rsid w:val="009908F6"/>
    <w:rsid w:val="0099125C"/>
    <w:rsid w:val="009977B4"/>
    <w:rsid w:val="009B15AE"/>
    <w:rsid w:val="009B20C7"/>
    <w:rsid w:val="009B492B"/>
    <w:rsid w:val="009C12EA"/>
    <w:rsid w:val="009D3F29"/>
    <w:rsid w:val="009D4302"/>
    <w:rsid w:val="009D5912"/>
    <w:rsid w:val="009E3FF6"/>
    <w:rsid w:val="009E778F"/>
    <w:rsid w:val="009F0D4F"/>
    <w:rsid w:val="009F20AD"/>
    <w:rsid w:val="009F5175"/>
    <w:rsid w:val="009F7A47"/>
    <w:rsid w:val="00A0076F"/>
    <w:rsid w:val="00A0778C"/>
    <w:rsid w:val="00A07EB9"/>
    <w:rsid w:val="00A12BBC"/>
    <w:rsid w:val="00A1629B"/>
    <w:rsid w:val="00A3160D"/>
    <w:rsid w:val="00A33537"/>
    <w:rsid w:val="00A35146"/>
    <w:rsid w:val="00A45248"/>
    <w:rsid w:val="00A5258D"/>
    <w:rsid w:val="00A57B4A"/>
    <w:rsid w:val="00A60120"/>
    <w:rsid w:val="00A60157"/>
    <w:rsid w:val="00A666EE"/>
    <w:rsid w:val="00A86033"/>
    <w:rsid w:val="00A864EF"/>
    <w:rsid w:val="00A92AC1"/>
    <w:rsid w:val="00A95447"/>
    <w:rsid w:val="00AA3AAD"/>
    <w:rsid w:val="00AA40A5"/>
    <w:rsid w:val="00AA4812"/>
    <w:rsid w:val="00AA4EC1"/>
    <w:rsid w:val="00AA60A3"/>
    <w:rsid w:val="00AA6628"/>
    <w:rsid w:val="00AB07A1"/>
    <w:rsid w:val="00AB19ED"/>
    <w:rsid w:val="00AB24DB"/>
    <w:rsid w:val="00AB5DCF"/>
    <w:rsid w:val="00AC2348"/>
    <w:rsid w:val="00AC2C9C"/>
    <w:rsid w:val="00AC5C7E"/>
    <w:rsid w:val="00AC72F7"/>
    <w:rsid w:val="00AD0F2A"/>
    <w:rsid w:val="00AD584D"/>
    <w:rsid w:val="00AD5A4C"/>
    <w:rsid w:val="00AE55D1"/>
    <w:rsid w:val="00AE7FF9"/>
    <w:rsid w:val="00AF6B2D"/>
    <w:rsid w:val="00AF7245"/>
    <w:rsid w:val="00B00318"/>
    <w:rsid w:val="00B007FC"/>
    <w:rsid w:val="00B11671"/>
    <w:rsid w:val="00B11BE4"/>
    <w:rsid w:val="00B22A24"/>
    <w:rsid w:val="00B34300"/>
    <w:rsid w:val="00B4017E"/>
    <w:rsid w:val="00B50EA3"/>
    <w:rsid w:val="00B516D2"/>
    <w:rsid w:val="00B5496D"/>
    <w:rsid w:val="00B6372A"/>
    <w:rsid w:val="00B64908"/>
    <w:rsid w:val="00B70932"/>
    <w:rsid w:val="00B718E8"/>
    <w:rsid w:val="00B77E07"/>
    <w:rsid w:val="00B80EEF"/>
    <w:rsid w:val="00B868CB"/>
    <w:rsid w:val="00B936D8"/>
    <w:rsid w:val="00B940B4"/>
    <w:rsid w:val="00BA0DD9"/>
    <w:rsid w:val="00BB06D9"/>
    <w:rsid w:val="00BB201A"/>
    <w:rsid w:val="00BB4428"/>
    <w:rsid w:val="00BC1929"/>
    <w:rsid w:val="00BC5227"/>
    <w:rsid w:val="00BC6592"/>
    <w:rsid w:val="00BD1D5F"/>
    <w:rsid w:val="00BE1670"/>
    <w:rsid w:val="00BE19D5"/>
    <w:rsid w:val="00BE20F9"/>
    <w:rsid w:val="00BF2ECF"/>
    <w:rsid w:val="00BF4F38"/>
    <w:rsid w:val="00BF5D3A"/>
    <w:rsid w:val="00BF77C5"/>
    <w:rsid w:val="00C03967"/>
    <w:rsid w:val="00C05BFA"/>
    <w:rsid w:val="00C0704B"/>
    <w:rsid w:val="00C07F0D"/>
    <w:rsid w:val="00C12C73"/>
    <w:rsid w:val="00C21B3C"/>
    <w:rsid w:val="00C22DED"/>
    <w:rsid w:val="00C31C71"/>
    <w:rsid w:val="00C33E8F"/>
    <w:rsid w:val="00C47529"/>
    <w:rsid w:val="00C51483"/>
    <w:rsid w:val="00C521CD"/>
    <w:rsid w:val="00C52589"/>
    <w:rsid w:val="00C52CF3"/>
    <w:rsid w:val="00C66952"/>
    <w:rsid w:val="00C7402D"/>
    <w:rsid w:val="00C76ECF"/>
    <w:rsid w:val="00C81A83"/>
    <w:rsid w:val="00C91D1A"/>
    <w:rsid w:val="00C94F89"/>
    <w:rsid w:val="00CA65D3"/>
    <w:rsid w:val="00CB1859"/>
    <w:rsid w:val="00CB2C67"/>
    <w:rsid w:val="00CB3AE6"/>
    <w:rsid w:val="00CC0541"/>
    <w:rsid w:val="00CC6AF0"/>
    <w:rsid w:val="00CD2EF5"/>
    <w:rsid w:val="00CD3529"/>
    <w:rsid w:val="00CD567A"/>
    <w:rsid w:val="00CE08D2"/>
    <w:rsid w:val="00CE11DF"/>
    <w:rsid w:val="00CE15D6"/>
    <w:rsid w:val="00CE2740"/>
    <w:rsid w:val="00CE35B5"/>
    <w:rsid w:val="00CE757D"/>
    <w:rsid w:val="00CF1C0C"/>
    <w:rsid w:val="00CF1C2D"/>
    <w:rsid w:val="00CF4572"/>
    <w:rsid w:val="00D020A3"/>
    <w:rsid w:val="00D10034"/>
    <w:rsid w:val="00D17935"/>
    <w:rsid w:val="00D20742"/>
    <w:rsid w:val="00D25250"/>
    <w:rsid w:val="00D279EA"/>
    <w:rsid w:val="00D4562A"/>
    <w:rsid w:val="00D457A6"/>
    <w:rsid w:val="00D46FA3"/>
    <w:rsid w:val="00D527A9"/>
    <w:rsid w:val="00D543A2"/>
    <w:rsid w:val="00D564D7"/>
    <w:rsid w:val="00D61160"/>
    <w:rsid w:val="00D66ED7"/>
    <w:rsid w:val="00D7158F"/>
    <w:rsid w:val="00D74AC7"/>
    <w:rsid w:val="00D7531F"/>
    <w:rsid w:val="00D839C7"/>
    <w:rsid w:val="00D86502"/>
    <w:rsid w:val="00D86BAA"/>
    <w:rsid w:val="00D921C8"/>
    <w:rsid w:val="00DA1FDC"/>
    <w:rsid w:val="00DA441A"/>
    <w:rsid w:val="00DC64A1"/>
    <w:rsid w:val="00DD2DCC"/>
    <w:rsid w:val="00DD417E"/>
    <w:rsid w:val="00DD48DA"/>
    <w:rsid w:val="00DE1D55"/>
    <w:rsid w:val="00DF2521"/>
    <w:rsid w:val="00DF3F0A"/>
    <w:rsid w:val="00DF7B86"/>
    <w:rsid w:val="00E1314D"/>
    <w:rsid w:val="00E1565D"/>
    <w:rsid w:val="00E17C2C"/>
    <w:rsid w:val="00E21A78"/>
    <w:rsid w:val="00E21E4E"/>
    <w:rsid w:val="00E23A7D"/>
    <w:rsid w:val="00E267FB"/>
    <w:rsid w:val="00E307C7"/>
    <w:rsid w:val="00E40940"/>
    <w:rsid w:val="00E45080"/>
    <w:rsid w:val="00E54635"/>
    <w:rsid w:val="00E55155"/>
    <w:rsid w:val="00E608C0"/>
    <w:rsid w:val="00E620FC"/>
    <w:rsid w:val="00E64342"/>
    <w:rsid w:val="00E6703D"/>
    <w:rsid w:val="00E6758F"/>
    <w:rsid w:val="00E76CC0"/>
    <w:rsid w:val="00E82633"/>
    <w:rsid w:val="00E86827"/>
    <w:rsid w:val="00E9778B"/>
    <w:rsid w:val="00EA007E"/>
    <w:rsid w:val="00EB33BF"/>
    <w:rsid w:val="00EB6E6A"/>
    <w:rsid w:val="00EC1D3C"/>
    <w:rsid w:val="00EC529F"/>
    <w:rsid w:val="00EC5539"/>
    <w:rsid w:val="00ED5374"/>
    <w:rsid w:val="00ED755B"/>
    <w:rsid w:val="00EE2D6F"/>
    <w:rsid w:val="00EE72A7"/>
    <w:rsid w:val="00EF0D2F"/>
    <w:rsid w:val="00EF2218"/>
    <w:rsid w:val="00EF279F"/>
    <w:rsid w:val="00EF47D8"/>
    <w:rsid w:val="00EF488D"/>
    <w:rsid w:val="00EF4D6E"/>
    <w:rsid w:val="00F02EF1"/>
    <w:rsid w:val="00F15984"/>
    <w:rsid w:val="00F16A1B"/>
    <w:rsid w:val="00F204EC"/>
    <w:rsid w:val="00F27369"/>
    <w:rsid w:val="00F32988"/>
    <w:rsid w:val="00F33E80"/>
    <w:rsid w:val="00F40A7C"/>
    <w:rsid w:val="00F412A5"/>
    <w:rsid w:val="00F6144C"/>
    <w:rsid w:val="00F61A74"/>
    <w:rsid w:val="00F65F7E"/>
    <w:rsid w:val="00F66A8C"/>
    <w:rsid w:val="00F67C25"/>
    <w:rsid w:val="00F862D7"/>
    <w:rsid w:val="00F913AF"/>
    <w:rsid w:val="00F9355E"/>
    <w:rsid w:val="00FA0BED"/>
    <w:rsid w:val="00FA1F5D"/>
    <w:rsid w:val="00FA6192"/>
    <w:rsid w:val="00FA7E46"/>
    <w:rsid w:val="00FB0B31"/>
    <w:rsid w:val="00FB2397"/>
    <w:rsid w:val="00FB2BE4"/>
    <w:rsid w:val="00FB58E4"/>
    <w:rsid w:val="00FB5BBB"/>
    <w:rsid w:val="00FB7218"/>
    <w:rsid w:val="00FC3D79"/>
    <w:rsid w:val="00FC68DA"/>
    <w:rsid w:val="00FD158D"/>
    <w:rsid w:val="00FD55A0"/>
    <w:rsid w:val="00FD6F97"/>
    <w:rsid w:val="00FD75B7"/>
    <w:rsid w:val="00FD775C"/>
    <w:rsid w:val="00FE3038"/>
    <w:rsid w:val="00FF3E2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44EDA"/>
  <w15:docId w15:val="{A2EC7657-C2B1-45C9-83A1-FC7612EA6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US" w:eastAsia="ko-KR" w:bidi="ar-SA"/>
      </w:rPr>
    </w:rPrDefault>
    <w:pPrDefault>
      <w:pPr>
        <w:widowControl w:val="0"/>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00AFA"/>
    <w:pPr>
      <w:wordWrap w:val="0"/>
      <w:autoSpaceDE w:val="0"/>
      <w:autoSpaceDN w:val="0"/>
    </w:pPr>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unhideWhenUsed/>
    <w:qFormat/>
    <w:pPr>
      <w:keepNext/>
      <w:keepLines/>
      <w:spacing w:before="360" w:after="80"/>
      <w:outlineLvl w:val="1"/>
    </w:pPr>
    <w:rPr>
      <w:b/>
      <w:sz w:val="36"/>
      <w:szCs w:val="36"/>
    </w:rPr>
  </w:style>
  <w:style w:type="paragraph" w:styleId="3">
    <w:name w:val="heading 3"/>
    <w:basedOn w:val="a"/>
    <w:next w:val="a"/>
    <w:uiPriority w:val="9"/>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paragraph" w:styleId="a4">
    <w:name w:val="No Spacing"/>
    <w:uiPriority w:val="1"/>
    <w:qFormat/>
    <w:rsid w:val="00CA5DEC"/>
    <w:pPr>
      <w:wordWrap w:val="0"/>
      <w:autoSpaceDE w:val="0"/>
      <w:autoSpaceDN w:val="0"/>
      <w:spacing w:after="0" w:line="240" w:lineRule="auto"/>
    </w:pPr>
  </w:style>
  <w:style w:type="paragraph" w:styleId="a5">
    <w:name w:val="Normal (Web)"/>
    <w:basedOn w:val="a"/>
    <w:uiPriority w:val="99"/>
    <w:semiHidden/>
    <w:unhideWhenUsed/>
    <w:rsid w:val="00CA5DEC"/>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6">
    <w:name w:val="Hyperlink"/>
    <w:basedOn w:val="a0"/>
    <w:uiPriority w:val="99"/>
    <w:unhideWhenUsed/>
    <w:rsid w:val="00CA5DEC"/>
    <w:rPr>
      <w:color w:val="0000FF"/>
      <w:u w:val="single"/>
    </w:rPr>
  </w:style>
  <w:style w:type="table" w:styleId="a7">
    <w:name w:val="Table Grid"/>
    <w:basedOn w:val="a1"/>
    <w:uiPriority w:val="39"/>
    <w:rsid w:val="001722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header"/>
    <w:basedOn w:val="a"/>
    <w:link w:val="Char"/>
    <w:uiPriority w:val="99"/>
    <w:unhideWhenUsed/>
    <w:rsid w:val="00ED374A"/>
    <w:pPr>
      <w:tabs>
        <w:tab w:val="center" w:pos="4513"/>
        <w:tab w:val="right" w:pos="9026"/>
      </w:tabs>
      <w:snapToGrid w:val="0"/>
    </w:pPr>
  </w:style>
  <w:style w:type="character" w:customStyle="1" w:styleId="Char">
    <w:name w:val="머리글 Char"/>
    <w:basedOn w:val="a0"/>
    <w:link w:val="a8"/>
    <w:uiPriority w:val="99"/>
    <w:rsid w:val="00ED374A"/>
  </w:style>
  <w:style w:type="paragraph" w:styleId="a9">
    <w:name w:val="footer"/>
    <w:basedOn w:val="a"/>
    <w:link w:val="Char0"/>
    <w:uiPriority w:val="99"/>
    <w:unhideWhenUsed/>
    <w:rsid w:val="00ED374A"/>
    <w:pPr>
      <w:tabs>
        <w:tab w:val="center" w:pos="4513"/>
        <w:tab w:val="right" w:pos="9026"/>
      </w:tabs>
      <w:snapToGrid w:val="0"/>
    </w:pPr>
  </w:style>
  <w:style w:type="character" w:customStyle="1" w:styleId="Char0">
    <w:name w:val="바닥글 Char"/>
    <w:basedOn w:val="a0"/>
    <w:link w:val="a9"/>
    <w:uiPriority w:val="99"/>
    <w:rsid w:val="00ED374A"/>
  </w:style>
  <w:style w:type="paragraph" w:styleId="aa">
    <w:name w:val="Subtitle"/>
    <w:basedOn w:val="a"/>
    <w:next w:val="a"/>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ab">
    <w:basedOn w:val="TableNormal2"/>
    <w:pPr>
      <w:spacing w:after="0" w:line="240" w:lineRule="auto"/>
    </w:pPr>
    <w:tblPr>
      <w:tblStyleRowBandSize w:val="1"/>
      <w:tblStyleColBandSize w:val="1"/>
      <w:tblCellMar>
        <w:left w:w="108" w:type="dxa"/>
        <w:right w:w="108" w:type="dxa"/>
      </w:tblCellMar>
    </w:tblPr>
  </w:style>
  <w:style w:type="table" w:customStyle="1" w:styleId="ac">
    <w:basedOn w:val="TableNormal2"/>
    <w:pPr>
      <w:spacing w:after="0" w:line="240" w:lineRule="auto"/>
    </w:pPr>
    <w:tblPr>
      <w:tblStyleRowBandSize w:val="1"/>
      <w:tblStyleColBandSize w:val="1"/>
      <w:tblCellMar>
        <w:left w:w="108" w:type="dxa"/>
        <w:right w:w="108" w:type="dxa"/>
      </w:tblCellMar>
    </w:tblPr>
  </w:style>
  <w:style w:type="table" w:customStyle="1" w:styleId="ad">
    <w:basedOn w:val="TableNormal2"/>
    <w:pPr>
      <w:spacing w:after="0" w:line="240" w:lineRule="auto"/>
    </w:pPr>
    <w:tblPr>
      <w:tblStyleRowBandSize w:val="1"/>
      <w:tblStyleColBandSize w:val="1"/>
      <w:tblCellMar>
        <w:left w:w="108" w:type="dxa"/>
        <w:right w:w="108" w:type="dxa"/>
      </w:tblCellMar>
    </w:tblPr>
  </w:style>
  <w:style w:type="table" w:customStyle="1" w:styleId="ae">
    <w:basedOn w:val="TableNormal2"/>
    <w:pPr>
      <w:spacing w:after="0" w:line="240" w:lineRule="auto"/>
    </w:pPr>
    <w:tblPr>
      <w:tblStyleRowBandSize w:val="1"/>
      <w:tblStyleColBandSize w:val="1"/>
      <w:tblCellMar>
        <w:left w:w="108" w:type="dxa"/>
        <w:right w:w="108" w:type="dxa"/>
      </w:tblCellMar>
    </w:tblPr>
  </w:style>
  <w:style w:type="table" w:customStyle="1" w:styleId="af">
    <w:basedOn w:val="TableNormal2"/>
    <w:pPr>
      <w:spacing w:after="0" w:line="240" w:lineRule="auto"/>
    </w:pPr>
    <w:tblPr>
      <w:tblStyleRowBandSize w:val="1"/>
      <w:tblStyleColBandSize w:val="1"/>
      <w:tblCellMar>
        <w:left w:w="108" w:type="dxa"/>
        <w:right w:w="108" w:type="dxa"/>
      </w:tblCellMar>
    </w:tblPr>
  </w:style>
  <w:style w:type="table" w:customStyle="1" w:styleId="af0">
    <w:basedOn w:val="TableNormal2"/>
    <w:pPr>
      <w:spacing w:after="0" w:line="240" w:lineRule="auto"/>
    </w:pPr>
    <w:tblPr>
      <w:tblStyleRowBandSize w:val="1"/>
      <w:tblStyleColBandSize w:val="1"/>
      <w:tblCellMar>
        <w:left w:w="108" w:type="dxa"/>
        <w:right w:w="108" w:type="dxa"/>
      </w:tblCellMar>
    </w:tblPr>
  </w:style>
  <w:style w:type="table" w:customStyle="1" w:styleId="af1">
    <w:basedOn w:val="TableNormal2"/>
    <w:pPr>
      <w:spacing w:after="0" w:line="240" w:lineRule="auto"/>
    </w:pPr>
    <w:tblPr>
      <w:tblStyleRowBandSize w:val="1"/>
      <w:tblStyleColBandSize w:val="1"/>
      <w:tblCellMar>
        <w:left w:w="108" w:type="dxa"/>
        <w:right w:w="108" w:type="dxa"/>
      </w:tblCellMar>
    </w:tblPr>
  </w:style>
  <w:style w:type="table" w:customStyle="1" w:styleId="af2">
    <w:basedOn w:val="TableNormal2"/>
    <w:pPr>
      <w:spacing w:after="0" w:line="240" w:lineRule="auto"/>
    </w:pPr>
    <w:tblPr>
      <w:tblStyleRowBandSize w:val="1"/>
      <w:tblStyleColBandSize w:val="1"/>
      <w:tblCellMar>
        <w:left w:w="108" w:type="dxa"/>
        <w:right w:w="108" w:type="dxa"/>
      </w:tblCellMar>
    </w:tblPr>
  </w:style>
  <w:style w:type="table" w:customStyle="1" w:styleId="af3">
    <w:basedOn w:val="TableNormal2"/>
    <w:pPr>
      <w:spacing w:after="0" w:line="240" w:lineRule="auto"/>
    </w:pPr>
    <w:tblPr>
      <w:tblStyleRowBandSize w:val="1"/>
      <w:tblStyleColBandSize w:val="1"/>
      <w:tblCellMar>
        <w:left w:w="108" w:type="dxa"/>
        <w:right w:w="108" w:type="dxa"/>
      </w:tblCellMar>
    </w:tblPr>
  </w:style>
  <w:style w:type="table" w:customStyle="1" w:styleId="af4">
    <w:basedOn w:val="TableNormal2"/>
    <w:pPr>
      <w:spacing w:after="0" w:line="240" w:lineRule="auto"/>
    </w:pPr>
    <w:tblPr>
      <w:tblStyleRowBandSize w:val="1"/>
      <w:tblStyleColBandSize w:val="1"/>
      <w:tblCellMar>
        <w:left w:w="108" w:type="dxa"/>
        <w:right w:w="108" w:type="dxa"/>
      </w:tblCellMar>
    </w:tblPr>
  </w:style>
  <w:style w:type="table" w:customStyle="1" w:styleId="af5">
    <w:basedOn w:val="TableNormal2"/>
    <w:pPr>
      <w:spacing w:after="0" w:line="240" w:lineRule="auto"/>
    </w:pPr>
    <w:tblPr>
      <w:tblStyleRowBandSize w:val="1"/>
      <w:tblStyleColBandSize w:val="1"/>
      <w:tblCellMar>
        <w:left w:w="108" w:type="dxa"/>
        <w:right w:w="108" w:type="dxa"/>
      </w:tblCellMar>
    </w:tblPr>
  </w:style>
  <w:style w:type="table" w:customStyle="1" w:styleId="af6">
    <w:basedOn w:val="TableNormal2"/>
    <w:pPr>
      <w:spacing w:after="0" w:line="240" w:lineRule="auto"/>
    </w:pPr>
    <w:tblPr>
      <w:tblStyleRowBandSize w:val="1"/>
      <w:tblStyleColBandSize w:val="1"/>
      <w:tblCellMar>
        <w:left w:w="108" w:type="dxa"/>
        <w:right w:w="108" w:type="dxa"/>
      </w:tblCellMar>
    </w:tblPr>
  </w:style>
  <w:style w:type="table" w:customStyle="1" w:styleId="af7">
    <w:basedOn w:val="TableNormal2"/>
    <w:pPr>
      <w:spacing w:after="0" w:line="240" w:lineRule="auto"/>
    </w:pPr>
    <w:tblPr>
      <w:tblStyleRowBandSize w:val="1"/>
      <w:tblStyleColBandSize w:val="1"/>
      <w:tblCellMar>
        <w:left w:w="108" w:type="dxa"/>
        <w:right w:w="108" w:type="dxa"/>
      </w:tblCellMar>
    </w:tblPr>
  </w:style>
  <w:style w:type="table" w:customStyle="1" w:styleId="af8">
    <w:basedOn w:val="TableNormal2"/>
    <w:pPr>
      <w:spacing w:after="0" w:line="240" w:lineRule="auto"/>
    </w:pPr>
    <w:tblPr>
      <w:tblStyleRowBandSize w:val="1"/>
      <w:tblStyleColBandSize w:val="1"/>
      <w:tblCellMar>
        <w:left w:w="108" w:type="dxa"/>
        <w:right w:w="108" w:type="dxa"/>
      </w:tblCellMar>
    </w:tblPr>
  </w:style>
  <w:style w:type="table" w:customStyle="1" w:styleId="af9">
    <w:basedOn w:val="TableNormal2"/>
    <w:pPr>
      <w:spacing w:after="0" w:line="240" w:lineRule="auto"/>
    </w:pPr>
    <w:tblPr>
      <w:tblStyleRowBandSize w:val="1"/>
      <w:tblStyleColBandSize w:val="1"/>
      <w:tblCellMar>
        <w:left w:w="108" w:type="dxa"/>
        <w:right w:w="108" w:type="dxa"/>
      </w:tblCellMar>
    </w:tblPr>
  </w:style>
  <w:style w:type="table" w:customStyle="1" w:styleId="afa">
    <w:basedOn w:val="TableNormal2"/>
    <w:pPr>
      <w:spacing w:after="0" w:line="240" w:lineRule="auto"/>
    </w:pPr>
    <w:tblPr>
      <w:tblStyleRowBandSize w:val="1"/>
      <w:tblStyleColBandSize w:val="1"/>
      <w:tblCellMar>
        <w:left w:w="108" w:type="dxa"/>
        <w:right w:w="108" w:type="dxa"/>
      </w:tblCellMar>
    </w:tblPr>
  </w:style>
  <w:style w:type="table" w:customStyle="1" w:styleId="afb">
    <w:basedOn w:val="TableNormal2"/>
    <w:pPr>
      <w:spacing w:after="0" w:line="240" w:lineRule="auto"/>
    </w:pPr>
    <w:tblPr>
      <w:tblStyleRowBandSize w:val="1"/>
      <w:tblStyleColBandSize w:val="1"/>
      <w:tblCellMar>
        <w:left w:w="108" w:type="dxa"/>
        <w:right w:w="108" w:type="dxa"/>
      </w:tblCellMar>
    </w:tblPr>
  </w:style>
  <w:style w:type="table" w:customStyle="1" w:styleId="afc">
    <w:basedOn w:val="TableNormal2"/>
    <w:pPr>
      <w:spacing w:after="0" w:line="240" w:lineRule="auto"/>
    </w:pPr>
    <w:tblPr>
      <w:tblStyleRowBandSize w:val="1"/>
      <w:tblStyleColBandSize w:val="1"/>
      <w:tblCellMar>
        <w:left w:w="108" w:type="dxa"/>
        <w:right w:w="108" w:type="dxa"/>
      </w:tblCellMar>
    </w:tblPr>
  </w:style>
  <w:style w:type="table" w:customStyle="1" w:styleId="afd">
    <w:basedOn w:val="TableNormal2"/>
    <w:pPr>
      <w:spacing w:after="0" w:line="240" w:lineRule="auto"/>
    </w:pPr>
    <w:tblPr>
      <w:tblStyleRowBandSize w:val="1"/>
      <w:tblStyleColBandSize w:val="1"/>
      <w:tblCellMar>
        <w:left w:w="108" w:type="dxa"/>
        <w:right w:w="108" w:type="dxa"/>
      </w:tblCellMar>
    </w:tblPr>
  </w:style>
  <w:style w:type="table" w:customStyle="1" w:styleId="afe">
    <w:basedOn w:val="TableNormal2"/>
    <w:pPr>
      <w:spacing w:after="0" w:line="240" w:lineRule="auto"/>
    </w:pPr>
    <w:tblPr>
      <w:tblStyleRowBandSize w:val="1"/>
      <w:tblStyleColBandSize w:val="1"/>
      <w:tblCellMar>
        <w:left w:w="108" w:type="dxa"/>
        <w:right w:w="108" w:type="dxa"/>
      </w:tblCellMar>
    </w:tblPr>
  </w:style>
  <w:style w:type="table" w:customStyle="1" w:styleId="aff">
    <w:basedOn w:val="TableNormal2"/>
    <w:pPr>
      <w:spacing w:after="0" w:line="240" w:lineRule="auto"/>
    </w:pPr>
    <w:tblPr>
      <w:tblStyleRowBandSize w:val="1"/>
      <w:tblStyleColBandSize w:val="1"/>
      <w:tblCellMar>
        <w:left w:w="108" w:type="dxa"/>
        <w:right w:w="108" w:type="dxa"/>
      </w:tblCellMar>
    </w:tblPr>
  </w:style>
  <w:style w:type="table" w:customStyle="1" w:styleId="aff0">
    <w:basedOn w:val="TableNormal2"/>
    <w:pPr>
      <w:spacing w:after="0" w:line="240" w:lineRule="auto"/>
    </w:pPr>
    <w:tblPr>
      <w:tblStyleRowBandSize w:val="1"/>
      <w:tblStyleColBandSize w:val="1"/>
      <w:tblCellMar>
        <w:left w:w="108" w:type="dxa"/>
        <w:right w:w="108" w:type="dxa"/>
      </w:tblCellMar>
    </w:tblPr>
  </w:style>
  <w:style w:type="table" w:customStyle="1" w:styleId="aff1">
    <w:basedOn w:val="TableNormal2"/>
    <w:pPr>
      <w:spacing w:after="0" w:line="240" w:lineRule="auto"/>
    </w:pPr>
    <w:tblPr>
      <w:tblStyleRowBandSize w:val="1"/>
      <w:tblStyleColBandSize w:val="1"/>
      <w:tblCellMar>
        <w:left w:w="108" w:type="dxa"/>
        <w:right w:w="108" w:type="dxa"/>
      </w:tblCellMar>
    </w:tblPr>
  </w:style>
  <w:style w:type="table" w:customStyle="1" w:styleId="aff2">
    <w:basedOn w:val="TableNormal2"/>
    <w:pPr>
      <w:spacing w:after="0" w:line="240" w:lineRule="auto"/>
    </w:pPr>
    <w:tblPr>
      <w:tblStyleRowBandSize w:val="1"/>
      <w:tblStyleColBandSize w:val="1"/>
      <w:tblCellMar>
        <w:left w:w="108" w:type="dxa"/>
        <w:right w:w="108" w:type="dxa"/>
      </w:tblCellMar>
    </w:tblPr>
  </w:style>
  <w:style w:type="table" w:customStyle="1" w:styleId="aff3">
    <w:basedOn w:val="TableNormal2"/>
    <w:pPr>
      <w:spacing w:after="0" w:line="240" w:lineRule="auto"/>
    </w:pPr>
    <w:tblPr>
      <w:tblStyleRowBandSize w:val="1"/>
      <w:tblStyleColBandSize w:val="1"/>
      <w:tblCellMar>
        <w:left w:w="108" w:type="dxa"/>
        <w:right w:w="108" w:type="dxa"/>
      </w:tblCellMar>
    </w:tblPr>
  </w:style>
  <w:style w:type="table" w:customStyle="1" w:styleId="aff4">
    <w:basedOn w:val="TableNormal2"/>
    <w:pPr>
      <w:spacing w:after="0" w:line="240" w:lineRule="auto"/>
    </w:pPr>
    <w:tblPr>
      <w:tblStyleRowBandSize w:val="1"/>
      <w:tblStyleColBandSize w:val="1"/>
      <w:tblCellMar>
        <w:left w:w="108" w:type="dxa"/>
        <w:right w:w="108" w:type="dxa"/>
      </w:tblCellMar>
    </w:tblPr>
  </w:style>
  <w:style w:type="table" w:customStyle="1" w:styleId="aff5">
    <w:basedOn w:val="TableNormal2"/>
    <w:pPr>
      <w:spacing w:after="0" w:line="240" w:lineRule="auto"/>
    </w:pPr>
    <w:tblPr>
      <w:tblStyleRowBandSize w:val="1"/>
      <w:tblStyleColBandSize w:val="1"/>
      <w:tblCellMar>
        <w:left w:w="108" w:type="dxa"/>
        <w:right w:w="108" w:type="dxa"/>
      </w:tblCellMar>
    </w:tblPr>
  </w:style>
  <w:style w:type="table" w:customStyle="1" w:styleId="aff6">
    <w:basedOn w:val="TableNormal2"/>
    <w:pPr>
      <w:spacing w:after="0" w:line="240" w:lineRule="auto"/>
    </w:pPr>
    <w:tblPr>
      <w:tblStyleRowBandSize w:val="1"/>
      <w:tblStyleColBandSize w:val="1"/>
      <w:tblCellMar>
        <w:left w:w="108" w:type="dxa"/>
        <w:right w:w="108" w:type="dxa"/>
      </w:tblCellMar>
    </w:tblPr>
  </w:style>
  <w:style w:type="table" w:customStyle="1" w:styleId="aff7">
    <w:basedOn w:val="TableNormal2"/>
    <w:pPr>
      <w:spacing w:after="0" w:line="240" w:lineRule="auto"/>
    </w:pPr>
    <w:tblPr>
      <w:tblStyleRowBandSize w:val="1"/>
      <w:tblStyleColBandSize w:val="1"/>
      <w:tblCellMar>
        <w:left w:w="108" w:type="dxa"/>
        <w:right w:w="108" w:type="dxa"/>
      </w:tblCellMar>
    </w:tblPr>
  </w:style>
  <w:style w:type="table" w:customStyle="1" w:styleId="aff8">
    <w:basedOn w:val="TableNormal2"/>
    <w:pPr>
      <w:spacing w:after="0" w:line="240" w:lineRule="auto"/>
    </w:pPr>
    <w:tblPr>
      <w:tblStyleRowBandSize w:val="1"/>
      <w:tblStyleColBandSize w:val="1"/>
      <w:tblCellMar>
        <w:left w:w="108" w:type="dxa"/>
        <w:right w:w="108" w:type="dxa"/>
      </w:tblCellMar>
    </w:tblPr>
  </w:style>
  <w:style w:type="table" w:customStyle="1" w:styleId="aff9">
    <w:basedOn w:val="TableNormal2"/>
    <w:pPr>
      <w:spacing w:after="0" w:line="240" w:lineRule="auto"/>
    </w:pPr>
    <w:tblPr>
      <w:tblStyleRowBandSize w:val="1"/>
      <w:tblStyleColBandSize w:val="1"/>
      <w:tblCellMar>
        <w:left w:w="108" w:type="dxa"/>
        <w:right w:w="108" w:type="dxa"/>
      </w:tblCellMar>
    </w:tblPr>
  </w:style>
  <w:style w:type="table" w:customStyle="1" w:styleId="affa">
    <w:basedOn w:val="TableNormal2"/>
    <w:pPr>
      <w:spacing w:after="0" w:line="240" w:lineRule="auto"/>
    </w:pPr>
    <w:tblPr>
      <w:tblStyleRowBandSize w:val="1"/>
      <w:tblStyleColBandSize w:val="1"/>
      <w:tblCellMar>
        <w:left w:w="108" w:type="dxa"/>
        <w:right w:w="108" w:type="dxa"/>
      </w:tblCellMar>
    </w:tblPr>
  </w:style>
  <w:style w:type="table" w:customStyle="1" w:styleId="affb">
    <w:basedOn w:val="TableNormal2"/>
    <w:pPr>
      <w:spacing w:after="0" w:line="240" w:lineRule="auto"/>
    </w:pPr>
    <w:tblPr>
      <w:tblStyleRowBandSize w:val="1"/>
      <w:tblStyleColBandSize w:val="1"/>
      <w:tblCellMar>
        <w:left w:w="108" w:type="dxa"/>
        <w:right w:w="108" w:type="dxa"/>
      </w:tblCellMar>
    </w:tblPr>
  </w:style>
  <w:style w:type="table" w:customStyle="1" w:styleId="affc">
    <w:basedOn w:val="TableNormal2"/>
    <w:pPr>
      <w:spacing w:after="0" w:line="240" w:lineRule="auto"/>
    </w:pPr>
    <w:tblPr>
      <w:tblStyleRowBandSize w:val="1"/>
      <w:tblStyleColBandSize w:val="1"/>
      <w:tblCellMar>
        <w:left w:w="108" w:type="dxa"/>
        <w:right w:w="108" w:type="dxa"/>
      </w:tblCellMar>
    </w:tblPr>
  </w:style>
  <w:style w:type="table" w:customStyle="1" w:styleId="affd">
    <w:basedOn w:val="TableNormal2"/>
    <w:pPr>
      <w:spacing w:after="0" w:line="240" w:lineRule="auto"/>
    </w:pPr>
    <w:tblPr>
      <w:tblStyleRowBandSize w:val="1"/>
      <w:tblStyleColBandSize w:val="1"/>
      <w:tblCellMar>
        <w:left w:w="108" w:type="dxa"/>
        <w:right w:w="108" w:type="dxa"/>
      </w:tblCellMar>
    </w:tblPr>
  </w:style>
  <w:style w:type="table" w:customStyle="1" w:styleId="affe">
    <w:basedOn w:val="TableNormal2"/>
    <w:pPr>
      <w:spacing w:after="0" w:line="240" w:lineRule="auto"/>
    </w:pPr>
    <w:tblPr>
      <w:tblStyleRowBandSize w:val="1"/>
      <w:tblStyleColBandSize w:val="1"/>
      <w:tblCellMar>
        <w:left w:w="108" w:type="dxa"/>
        <w:right w:w="108" w:type="dxa"/>
      </w:tblCellMar>
    </w:tblPr>
  </w:style>
  <w:style w:type="table" w:customStyle="1" w:styleId="afff">
    <w:basedOn w:val="TableNormal2"/>
    <w:pPr>
      <w:spacing w:after="0" w:line="240" w:lineRule="auto"/>
    </w:pPr>
    <w:tblPr>
      <w:tblStyleRowBandSize w:val="1"/>
      <w:tblStyleColBandSize w:val="1"/>
      <w:tblCellMar>
        <w:left w:w="108" w:type="dxa"/>
        <w:right w:w="108" w:type="dxa"/>
      </w:tblCellMar>
    </w:tblPr>
  </w:style>
  <w:style w:type="table" w:customStyle="1" w:styleId="afff0">
    <w:basedOn w:val="TableNormal2"/>
    <w:pPr>
      <w:spacing w:after="0" w:line="240" w:lineRule="auto"/>
    </w:pPr>
    <w:tblPr>
      <w:tblStyleRowBandSize w:val="1"/>
      <w:tblStyleColBandSize w:val="1"/>
      <w:tblCellMar>
        <w:left w:w="108" w:type="dxa"/>
        <w:right w:w="108" w:type="dxa"/>
      </w:tblCellMar>
    </w:tblPr>
  </w:style>
  <w:style w:type="table" w:customStyle="1" w:styleId="afff1">
    <w:basedOn w:val="TableNormal2"/>
    <w:pPr>
      <w:spacing w:after="0" w:line="240" w:lineRule="auto"/>
    </w:pPr>
    <w:tblPr>
      <w:tblStyleRowBandSize w:val="1"/>
      <w:tblStyleColBandSize w:val="1"/>
      <w:tblCellMar>
        <w:left w:w="108" w:type="dxa"/>
        <w:right w:w="108" w:type="dxa"/>
      </w:tblCellMar>
    </w:tblPr>
  </w:style>
  <w:style w:type="table" w:customStyle="1" w:styleId="afff2">
    <w:basedOn w:val="TableNormal2"/>
    <w:pPr>
      <w:spacing w:after="0" w:line="240" w:lineRule="auto"/>
    </w:pPr>
    <w:tblPr>
      <w:tblStyleRowBandSize w:val="1"/>
      <w:tblStyleColBandSize w:val="1"/>
      <w:tblCellMar>
        <w:left w:w="108" w:type="dxa"/>
        <w:right w:w="108" w:type="dxa"/>
      </w:tblCellMar>
    </w:tblPr>
  </w:style>
  <w:style w:type="table" w:customStyle="1" w:styleId="afff3">
    <w:basedOn w:val="TableNormal2"/>
    <w:pPr>
      <w:spacing w:after="0" w:line="240" w:lineRule="auto"/>
    </w:pPr>
    <w:tblPr>
      <w:tblStyleRowBandSize w:val="1"/>
      <w:tblStyleColBandSize w:val="1"/>
      <w:tblCellMar>
        <w:left w:w="108" w:type="dxa"/>
        <w:right w:w="108" w:type="dxa"/>
      </w:tblCellMar>
    </w:tblPr>
  </w:style>
  <w:style w:type="table" w:customStyle="1" w:styleId="afff4">
    <w:basedOn w:val="TableNormal2"/>
    <w:pPr>
      <w:spacing w:after="0" w:line="240" w:lineRule="auto"/>
    </w:pPr>
    <w:tblPr>
      <w:tblStyleRowBandSize w:val="1"/>
      <w:tblStyleColBandSize w:val="1"/>
      <w:tblCellMar>
        <w:left w:w="108" w:type="dxa"/>
        <w:right w:w="108" w:type="dxa"/>
      </w:tblCellMar>
    </w:tblPr>
  </w:style>
  <w:style w:type="table" w:customStyle="1" w:styleId="afff5">
    <w:basedOn w:val="TableNormal2"/>
    <w:pPr>
      <w:spacing w:after="0" w:line="240" w:lineRule="auto"/>
    </w:pPr>
    <w:tblPr>
      <w:tblStyleRowBandSize w:val="1"/>
      <w:tblStyleColBandSize w:val="1"/>
      <w:tblCellMar>
        <w:left w:w="108" w:type="dxa"/>
        <w:right w:w="108" w:type="dxa"/>
      </w:tblCellMar>
    </w:tblPr>
  </w:style>
  <w:style w:type="table" w:customStyle="1" w:styleId="afff6">
    <w:basedOn w:val="TableNormal2"/>
    <w:pPr>
      <w:spacing w:after="0" w:line="240" w:lineRule="auto"/>
    </w:pPr>
    <w:tblPr>
      <w:tblStyleRowBandSize w:val="1"/>
      <w:tblStyleColBandSize w:val="1"/>
      <w:tblCellMar>
        <w:left w:w="108" w:type="dxa"/>
        <w:right w:w="108" w:type="dxa"/>
      </w:tblCellMar>
    </w:tblPr>
  </w:style>
  <w:style w:type="table" w:customStyle="1" w:styleId="afff7">
    <w:basedOn w:val="TableNormal2"/>
    <w:pPr>
      <w:spacing w:after="0" w:line="240" w:lineRule="auto"/>
    </w:pPr>
    <w:tblPr>
      <w:tblStyleRowBandSize w:val="1"/>
      <w:tblStyleColBandSize w:val="1"/>
      <w:tblCellMar>
        <w:left w:w="108" w:type="dxa"/>
        <w:right w:w="108" w:type="dxa"/>
      </w:tblCellMar>
    </w:tblPr>
  </w:style>
  <w:style w:type="table" w:customStyle="1" w:styleId="afff8">
    <w:basedOn w:val="TableNormal2"/>
    <w:pPr>
      <w:spacing w:after="0" w:line="240" w:lineRule="auto"/>
    </w:pPr>
    <w:tblPr>
      <w:tblStyleRowBandSize w:val="1"/>
      <w:tblStyleColBandSize w:val="1"/>
      <w:tblCellMar>
        <w:left w:w="108" w:type="dxa"/>
        <w:right w:w="108" w:type="dxa"/>
      </w:tblCellMar>
    </w:tblPr>
  </w:style>
  <w:style w:type="table" w:customStyle="1" w:styleId="afff9">
    <w:basedOn w:val="TableNormal2"/>
    <w:pPr>
      <w:spacing w:after="0" w:line="240" w:lineRule="auto"/>
    </w:pPr>
    <w:tblPr>
      <w:tblStyleRowBandSize w:val="1"/>
      <w:tblStyleColBandSize w:val="1"/>
      <w:tblCellMar>
        <w:left w:w="108" w:type="dxa"/>
        <w:right w:w="108" w:type="dxa"/>
      </w:tblCellMar>
    </w:tblPr>
  </w:style>
  <w:style w:type="table" w:customStyle="1" w:styleId="afffa">
    <w:basedOn w:val="TableNormal2"/>
    <w:pPr>
      <w:spacing w:after="0" w:line="240" w:lineRule="auto"/>
    </w:pPr>
    <w:tblPr>
      <w:tblStyleRowBandSize w:val="1"/>
      <w:tblStyleColBandSize w:val="1"/>
      <w:tblCellMar>
        <w:left w:w="108" w:type="dxa"/>
        <w:right w:w="108" w:type="dxa"/>
      </w:tblCellMar>
    </w:tblPr>
  </w:style>
  <w:style w:type="table" w:customStyle="1" w:styleId="afffb">
    <w:basedOn w:val="TableNormal2"/>
    <w:pPr>
      <w:spacing w:after="0" w:line="240" w:lineRule="auto"/>
    </w:pPr>
    <w:tblPr>
      <w:tblStyleRowBandSize w:val="1"/>
      <w:tblStyleColBandSize w:val="1"/>
      <w:tblCellMar>
        <w:left w:w="108" w:type="dxa"/>
        <w:right w:w="108" w:type="dxa"/>
      </w:tblCellMar>
    </w:tblPr>
  </w:style>
  <w:style w:type="table" w:customStyle="1" w:styleId="afffc">
    <w:basedOn w:val="TableNormal2"/>
    <w:pPr>
      <w:spacing w:after="0" w:line="240" w:lineRule="auto"/>
    </w:pPr>
    <w:tblPr>
      <w:tblStyleRowBandSize w:val="1"/>
      <w:tblStyleColBandSize w:val="1"/>
      <w:tblCellMar>
        <w:left w:w="108" w:type="dxa"/>
        <w:right w:w="108" w:type="dxa"/>
      </w:tblCellMar>
    </w:tblPr>
  </w:style>
  <w:style w:type="table" w:customStyle="1" w:styleId="afffd">
    <w:basedOn w:val="TableNormal2"/>
    <w:pPr>
      <w:spacing w:after="0" w:line="240" w:lineRule="auto"/>
    </w:pPr>
    <w:tblPr>
      <w:tblStyleRowBandSize w:val="1"/>
      <w:tblStyleColBandSize w:val="1"/>
      <w:tblCellMar>
        <w:left w:w="108" w:type="dxa"/>
        <w:right w:w="108" w:type="dxa"/>
      </w:tblCellMar>
    </w:tblPr>
  </w:style>
  <w:style w:type="table" w:customStyle="1" w:styleId="afffe">
    <w:basedOn w:val="TableNormal2"/>
    <w:pPr>
      <w:spacing w:after="0" w:line="240" w:lineRule="auto"/>
    </w:pPr>
    <w:tblPr>
      <w:tblStyleRowBandSize w:val="1"/>
      <w:tblStyleColBandSize w:val="1"/>
      <w:tblCellMar>
        <w:left w:w="108" w:type="dxa"/>
        <w:right w:w="108" w:type="dxa"/>
      </w:tblCellMar>
    </w:tblPr>
  </w:style>
  <w:style w:type="table" w:customStyle="1" w:styleId="affff">
    <w:basedOn w:val="TableNormal2"/>
    <w:pPr>
      <w:spacing w:after="0" w:line="240" w:lineRule="auto"/>
    </w:pPr>
    <w:tblPr>
      <w:tblStyleRowBandSize w:val="1"/>
      <w:tblStyleColBandSize w:val="1"/>
      <w:tblCellMar>
        <w:left w:w="108" w:type="dxa"/>
        <w:right w:w="108" w:type="dxa"/>
      </w:tblCellMar>
    </w:tblPr>
  </w:style>
  <w:style w:type="table" w:customStyle="1" w:styleId="affff0">
    <w:basedOn w:val="TableNormal2"/>
    <w:pPr>
      <w:spacing w:after="0" w:line="240" w:lineRule="auto"/>
    </w:pPr>
    <w:tblPr>
      <w:tblStyleRowBandSize w:val="1"/>
      <w:tblStyleColBandSize w:val="1"/>
      <w:tblCellMar>
        <w:left w:w="108" w:type="dxa"/>
        <w:right w:w="108" w:type="dxa"/>
      </w:tblCellMar>
    </w:tblPr>
  </w:style>
  <w:style w:type="table" w:customStyle="1" w:styleId="affff1">
    <w:basedOn w:val="TableNormal2"/>
    <w:pPr>
      <w:spacing w:after="0" w:line="240" w:lineRule="auto"/>
    </w:pPr>
    <w:tblPr>
      <w:tblStyleRowBandSize w:val="1"/>
      <w:tblStyleColBandSize w:val="1"/>
      <w:tblCellMar>
        <w:left w:w="108" w:type="dxa"/>
        <w:right w:w="108" w:type="dxa"/>
      </w:tblCellMar>
    </w:tblPr>
  </w:style>
  <w:style w:type="table" w:customStyle="1" w:styleId="affff2">
    <w:basedOn w:val="TableNormal2"/>
    <w:pPr>
      <w:spacing w:after="0" w:line="240" w:lineRule="auto"/>
    </w:pPr>
    <w:tblPr>
      <w:tblStyleRowBandSize w:val="1"/>
      <w:tblStyleColBandSize w:val="1"/>
      <w:tblCellMar>
        <w:left w:w="108" w:type="dxa"/>
        <w:right w:w="108" w:type="dxa"/>
      </w:tblCellMar>
    </w:tblPr>
  </w:style>
  <w:style w:type="table" w:customStyle="1" w:styleId="affff3">
    <w:basedOn w:val="TableNormal2"/>
    <w:pPr>
      <w:spacing w:after="0" w:line="240" w:lineRule="auto"/>
    </w:pPr>
    <w:tblPr>
      <w:tblStyleRowBandSize w:val="1"/>
      <w:tblStyleColBandSize w:val="1"/>
      <w:tblCellMar>
        <w:left w:w="108" w:type="dxa"/>
        <w:right w:w="108" w:type="dxa"/>
      </w:tblCellMar>
    </w:tblPr>
  </w:style>
  <w:style w:type="table" w:customStyle="1" w:styleId="affff4">
    <w:basedOn w:val="TableNormal2"/>
    <w:pPr>
      <w:spacing w:after="0" w:line="240" w:lineRule="auto"/>
    </w:pPr>
    <w:tblPr>
      <w:tblStyleRowBandSize w:val="1"/>
      <w:tblStyleColBandSize w:val="1"/>
      <w:tblCellMar>
        <w:left w:w="108" w:type="dxa"/>
        <w:right w:w="108" w:type="dxa"/>
      </w:tblCellMar>
    </w:tblPr>
  </w:style>
  <w:style w:type="table" w:customStyle="1" w:styleId="affff5">
    <w:basedOn w:val="TableNormal2"/>
    <w:pPr>
      <w:spacing w:after="0" w:line="240" w:lineRule="auto"/>
    </w:pPr>
    <w:tblPr>
      <w:tblStyleRowBandSize w:val="1"/>
      <w:tblStyleColBandSize w:val="1"/>
      <w:tblCellMar>
        <w:left w:w="108" w:type="dxa"/>
        <w:right w:w="108" w:type="dxa"/>
      </w:tblCellMar>
    </w:tblPr>
  </w:style>
  <w:style w:type="table" w:customStyle="1" w:styleId="affff6">
    <w:basedOn w:val="TableNormal2"/>
    <w:pPr>
      <w:spacing w:after="0" w:line="240" w:lineRule="auto"/>
    </w:pPr>
    <w:tblPr>
      <w:tblStyleRowBandSize w:val="1"/>
      <w:tblStyleColBandSize w:val="1"/>
      <w:tblCellMar>
        <w:left w:w="108" w:type="dxa"/>
        <w:right w:w="108" w:type="dxa"/>
      </w:tblCellMar>
    </w:tblPr>
  </w:style>
  <w:style w:type="table" w:customStyle="1" w:styleId="affff7">
    <w:basedOn w:val="TableNormal2"/>
    <w:pPr>
      <w:spacing w:after="0" w:line="240" w:lineRule="auto"/>
    </w:pPr>
    <w:tblPr>
      <w:tblStyleRowBandSize w:val="1"/>
      <w:tblStyleColBandSize w:val="1"/>
      <w:tblCellMar>
        <w:left w:w="108" w:type="dxa"/>
        <w:right w:w="108" w:type="dxa"/>
      </w:tblCellMar>
    </w:tblPr>
  </w:style>
  <w:style w:type="table" w:customStyle="1" w:styleId="affff8">
    <w:basedOn w:val="TableNormal2"/>
    <w:pPr>
      <w:spacing w:after="0" w:line="240" w:lineRule="auto"/>
    </w:pPr>
    <w:tblPr>
      <w:tblStyleRowBandSize w:val="1"/>
      <w:tblStyleColBandSize w:val="1"/>
      <w:tblCellMar>
        <w:left w:w="108" w:type="dxa"/>
        <w:right w:w="108" w:type="dxa"/>
      </w:tblCellMar>
    </w:tblPr>
  </w:style>
  <w:style w:type="paragraph" w:styleId="affff9">
    <w:name w:val="Balloon Text"/>
    <w:basedOn w:val="a"/>
    <w:link w:val="Char1"/>
    <w:uiPriority w:val="99"/>
    <w:semiHidden/>
    <w:unhideWhenUsed/>
    <w:rsid w:val="00486731"/>
    <w:pPr>
      <w:spacing w:after="0"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ffff9"/>
    <w:uiPriority w:val="99"/>
    <w:semiHidden/>
    <w:rsid w:val="00486731"/>
    <w:rPr>
      <w:rFonts w:asciiTheme="majorHAnsi" w:eastAsiaTheme="majorEastAsia" w:hAnsiTheme="majorHAnsi" w:cstheme="majorBidi"/>
      <w:sz w:val="18"/>
      <w:szCs w:val="18"/>
    </w:rPr>
  </w:style>
  <w:style w:type="character" w:styleId="affffa">
    <w:name w:val="annotation reference"/>
    <w:basedOn w:val="a0"/>
    <w:uiPriority w:val="99"/>
    <w:semiHidden/>
    <w:unhideWhenUsed/>
    <w:rsid w:val="00486731"/>
    <w:rPr>
      <w:sz w:val="16"/>
      <w:szCs w:val="16"/>
    </w:rPr>
  </w:style>
  <w:style w:type="paragraph" w:styleId="affffb">
    <w:name w:val="annotation text"/>
    <w:basedOn w:val="a"/>
    <w:link w:val="Char2"/>
    <w:uiPriority w:val="99"/>
    <w:semiHidden/>
    <w:unhideWhenUsed/>
    <w:rsid w:val="00486731"/>
    <w:pPr>
      <w:spacing w:line="240" w:lineRule="auto"/>
    </w:pPr>
  </w:style>
  <w:style w:type="character" w:customStyle="1" w:styleId="Char2">
    <w:name w:val="메모 텍스트 Char"/>
    <w:basedOn w:val="a0"/>
    <w:link w:val="affffb"/>
    <w:uiPriority w:val="99"/>
    <w:semiHidden/>
    <w:rsid w:val="00486731"/>
  </w:style>
  <w:style w:type="table" w:customStyle="1" w:styleId="affffc">
    <w:basedOn w:val="TableNormal1"/>
    <w:pPr>
      <w:spacing w:after="0" w:line="240" w:lineRule="auto"/>
    </w:pPr>
    <w:tblPr>
      <w:tblStyleRowBandSize w:val="1"/>
      <w:tblStyleColBandSize w:val="1"/>
      <w:tblCellMar>
        <w:left w:w="108" w:type="dxa"/>
        <w:right w:w="108" w:type="dxa"/>
      </w:tblCellMar>
    </w:tblPr>
  </w:style>
  <w:style w:type="table" w:customStyle="1" w:styleId="affffd">
    <w:basedOn w:val="TableNormal1"/>
    <w:pPr>
      <w:spacing w:after="0" w:line="240" w:lineRule="auto"/>
    </w:pPr>
    <w:tblPr>
      <w:tblStyleRowBandSize w:val="1"/>
      <w:tblStyleColBandSize w:val="1"/>
      <w:tblCellMar>
        <w:left w:w="108" w:type="dxa"/>
        <w:right w:w="108" w:type="dxa"/>
      </w:tblCellMar>
    </w:tblPr>
  </w:style>
  <w:style w:type="table" w:customStyle="1" w:styleId="affffe">
    <w:basedOn w:val="TableNormal1"/>
    <w:pPr>
      <w:spacing w:after="0" w:line="240" w:lineRule="auto"/>
    </w:pPr>
    <w:tblPr>
      <w:tblStyleRowBandSize w:val="1"/>
      <w:tblStyleColBandSize w:val="1"/>
      <w:tblCellMar>
        <w:left w:w="108" w:type="dxa"/>
        <w:right w:w="108" w:type="dxa"/>
      </w:tblCellMar>
    </w:tblPr>
  </w:style>
  <w:style w:type="table" w:customStyle="1" w:styleId="afffff">
    <w:basedOn w:val="TableNormal1"/>
    <w:pPr>
      <w:spacing w:after="0" w:line="240" w:lineRule="auto"/>
    </w:pPr>
    <w:tblPr>
      <w:tblStyleRowBandSize w:val="1"/>
      <w:tblStyleColBandSize w:val="1"/>
      <w:tblCellMar>
        <w:left w:w="108" w:type="dxa"/>
        <w:right w:w="108" w:type="dxa"/>
      </w:tblCellMar>
    </w:tblPr>
  </w:style>
  <w:style w:type="table" w:customStyle="1" w:styleId="afffff0">
    <w:basedOn w:val="TableNormal1"/>
    <w:pPr>
      <w:spacing w:after="0" w:line="240" w:lineRule="auto"/>
    </w:pPr>
    <w:tblPr>
      <w:tblStyleRowBandSize w:val="1"/>
      <w:tblStyleColBandSize w:val="1"/>
      <w:tblCellMar>
        <w:left w:w="108" w:type="dxa"/>
        <w:right w:w="108" w:type="dxa"/>
      </w:tblCellMar>
    </w:tblPr>
  </w:style>
  <w:style w:type="table" w:customStyle="1" w:styleId="afffff1">
    <w:basedOn w:val="TableNormal1"/>
    <w:pPr>
      <w:spacing w:after="0" w:line="240" w:lineRule="auto"/>
    </w:pPr>
    <w:tblPr>
      <w:tblStyleRowBandSize w:val="1"/>
      <w:tblStyleColBandSize w:val="1"/>
      <w:tblCellMar>
        <w:left w:w="108" w:type="dxa"/>
        <w:right w:w="108" w:type="dxa"/>
      </w:tblCellMar>
    </w:tblPr>
  </w:style>
  <w:style w:type="table" w:customStyle="1" w:styleId="afffff2">
    <w:basedOn w:val="TableNormal1"/>
    <w:pPr>
      <w:spacing w:after="0" w:line="240" w:lineRule="auto"/>
    </w:pPr>
    <w:tblPr>
      <w:tblStyleRowBandSize w:val="1"/>
      <w:tblStyleColBandSize w:val="1"/>
      <w:tblCellMar>
        <w:left w:w="108" w:type="dxa"/>
        <w:right w:w="108" w:type="dxa"/>
      </w:tblCellMar>
    </w:tblPr>
  </w:style>
  <w:style w:type="table" w:customStyle="1" w:styleId="afffff3">
    <w:basedOn w:val="TableNormal1"/>
    <w:pPr>
      <w:spacing w:after="0" w:line="240" w:lineRule="auto"/>
    </w:pPr>
    <w:tblPr>
      <w:tblStyleRowBandSize w:val="1"/>
      <w:tblStyleColBandSize w:val="1"/>
      <w:tblCellMar>
        <w:left w:w="108" w:type="dxa"/>
        <w:right w:w="108" w:type="dxa"/>
      </w:tblCellMar>
    </w:tblPr>
  </w:style>
  <w:style w:type="table" w:customStyle="1" w:styleId="afffff4">
    <w:basedOn w:val="TableNormal1"/>
    <w:pPr>
      <w:spacing w:after="0" w:line="240" w:lineRule="auto"/>
    </w:pPr>
    <w:tblPr>
      <w:tblStyleRowBandSize w:val="1"/>
      <w:tblStyleColBandSize w:val="1"/>
      <w:tblCellMar>
        <w:left w:w="108" w:type="dxa"/>
        <w:right w:w="108" w:type="dxa"/>
      </w:tblCellMar>
    </w:tblPr>
  </w:style>
  <w:style w:type="table" w:customStyle="1" w:styleId="afffff5">
    <w:basedOn w:val="TableNormal1"/>
    <w:pPr>
      <w:spacing w:after="0" w:line="240" w:lineRule="auto"/>
    </w:pPr>
    <w:tblPr>
      <w:tblStyleRowBandSize w:val="1"/>
      <w:tblStyleColBandSize w:val="1"/>
      <w:tblCellMar>
        <w:left w:w="108" w:type="dxa"/>
        <w:right w:w="108" w:type="dxa"/>
      </w:tblCellMar>
    </w:tblPr>
  </w:style>
  <w:style w:type="table" w:customStyle="1" w:styleId="afffff6">
    <w:basedOn w:val="TableNormal1"/>
    <w:pPr>
      <w:spacing w:after="0" w:line="240" w:lineRule="auto"/>
    </w:pPr>
    <w:tblPr>
      <w:tblStyleRowBandSize w:val="1"/>
      <w:tblStyleColBandSize w:val="1"/>
      <w:tblCellMar>
        <w:left w:w="108" w:type="dxa"/>
        <w:right w:w="108" w:type="dxa"/>
      </w:tblCellMar>
    </w:tblPr>
  </w:style>
  <w:style w:type="table" w:customStyle="1" w:styleId="afffff7">
    <w:basedOn w:val="TableNormal1"/>
    <w:pPr>
      <w:spacing w:after="0" w:line="240" w:lineRule="auto"/>
    </w:pPr>
    <w:tblPr>
      <w:tblStyleRowBandSize w:val="1"/>
      <w:tblStyleColBandSize w:val="1"/>
      <w:tblCellMar>
        <w:left w:w="108" w:type="dxa"/>
        <w:right w:w="108" w:type="dxa"/>
      </w:tblCellMar>
    </w:tblPr>
  </w:style>
  <w:style w:type="table" w:customStyle="1" w:styleId="afffff8">
    <w:basedOn w:val="TableNormal1"/>
    <w:pPr>
      <w:spacing w:after="0" w:line="240" w:lineRule="auto"/>
    </w:pPr>
    <w:tblPr>
      <w:tblStyleRowBandSize w:val="1"/>
      <w:tblStyleColBandSize w:val="1"/>
      <w:tblCellMar>
        <w:left w:w="108" w:type="dxa"/>
        <w:right w:w="108" w:type="dxa"/>
      </w:tblCellMar>
    </w:tblPr>
  </w:style>
  <w:style w:type="table" w:customStyle="1" w:styleId="afffff9">
    <w:basedOn w:val="TableNormal1"/>
    <w:pPr>
      <w:spacing w:after="0" w:line="240" w:lineRule="auto"/>
    </w:pPr>
    <w:tblPr>
      <w:tblStyleRowBandSize w:val="1"/>
      <w:tblStyleColBandSize w:val="1"/>
      <w:tblCellMar>
        <w:left w:w="108" w:type="dxa"/>
        <w:right w:w="108" w:type="dxa"/>
      </w:tblCellMar>
    </w:tblPr>
  </w:style>
  <w:style w:type="table" w:customStyle="1" w:styleId="afffffa">
    <w:basedOn w:val="TableNormal1"/>
    <w:pPr>
      <w:spacing w:after="0" w:line="240" w:lineRule="auto"/>
    </w:pPr>
    <w:tblPr>
      <w:tblStyleRowBandSize w:val="1"/>
      <w:tblStyleColBandSize w:val="1"/>
      <w:tblCellMar>
        <w:left w:w="108" w:type="dxa"/>
        <w:right w:w="108" w:type="dxa"/>
      </w:tblCellMar>
    </w:tblPr>
  </w:style>
  <w:style w:type="table" w:customStyle="1" w:styleId="afffffb">
    <w:basedOn w:val="TableNormal1"/>
    <w:pPr>
      <w:spacing w:after="0" w:line="240" w:lineRule="auto"/>
    </w:pPr>
    <w:tblPr>
      <w:tblStyleRowBandSize w:val="1"/>
      <w:tblStyleColBandSize w:val="1"/>
      <w:tblCellMar>
        <w:left w:w="108" w:type="dxa"/>
        <w:right w:w="108" w:type="dxa"/>
      </w:tblCellMar>
    </w:tblPr>
  </w:style>
  <w:style w:type="table" w:customStyle="1" w:styleId="afffffc">
    <w:basedOn w:val="TableNormal1"/>
    <w:pPr>
      <w:spacing w:after="0" w:line="240" w:lineRule="auto"/>
    </w:pPr>
    <w:tblPr>
      <w:tblStyleRowBandSize w:val="1"/>
      <w:tblStyleColBandSize w:val="1"/>
      <w:tblCellMar>
        <w:left w:w="108" w:type="dxa"/>
        <w:right w:w="108" w:type="dxa"/>
      </w:tblCellMar>
    </w:tblPr>
  </w:style>
  <w:style w:type="table" w:customStyle="1" w:styleId="afffffd">
    <w:basedOn w:val="TableNormal1"/>
    <w:pPr>
      <w:spacing w:after="0" w:line="240" w:lineRule="auto"/>
    </w:pPr>
    <w:tblPr>
      <w:tblStyleRowBandSize w:val="1"/>
      <w:tblStyleColBandSize w:val="1"/>
      <w:tblCellMar>
        <w:left w:w="108" w:type="dxa"/>
        <w:right w:w="108" w:type="dxa"/>
      </w:tblCellMar>
    </w:tblPr>
  </w:style>
  <w:style w:type="table" w:customStyle="1" w:styleId="afffffe">
    <w:basedOn w:val="TableNormal1"/>
    <w:pPr>
      <w:spacing w:after="0" w:line="240" w:lineRule="auto"/>
    </w:pPr>
    <w:tblPr>
      <w:tblStyleRowBandSize w:val="1"/>
      <w:tblStyleColBandSize w:val="1"/>
      <w:tblCellMar>
        <w:left w:w="108" w:type="dxa"/>
        <w:right w:w="108" w:type="dxa"/>
      </w:tblCellMar>
    </w:tblPr>
  </w:style>
  <w:style w:type="table" w:customStyle="1" w:styleId="affffff">
    <w:basedOn w:val="TableNormal1"/>
    <w:pPr>
      <w:spacing w:after="0" w:line="240" w:lineRule="auto"/>
    </w:pPr>
    <w:tblPr>
      <w:tblStyleRowBandSize w:val="1"/>
      <w:tblStyleColBandSize w:val="1"/>
      <w:tblCellMar>
        <w:left w:w="108" w:type="dxa"/>
        <w:right w:w="108" w:type="dxa"/>
      </w:tblCellMar>
    </w:tblPr>
  </w:style>
  <w:style w:type="table" w:customStyle="1" w:styleId="affffff0">
    <w:basedOn w:val="TableNormal1"/>
    <w:pPr>
      <w:spacing w:after="0" w:line="240" w:lineRule="auto"/>
    </w:pPr>
    <w:tblPr>
      <w:tblStyleRowBandSize w:val="1"/>
      <w:tblStyleColBandSize w:val="1"/>
      <w:tblCellMar>
        <w:left w:w="108" w:type="dxa"/>
        <w:right w:w="108" w:type="dxa"/>
      </w:tblCellMar>
    </w:tblPr>
  </w:style>
  <w:style w:type="table" w:customStyle="1" w:styleId="affffff1">
    <w:basedOn w:val="TableNormal1"/>
    <w:pPr>
      <w:spacing w:after="0" w:line="240" w:lineRule="auto"/>
    </w:pPr>
    <w:tblPr>
      <w:tblStyleRowBandSize w:val="1"/>
      <w:tblStyleColBandSize w:val="1"/>
      <w:tblCellMar>
        <w:left w:w="108" w:type="dxa"/>
        <w:right w:w="108" w:type="dxa"/>
      </w:tblCellMar>
    </w:tblPr>
  </w:style>
  <w:style w:type="table" w:customStyle="1" w:styleId="affffff2">
    <w:basedOn w:val="TableNormal1"/>
    <w:pPr>
      <w:spacing w:after="0" w:line="240" w:lineRule="auto"/>
    </w:pPr>
    <w:tblPr>
      <w:tblStyleRowBandSize w:val="1"/>
      <w:tblStyleColBandSize w:val="1"/>
      <w:tblCellMar>
        <w:left w:w="108" w:type="dxa"/>
        <w:right w:w="108" w:type="dxa"/>
      </w:tblCellMar>
    </w:tblPr>
  </w:style>
  <w:style w:type="table" w:customStyle="1" w:styleId="affffff3">
    <w:basedOn w:val="TableNormal1"/>
    <w:pPr>
      <w:spacing w:after="0" w:line="240" w:lineRule="auto"/>
    </w:pPr>
    <w:tblPr>
      <w:tblStyleRowBandSize w:val="1"/>
      <w:tblStyleColBandSize w:val="1"/>
      <w:tblCellMar>
        <w:left w:w="108" w:type="dxa"/>
        <w:right w:w="108" w:type="dxa"/>
      </w:tblCellMar>
    </w:tblPr>
  </w:style>
  <w:style w:type="table" w:customStyle="1" w:styleId="affffff4">
    <w:basedOn w:val="TableNormal1"/>
    <w:pPr>
      <w:spacing w:after="0" w:line="240" w:lineRule="auto"/>
    </w:pPr>
    <w:tblPr>
      <w:tblStyleRowBandSize w:val="1"/>
      <w:tblStyleColBandSize w:val="1"/>
      <w:tblCellMar>
        <w:left w:w="108" w:type="dxa"/>
        <w:right w:w="108" w:type="dxa"/>
      </w:tblCellMar>
    </w:tblPr>
  </w:style>
  <w:style w:type="table" w:customStyle="1" w:styleId="affffff5">
    <w:basedOn w:val="TableNormal1"/>
    <w:pPr>
      <w:spacing w:after="0" w:line="240" w:lineRule="auto"/>
    </w:pPr>
    <w:tblPr>
      <w:tblStyleRowBandSize w:val="1"/>
      <w:tblStyleColBandSize w:val="1"/>
      <w:tblCellMar>
        <w:left w:w="108" w:type="dxa"/>
        <w:right w:w="108" w:type="dxa"/>
      </w:tblCellMar>
    </w:tblPr>
  </w:style>
  <w:style w:type="table" w:customStyle="1" w:styleId="affffff6">
    <w:basedOn w:val="TableNormal1"/>
    <w:pPr>
      <w:spacing w:after="0" w:line="240" w:lineRule="auto"/>
    </w:pPr>
    <w:tblPr>
      <w:tblStyleRowBandSize w:val="1"/>
      <w:tblStyleColBandSize w:val="1"/>
      <w:tblCellMar>
        <w:left w:w="108" w:type="dxa"/>
        <w:right w:w="108" w:type="dxa"/>
      </w:tblCellMar>
    </w:tblPr>
  </w:style>
  <w:style w:type="table" w:customStyle="1" w:styleId="affffff7">
    <w:basedOn w:val="TableNormal1"/>
    <w:pPr>
      <w:spacing w:after="0" w:line="240" w:lineRule="auto"/>
    </w:pPr>
    <w:tblPr>
      <w:tblStyleRowBandSize w:val="1"/>
      <w:tblStyleColBandSize w:val="1"/>
      <w:tblCellMar>
        <w:left w:w="108" w:type="dxa"/>
        <w:right w:w="108" w:type="dxa"/>
      </w:tblCellMar>
    </w:tblPr>
  </w:style>
  <w:style w:type="table" w:customStyle="1" w:styleId="affffff8">
    <w:basedOn w:val="TableNormal1"/>
    <w:pPr>
      <w:spacing w:after="0" w:line="240" w:lineRule="auto"/>
    </w:pPr>
    <w:tblPr>
      <w:tblStyleRowBandSize w:val="1"/>
      <w:tblStyleColBandSize w:val="1"/>
      <w:tblCellMar>
        <w:left w:w="108" w:type="dxa"/>
        <w:right w:w="108" w:type="dxa"/>
      </w:tblCellMar>
    </w:tblPr>
  </w:style>
  <w:style w:type="table" w:customStyle="1" w:styleId="affffff9">
    <w:basedOn w:val="TableNormal1"/>
    <w:pPr>
      <w:spacing w:after="0" w:line="240" w:lineRule="auto"/>
    </w:pPr>
    <w:tblPr>
      <w:tblStyleRowBandSize w:val="1"/>
      <w:tblStyleColBandSize w:val="1"/>
      <w:tblCellMar>
        <w:left w:w="108" w:type="dxa"/>
        <w:right w:w="108" w:type="dxa"/>
      </w:tblCellMar>
    </w:tblPr>
  </w:style>
  <w:style w:type="table" w:customStyle="1" w:styleId="affffffa">
    <w:basedOn w:val="TableNormal1"/>
    <w:pPr>
      <w:spacing w:after="0" w:line="240" w:lineRule="auto"/>
    </w:pPr>
    <w:tblPr>
      <w:tblStyleRowBandSize w:val="1"/>
      <w:tblStyleColBandSize w:val="1"/>
      <w:tblCellMar>
        <w:left w:w="108" w:type="dxa"/>
        <w:right w:w="108" w:type="dxa"/>
      </w:tblCellMar>
    </w:tblPr>
  </w:style>
  <w:style w:type="table" w:customStyle="1" w:styleId="affffffb">
    <w:basedOn w:val="TableNormal1"/>
    <w:pPr>
      <w:spacing w:after="0" w:line="240" w:lineRule="auto"/>
    </w:pPr>
    <w:tblPr>
      <w:tblStyleRowBandSize w:val="1"/>
      <w:tblStyleColBandSize w:val="1"/>
      <w:tblCellMar>
        <w:left w:w="108" w:type="dxa"/>
        <w:right w:w="108" w:type="dxa"/>
      </w:tblCellMar>
    </w:tblPr>
  </w:style>
  <w:style w:type="table" w:customStyle="1" w:styleId="affffffc">
    <w:basedOn w:val="TableNormal1"/>
    <w:pPr>
      <w:spacing w:after="0" w:line="240" w:lineRule="auto"/>
    </w:pPr>
    <w:tblPr>
      <w:tblStyleRowBandSize w:val="1"/>
      <w:tblStyleColBandSize w:val="1"/>
      <w:tblCellMar>
        <w:left w:w="108" w:type="dxa"/>
        <w:right w:w="108" w:type="dxa"/>
      </w:tblCellMar>
    </w:tblPr>
  </w:style>
  <w:style w:type="table" w:customStyle="1" w:styleId="affffffd">
    <w:basedOn w:val="TableNormal1"/>
    <w:pPr>
      <w:spacing w:after="0" w:line="240" w:lineRule="auto"/>
    </w:pPr>
    <w:tblPr>
      <w:tblStyleRowBandSize w:val="1"/>
      <w:tblStyleColBandSize w:val="1"/>
      <w:tblCellMar>
        <w:left w:w="108" w:type="dxa"/>
        <w:right w:w="108" w:type="dxa"/>
      </w:tblCellMar>
    </w:tblPr>
  </w:style>
  <w:style w:type="table" w:customStyle="1" w:styleId="affffffe">
    <w:basedOn w:val="TableNormal1"/>
    <w:pPr>
      <w:spacing w:after="0" w:line="240" w:lineRule="auto"/>
    </w:pPr>
    <w:tblPr>
      <w:tblStyleRowBandSize w:val="1"/>
      <w:tblStyleColBandSize w:val="1"/>
      <w:tblCellMar>
        <w:left w:w="108" w:type="dxa"/>
        <w:right w:w="108" w:type="dxa"/>
      </w:tblCellMar>
    </w:tblPr>
  </w:style>
  <w:style w:type="table" w:customStyle="1" w:styleId="afffffff">
    <w:basedOn w:val="TableNormal1"/>
    <w:pPr>
      <w:spacing w:after="0" w:line="240" w:lineRule="auto"/>
    </w:pPr>
    <w:tblPr>
      <w:tblStyleRowBandSize w:val="1"/>
      <w:tblStyleColBandSize w:val="1"/>
      <w:tblCellMar>
        <w:left w:w="108" w:type="dxa"/>
        <w:right w:w="108" w:type="dxa"/>
      </w:tblCellMar>
    </w:tblPr>
  </w:style>
  <w:style w:type="table" w:customStyle="1" w:styleId="afffffff0">
    <w:basedOn w:val="TableNormal1"/>
    <w:pPr>
      <w:spacing w:after="0" w:line="240" w:lineRule="auto"/>
    </w:pPr>
    <w:tblPr>
      <w:tblStyleRowBandSize w:val="1"/>
      <w:tblStyleColBandSize w:val="1"/>
      <w:tblCellMar>
        <w:left w:w="108" w:type="dxa"/>
        <w:right w:w="108" w:type="dxa"/>
      </w:tblCellMar>
    </w:tblPr>
  </w:style>
  <w:style w:type="table" w:customStyle="1" w:styleId="afffffff1">
    <w:basedOn w:val="TableNormal1"/>
    <w:pPr>
      <w:spacing w:after="0" w:line="240" w:lineRule="auto"/>
    </w:pPr>
    <w:tblPr>
      <w:tblStyleRowBandSize w:val="1"/>
      <w:tblStyleColBandSize w:val="1"/>
      <w:tblCellMar>
        <w:left w:w="108" w:type="dxa"/>
        <w:right w:w="108" w:type="dxa"/>
      </w:tblCellMar>
    </w:tblPr>
  </w:style>
  <w:style w:type="table" w:customStyle="1" w:styleId="afffffff2">
    <w:basedOn w:val="TableNormal1"/>
    <w:pPr>
      <w:spacing w:after="0" w:line="240" w:lineRule="auto"/>
    </w:pPr>
    <w:tblPr>
      <w:tblStyleRowBandSize w:val="1"/>
      <w:tblStyleColBandSize w:val="1"/>
      <w:tblCellMar>
        <w:left w:w="108" w:type="dxa"/>
        <w:right w:w="108" w:type="dxa"/>
      </w:tblCellMar>
    </w:tblPr>
  </w:style>
  <w:style w:type="table" w:customStyle="1" w:styleId="afffffff3">
    <w:basedOn w:val="TableNormal1"/>
    <w:tblPr>
      <w:tblStyleRowBandSize w:val="1"/>
      <w:tblStyleColBandSize w:val="1"/>
      <w:tblCellMar>
        <w:top w:w="100" w:type="dxa"/>
        <w:left w:w="100" w:type="dxa"/>
        <w:bottom w:w="100" w:type="dxa"/>
        <w:right w:w="100" w:type="dxa"/>
      </w:tblCellMar>
    </w:tblPr>
  </w:style>
  <w:style w:type="table" w:customStyle="1" w:styleId="afffffff4">
    <w:basedOn w:val="TableNormal1"/>
    <w:tblPr>
      <w:tblStyleRowBandSize w:val="1"/>
      <w:tblStyleColBandSize w:val="1"/>
      <w:tblCellMar>
        <w:top w:w="100" w:type="dxa"/>
        <w:left w:w="100" w:type="dxa"/>
        <w:bottom w:w="100" w:type="dxa"/>
        <w:right w:w="100" w:type="dxa"/>
      </w:tblCellMar>
    </w:tblPr>
  </w:style>
  <w:style w:type="paragraph" w:styleId="afffffff5">
    <w:name w:val="Body Text"/>
    <w:basedOn w:val="a"/>
    <w:link w:val="Char3"/>
    <w:uiPriority w:val="99"/>
    <w:semiHidden/>
    <w:unhideWhenUsed/>
    <w:rsid w:val="0002309C"/>
    <w:pPr>
      <w:spacing w:after="0" w:line="384" w:lineRule="auto"/>
      <w:ind w:left="300"/>
      <w:textAlignment w:val="baseline"/>
    </w:pPr>
    <w:rPr>
      <w:rFonts w:ascii="함초롬바탕" w:eastAsia="굴림" w:hAnsi="굴림" w:cs="굴림"/>
      <w:color w:val="000000"/>
    </w:rPr>
  </w:style>
  <w:style w:type="character" w:customStyle="1" w:styleId="Char3">
    <w:name w:val="본문 Char"/>
    <w:basedOn w:val="a0"/>
    <w:link w:val="afffffff5"/>
    <w:uiPriority w:val="99"/>
    <w:semiHidden/>
    <w:rsid w:val="0002309C"/>
    <w:rPr>
      <w:rFonts w:ascii="함초롬바탕" w:eastAsia="굴림" w:hAnsi="굴림" w:cs="굴림"/>
      <w:color w:val="000000"/>
    </w:rPr>
  </w:style>
  <w:style w:type="paragraph" w:styleId="afffffff6">
    <w:name w:val="List Paragraph"/>
    <w:basedOn w:val="a"/>
    <w:uiPriority w:val="34"/>
    <w:qFormat/>
    <w:rsid w:val="0002309C"/>
    <w:pPr>
      <w:ind w:leftChars="400" w:left="800"/>
    </w:pPr>
  </w:style>
  <w:style w:type="paragraph" w:customStyle="1" w:styleId="afffffff7">
    <w:name w:val=".본문"/>
    <w:basedOn w:val="a"/>
    <w:rsid w:val="00560674"/>
    <w:pPr>
      <w:snapToGrid w:val="0"/>
      <w:spacing w:after="0" w:line="396" w:lineRule="auto"/>
      <w:ind w:firstLine="150"/>
      <w:textAlignment w:val="baseline"/>
    </w:pPr>
    <w:rPr>
      <w:rFonts w:ascii="한양신명조" w:eastAsia="굴림" w:hAnsi="굴림" w:cs="굴림"/>
      <w:color w:val="000000"/>
      <w:sz w:val="18"/>
      <w:szCs w:val="18"/>
    </w:rPr>
  </w:style>
  <w:style w:type="paragraph" w:customStyle="1" w:styleId="xl65">
    <w:name w:val="xl65"/>
    <w:basedOn w:val="a"/>
    <w:rsid w:val="003361BF"/>
    <w:pPr>
      <w:wordWrap/>
      <w:spacing w:after="0" w:line="240" w:lineRule="auto"/>
      <w:jc w:val="center"/>
      <w:textAlignment w:val="center"/>
    </w:pPr>
    <w:rPr>
      <w:rFonts w:ascii="한컴바탕" w:eastAsia="굴림" w:hAnsi="굴림" w:cs="굴림"/>
      <w:color w:val="000000"/>
      <w:sz w:val="22"/>
      <w:szCs w:val="22"/>
    </w:rPr>
  </w:style>
  <w:style w:type="paragraph" w:customStyle="1" w:styleId="xl66">
    <w:name w:val="xl66"/>
    <w:basedOn w:val="a"/>
    <w:rsid w:val="003361BF"/>
    <w:pPr>
      <w:wordWrap/>
      <w:spacing w:after="0" w:line="240" w:lineRule="auto"/>
      <w:jc w:val="center"/>
      <w:textAlignment w:val="center"/>
    </w:pPr>
    <w:rPr>
      <w:rFonts w:ascii="한컴바탕" w:eastAsia="굴림" w:hAnsi="굴림" w:cs="굴림"/>
      <w:color w:val="000000"/>
      <w:sz w:val="22"/>
      <w:szCs w:val="22"/>
    </w:rPr>
  </w:style>
  <w:style w:type="character" w:styleId="afffffff8">
    <w:name w:val="Unresolved Mention"/>
    <w:basedOn w:val="a0"/>
    <w:uiPriority w:val="99"/>
    <w:semiHidden/>
    <w:unhideWhenUsed/>
    <w:rsid w:val="003D71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0092">
      <w:bodyDiv w:val="1"/>
      <w:marLeft w:val="0"/>
      <w:marRight w:val="0"/>
      <w:marTop w:val="0"/>
      <w:marBottom w:val="0"/>
      <w:divBdr>
        <w:top w:val="none" w:sz="0" w:space="0" w:color="auto"/>
        <w:left w:val="none" w:sz="0" w:space="0" w:color="auto"/>
        <w:bottom w:val="none" w:sz="0" w:space="0" w:color="auto"/>
        <w:right w:val="none" w:sz="0" w:space="0" w:color="auto"/>
      </w:divBdr>
    </w:div>
    <w:div w:id="19165038">
      <w:bodyDiv w:val="1"/>
      <w:marLeft w:val="0"/>
      <w:marRight w:val="0"/>
      <w:marTop w:val="0"/>
      <w:marBottom w:val="0"/>
      <w:divBdr>
        <w:top w:val="none" w:sz="0" w:space="0" w:color="auto"/>
        <w:left w:val="none" w:sz="0" w:space="0" w:color="auto"/>
        <w:bottom w:val="none" w:sz="0" w:space="0" w:color="auto"/>
        <w:right w:val="none" w:sz="0" w:space="0" w:color="auto"/>
      </w:divBdr>
    </w:div>
    <w:div w:id="22679911">
      <w:bodyDiv w:val="1"/>
      <w:marLeft w:val="0"/>
      <w:marRight w:val="0"/>
      <w:marTop w:val="0"/>
      <w:marBottom w:val="0"/>
      <w:divBdr>
        <w:top w:val="none" w:sz="0" w:space="0" w:color="auto"/>
        <w:left w:val="none" w:sz="0" w:space="0" w:color="auto"/>
        <w:bottom w:val="none" w:sz="0" w:space="0" w:color="auto"/>
        <w:right w:val="none" w:sz="0" w:space="0" w:color="auto"/>
      </w:divBdr>
    </w:div>
    <w:div w:id="26612030">
      <w:bodyDiv w:val="1"/>
      <w:marLeft w:val="0"/>
      <w:marRight w:val="0"/>
      <w:marTop w:val="0"/>
      <w:marBottom w:val="0"/>
      <w:divBdr>
        <w:top w:val="none" w:sz="0" w:space="0" w:color="auto"/>
        <w:left w:val="none" w:sz="0" w:space="0" w:color="auto"/>
        <w:bottom w:val="none" w:sz="0" w:space="0" w:color="auto"/>
        <w:right w:val="none" w:sz="0" w:space="0" w:color="auto"/>
      </w:divBdr>
    </w:div>
    <w:div w:id="65300729">
      <w:bodyDiv w:val="1"/>
      <w:marLeft w:val="0"/>
      <w:marRight w:val="0"/>
      <w:marTop w:val="0"/>
      <w:marBottom w:val="0"/>
      <w:divBdr>
        <w:top w:val="none" w:sz="0" w:space="0" w:color="auto"/>
        <w:left w:val="none" w:sz="0" w:space="0" w:color="auto"/>
        <w:bottom w:val="none" w:sz="0" w:space="0" w:color="auto"/>
        <w:right w:val="none" w:sz="0" w:space="0" w:color="auto"/>
      </w:divBdr>
    </w:div>
    <w:div w:id="71776162">
      <w:bodyDiv w:val="1"/>
      <w:marLeft w:val="0"/>
      <w:marRight w:val="0"/>
      <w:marTop w:val="0"/>
      <w:marBottom w:val="0"/>
      <w:divBdr>
        <w:top w:val="none" w:sz="0" w:space="0" w:color="auto"/>
        <w:left w:val="none" w:sz="0" w:space="0" w:color="auto"/>
        <w:bottom w:val="none" w:sz="0" w:space="0" w:color="auto"/>
        <w:right w:val="none" w:sz="0" w:space="0" w:color="auto"/>
      </w:divBdr>
    </w:div>
    <w:div w:id="81730228">
      <w:bodyDiv w:val="1"/>
      <w:marLeft w:val="0"/>
      <w:marRight w:val="0"/>
      <w:marTop w:val="0"/>
      <w:marBottom w:val="0"/>
      <w:divBdr>
        <w:top w:val="none" w:sz="0" w:space="0" w:color="auto"/>
        <w:left w:val="none" w:sz="0" w:space="0" w:color="auto"/>
        <w:bottom w:val="none" w:sz="0" w:space="0" w:color="auto"/>
        <w:right w:val="none" w:sz="0" w:space="0" w:color="auto"/>
      </w:divBdr>
    </w:div>
    <w:div w:id="82772343">
      <w:bodyDiv w:val="1"/>
      <w:marLeft w:val="0"/>
      <w:marRight w:val="0"/>
      <w:marTop w:val="0"/>
      <w:marBottom w:val="0"/>
      <w:divBdr>
        <w:top w:val="none" w:sz="0" w:space="0" w:color="auto"/>
        <w:left w:val="none" w:sz="0" w:space="0" w:color="auto"/>
        <w:bottom w:val="none" w:sz="0" w:space="0" w:color="auto"/>
        <w:right w:val="none" w:sz="0" w:space="0" w:color="auto"/>
      </w:divBdr>
    </w:div>
    <w:div w:id="87771619">
      <w:bodyDiv w:val="1"/>
      <w:marLeft w:val="0"/>
      <w:marRight w:val="0"/>
      <w:marTop w:val="0"/>
      <w:marBottom w:val="0"/>
      <w:divBdr>
        <w:top w:val="none" w:sz="0" w:space="0" w:color="auto"/>
        <w:left w:val="none" w:sz="0" w:space="0" w:color="auto"/>
        <w:bottom w:val="none" w:sz="0" w:space="0" w:color="auto"/>
        <w:right w:val="none" w:sz="0" w:space="0" w:color="auto"/>
      </w:divBdr>
    </w:div>
    <w:div w:id="93285215">
      <w:bodyDiv w:val="1"/>
      <w:marLeft w:val="0"/>
      <w:marRight w:val="0"/>
      <w:marTop w:val="0"/>
      <w:marBottom w:val="0"/>
      <w:divBdr>
        <w:top w:val="none" w:sz="0" w:space="0" w:color="auto"/>
        <w:left w:val="none" w:sz="0" w:space="0" w:color="auto"/>
        <w:bottom w:val="none" w:sz="0" w:space="0" w:color="auto"/>
        <w:right w:val="none" w:sz="0" w:space="0" w:color="auto"/>
      </w:divBdr>
    </w:div>
    <w:div w:id="98911039">
      <w:bodyDiv w:val="1"/>
      <w:marLeft w:val="0"/>
      <w:marRight w:val="0"/>
      <w:marTop w:val="0"/>
      <w:marBottom w:val="0"/>
      <w:divBdr>
        <w:top w:val="none" w:sz="0" w:space="0" w:color="auto"/>
        <w:left w:val="none" w:sz="0" w:space="0" w:color="auto"/>
        <w:bottom w:val="none" w:sz="0" w:space="0" w:color="auto"/>
        <w:right w:val="none" w:sz="0" w:space="0" w:color="auto"/>
      </w:divBdr>
    </w:div>
    <w:div w:id="103885523">
      <w:bodyDiv w:val="1"/>
      <w:marLeft w:val="0"/>
      <w:marRight w:val="0"/>
      <w:marTop w:val="0"/>
      <w:marBottom w:val="0"/>
      <w:divBdr>
        <w:top w:val="none" w:sz="0" w:space="0" w:color="auto"/>
        <w:left w:val="none" w:sz="0" w:space="0" w:color="auto"/>
        <w:bottom w:val="none" w:sz="0" w:space="0" w:color="auto"/>
        <w:right w:val="none" w:sz="0" w:space="0" w:color="auto"/>
      </w:divBdr>
    </w:div>
    <w:div w:id="117915247">
      <w:bodyDiv w:val="1"/>
      <w:marLeft w:val="0"/>
      <w:marRight w:val="0"/>
      <w:marTop w:val="0"/>
      <w:marBottom w:val="0"/>
      <w:divBdr>
        <w:top w:val="none" w:sz="0" w:space="0" w:color="auto"/>
        <w:left w:val="none" w:sz="0" w:space="0" w:color="auto"/>
        <w:bottom w:val="none" w:sz="0" w:space="0" w:color="auto"/>
        <w:right w:val="none" w:sz="0" w:space="0" w:color="auto"/>
      </w:divBdr>
    </w:div>
    <w:div w:id="128204908">
      <w:bodyDiv w:val="1"/>
      <w:marLeft w:val="0"/>
      <w:marRight w:val="0"/>
      <w:marTop w:val="0"/>
      <w:marBottom w:val="0"/>
      <w:divBdr>
        <w:top w:val="none" w:sz="0" w:space="0" w:color="auto"/>
        <w:left w:val="none" w:sz="0" w:space="0" w:color="auto"/>
        <w:bottom w:val="none" w:sz="0" w:space="0" w:color="auto"/>
        <w:right w:val="none" w:sz="0" w:space="0" w:color="auto"/>
      </w:divBdr>
    </w:div>
    <w:div w:id="128212890">
      <w:bodyDiv w:val="1"/>
      <w:marLeft w:val="0"/>
      <w:marRight w:val="0"/>
      <w:marTop w:val="0"/>
      <w:marBottom w:val="0"/>
      <w:divBdr>
        <w:top w:val="none" w:sz="0" w:space="0" w:color="auto"/>
        <w:left w:val="none" w:sz="0" w:space="0" w:color="auto"/>
        <w:bottom w:val="none" w:sz="0" w:space="0" w:color="auto"/>
        <w:right w:val="none" w:sz="0" w:space="0" w:color="auto"/>
      </w:divBdr>
    </w:div>
    <w:div w:id="134415215">
      <w:bodyDiv w:val="1"/>
      <w:marLeft w:val="0"/>
      <w:marRight w:val="0"/>
      <w:marTop w:val="0"/>
      <w:marBottom w:val="0"/>
      <w:divBdr>
        <w:top w:val="none" w:sz="0" w:space="0" w:color="auto"/>
        <w:left w:val="none" w:sz="0" w:space="0" w:color="auto"/>
        <w:bottom w:val="none" w:sz="0" w:space="0" w:color="auto"/>
        <w:right w:val="none" w:sz="0" w:space="0" w:color="auto"/>
      </w:divBdr>
    </w:div>
    <w:div w:id="150609602">
      <w:bodyDiv w:val="1"/>
      <w:marLeft w:val="0"/>
      <w:marRight w:val="0"/>
      <w:marTop w:val="0"/>
      <w:marBottom w:val="0"/>
      <w:divBdr>
        <w:top w:val="none" w:sz="0" w:space="0" w:color="auto"/>
        <w:left w:val="none" w:sz="0" w:space="0" w:color="auto"/>
        <w:bottom w:val="none" w:sz="0" w:space="0" w:color="auto"/>
        <w:right w:val="none" w:sz="0" w:space="0" w:color="auto"/>
      </w:divBdr>
    </w:div>
    <w:div w:id="172689086">
      <w:bodyDiv w:val="1"/>
      <w:marLeft w:val="0"/>
      <w:marRight w:val="0"/>
      <w:marTop w:val="0"/>
      <w:marBottom w:val="0"/>
      <w:divBdr>
        <w:top w:val="none" w:sz="0" w:space="0" w:color="auto"/>
        <w:left w:val="none" w:sz="0" w:space="0" w:color="auto"/>
        <w:bottom w:val="none" w:sz="0" w:space="0" w:color="auto"/>
        <w:right w:val="none" w:sz="0" w:space="0" w:color="auto"/>
      </w:divBdr>
    </w:div>
    <w:div w:id="183328996">
      <w:bodyDiv w:val="1"/>
      <w:marLeft w:val="0"/>
      <w:marRight w:val="0"/>
      <w:marTop w:val="0"/>
      <w:marBottom w:val="0"/>
      <w:divBdr>
        <w:top w:val="none" w:sz="0" w:space="0" w:color="auto"/>
        <w:left w:val="none" w:sz="0" w:space="0" w:color="auto"/>
        <w:bottom w:val="none" w:sz="0" w:space="0" w:color="auto"/>
        <w:right w:val="none" w:sz="0" w:space="0" w:color="auto"/>
      </w:divBdr>
    </w:div>
    <w:div w:id="183522991">
      <w:bodyDiv w:val="1"/>
      <w:marLeft w:val="0"/>
      <w:marRight w:val="0"/>
      <w:marTop w:val="0"/>
      <w:marBottom w:val="0"/>
      <w:divBdr>
        <w:top w:val="none" w:sz="0" w:space="0" w:color="auto"/>
        <w:left w:val="none" w:sz="0" w:space="0" w:color="auto"/>
        <w:bottom w:val="none" w:sz="0" w:space="0" w:color="auto"/>
        <w:right w:val="none" w:sz="0" w:space="0" w:color="auto"/>
      </w:divBdr>
    </w:div>
    <w:div w:id="188641763">
      <w:bodyDiv w:val="1"/>
      <w:marLeft w:val="0"/>
      <w:marRight w:val="0"/>
      <w:marTop w:val="0"/>
      <w:marBottom w:val="0"/>
      <w:divBdr>
        <w:top w:val="none" w:sz="0" w:space="0" w:color="auto"/>
        <w:left w:val="none" w:sz="0" w:space="0" w:color="auto"/>
        <w:bottom w:val="none" w:sz="0" w:space="0" w:color="auto"/>
        <w:right w:val="none" w:sz="0" w:space="0" w:color="auto"/>
      </w:divBdr>
    </w:div>
    <w:div w:id="233710064">
      <w:bodyDiv w:val="1"/>
      <w:marLeft w:val="0"/>
      <w:marRight w:val="0"/>
      <w:marTop w:val="0"/>
      <w:marBottom w:val="0"/>
      <w:divBdr>
        <w:top w:val="none" w:sz="0" w:space="0" w:color="auto"/>
        <w:left w:val="none" w:sz="0" w:space="0" w:color="auto"/>
        <w:bottom w:val="none" w:sz="0" w:space="0" w:color="auto"/>
        <w:right w:val="none" w:sz="0" w:space="0" w:color="auto"/>
      </w:divBdr>
    </w:div>
    <w:div w:id="241111293">
      <w:bodyDiv w:val="1"/>
      <w:marLeft w:val="0"/>
      <w:marRight w:val="0"/>
      <w:marTop w:val="0"/>
      <w:marBottom w:val="0"/>
      <w:divBdr>
        <w:top w:val="none" w:sz="0" w:space="0" w:color="auto"/>
        <w:left w:val="none" w:sz="0" w:space="0" w:color="auto"/>
        <w:bottom w:val="none" w:sz="0" w:space="0" w:color="auto"/>
        <w:right w:val="none" w:sz="0" w:space="0" w:color="auto"/>
      </w:divBdr>
    </w:div>
    <w:div w:id="255941032">
      <w:bodyDiv w:val="1"/>
      <w:marLeft w:val="0"/>
      <w:marRight w:val="0"/>
      <w:marTop w:val="0"/>
      <w:marBottom w:val="0"/>
      <w:divBdr>
        <w:top w:val="none" w:sz="0" w:space="0" w:color="auto"/>
        <w:left w:val="none" w:sz="0" w:space="0" w:color="auto"/>
        <w:bottom w:val="none" w:sz="0" w:space="0" w:color="auto"/>
        <w:right w:val="none" w:sz="0" w:space="0" w:color="auto"/>
      </w:divBdr>
    </w:div>
    <w:div w:id="323053853">
      <w:bodyDiv w:val="1"/>
      <w:marLeft w:val="0"/>
      <w:marRight w:val="0"/>
      <w:marTop w:val="0"/>
      <w:marBottom w:val="0"/>
      <w:divBdr>
        <w:top w:val="none" w:sz="0" w:space="0" w:color="auto"/>
        <w:left w:val="none" w:sz="0" w:space="0" w:color="auto"/>
        <w:bottom w:val="none" w:sz="0" w:space="0" w:color="auto"/>
        <w:right w:val="none" w:sz="0" w:space="0" w:color="auto"/>
      </w:divBdr>
    </w:div>
    <w:div w:id="327564637">
      <w:bodyDiv w:val="1"/>
      <w:marLeft w:val="0"/>
      <w:marRight w:val="0"/>
      <w:marTop w:val="0"/>
      <w:marBottom w:val="0"/>
      <w:divBdr>
        <w:top w:val="none" w:sz="0" w:space="0" w:color="auto"/>
        <w:left w:val="none" w:sz="0" w:space="0" w:color="auto"/>
        <w:bottom w:val="none" w:sz="0" w:space="0" w:color="auto"/>
        <w:right w:val="none" w:sz="0" w:space="0" w:color="auto"/>
      </w:divBdr>
    </w:div>
    <w:div w:id="341321093">
      <w:bodyDiv w:val="1"/>
      <w:marLeft w:val="0"/>
      <w:marRight w:val="0"/>
      <w:marTop w:val="0"/>
      <w:marBottom w:val="0"/>
      <w:divBdr>
        <w:top w:val="none" w:sz="0" w:space="0" w:color="auto"/>
        <w:left w:val="none" w:sz="0" w:space="0" w:color="auto"/>
        <w:bottom w:val="none" w:sz="0" w:space="0" w:color="auto"/>
        <w:right w:val="none" w:sz="0" w:space="0" w:color="auto"/>
      </w:divBdr>
    </w:div>
    <w:div w:id="346181482">
      <w:bodyDiv w:val="1"/>
      <w:marLeft w:val="0"/>
      <w:marRight w:val="0"/>
      <w:marTop w:val="0"/>
      <w:marBottom w:val="0"/>
      <w:divBdr>
        <w:top w:val="none" w:sz="0" w:space="0" w:color="auto"/>
        <w:left w:val="none" w:sz="0" w:space="0" w:color="auto"/>
        <w:bottom w:val="none" w:sz="0" w:space="0" w:color="auto"/>
        <w:right w:val="none" w:sz="0" w:space="0" w:color="auto"/>
      </w:divBdr>
    </w:div>
    <w:div w:id="347104361">
      <w:bodyDiv w:val="1"/>
      <w:marLeft w:val="0"/>
      <w:marRight w:val="0"/>
      <w:marTop w:val="0"/>
      <w:marBottom w:val="0"/>
      <w:divBdr>
        <w:top w:val="none" w:sz="0" w:space="0" w:color="auto"/>
        <w:left w:val="none" w:sz="0" w:space="0" w:color="auto"/>
        <w:bottom w:val="none" w:sz="0" w:space="0" w:color="auto"/>
        <w:right w:val="none" w:sz="0" w:space="0" w:color="auto"/>
      </w:divBdr>
    </w:div>
    <w:div w:id="392318050">
      <w:bodyDiv w:val="1"/>
      <w:marLeft w:val="0"/>
      <w:marRight w:val="0"/>
      <w:marTop w:val="0"/>
      <w:marBottom w:val="0"/>
      <w:divBdr>
        <w:top w:val="none" w:sz="0" w:space="0" w:color="auto"/>
        <w:left w:val="none" w:sz="0" w:space="0" w:color="auto"/>
        <w:bottom w:val="none" w:sz="0" w:space="0" w:color="auto"/>
        <w:right w:val="none" w:sz="0" w:space="0" w:color="auto"/>
      </w:divBdr>
    </w:div>
    <w:div w:id="393238998">
      <w:bodyDiv w:val="1"/>
      <w:marLeft w:val="0"/>
      <w:marRight w:val="0"/>
      <w:marTop w:val="0"/>
      <w:marBottom w:val="0"/>
      <w:divBdr>
        <w:top w:val="none" w:sz="0" w:space="0" w:color="auto"/>
        <w:left w:val="none" w:sz="0" w:space="0" w:color="auto"/>
        <w:bottom w:val="none" w:sz="0" w:space="0" w:color="auto"/>
        <w:right w:val="none" w:sz="0" w:space="0" w:color="auto"/>
      </w:divBdr>
    </w:div>
    <w:div w:id="400718871">
      <w:bodyDiv w:val="1"/>
      <w:marLeft w:val="0"/>
      <w:marRight w:val="0"/>
      <w:marTop w:val="0"/>
      <w:marBottom w:val="0"/>
      <w:divBdr>
        <w:top w:val="none" w:sz="0" w:space="0" w:color="auto"/>
        <w:left w:val="none" w:sz="0" w:space="0" w:color="auto"/>
        <w:bottom w:val="none" w:sz="0" w:space="0" w:color="auto"/>
        <w:right w:val="none" w:sz="0" w:space="0" w:color="auto"/>
      </w:divBdr>
    </w:div>
    <w:div w:id="416831950">
      <w:bodyDiv w:val="1"/>
      <w:marLeft w:val="0"/>
      <w:marRight w:val="0"/>
      <w:marTop w:val="0"/>
      <w:marBottom w:val="0"/>
      <w:divBdr>
        <w:top w:val="none" w:sz="0" w:space="0" w:color="auto"/>
        <w:left w:val="none" w:sz="0" w:space="0" w:color="auto"/>
        <w:bottom w:val="none" w:sz="0" w:space="0" w:color="auto"/>
        <w:right w:val="none" w:sz="0" w:space="0" w:color="auto"/>
      </w:divBdr>
    </w:div>
    <w:div w:id="416875655">
      <w:bodyDiv w:val="1"/>
      <w:marLeft w:val="0"/>
      <w:marRight w:val="0"/>
      <w:marTop w:val="0"/>
      <w:marBottom w:val="0"/>
      <w:divBdr>
        <w:top w:val="none" w:sz="0" w:space="0" w:color="auto"/>
        <w:left w:val="none" w:sz="0" w:space="0" w:color="auto"/>
        <w:bottom w:val="none" w:sz="0" w:space="0" w:color="auto"/>
        <w:right w:val="none" w:sz="0" w:space="0" w:color="auto"/>
      </w:divBdr>
    </w:div>
    <w:div w:id="428041598">
      <w:bodyDiv w:val="1"/>
      <w:marLeft w:val="0"/>
      <w:marRight w:val="0"/>
      <w:marTop w:val="0"/>
      <w:marBottom w:val="0"/>
      <w:divBdr>
        <w:top w:val="none" w:sz="0" w:space="0" w:color="auto"/>
        <w:left w:val="none" w:sz="0" w:space="0" w:color="auto"/>
        <w:bottom w:val="none" w:sz="0" w:space="0" w:color="auto"/>
        <w:right w:val="none" w:sz="0" w:space="0" w:color="auto"/>
      </w:divBdr>
    </w:div>
    <w:div w:id="496532907">
      <w:bodyDiv w:val="1"/>
      <w:marLeft w:val="0"/>
      <w:marRight w:val="0"/>
      <w:marTop w:val="0"/>
      <w:marBottom w:val="0"/>
      <w:divBdr>
        <w:top w:val="none" w:sz="0" w:space="0" w:color="auto"/>
        <w:left w:val="none" w:sz="0" w:space="0" w:color="auto"/>
        <w:bottom w:val="none" w:sz="0" w:space="0" w:color="auto"/>
        <w:right w:val="none" w:sz="0" w:space="0" w:color="auto"/>
      </w:divBdr>
    </w:div>
    <w:div w:id="502815503">
      <w:bodyDiv w:val="1"/>
      <w:marLeft w:val="0"/>
      <w:marRight w:val="0"/>
      <w:marTop w:val="0"/>
      <w:marBottom w:val="0"/>
      <w:divBdr>
        <w:top w:val="none" w:sz="0" w:space="0" w:color="auto"/>
        <w:left w:val="none" w:sz="0" w:space="0" w:color="auto"/>
        <w:bottom w:val="none" w:sz="0" w:space="0" w:color="auto"/>
        <w:right w:val="none" w:sz="0" w:space="0" w:color="auto"/>
      </w:divBdr>
    </w:div>
    <w:div w:id="516504046">
      <w:bodyDiv w:val="1"/>
      <w:marLeft w:val="0"/>
      <w:marRight w:val="0"/>
      <w:marTop w:val="0"/>
      <w:marBottom w:val="0"/>
      <w:divBdr>
        <w:top w:val="none" w:sz="0" w:space="0" w:color="auto"/>
        <w:left w:val="none" w:sz="0" w:space="0" w:color="auto"/>
        <w:bottom w:val="none" w:sz="0" w:space="0" w:color="auto"/>
        <w:right w:val="none" w:sz="0" w:space="0" w:color="auto"/>
      </w:divBdr>
    </w:div>
    <w:div w:id="529032151">
      <w:bodyDiv w:val="1"/>
      <w:marLeft w:val="0"/>
      <w:marRight w:val="0"/>
      <w:marTop w:val="0"/>
      <w:marBottom w:val="0"/>
      <w:divBdr>
        <w:top w:val="none" w:sz="0" w:space="0" w:color="auto"/>
        <w:left w:val="none" w:sz="0" w:space="0" w:color="auto"/>
        <w:bottom w:val="none" w:sz="0" w:space="0" w:color="auto"/>
        <w:right w:val="none" w:sz="0" w:space="0" w:color="auto"/>
      </w:divBdr>
    </w:div>
    <w:div w:id="583297944">
      <w:bodyDiv w:val="1"/>
      <w:marLeft w:val="0"/>
      <w:marRight w:val="0"/>
      <w:marTop w:val="0"/>
      <w:marBottom w:val="0"/>
      <w:divBdr>
        <w:top w:val="none" w:sz="0" w:space="0" w:color="auto"/>
        <w:left w:val="none" w:sz="0" w:space="0" w:color="auto"/>
        <w:bottom w:val="none" w:sz="0" w:space="0" w:color="auto"/>
        <w:right w:val="none" w:sz="0" w:space="0" w:color="auto"/>
      </w:divBdr>
    </w:div>
    <w:div w:id="585962701">
      <w:bodyDiv w:val="1"/>
      <w:marLeft w:val="0"/>
      <w:marRight w:val="0"/>
      <w:marTop w:val="0"/>
      <w:marBottom w:val="0"/>
      <w:divBdr>
        <w:top w:val="none" w:sz="0" w:space="0" w:color="auto"/>
        <w:left w:val="none" w:sz="0" w:space="0" w:color="auto"/>
        <w:bottom w:val="none" w:sz="0" w:space="0" w:color="auto"/>
        <w:right w:val="none" w:sz="0" w:space="0" w:color="auto"/>
      </w:divBdr>
    </w:div>
    <w:div w:id="590620604">
      <w:bodyDiv w:val="1"/>
      <w:marLeft w:val="0"/>
      <w:marRight w:val="0"/>
      <w:marTop w:val="0"/>
      <w:marBottom w:val="0"/>
      <w:divBdr>
        <w:top w:val="none" w:sz="0" w:space="0" w:color="auto"/>
        <w:left w:val="none" w:sz="0" w:space="0" w:color="auto"/>
        <w:bottom w:val="none" w:sz="0" w:space="0" w:color="auto"/>
        <w:right w:val="none" w:sz="0" w:space="0" w:color="auto"/>
      </w:divBdr>
    </w:div>
    <w:div w:id="625505942">
      <w:bodyDiv w:val="1"/>
      <w:marLeft w:val="0"/>
      <w:marRight w:val="0"/>
      <w:marTop w:val="0"/>
      <w:marBottom w:val="0"/>
      <w:divBdr>
        <w:top w:val="none" w:sz="0" w:space="0" w:color="auto"/>
        <w:left w:val="none" w:sz="0" w:space="0" w:color="auto"/>
        <w:bottom w:val="none" w:sz="0" w:space="0" w:color="auto"/>
        <w:right w:val="none" w:sz="0" w:space="0" w:color="auto"/>
      </w:divBdr>
    </w:div>
    <w:div w:id="645284857">
      <w:bodyDiv w:val="1"/>
      <w:marLeft w:val="0"/>
      <w:marRight w:val="0"/>
      <w:marTop w:val="0"/>
      <w:marBottom w:val="0"/>
      <w:divBdr>
        <w:top w:val="none" w:sz="0" w:space="0" w:color="auto"/>
        <w:left w:val="none" w:sz="0" w:space="0" w:color="auto"/>
        <w:bottom w:val="none" w:sz="0" w:space="0" w:color="auto"/>
        <w:right w:val="none" w:sz="0" w:space="0" w:color="auto"/>
      </w:divBdr>
    </w:div>
    <w:div w:id="645936497">
      <w:bodyDiv w:val="1"/>
      <w:marLeft w:val="0"/>
      <w:marRight w:val="0"/>
      <w:marTop w:val="0"/>
      <w:marBottom w:val="0"/>
      <w:divBdr>
        <w:top w:val="none" w:sz="0" w:space="0" w:color="auto"/>
        <w:left w:val="none" w:sz="0" w:space="0" w:color="auto"/>
        <w:bottom w:val="none" w:sz="0" w:space="0" w:color="auto"/>
        <w:right w:val="none" w:sz="0" w:space="0" w:color="auto"/>
      </w:divBdr>
    </w:div>
    <w:div w:id="649754451">
      <w:bodyDiv w:val="1"/>
      <w:marLeft w:val="0"/>
      <w:marRight w:val="0"/>
      <w:marTop w:val="0"/>
      <w:marBottom w:val="0"/>
      <w:divBdr>
        <w:top w:val="none" w:sz="0" w:space="0" w:color="auto"/>
        <w:left w:val="none" w:sz="0" w:space="0" w:color="auto"/>
        <w:bottom w:val="none" w:sz="0" w:space="0" w:color="auto"/>
        <w:right w:val="none" w:sz="0" w:space="0" w:color="auto"/>
      </w:divBdr>
    </w:div>
    <w:div w:id="661933742">
      <w:bodyDiv w:val="1"/>
      <w:marLeft w:val="0"/>
      <w:marRight w:val="0"/>
      <w:marTop w:val="0"/>
      <w:marBottom w:val="0"/>
      <w:divBdr>
        <w:top w:val="none" w:sz="0" w:space="0" w:color="auto"/>
        <w:left w:val="none" w:sz="0" w:space="0" w:color="auto"/>
        <w:bottom w:val="none" w:sz="0" w:space="0" w:color="auto"/>
        <w:right w:val="none" w:sz="0" w:space="0" w:color="auto"/>
      </w:divBdr>
    </w:div>
    <w:div w:id="674723059">
      <w:bodyDiv w:val="1"/>
      <w:marLeft w:val="0"/>
      <w:marRight w:val="0"/>
      <w:marTop w:val="0"/>
      <w:marBottom w:val="0"/>
      <w:divBdr>
        <w:top w:val="none" w:sz="0" w:space="0" w:color="auto"/>
        <w:left w:val="none" w:sz="0" w:space="0" w:color="auto"/>
        <w:bottom w:val="none" w:sz="0" w:space="0" w:color="auto"/>
        <w:right w:val="none" w:sz="0" w:space="0" w:color="auto"/>
      </w:divBdr>
    </w:div>
    <w:div w:id="682129074">
      <w:bodyDiv w:val="1"/>
      <w:marLeft w:val="0"/>
      <w:marRight w:val="0"/>
      <w:marTop w:val="0"/>
      <w:marBottom w:val="0"/>
      <w:divBdr>
        <w:top w:val="none" w:sz="0" w:space="0" w:color="auto"/>
        <w:left w:val="none" w:sz="0" w:space="0" w:color="auto"/>
        <w:bottom w:val="none" w:sz="0" w:space="0" w:color="auto"/>
        <w:right w:val="none" w:sz="0" w:space="0" w:color="auto"/>
      </w:divBdr>
    </w:div>
    <w:div w:id="695813354">
      <w:bodyDiv w:val="1"/>
      <w:marLeft w:val="0"/>
      <w:marRight w:val="0"/>
      <w:marTop w:val="0"/>
      <w:marBottom w:val="0"/>
      <w:divBdr>
        <w:top w:val="none" w:sz="0" w:space="0" w:color="auto"/>
        <w:left w:val="none" w:sz="0" w:space="0" w:color="auto"/>
        <w:bottom w:val="none" w:sz="0" w:space="0" w:color="auto"/>
        <w:right w:val="none" w:sz="0" w:space="0" w:color="auto"/>
      </w:divBdr>
    </w:div>
    <w:div w:id="708604753">
      <w:bodyDiv w:val="1"/>
      <w:marLeft w:val="0"/>
      <w:marRight w:val="0"/>
      <w:marTop w:val="0"/>
      <w:marBottom w:val="0"/>
      <w:divBdr>
        <w:top w:val="none" w:sz="0" w:space="0" w:color="auto"/>
        <w:left w:val="none" w:sz="0" w:space="0" w:color="auto"/>
        <w:bottom w:val="none" w:sz="0" w:space="0" w:color="auto"/>
        <w:right w:val="none" w:sz="0" w:space="0" w:color="auto"/>
      </w:divBdr>
    </w:div>
    <w:div w:id="729305203">
      <w:bodyDiv w:val="1"/>
      <w:marLeft w:val="0"/>
      <w:marRight w:val="0"/>
      <w:marTop w:val="0"/>
      <w:marBottom w:val="0"/>
      <w:divBdr>
        <w:top w:val="none" w:sz="0" w:space="0" w:color="auto"/>
        <w:left w:val="none" w:sz="0" w:space="0" w:color="auto"/>
        <w:bottom w:val="none" w:sz="0" w:space="0" w:color="auto"/>
        <w:right w:val="none" w:sz="0" w:space="0" w:color="auto"/>
      </w:divBdr>
    </w:div>
    <w:div w:id="739519702">
      <w:bodyDiv w:val="1"/>
      <w:marLeft w:val="0"/>
      <w:marRight w:val="0"/>
      <w:marTop w:val="0"/>
      <w:marBottom w:val="0"/>
      <w:divBdr>
        <w:top w:val="none" w:sz="0" w:space="0" w:color="auto"/>
        <w:left w:val="none" w:sz="0" w:space="0" w:color="auto"/>
        <w:bottom w:val="none" w:sz="0" w:space="0" w:color="auto"/>
        <w:right w:val="none" w:sz="0" w:space="0" w:color="auto"/>
      </w:divBdr>
    </w:div>
    <w:div w:id="739717241">
      <w:bodyDiv w:val="1"/>
      <w:marLeft w:val="0"/>
      <w:marRight w:val="0"/>
      <w:marTop w:val="0"/>
      <w:marBottom w:val="0"/>
      <w:divBdr>
        <w:top w:val="none" w:sz="0" w:space="0" w:color="auto"/>
        <w:left w:val="none" w:sz="0" w:space="0" w:color="auto"/>
        <w:bottom w:val="none" w:sz="0" w:space="0" w:color="auto"/>
        <w:right w:val="none" w:sz="0" w:space="0" w:color="auto"/>
      </w:divBdr>
    </w:div>
    <w:div w:id="740831485">
      <w:bodyDiv w:val="1"/>
      <w:marLeft w:val="0"/>
      <w:marRight w:val="0"/>
      <w:marTop w:val="0"/>
      <w:marBottom w:val="0"/>
      <w:divBdr>
        <w:top w:val="none" w:sz="0" w:space="0" w:color="auto"/>
        <w:left w:val="none" w:sz="0" w:space="0" w:color="auto"/>
        <w:bottom w:val="none" w:sz="0" w:space="0" w:color="auto"/>
        <w:right w:val="none" w:sz="0" w:space="0" w:color="auto"/>
      </w:divBdr>
    </w:div>
    <w:div w:id="750467477">
      <w:bodyDiv w:val="1"/>
      <w:marLeft w:val="0"/>
      <w:marRight w:val="0"/>
      <w:marTop w:val="0"/>
      <w:marBottom w:val="0"/>
      <w:divBdr>
        <w:top w:val="none" w:sz="0" w:space="0" w:color="auto"/>
        <w:left w:val="none" w:sz="0" w:space="0" w:color="auto"/>
        <w:bottom w:val="none" w:sz="0" w:space="0" w:color="auto"/>
        <w:right w:val="none" w:sz="0" w:space="0" w:color="auto"/>
      </w:divBdr>
    </w:div>
    <w:div w:id="768280155">
      <w:bodyDiv w:val="1"/>
      <w:marLeft w:val="0"/>
      <w:marRight w:val="0"/>
      <w:marTop w:val="0"/>
      <w:marBottom w:val="0"/>
      <w:divBdr>
        <w:top w:val="none" w:sz="0" w:space="0" w:color="auto"/>
        <w:left w:val="none" w:sz="0" w:space="0" w:color="auto"/>
        <w:bottom w:val="none" w:sz="0" w:space="0" w:color="auto"/>
        <w:right w:val="none" w:sz="0" w:space="0" w:color="auto"/>
      </w:divBdr>
    </w:div>
    <w:div w:id="775949415">
      <w:bodyDiv w:val="1"/>
      <w:marLeft w:val="0"/>
      <w:marRight w:val="0"/>
      <w:marTop w:val="0"/>
      <w:marBottom w:val="0"/>
      <w:divBdr>
        <w:top w:val="none" w:sz="0" w:space="0" w:color="auto"/>
        <w:left w:val="none" w:sz="0" w:space="0" w:color="auto"/>
        <w:bottom w:val="none" w:sz="0" w:space="0" w:color="auto"/>
        <w:right w:val="none" w:sz="0" w:space="0" w:color="auto"/>
      </w:divBdr>
    </w:div>
    <w:div w:id="784622070">
      <w:bodyDiv w:val="1"/>
      <w:marLeft w:val="0"/>
      <w:marRight w:val="0"/>
      <w:marTop w:val="0"/>
      <w:marBottom w:val="0"/>
      <w:divBdr>
        <w:top w:val="none" w:sz="0" w:space="0" w:color="auto"/>
        <w:left w:val="none" w:sz="0" w:space="0" w:color="auto"/>
        <w:bottom w:val="none" w:sz="0" w:space="0" w:color="auto"/>
        <w:right w:val="none" w:sz="0" w:space="0" w:color="auto"/>
      </w:divBdr>
    </w:div>
    <w:div w:id="803740614">
      <w:bodyDiv w:val="1"/>
      <w:marLeft w:val="0"/>
      <w:marRight w:val="0"/>
      <w:marTop w:val="0"/>
      <w:marBottom w:val="0"/>
      <w:divBdr>
        <w:top w:val="none" w:sz="0" w:space="0" w:color="auto"/>
        <w:left w:val="none" w:sz="0" w:space="0" w:color="auto"/>
        <w:bottom w:val="none" w:sz="0" w:space="0" w:color="auto"/>
        <w:right w:val="none" w:sz="0" w:space="0" w:color="auto"/>
      </w:divBdr>
    </w:div>
    <w:div w:id="837231297">
      <w:bodyDiv w:val="1"/>
      <w:marLeft w:val="0"/>
      <w:marRight w:val="0"/>
      <w:marTop w:val="0"/>
      <w:marBottom w:val="0"/>
      <w:divBdr>
        <w:top w:val="none" w:sz="0" w:space="0" w:color="auto"/>
        <w:left w:val="none" w:sz="0" w:space="0" w:color="auto"/>
        <w:bottom w:val="none" w:sz="0" w:space="0" w:color="auto"/>
        <w:right w:val="none" w:sz="0" w:space="0" w:color="auto"/>
      </w:divBdr>
    </w:div>
    <w:div w:id="845824714">
      <w:bodyDiv w:val="1"/>
      <w:marLeft w:val="0"/>
      <w:marRight w:val="0"/>
      <w:marTop w:val="0"/>
      <w:marBottom w:val="0"/>
      <w:divBdr>
        <w:top w:val="none" w:sz="0" w:space="0" w:color="auto"/>
        <w:left w:val="none" w:sz="0" w:space="0" w:color="auto"/>
        <w:bottom w:val="none" w:sz="0" w:space="0" w:color="auto"/>
        <w:right w:val="none" w:sz="0" w:space="0" w:color="auto"/>
      </w:divBdr>
    </w:div>
    <w:div w:id="850022235">
      <w:bodyDiv w:val="1"/>
      <w:marLeft w:val="0"/>
      <w:marRight w:val="0"/>
      <w:marTop w:val="0"/>
      <w:marBottom w:val="0"/>
      <w:divBdr>
        <w:top w:val="none" w:sz="0" w:space="0" w:color="auto"/>
        <w:left w:val="none" w:sz="0" w:space="0" w:color="auto"/>
        <w:bottom w:val="none" w:sz="0" w:space="0" w:color="auto"/>
        <w:right w:val="none" w:sz="0" w:space="0" w:color="auto"/>
      </w:divBdr>
    </w:div>
    <w:div w:id="859660526">
      <w:bodyDiv w:val="1"/>
      <w:marLeft w:val="0"/>
      <w:marRight w:val="0"/>
      <w:marTop w:val="0"/>
      <w:marBottom w:val="0"/>
      <w:divBdr>
        <w:top w:val="none" w:sz="0" w:space="0" w:color="auto"/>
        <w:left w:val="none" w:sz="0" w:space="0" w:color="auto"/>
        <w:bottom w:val="none" w:sz="0" w:space="0" w:color="auto"/>
        <w:right w:val="none" w:sz="0" w:space="0" w:color="auto"/>
      </w:divBdr>
    </w:div>
    <w:div w:id="863783876">
      <w:bodyDiv w:val="1"/>
      <w:marLeft w:val="0"/>
      <w:marRight w:val="0"/>
      <w:marTop w:val="0"/>
      <w:marBottom w:val="0"/>
      <w:divBdr>
        <w:top w:val="none" w:sz="0" w:space="0" w:color="auto"/>
        <w:left w:val="none" w:sz="0" w:space="0" w:color="auto"/>
        <w:bottom w:val="none" w:sz="0" w:space="0" w:color="auto"/>
        <w:right w:val="none" w:sz="0" w:space="0" w:color="auto"/>
      </w:divBdr>
    </w:div>
    <w:div w:id="868564974">
      <w:bodyDiv w:val="1"/>
      <w:marLeft w:val="0"/>
      <w:marRight w:val="0"/>
      <w:marTop w:val="0"/>
      <w:marBottom w:val="0"/>
      <w:divBdr>
        <w:top w:val="none" w:sz="0" w:space="0" w:color="auto"/>
        <w:left w:val="none" w:sz="0" w:space="0" w:color="auto"/>
        <w:bottom w:val="none" w:sz="0" w:space="0" w:color="auto"/>
        <w:right w:val="none" w:sz="0" w:space="0" w:color="auto"/>
      </w:divBdr>
    </w:div>
    <w:div w:id="868640543">
      <w:bodyDiv w:val="1"/>
      <w:marLeft w:val="0"/>
      <w:marRight w:val="0"/>
      <w:marTop w:val="0"/>
      <w:marBottom w:val="0"/>
      <w:divBdr>
        <w:top w:val="none" w:sz="0" w:space="0" w:color="auto"/>
        <w:left w:val="none" w:sz="0" w:space="0" w:color="auto"/>
        <w:bottom w:val="none" w:sz="0" w:space="0" w:color="auto"/>
        <w:right w:val="none" w:sz="0" w:space="0" w:color="auto"/>
      </w:divBdr>
    </w:div>
    <w:div w:id="869997210">
      <w:bodyDiv w:val="1"/>
      <w:marLeft w:val="0"/>
      <w:marRight w:val="0"/>
      <w:marTop w:val="0"/>
      <w:marBottom w:val="0"/>
      <w:divBdr>
        <w:top w:val="none" w:sz="0" w:space="0" w:color="auto"/>
        <w:left w:val="none" w:sz="0" w:space="0" w:color="auto"/>
        <w:bottom w:val="none" w:sz="0" w:space="0" w:color="auto"/>
        <w:right w:val="none" w:sz="0" w:space="0" w:color="auto"/>
      </w:divBdr>
    </w:div>
    <w:div w:id="871187930">
      <w:bodyDiv w:val="1"/>
      <w:marLeft w:val="0"/>
      <w:marRight w:val="0"/>
      <w:marTop w:val="0"/>
      <w:marBottom w:val="0"/>
      <w:divBdr>
        <w:top w:val="none" w:sz="0" w:space="0" w:color="auto"/>
        <w:left w:val="none" w:sz="0" w:space="0" w:color="auto"/>
        <w:bottom w:val="none" w:sz="0" w:space="0" w:color="auto"/>
        <w:right w:val="none" w:sz="0" w:space="0" w:color="auto"/>
      </w:divBdr>
    </w:div>
    <w:div w:id="876892944">
      <w:bodyDiv w:val="1"/>
      <w:marLeft w:val="0"/>
      <w:marRight w:val="0"/>
      <w:marTop w:val="0"/>
      <w:marBottom w:val="0"/>
      <w:divBdr>
        <w:top w:val="none" w:sz="0" w:space="0" w:color="auto"/>
        <w:left w:val="none" w:sz="0" w:space="0" w:color="auto"/>
        <w:bottom w:val="none" w:sz="0" w:space="0" w:color="auto"/>
        <w:right w:val="none" w:sz="0" w:space="0" w:color="auto"/>
      </w:divBdr>
    </w:div>
    <w:div w:id="880362556">
      <w:bodyDiv w:val="1"/>
      <w:marLeft w:val="0"/>
      <w:marRight w:val="0"/>
      <w:marTop w:val="0"/>
      <w:marBottom w:val="0"/>
      <w:divBdr>
        <w:top w:val="none" w:sz="0" w:space="0" w:color="auto"/>
        <w:left w:val="none" w:sz="0" w:space="0" w:color="auto"/>
        <w:bottom w:val="none" w:sz="0" w:space="0" w:color="auto"/>
        <w:right w:val="none" w:sz="0" w:space="0" w:color="auto"/>
      </w:divBdr>
    </w:div>
    <w:div w:id="899025240">
      <w:bodyDiv w:val="1"/>
      <w:marLeft w:val="0"/>
      <w:marRight w:val="0"/>
      <w:marTop w:val="0"/>
      <w:marBottom w:val="0"/>
      <w:divBdr>
        <w:top w:val="none" w:sz="0" w:space="0" w:color="auto"/>
        <w:left w:val="none" w:sz="0" w:space="0" w:color="auto"/>
        <w:bottom w:val="none" w:sz="0" w:space="0" w:color="auto"/>
        <w:right w:val="none" w:sz="0" w:space="0" w:color="auto"/>
      </w:divBdr>
    </w:div>
    <w:div w:id="915631201">
      <w:bodyDiv w:val="1"/>
      <w:marLeft w:val="0"/>
      <w:marRight w:val="0"/>
      <w:marTop w:val="0"/>
      <w:marBottom w:val="0"/>
      <w:divBdr>
        <w:top w:val="none" w:sz="0" w:space="0" w:color="auto"/>
        <w:left w:val="none" w:sz="0" w:space="0" w:color="auto"/>
        <w:bottom w:val="none" w:sz="0" w:space="0" w:color="auto"/>
        <w:right w:val="none" w:sz="0" w:space="0" w:color="auto"/>
      </w:divBdr>
    </w:div>
    <w:div w:id="921841628">
      <w:bodyDiv w:val="1"/>
      <w:marLeft w:val="0"/>
      <w:marRight w:val="0"/>
      <w:marTop w:val="0"/>
      <w:marBottom w:val="0"/>
      <w:divBdr>
        <w:top w:val="none" w:sz="0" w:space="0" w:color="auto"/>
        <w:left w:val="none" w:sz="0" w:space="0" w:color="auto"/>
        <w:bottom w:val="none" w:sz="0" w:space="0" w:color="auto"/>
        <w:right w:val="none" w:sz="0" w:space="0" w:color="auto"/>
      </w:divBdr>
    </w:div>
    <w:div w:id="925771445">
      <w:bodyDiv w:val="1"/>
      <w:marLeft w:val="0"/>
      <w:marRight w:val="0"/>
      <w:marTop w:val="0"/>
      <w:marBottom w:val="0"/>
      <w:divBdr>
        <w:top w:val="none" w:sz="0" w:space="0" w:color="auto"/>
        <w:left w:val="none" w:sz="0" w:space="0" w:color="auto"/>
        <w:bottom w:val="none" w:sz="0" w:space="0" w:color="auto"/>
        <w:right w:val="none" w:sz="0" w:space="0" w:color="auto"/>
      </w:divBdr>
    </w:div>
    <w:div w:id="935820101">
      <w:bodyDiv w:val="1"/>
      <w:marLeft w:val="0"/>
      <w:marRight w:val="0"/>
      <w:marTop w:val="0"/>
      <w:marBottom w:val="0"/>
      <w:divBdr>
        <w:top w:val="none" w:sz="0" w:space="0" w:color="auto"/>
        <w:left w:val="none" w:sz="0" w:space="0" w:color="auto"/>
        <w:bottom w:val="none" w:sz="0" w:space="0" w:color="auto"/>
        <w:right w:val="none" w:sz="0" w:space="0" w:color="auto"/>
      </w:divBdr>
    </w:div>
    <w:div w:id="943002893">
      <w:bodyDiv w:val="1"/>
      <w:marLeft w:val="0"/>
      <w:marRight w:val="0"/>
      <w:marTop w:val="0"/>
      <w:marBottom w:val="0"/>
      <w:divBdr>
        <w:top w:val="none" w:sz="0" w:space="0" w:color="auto"/>
        <w:left w:val="none" w:sz="0" w:space="0" w:color="auto"/>
        <w:bottom w:val="none" w:sz="0" w:space="0" w:color="auto"/>
        <w:right w:val="none" w:sz="0" w:space="0" w:color="auto"/>
      </w:divBdr>
    </w:div>
    <w:div w:id="948120282">
      <w:bodyDiv w:val="1"/>
      <w:marLeft w:val="0"/>
      <w:marRight w:val="0"/>
      <w:marTop w:val="0"/>
      <w:marBottom w:val="0"/>
      <w:divBdr>
        <w:top w:val="none" w:sz="0" w:space="0" w:color="auto"/>
        <w:left w:val="none" w:sz="0" w:space="0" w:color="auto"/>
        <w:bottom w:val="none" w:sz="0" w:space="0" w:color="auto"/>
        <w:right w:val="none" w:sz="0" w:space="0" w:color="auto"/>
      </w:divBdr>
    </w:div>
    <w:div w:id="975840495">
      <w:bodyDiv w:val="1"/>
      <w:marLeft w:val="0"/>
      <w:marRight w:val="0"/>
      <w:marTop w:val="0"/>
      <w:marBottom w:val="0"/>
      <w:divBdr>
        <w:top w:val="none" w:sz="0" w:space="0" w:color="auto"/>
        <w:left w:val="none" w:sz="0" w:space="0" w:color="auto"/>
        <w:bottom w:val="none" w:sz="0" w:space="0" w:color="auto"/>
        <w:right w:val="none" w:sz="0" w:space="0" w:color="auto"/>
      </w:divBdr>
    </w:div>
    <w:div w:id="981272891">
      <w:bodyDiv w:val="1"/>
      <w:marLeft w:val="0"/>
      <w:marRight w:val="0"/>
      <w:marTop w:val="0"/>
      <w:marBottom w:val="0"/>
      <w:divBdr>
        <w:top w:val="none" w:sz="0" w:space="0" w:color="auto"/>
        <w:left w:val="none" w:sz="0" w:space="0" w:color="auto"/>
        <w:bottom w:val="none" w:sz="0" w:space="0" w:color="auto"/>
        <w:right w:val="none" w:sz="0" w:space="0" w:color="auto"/>
      </w:divBdr>
    </w:div>
    <w:div w:id="1028873960">
      <w:bodyDiv w:val="1"/>
      <w:marLeft w:val="0"/>
      <w:marRight w:val="0"/>
      <w:marTop w:val="0"/>
      <w:marBottom w:val="0"/>
      <w:divBdr>
        <w:top w:val="none" w:sz="0" w:space="0" w:color="auto"/>
        <w:left w:val="none" w:sz="0" w:space="0" w:color="auto"/>
        <w:bottom w:val="none" w:sz="0" w:space="0" w:color="auto"/>
        <w:right w:val="none" w:sz="0" w:space="0" w:color="auto"/>
      </w:divBdr>
    </w:div>
    <w:div w:id="1034693479">
      <w:bodyDiv w:val="1"/>
      <w:marLeft w:val="0"/>
      <w:marRight w:val="0"/>
      <w:marTop w:val="0"/>
      <w:marBottom w:val="0"/>
      <w:divBdr>
        <w:top w:val="none" w:sz="0" w:space="0" w:color="auto"/>
        <w:left w:val="none" w:sz="0" w:space="0" w:color="auto"/>
        <w:bottom w:val="none" w:sz="0" w:space="0" w:color="auto"/>
        <w:right w:val="none" w:sz="0" w:space="0" w:color="auto"/>
      </w:divBdr>
    </w:div>
    <w:div w:id="1087118331">
      <w:bodyDiv w:val="1"/>
      <w:marLeft w:val="0"/>
      <w:marRight w:val="0"/>
      <w:marTop w:val="0"/>
      <w:marBottom w:val="0"/>
      <w:divBdr>
        <w:top w:val="none" w:sz="0" w:space="0" w:color="auto"/>
        <w:left w:val="none" w:sz="0" w:space="0" w:color="auto"/>
        <w:bottom w:val="none" w:sz="0" w:space="0" w:color="auto"/>
        <w:right w:val="none" w:sz="0" w:space="0" w:color="auto"/>
      </w:divBdr>
    </w:div>
    <w:div w:id="1088161811">
      <w:bodyDiv w:val="1"/>
      <w:marLeft w:val="0"/>
      <w:marRight w:val="0"/>
      <w:marTop w:val="0"/>
      <w:marBottom w:val="0"/>
      <w:divBdr>
        <w:top w:val="none" w:sz="0" w:space="0" w:color="auto"/>
        <w:left w:val="none" w:sz="0" w:space="0" w:color="auto"/>
        <w:bottom w:val="none" w:sz="0" w:space="0" w:color="auto"/>
        <w:right w:val="none" w:sz="0" w:space="0" w:color="auto"/>
      </w:divBdr>
    </w:div>
    <w:div w:id="1100873925">
      <w:bodyDiv w:val="1"/>
      <w:marLeft w:val="0"/>
      <w:marRight w:val="0"/>
      <w:marTop w:val="0"/>
      <w:marBottom w:val="0"/>
      <w:divBdr>
        <w:top w:val="none" w:sz="0" w:space="0" w:color="auto"/>
        <w:left w:val="none" w:sz="0" w:space="0" w:color="auto"/>
        <w:bottom w:val="none" w:sz="0" w:space="0" w:color="auto"/>
        <w:right w:val="none" w:sz="0" w:space="0" w:color="auto"/>
      </w:divBdr>
    </w:div>
    <w:div w:id="1117140279">
      <w:bodyDiv w:val="1"/>
      <w:marLeft w:val="0"/>
      <w:marRight w:val="0"/>
      <w:marTop w:val="0"/>
      <w:marBottom w:val="0"/>
      <w:divBdr>
        <w:top w:val="none" w:sz="0" w:space="0" w:color="auto"/>
        <w:left w:val="none" w:sz="0" w:space="0" w:color="auto"/>
        <w:bottom w:val="none" w:sz="0" w:space="0" w:color="auto"/>
        <w:right w:val="none" w:sz="0" w:space="0" w:color="auto"/>
      </w:divBdr>
    </w:div>
    <w:div w:id="1129514843">
      <w:bodyDiv w:val="1"/>
      <w:marLeft w:val="0"/>
      <w:marRight w:val="0"/>
      <w:marTop w:val="0"/>
      <w:marBottom w:val="0"/>
      <w:divBdr>
        <w:top w:val="none" w:sz="0" w:space="0" w:color="auto"/>
        <w:left w:val="none" w:sz="0" w:space="0" w:color="auto"/>
        <w:bottom w:val="none" w:sz="0" w:space="0" w:color="auto"/>
        <w:right w:val="none" w:sz="0" w:space="0" w:color="auto"/>
      </w:divBdr>
    </w:div>
    <w:div w:id="1154297111">
      <w:bodyDiv w:val="1"/>
      <w:marLeft w:val="0"/>
      <w:marRight w:val="0"/>
      <w:marTop w:val="0"/>
      <w:marBottom w:val="0"/>
      <w:divBdr>
        <w:top w:val="none" w:sz="0" w:space="0" w:color="auto"/>
        <w:left w:val="none" w:sz="0" w:space="0" w:color="auto"/>
        <w:bottom w:val="none" w:sz="0" w:space="0" w:color="auto"/>
        <w:right w:val="none" w:sz="0" w:space="0" w:color="auto"/>
      </w:divBdr>
    </w:div>
    <w:div w:id="1174537290">
      <w:bodyDiv w:val="1"/>
      <w:marLeft w:val="0"/>
      <w:marRight w:val="0"/>
      <w:marTop w:val="0"/>
      <w:marBottom w:val="0"/>
      <w:divBdr>
        <w:top w:val="none" w:sz="0" w:space="0" w:color="auto"/>
        <w:left w:val="none" w:sz="0" w:space="0" w:color="auto"/>
        <w:bottom w:val="none" w:sz="0" w:space="0" w:color="auto"/>
        <w:right w:val="none" w:sz="0" w:space="0" w:color="auto"/>
      </w:divBdr>
    </w:div>
    <w:div w:id="1212770016">
      <w:bodyDiv w:val="1"/>
      <w:marLeft w:val="0"/>
      <w:marRight w:val="0"/>
      <w:marTop w:val="0"/>
      <w:marBottom w:val="0"/>
      <w:divBdr>
        <w:top w:val="none" w:sz="0" w:space="0" w:color="auto"/>
        <w:left w:val="none" w:sz="0" w:space="0" w:color="auto"/>
        <w:bottom w:val="none" w:sz="0" w:space="0" w:color="auto"/>
        <w:right w:val="none" w:sz="0" w:space="0" w:color="auto"/>
      </w:divBdr>
    </w:div>
    <w:div w:id="1250777404">
      <w:bodyDiv w:val="1"/>
      <w:marLeft w:val="0"/>
      <w:marRight w:val="0"/>
      <w:marTop w:val="0"/>
      <w:marBottom w:val="0"/>
      <w:divBdr>
        <w:top w:val="none" w:sz="0" w:space="0" w:color="auto"/>
        <w:left w:val="none" w:sz="0" w:space="0" w:color="auto"/>
        <w:bottom w:val="none" w:sz="0" w:space="0" w:color="auto"/>
        <w:right w:val="none" w:sz="0" w:space="0" w:color="auto"/>
      </w:divBdr>
    </w:div>
    <w:div w:id="1268081465">
      <w:bodyDiv w:val="1"/>
      <w:marLeft w:val="0"/>
      <w:marRight w:val="0"/>
      <w:marTop w:val="0"/>
      <w:marBottom w:val="0"/>
      <w:divBdr>
        <w:top w:val="none" w:sz="0" w:space="0" w:color="auto"/>
        <w:left w:val="none" w:sz="0" w:space="0" w:color="auto"/>
        <w:bottom w:val="none" w:sz="0" w:space="0" w:color="auto"/>
        <w:right w:val="none" w:sz="0" w:space="0" w:color="auto"/>
      </w:divBdr>
    </w:div>
    <w:div w:id="1304962533">
      <w:bodyDiv w:val="1"/>
      <w:marLeft w:val="0"/>
      <w:marRight w:val="0"/>
      <w:marTop w:val="0"/>
      <w:marBottom w:val="0"/>
      <w:divBdr>
        <w:top w:val="none" w:sz="0" w:space="0" w:color="auto"/>
        <w:left w:val="none" w:sz="0" w:space="0" w:color="auto"/>
        <w:bottom w:val="none" w:sz="0" w:space="0" w:color="auto"/>
        <w:right w:val="none" w:sz="0" w:space="0" w:color="auto"/>
      </w:divBdr>
    </w:div>
    <w:div w:id="1307859218">
      <w:bodyDiv w:val="1"/>
      <w:marLeft w:val="0"/>
      <w:marRight w:val="0"/>
      <w:marTop w:val="0"/>
      <w:marBottom w:val="0"/>
      <w:divBdr>
        <w:top w:val="none" w:sz="0" w:space="0" w:color="auto"/>
        <w:left w:val="none" w:sz="0" w:space="0" w:color="auto"/>
        <w:bottom w:val="none" w:sz="0" w:space="0" w:color="auto"/>
        <w:right w:val="none" w:sz="0" w:space="0" w:color="auto"/>
      </w:divBdr>
    </w:div>
    <w:div w:id="1320381958">
      <w:bodyDiv w:val="1"/>
      <w:marLeft w:val="0"/>
      <w:marRight w:val="0"/>
      <w:marTop w:val="0"/>
      <w:marBottom w:val="0"/>
      <w:divBdr>
        <w:top w:val="none" w:sz="0" w:space="0" w:color="auto"/>
        <w:left w:val="none" w:sz="0" w:space="0" w:color="auto"/>
        <w:bottom w:val="none" w:sz="0" w:space="0" w:color="auto"/>
        <w:right w:val="none" w:sz="0" w:space="0" w:color="auto"/>
      </w:divBdr>
    </w:div>
    <w:div w:id="1348558754">
      <w:bodyDiv w:val="1"/>
      <w:marLeft w:val="0"/>
      <w:marRight w:val="0"/>
      <w:marTop w:val="0"/>
      <w:marBottom w:val="0"/>
      <w:divBdr>
        <w:top w:val="none" w:sz="0" w:space="0" w:color="auto"/>
        <w:left w:val="none" w:sz="0" w:space="0" w:color="auto"/>
        <w:bottom w:val="none" w:sz="0" w:space="0" w:color="auto"/>
        <w:right w:val="none" w:sz="0" w:space="0" w:color="auto"/>
      </w:divBdr>
    </w:div>
    <w:div w:id="1354303124">
      <w:bodyDiv w:val="1"/>
      <w:marLeft w:val="0"/>
      <w:marRight w:val="0"/>
      <w:marTop w:val="0"/>
      <w:marBottom w:val="0"/>
      <w:divBdr>
        <w:top w:val="none" w:sz="0" w:space="0" w:color="auto"/>
        <w:left w:val="none" w:sz="0" w:space="0" w:color="auto"/>
        <w:bottom w:val="none" w:sz="0" w:space="0" w:color="auto"/>
        <w:right w:val="none" w:sz="0" w:space="0" w:color="auto"/>
      </w:divBdr>
    </w:div>
    <w:div w:id="1365594562">
      <w:bodyDiv w:val="1"/>
      <w:marLeft w:val="0"/>
      <w:marRight w:val="0"/>
      <w:marTop w:val="0"/>
      <w:marBottom w:val="0"/>
      <w:divBdr>
        <w:top w:val="none" w:sz="0" w:space="0" w:color="auto"/>
        <w:left w:val="none" w:sz="0" w:space="0" w:color="auto"/>
        <w:bottom w:val="none" w:sz="0" w:space="0" w:color="auto"/>
        <w:right w:val="none" w:sz="0" w:space="0" w:color="auto"/>
      </w:divBdr>
    </w:div>
    <w:div w:id="1372263296">
      <w:bodyDiv w:val="1"/>
      <w:marLeft w:val="0"/>
      <w:marRight w:val="0"/>
      <w:marTop w:val="0"/>
      <w:marBottom w:val="0"/>
      <w:divBdr>
        <w:top w:val="none" w:sz="0" w:space="0" w:color="auto"/>
        <w:left w:val="none" w:sz="0" w:space="0" w:color="auto"/>
        <w:bottom w:val="none" w:sz="0" w:space="0" w:color="auto"/>
        <w:right w:val="none" w:sz="0" w:space="0" w:color="auto"/>
      </w:divBdr>
    </w:div>
    <w:div w:id="1397505831">
      <w:bodyDiv w:val="1"/>
      <w:marLeft w:val="0"/>
      <w:marRight w:val="0"/>
      <w:marTop w:val="0"/>
      <w:marBottom w:val="0"/>
      <w:divBdr>
        <w:top w:val="none" w:sz="0" w:space="0" w:color="auto"/>
        <w:left w:val="none" w:sz="0" w:space="0" w:color="auto"/>
        <w:bottom w:val="none" w:sz="0" w:space="0" w:color="auto"/>
        <w:right w:val="none" w:sz="0" w:space="0" w:color="auto"/>
      </w:divBdr>
    </w:div>
    <w:div w:id="1437947313">
      <w:bodyDiv w:val="1"/>
      <w:marLeft w:val="0"/>
      <w:marRight w:val="0"/>
      <w:marTop w:val="0"/>
      <w:marBottom w:val="0"/>
      <w:divBdr>
        <w:top w:val="none" w:sz="0" w:space="0" w:color="auto"/>
        <w:left w:val="none" w:sz="0" w:space="0" w:color="auto"/>
        <w:bottom w:val="none" w:sz="0" w:space="0" w:color="auto"/>
        <w:right w:val="none" w:sz="0" w:space="0" w:color="auto"/>
      </w:divBdr>
    </w:div>
    <w:div w:id="1444497222">
      <w:bodyDiv w:val="1"/>
      <w:marLeft w:val="0"/>
      <w:marRight w:val="0"/>
      <w:marTop w:val="0"/>
      <w:marBottom w:val="0"/>
      <w:divBdr>
        <w:top w:val="none" w:sz="0" w:space="0" w:color="auto"/>
        <w:left w:val="none" w:sz="0" w:space="0" w:color="auto"/>
        <w:bottom w:val="none" w:sz="0" w:space="0" w:color="auto"/>
        <w:right w:val="none" w:sz="0" w:space="0" w:color="auto"/>
      </w:divBdr>
    </w:div>
    <w:div w:id="1455441409">
      <w:bodyDiv w:val="1"/>
      <w:marLeft w:val="0"/>
      <w:marRight w:val="0"/>
      <w:marTop w:val="0"/>
      <w:marBottom w:val="0"/>
      <w:divBdr>
        <w:top w:val="none" w:sz="0" w:space="0" w:color="auto"/>
        <w:left w:val="none" w:sz="0" w:space="0" w:color="auto"/>
        <w:bottom w:val="none" w:sz="0" w:space="0" w:color="auto"/>
        <w:right w:val="none" w:sz="0" w:space="0" w:color="auto"/>
      </w:divBdr>
    </w:div>
    <w:div w:id="1457530286">
      <w:bodyDiv w:val="1"/>
      <w:marLeft w:val="0"/>
      <w:marRight w:val="0"/>
      <w:marTop w:val="0"/>
      <w:marBottom w:val="0"/>
      <w:divBdr>
        <w:top w:val="none" w:sz="0" w:space="0" w:color="auto"/>
        <w:left w:val="none" w:sz="0" w:space="0" w:color="auto"/>
        <w:bottom w:val="none" w:sz="0" w:space="0" w:color="auto"/>
        <w:right w:val="none" w:sz="0" w:space="0" w:color="auto"/>
      </w:divBdr>
    </w:div>
    <w:div w:id="1461806280">
      <w:bodyDiv w:val="1"/>
      <w:marLeft w:val="0"/>
      <w:marRight w:val="0"/>
      <w:marTop w:val="0"/>
      <w:marBottom w:val="0"/>
      <w:divBdr>
        <w:top w:val="none" w:sz="0" w:space="0" w:color="auto"/>
        <w:left w:val="none" w:sz="0" w:space="0" w:color="auto"/>
        <w:bottom w:val="none" w:sz="0" w:space="0" w:color="auto"/>
        <w:right w:val="none" w:sz="0" w:space="0" w:color="auto"/>
      </w:divBdr>
    </w:div>
    <w:div w:id="1467579436">
      <w:bodyDiv w:val="1"/>
      <w:marLeft w:val="0"/>
      <w:marRight w:val="0"/>
      <w:marTop w:val="0"/>
      <w:marBottom w:val="0"/>
      <w:divBdr>
        <w:top w:val="none" w:sz="0" w:space="0" w:color="auto"/>
        <w:left w:val="none" w:sz="0" w:space="0" w:color="auto"/>
        <w:bottom w:val="none" w:sz="0" w:space="0" w:color="auto"/>
        <w:right w:val="none" w:sz="0" w:space="0" w:color="auto"/>
      </w:divBdr>
    </w:div>
    <w:div w:id="1479569092">
      <w:bodyDiv w:val="1"/>
      <w:marLeft w:val="0"/>
      <w:marRight w:val="0"/>
      <w:marTop w:val="0"/>
      <w:marBottom w:val="0"/>
      <w:divBdr>
        <w:top w:val="none" w:sz="0" w:space="0" w:color="auto"/>
        <w:left w:val="none" w:sz="0" w:space="0" w:color="auto"/>
        <w:bottom w:val="none" w:sz="0" w:space="0" w:color="auto"/>
        <w:right w:val="none" w:sz="0" w:space="0" w:color="auto"/>
      </w:divBdr>
    </w:div>
    <w:div w:id="1480995403">
      <w:bodyDiv w:val="1"/>
      <w:marLeft w:val="0"/>
      <w:marRight w:val="0"/>
      <w:marTop w:val="0"/>
      <w:marBottom w:val="0"/>
      <w:divBdr>
        <w:top w:val="none" w:sz="0" w:space="0" w:color="auto"/>
        <w:left w:val="none" w:sz="0" w:space="0" w:color="auto"/>
        <w:bottom w:val="none" w:sz="0" w:space="0" w:color="auto"/>
        <w:right w:val="none" w:sz="0" w:space="0" w:color="auto"/>
      </w:divBdr>
    </w:div>
    <w:div w:id="1505708010">
      <w:bodyDiv w:val="1"/>
      <w:marLeft w:val="0"/>
      <w:marRight w:val="0"/>
      <w:marTop w:val="0"/>
      <w:marBottom w:val="0"/>
      <w:divBdr>
        <w:top w:val="none" w:sz="0" w:space="0" w:color="auto"/>
        <w:left w:val="none" w:sz="0" w:space="0" w:color="auto"/>
        <w:bottom w:val="none" w:sz="0" w:space="0" w:color="auto"/>
        <w:right w:val="none" w:sz="0" w:space="0" w:color="auto"/>
      </w:divBdr>
    </w:div>
    <w:div w:id="1514146992">
      <w:bodyDiv w:val="1"/>
      <w:marLeft w:val="0"/>
      <w:marRight w:val="0"/>
      <w:marTop w:val="0"/>
      <w:marBottom w:val="0"/>
      <w:divBdr>
        <w:top w:val="none" w:sz="0" w:space="0" w:color="auto"/>
        <w:left w:val="none" w:sz="0" w:space="0" w:color="auto"/>
        <w:bottom w:val="none" w:sz="0" w:space="0" w:color="auto"/>
        <w:right w:val="none" w:sz="0" w:space="0" w:color="auto"/>
      </w:divBdr>
    </w:div>
    <w:div w:id="1514152087">
      <w:bodyDiv w:val="1"/>
      <w:marLeft w:val="0"/>
      <w:marRight w:val="0"/>
      <w:marTop w:val="0"/>
      <w:marBottom w:val="0"/>
      <w:divBdr>
        <w:top w:val="none" w:sz="0" w:space="0" w:color="auto"/>
        <w:left w:val="none" w:sz="0" w:space="0" w:color="auto"/>
        <w:bottom w:val="none" w:sz="0" w:space="0" w:color="auto"/>
        <w:right w:val="none" w:sz="0" w:space="0" w:color="auto"/>
      </w:divBdr>
    </w:div>
    <w:div w:id="1515530439">
      <w:bodyDiv w:val="1"/>
      <w:marLeft w:val="0"/>
      <w:marRight w:val="0"/>
      <w:marTop w:val="0"/>
      <w:marBottom w:val="0"/>
      <w:divBdr>
        <w:top w:val="none" w:sz="0" w:space="0" w:color="auto"/>
        <w:left w:val="none" w:sz="0" w:space="0" w:color="auto"/>
        <w:bottom w:val="none" w:sz="0" w:space="0" w:color="auto"/>
        <w:right w:val="none" w:sz="0" w:space="0" w:color="auto"/>
      </w:divBdr>
    </w:div>
    <w:div w:id="1534003877">
      <w:bodyDiv w:val="1"/>
      <w:marLeft w:val="0"/>
      <w:marRight w:val="0"/>
      <w:marTop w:val="0"/>
      <w:marBottom w:val="0"/>
      <w:divBdr>
        <w:top w:val="none" w:sz="0" w:space="0" w:color="auto"/>
        <w:left w:val="none" w:sz="0" w:space="0" w:color="auto"/>
        <w:bottom w:val="none" w:sz="0" w:space="0" w:color="auto"/>
        <w:right w:val="none" w:sz="0" w:space="0" w:color="auto"/>
      </w:divBdr>
    </w:div>
    <w:div w:id="1540976312">
      <w:bodyDiv w:val="1"/>
      <w:marLeft w:val="0"/>
      <w:marRight w:val="0"/>
      <w:marTop w:val="0"/>
      <w:marBottom w:val="0"/>
      <w:divBdr>
        <w:top w:val="none" w:sz="0" w:space="0" w:color="auto"/>
        <w:left w:val="none" w:sz="0" w:space="0" w:color="auto"/>
        <w:bottom w:val="none" w:sz="0" w:space="0" w:color="auto"/>
        <w:right w:val="none" w:sz="0" w:space="0" w:color="auto"/>
      </w:divBdr>
    </w:div>
    <w:div w:id="1543320708">
      <w:bodyDiv w:val="1"/>
      <w:marLeft w:val="0"/>
      <w:marRight w:val="0"/>
      <w:marTop w:val="0"/>
      <w:marBottom w:val="0"/>
      <w:divBdr>
        <w:top w:val="none" w:sz="0" w:space="0" w:color="auto"/>
        <w:left w:val="none" w:sz="0" w:space="0" w:color="auto"/>
        <w:bottom w:val="none" w:sz="0" w:space="0" w:color="auto"/>
        <w:right w:val="none" w:sz="0" w:space="0" w:color="auto"/>
      </w:divBdr>
    </w:div>
    <w:div w:id="1555122837">
      <w:bodyDiv w:val="1"/>
      <w:marLeft w:val="0"/>
      <w:marRight w:val="0"/>
      <w:marTop w:val="0"/>
      <w:marBottom w:val="0"/>
      <w:divBdr>
        <w:top w:val="none" w:sz="0" w:space="0" w:color="auto"/>
        <w:left w:val="none" w:sz="0" w:space="0" w:color="auto"/>
        <w:bottom w:val="none" w:sz="0" w:space="0" w:color="auto"/>
        <w:right w:val="none" w:sz="0" w:space="0" w:color="auto"/>
      </w:divBdr>
    </w:div>
    <w:div w:id="1560902526">
      <w:bodyDiv w:val="1"/>
      <w:marLeft w:val="0"/>
      <w:marRight w:val="0"/>
      <w:marTop w:val="0"/>
      <w:marBottom w:val="0"/>
      <w:divBdr>
        <w:top w:val="none" w:sz="0" w:space="0" w:color="auto"/>
        <w:left w:val="none" w:sz="0" w:space="0" w:color="auto"/>
        <w:bottom w:val="none" w:sz="0" w:space="0" w:color="auto"/>
        <w:right w:val="none" w:sz="0" w:space="0" w:color="auto"/>
      </w:divBdr>
    </w:div>
    <w:div w:id="1562792317">
      <w:bodyDiv w:val="1"/>
      <w:marLeft w:val="0"/>
      <w:marRight w:val="0"/>
      <w:marTop w:val="0"/>
      <w:marBottom w:val="0"/>
      <w:divBdr>
        <w:top w:val="none" w:sz="0" w:space="0" w:color="auto"/>
        <w:left w:val="none" w:sz="0" w:space="0" w:color="auto"/>
        <w:bottom w:val="none" w:sz="0" w:space="0" w:color="auto"/>
        <w:right w:val="none" w:sz="0" w:space="0" w:color="auto"/>
      </w:divBdr>
    </w:div>
    <w:div w:id="1584335324">
      <w:bodyDiv w:val="1"/>
      <w:marLeft w:val="0"/>
      <w:marRight w:val="0"/>
      <w:marTop w:val="0"/>
      <w:marBottom w:val="0"/>
      <w:divBdr>
        <w:top w:val="none" w:sz="0" w:space="0" w:color="auto"/>
        <w:left w:val="none" w:sz="0" w:space="0" w:color="auto"/>
        <w:bottom w:val="none" w:sz="0" w:space="0" w:color="auto"/>
        <w:right w:val="none" w:sz="0" w:space="0" w:color="auto"/>
      </w:divBdr>
    </w:div>
    <w:div w:id="1584416690">
      <w:bodyDiv w:val="1"/>
      <w:marLeft w:val="0"/>
      <w:marRight w:val="0"/>
      <w:marTop w:val="0"/>
      <w:marBottom w:val="0"/>
      <w:divBdr>
        <w:top w:val="none" w:sz="0" w:space="0" w:color="auto"/>
        <w:left w:val="none" w:sz="0" w:space="0" w:color="auto"/>
        <w:bottom w:val="none" w:sz="0" w:space="0" w:color="auto"/>
        <w:right w:val="none" w:sz="0" w:space="0" w:color="auto"/>
      </w:divBdr>
    </w:div>
    <w:div w:id="1597900469">
      <w:bodyDiv w:val="1"/>
      <w:marLeft w:val="0"/>
      <w:marRight w:val="0"/>
      <w:marTop w:val="0"/>
      <w:marBottom w:val="0"/>
      <w:divBdr>
        <w:top w:val="none" w:sz="0" w:space="0" w:color="auto"/>
        <w:left w:val="none" w:sz="0" w:space="0" w:color="auto"/>
        <w:bottom w:val="none" w:sz="0" w:space="0" w:color="auto"/>
        <w:right w:val="none" w:sz="0" w:space="0" w:color="auto"/>
      </w:divBdr>
    </w:div>
    <w:div w:id="1614942823">
      <w:bodyDiv w:val="1"/>
      <w:marLeft w:val="0"/>
      <w:marRight w:val="0"/>
      <w:marTop w:val="0"/>
      <w:marBottom w:val="0"/>
      <w:divBdr>
        <w:top w:val="none" w:sz="0" w:space="0" w:color="auto"/>
        <w:left w:val="none" w:sz="0" w:space="0" w:color="auto"/>
        <w:bottom w:val="none" w:sz="0" w:space="0" w:color="auto"/>
        <w:right w:val="none" w:sz="0" w:space="0" w:color="auto"/>
      </w:divBdr>
    </w:div>
    <w:div w:id="1622031946">
      <w:bodyDiv w:val="1"/>
      <w:marLeft w:val="0"/>
      <w:marRight w:val="0"/>
      <w:marTop w:val="0"/>
      <w:marBottom w:val="0"/>
      <w:divBdr>
        <w:top w:val="none" w:sz="0" w:space="0" w:color="auto"/>
        <w:left w:val="none" w:sz="0" w:space="0" w:color="auto"/>
        <w:bottom w:val="none" w:sz="0" w:space="0" w:color="auto"/>
        <w:right w:val="none" w:sz="0" w:space="0" w:color="auto"/>
      </w:divBdr>
    </w:div>
    <w:div w:id="1648851420">
      <w:bodyDiv w:val="1"/>
      <w:marLeft w:val="0"/>
      <w:marRight w:val="0"/>
      <w:marTop w:val="0"/>
      <w:marBottom w:val="0"/>
      <w:divBdr>
        <w:top w:val="none" w:sz="0" w:space="0" w:color="auto"/>
        <w:left w:val="none" w:sz="0" w:space="0" w:color="auto"/>
        <w:bottom w:val="none" w:sz="0" w:space="0" w:color="auto"/>
        <w:right w:val="none" w:sz="0" w:space="0" w:color="auto"/>
      </w:divBdr>
    </w:div>
    <w:div w:id="1662654486">
      <w:bodyDiv w:val="1"/>
      <w:marLeft w:val="0"/>
      <w:marRight w:val="0"/>
      <w:marTop w:val="0"/>
      <w:marBottom w:val="0"/>
      <w:divBdr>
        <w:top w:val="none" w:sz="0" w:space="0" w:color="auto"/>
        <w:left w:val="none" w:sz="0" w:space="0" w:color="auto"/>
        <w:bottom w:val="none" w:sz="0" w:space="0" w:color="auto"/>
        <w:right w:val="none" w:sz="0" w:space="0" w:color="auto"/>
      </w:divBdr>
    </w:div>
    <w:div w:id="1679966657">
      <w:bodyDiv w:val="1"/>
      <w:marLeft w:val="0"/>
      <w:marRight w:val="0"/>
      <w:marTop w:val="0"/>
      <w:marBottom w:val="0"/>
      <w:divBdr>
        <w:top w:val="none" w:sz="0" w:space="0" w:color="auto"/>
        <w:left w:val="none" w:sz="0" w:space="0" w:color="auto"/>
        <w:bottom w:val="none" w:sz="0" w:space="0" w:color="auto"/>
        <w:right w:val="none" w:sz="0" w:space="0" w:color="auto"/>
      </w:divBdr>
    </w:div>
    <w:div w:id="1680808686">
      <w:bodyDiv w:val="1"/>
      <w:marLeft w:val="0"/>
      <w:marRight w:val="0"/>
      <w:marTop w:val="0"/>
      <w:marBottom w:val="0"/>
      <w:divBdr>
        <w:top w:val="none" w:sz="0" w:space="0" w:color="auto"/>
        <w:left w:val="none" w:sz="0" w:space="0" w:color="auto"/>
        <w:bottom w:val="none" w:sz="0" w:space="0" w:color="auto"/>
        <w:right w:val="none" w:sz="0" w:space="0" w:color="auto"/>
      </w:divBdr>
    </w:div>
    <w:div w:id="1718242863">
      <w:bodyDiv w:val="1"/>
      <w:marLeft w:val="0"/>
      <w:marRight w:val="0"/>
      <w:marTop w:val="0"/>
      <w:marBottom w:val="0"/>
      <w:divBdr>
        <w:top w:val="none" w:sz="0" w:space="0" w:color="auto"/>
        <w:left w:val="none" w:sz="0" w:space="0" w:color="auto"/>
        <w:bottom w:val="none" w:sz="0" w:space="0" w:color="auto"/>
        <w:right w:val="none" w:sz="0" w:space="0" w:color="auto"/>
      </w:divBdr>
    </w:div>
    <w:div w:id="1720473121">
      <w:bodyDiv w:val="1"/>
      <w:marLeft w:val="0"/>
      <w:marRight w:val="0"/>
      <w:marTop w:val="0"/>
      <w:marBottom w:val="0"/>
      <w:divBdr>
        <w:top w:val="none" w:sz="0" w:space="0" w:color="auto"/>
        <w:left w:val="none" w:sz="0" w:space="0" w:color="auto"/>
        <w:bottom w:val="none" w:sz="0" w:space="0" w:color="auto"/>
        <w:right w:val="none" w:sz="0" w:space="0" w:color="auto"/>
      </w:divBdr>
    </w:div>
    <w:div w:id="1728068986">
      <w:bodyDiv w:val="1"/>
      <w:marLeft w:val="0"/>
      <w:marRight w:val="0"/>
      <w:marTop w:val="0"/>
      <w:marBottom w:val="0"/>
      <w:divBdr>
        <w:top w:val="none" w:sz="0" w:space="0" w:color="auto"/>
        <w:left w:val="none" w:sz="0" w:space="0" w:color="auto"/>
        <w:bottom w:val="none" w:sz="0" w:space="0" w:color="auto"/>
        <w:right w:val="none" w:sz="0" w:space="0" w:color="auto"/>
      </w:divBdr>
    </w:div>
    <w:div w:id="1736051525">
      <w:bodyDiv w:val="1"/>
      <w:marLeft w:val="0"/>
      <w:marRight w:val="0"/>
      <w:marTop w:val="0"/>
      <w:marBottom w:val="0"/>
      <w:divBdr>
        <w:top w:val="none" w:sz="0" w:space="0" w:color="auto"/>
        <w:left w:val="none" w:sz="0" w:space="0" w:color="auto"/>
        <w:bottom w:val="none" w:sz="0" w:space="0" w:color="auto"/>
        <w:right w:val="none" w:sz="0" w:space="0" w:color="auto"/>
      </w:divBdr>
    </w:div>
    <w:div w:id="1777368128">
      <w:bodyDiv w:val="1"/>
      <w:marLeft w:val="0"/>
      <w:marRight w:val="0"/>
      <w:marTop w:val="0"/>
      <w:marBottom w:val="0"/>
      <w:divBdr>
        <w:top w:val="none" w:sz="0" w:space="0" w:color="auto"/>
        <w:left w:val="none" w:sz="0" w:space="0" w:color="auto"/>
        <w:bottom w:val="none" w:sz="0" w:space="0" w:color="auto"/>
        <w:right w:val="none" w:sz="0" w:space="0" w:color="auto"/>
      </w:divBdr>
    </w:div>
    <w:div w:id="1780174424">
      <w:bodyDiv w:val="1"/>
      <w:marLeft w:val="0"/>
      <w:marRight w:val="0"/>
      <w:marTop w:val="0"/>
      <w:marBottom w:val="0"/>
      <w:divBdr>
        <w:top w:val="none" w:sz="0" w:space="0" w:color="auto"/>
        <w:left w:val="none" w:sz="0" w:space="0" w:color="auto"/>
        <w:bottom w:val="none" w:sz="0" w:space="0" w:color="auto"/>
        <w:right w:val="none" w:sz="0" w:space="0" w:color="auto"/>
      </w:divBdr>
    </w:div>
    <w:div w:id="1792822290">
      <w:bodyDiv w:val="1"/>
      <w:marLeft w:val="0"/>
      <w:marRight w:val="0"/>
      <w:marTop w:val="0"/>
      <w:marBottom w:val="0"/>
      <w:divBdr>
        <w:top w:val="none" w:sz="0" w:space="0" w:color="auto"/>
        <w:left w:val="none" w:sz="0" w:space="0" w:color="auto"/>
        <w:bottom w:val="none" w:sz="0" w:space="0" w:color="auto"/>
        <w:right w:val="none" w:sz="0" w:space="0" w:color="auto"/>
      </w:divBdr>
    </w:div>
    <w:div w:id="1801534823">
      <w:bodyDiv w:val="1"/>
      <w:marLeft w:val="0"/>
      <w:marRight w:val="0"/>
      <w:marTop w:val="0"/>
      <w:marBottom w:val="0"/>
      <w:divBdr>
        <w:top w:val="none" w:sz="0" w:space="0" w:color="auto"/>
        <w:left w:val="none" w:sz="0" w:space="0" w:color="auto"/>
        <w:bottom w:val="none" w:sz="0" w:space="0" w:color="auto"/>
        <w:right w:val="none" w:sz="0" w:space="0" w:color="auto"/>
      </w:divBdr>
    </w:div>
    <w:div w:id="1809937954">
      <w:bodyDiv w:val="1"/>
      <w:marLeft w:val="0"/>
      <w:marRight w:val="0"/>
      <w:marTop w:val="0"/>
      <w:marBottom w:val="0"/>
      <w:divBdr>
        <w:top w:val="none" w:sz="0" w:space="0" w:color="auto"/>
        <w:left w:val="none" w:sz="0" w:space="0" w:color="auto"/>
        <w:bottom w:val="none" w:sz="0" w:space="0" w:color="auto"/>
        <w:right w:val="none" w:sz="0" w:space="0" w:color="auto"/>
      </w:divBdr>
    </w:div>
    <w:div w:id="1816605933">
      <w:bodyDiv w:val="1"/>
      <w:marLeft w:val="0"/>
      <w:marRight w:val="0"/>
      <w:marTop w:val="0"/>
      <w:marBottom w:val="0"/>
      <w:divBdr>
        <w:top w:val="none" w:sz="0" w:space="0" w:color="auto"/>
        <w:left w:val="none" w:sz="0" w:space="0" w:color="auto"/>
        <w:bottom w:val="none" w:sz="0" w:space="0" w:color="auto"/>
        <w:right w:val="none" w:sz="0" w:space="0" w:color="auto"/>
      </w:divBdr>
    </w:div>
    <w:div w:id="1831559989">
      <w:bodyDiv w:val="1"/>
      <w:marLeft w:val="0"/>
      <w:marRight w:val="0"/>
      <w:marTop w:val="0"/>
      <w:marBottom w:val="0"/>
      <w:divBdr>
        <w:top w:val="none" w:sz="0" w:space="0" w:color="auto"/>
        <w:left w:val="none" w:sz="0" w:space="0" w:color="auto"/>
        <w:bottom w:val="none" w:sz="0" w:space="0" w:color="auto"/>
        <w:right w:val="none" w:sz="0" w:space="0" w:color="auto"/>
      </w:divBdr>
    </w:div>
    <w:div w:id="1891529638">
      <w:bodyDiv w:val="1"/>
      <w:marLeft w:val="0"/>
      <w:marRight w:val="0"/>
      <w:marTop w:val="0"/>
      <w:marBottom w:val="0"/>
      <w:divBdr>
        <w:top w:val="none" w:sz="0" w:space="0" w:color="auto"/>
        <w:left w:val="none" w:sz="0" w:space="0" w:color="auto"/>
        <w:bottom w:val="none" w:sz="0" w:space="0" w:color="auto"/>
        <w:right w:val="none" w:sz="0" w:space="0" w:color="auto"/>
      </w:divBdr>
    </w:div>
    <w:div w:id="1894000434">
      <w:bodyDiv w:val="1"/>
      <w:marLeft w:val="0"/>
      <w:marRight w:val="0"/>
      <w:marTop w:val="0"/>
      <w:marBottom w:val="0"/>
      <w:divBdr>
        <w:top w:val="none" w:sz="0" w:space="0" w:color="auto"/>
        <w:left w:val="none" w:sz="0" w:space="0" w:color="auto"/>
        <w:bottom w:val="none" w:sz="0" w:space="0" w:color="auto"/>
        <w:right w:val="none" w:sz="0" w:space="0" w:color="auto"/>
      </w:divBdr>
    </w:div>
    <w:div w:id="1926499335">
      <w:bodyDiv w:val="1"/>
      <w:marLeft w:val="0"/>
      <w:marRight w:val="0"/>
      <w:marTop w:val="0"/>
      <w:marBottom w:val="0"/>
      <w:divBdr>
        <w:top w:val="none" w:sz="0" w:space="0" w:color="auto"/>
        <w:left w:val="none" w:sz="0" w:space="0" w:color="auto"/>
        <w:bottom w:val="none" w:sz="0" w:space="0" w:color="auto"/>
        <w:right w:val="none" w:sz="0" w:space="0" w:color="auto"/>
      </w:divBdr>
    </w:div>
    <w:div w:id="1940481217">
      <w:bodyDiv w:val="1"/>
      <w:marLeft w:val="0"/>
      <w:marRight w:val="0"/>
      <w:marTop w:val="0"/>
      <w:marBottom w:val="0"/>
      <w:divBdr>
        <w:top w:val="none" w:sz="0" w:space="0" w:color="auto"/>
        <w:left w:val="none" w:sz="0" w:space="0" w:color="auto"/>
        <w:bottom w:val="none" w:sz="0" w:space="0" w:color="auto"/>
        <w:right w:val="none" w:sz="0" w:space="0" w:color="auto"/>
      </w:divBdr>
    </w:div>
    <w:div w:id="1954944596">
      <w:bodyDiv w:val="1"/>
      <w:marLeft w:val="0"/>
      <w:marRight w:val="0"/>
      <w:marTop w:val="0"/>
      <w:marBottom w:val="0"/>
      <w:divBdr>
        <w:top w:val="none" w:sz="0" w:space="0" w:color="auto"/>
        <w:left w:val="none" w:sz="0" w:space="0" w:color="auto"/>
        <w:bottom w:val="none" w:sz="0" w:space="0" w:color="auto"/>
        <w:right w:val="none" w:sz="0" w:space="0" w:color="auto"/>
      </w:divBdr>
    </w:div>
    <w:div w:id="1965652410">
      <w:bodyDiv w:val="1"/>
      <w:marLeft w:val="0"/>
      <w:marRight w:val="0"/>
      <w:marTop w:val="0"/>
      <w:marBottom w:val="0"/>
      <w:divBdr>
        <w:top w:val="none" w:sz="0" w:space="0" w:color="auto"/>
        <w:left w:val="none" w:sz="0" w:space="0" w:color="auto"/>
        <w:bottom w:val="none" w:sz="0" w:space="0" w:color="auto"/>
        <w:right w:val="none" w:sz="0" w:space="0" w:color="auto"/>
      </w:divBdr>
    </w:div>
    <w:div w:id="1995063178">
      <w:bodyDiv w:val="1"/>
      <w:marLeft w:val="0"/>
      <w:marRight w:val="0"/>
      <w:marTop w:val="0"/>
      <w:marBottom w:val="0"/>
      <w:divBdr>
        <w:top w:val="none" w:sz="0" w:space="0" w:color="auto"/>
        <w:left w:val="none" w:sz="0" w:space="0" w:color="auto"/>
        <w:bottom w:val="none" w:sz="0" w:space="0" w:color="auto"/>
        <w:right w:val="none" w:sz="0" w:space="0" w:color="auto"/>
      </w:divBdr>
    </w:div>
    <w:div w:id="1996109140">
      <w:bodyDiv w:val="1"/>
      <w:marLeft w:val="0"/>
      <w:marRight w:val="0"/>
      <w:marTop w:val="0"/>
      <w:marBottom w:val="0"/>
      <w:divBdr>
        <w:top w:val="none" w:sz="0" w:space="0" w:color="auto"/>
        <w:left w:val="none" w:sz="0" w:space="0" w:color="auto"/>
        <w:bottom w:val="none" w:sz="0" w:space="0" w:color="auto"/>
        <w:right w:val="none" w:sz="0" w:space="0" w:color="auto"/>
      </w:divBdr>
    </w:div>
    <w:div w:id="2004504453">
      <w:bodyDiv w:val="1"/>
      <w:marLeft w:val="0"/>
      <w:marRight w:val="0"/>
      <w:marTop w:val="0"/>
      <w:marBottom w:val="0"/>
      <w:divBdr>
        <w:top w:val="none" w:sz="0" w:space="0" w:color="auto"/>
        <w:left w:val="none" w:sz="0" w:space="0" w:color="auto"/>
        <w:bottom w:val="none" w:sz="0" w:space="0" w:color="auto"/>
        <w:right w:val="none" w:sz="0" w:space="0" w:color="auto"/>
      </w:divBdr>
    </w:div>
    <w:div w:id="2022468886">
      <w:bodyDiv w:val="1"/>
      <w:marLeft w:val="0"/>
      <w:marRight w:val="0"/>
      <w:marTop w:val="0"/>
      <w:marBottom w:val="0"/>
      <w:divBdr>
        <w:top w:val="none" w:sz="0" w:space="0" w:color="auto"/>
        <w:left w:val="none" w:sz="0" w:space="0" w:color="auto"/>
        <w:bottom w:val="none" w:sz="0" w:space="0" w:color="auto"/>
        <w:right w:val="none" w:sz="0" w:space="0" w:color="auto"/>
      </w:divBdr>
    </w:div>
    <w:div w:id="2043819850">
      <w:bodyDiv w:val="1"/>
      <w:marLeft w:val="0"/>
      <w:marRight w:val="0"/>
      <w:marTop w:val="0"/>
      <w:marBottom w:val="0"/>
      <w:divBdr>
        <w:top w:val="none" w:sz="0" w:space="0" w:color="auto"/>
        <w:left w:val="none" w:sz="0" w:space="0" w:color="auto"/>
        <w:bottom w:val="none" w:sz="0" w:space="0" w:color="auto"/>
        <w:right w:val="none" w:sz="0" w:space="0" w:color="auto"/>
      </w:divBdr>
    </w:div>
    <w:div w:id="2046058163">
      <w:bodyDiv w:val="1"/>
      <w:marLeft w:val="0"/>
      <w:marRight w:val="0"/>
      <w:marTop w:val="0"/>
      <w:marBottom w:val="0"/>
      <w:divBdr>
        <w:top w:val="none" w:sz="0" w:space="0" w:color="auto"/>
        <w:left w:val="none" w:sz="0" w:space="0" w:color="auto"/>
        <w:bottom w:val="none" w:sz="0" w:space="0" w:color="auto"/>
        <w:right w:val="none" w:sz="0" w:space="0" w:color="auto"/>
      </w:divBdr>
    </w:div>
    <w:div w:id="2048329552">
      <w:bodyDiv w:val="1"/>
      <w:marLeft w:val="0"/>
      <w:marRight w:val="0"/>
      <w:marTop w:val="0"/>
      <w:marBottom w:val="0"/>
      <w:divBdr>
        <w:top w:val="none" w:sz="0" w:space="0" w:color="auto"/>
        <w:left w:val="none" w:sz="0" w:space="0" w:color="auto"/>
        <w:bottom w:val="none" w:sz="0" w:space="0" w:color="auto"/>
        <w:right w:val="none" w:sz="0" w:space="0" w:color="auto"/>
      </w:divBdr>
    </w:div>
    <w:div w:id="2069762731">
      <w:bodyDiv w:val="1"/>
      <w:marLeft w:val="0"/>
      <w:marRight w:val="0"/>
      <w:marTop w:val="0"/>
      <w:marBottom w:val="0"/>
      <w:divBdr>
        <w:top w:val="none" w:sz="0" w:space="0" w:color="auto"/>
        <w:left w:val="none" w:sz="0" w:space="0" w:color="auto"/>
        <w:bottom w:val="none" w:sz="0" w:space="0" w:color="auto"/>
        <w:right w:val="none" w:sz="0" w:space="0" w:color="auto"/>
      </w:divBdr>
    </w:div>
    <w:div w:id="2074964127">
      <w:bodyDiv w:val="1"/>
      <w:marLeft w:val="0"/>
      <w:marRight w:val="0"/>
      <w:marTop w:val="0"/>
      <w:marBottom w:val="0"/>
      <w:divBdr>
        <w:top w:val="none" w:sz="0" w:space="0" w:color="auto"/>
        <w:left w:val="none" w:sz="0" w:space="0" w:color="auto"/>
        <w:bottom w:val="none" w:sz="0" w:space="0" w:color="auto"/>
        <w:right w:val="none" w:sz="0" w:space="0" w:color="auto"/>
      </w:divBdr>
    </w:div>
    <w:div w:id="2092964721">
      <w:bodyDiv w:val="1"/>
      <w:marLeft w:val="0"/>
      <w:marRight w:val="0"/>
      <w:marTop w:val="0"/>
      <w:marBottom w:val="0"/>
      <w:divBdr>
        <w:top w:val="none" w:sz="0" w:space="0" w:color="auto"/>
        <w:left w:val="none" w:sz="0" w:space="0" w:color="auto"/>
        <w:bottom w:val="none" w:sz="0" w:space="0" w:color="auto"/>
        <w:right w:val="none" w:sz="0" w:space="0" w:color="auto"/>
      </w:divBdr>
    </w:div>
    <w:div w:id="2097238638">
      <w:bodyDiv w:val="1"/>
      <w:marLeft w:val="0"/>
      <w:marRight w:val="0"/>
      <w:marTop w:val="0"/>
      <w:marBottom w:val="0"/>
      <w:divBdr>
        <w:top w:val="none" w:sz="0" w:space="0" w:color="auto"/>
        <w:left w:val="none" w:sz="0" w:space="0" w:color="auto"/>
        <w:bottom w:val="none" w:sz="0" w:space="0" w:color="auto"/>
        <w:right w:val="none" w:sz="0" w:space="0" w:color="auto"/>
      </w:divBdr>
    </w:div>
    <w:div w:id="2109545570">
      <w:bodyDiv w:val="1"/>
      <w:marLeft w:val="0"/>
      <w:marRight w:val="0"/>
      <w:marTop w:val="0"/>
      <w:marBottom w:val="0"/>
      <w:divBdr>
        <w:top w:val="none" w:sz="0" w:space="0" w:color="auto"/>
        <w:left w:val="none" w:sz="0" w:space="0" w:color="auto"/>
        <w:bottom w:val="none" w:sz="0" w:space="0" w:color="auto"/>
        <w:right w:val="none" w:sz="0" w:space="0" w:color="auto"/>
      </w:divBdr>
    </w:div>
    <w:div w:id="2115392833">
      <w:bodyDiv w:val="1"/>
      <w:marLeft w:val="0"/>
      <w:marRight w:val="0"/>
      <w:marTop w:val="0"/>
      <w:marBottom w:val="0"/>
      <w:divBdr>
        <w:top w:val="none" w:sz="0" w:space="0" w:color="auto"/>
        <w:left w:val="none" w:sz="0" w:space="0" w:color="auto"/>
        <w:bottom w:val="none" w:sz="0" w:space="0" w:color="auto"/>
        <w:right w:val="none" w:sz="0" w:space="0" w:color="auto"/>
      </w:divBdr>
    </w:div>
    <w:div w:id="2116753718">
      <w:bodyDiv w:val="1"/>
      <w:marLeft w:val="0"/>
      <w:marRight w:val="0"/>
      <w:marTop w:val="0"/>
      <w:marBottom w:val="0"/>
      <w:divBdr>
        <w:top w:val="none" w:sz="0" w:space="0" w:color="auto"/>
        <w:left w:val="none" w:sz="0" w:space="0" w:color="auto"/>
        <w:bottom w:val="none" w:sz="0" w:space="0" w:color="auto"/>
        <w:right w:val="none" w:sz="0" w:space="0" w:color="auto"/>
      </w:divBdr>
    </w:div>
    <w:div w:id="2124567663">
      <w:bodyDiv w:val="1"/>
      <w:marLeft w:val="0"/>
      <w:marRight w:val="0"/>
      <w:marTop w:val="0"/>
      <w:marBottom w:val="0"/>
      <w:divBdr>
        <w:top w:val="none" w:sz="0" w:space="0" w:color="auto"/>
        <w:left w:val="none" w:sz="0" w:space="0" w:color="auto"/>
        <w:bottom w:val="none" w:sz="0" w:space="0" w:color="auto"/>
        <w:right w:val="none" w:sz="0" w:space="0" w:color="auto"/>
      </w:divBdr>
    </w:div>
    <w:div w:id="21370180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EEa9EaW4ajhSD5PKOYlnroq7/+Q==">AMUW2mXtkreXm5wJyK99jMoEb9BFsOnJ933wQEjYDWnvPWL/SXLLbBKbbUS7oA6yMo3AklXZ4UxGbrd/cmYFmz6k2AHniZMCp3WQVPrm0ajGNs23BeICXaKbmyD/ETRTe/oano2rO4vIC60AhfG2d+tLRhb5V4G+sDga1BVN/3CqGzwwewS/FJms1xzJDh6cP2tAmDWBRB9GALZiavsnzBqVQsPMcRSRe0qOpdiN1Dk6GAHs0MpoNjQpnQcDSsnDI7gd7Qtw80+lWGXnKTRI/4zyK/eal4Ot7R5xBVez81HEitrMlNCFkcrE+hTQ9IpKDXG0M32pA5SuHCENPqcAFbYgkvSK/u6faM4xllRQZhOH7ApurkqvC+N3KyNCCwusEFrsSy+CY5c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3161</TotalTime>
  <Pages>15</Pages>
  <Words>1843</Words>
  <Characters>10509</Characters>
  <Application>Microsoft Office Word</Application>
  <DocSecurity>0</DocSecurity>
  <Lines>87</Lines>
  <Paragraphs>24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KK</dc:creator>
  <cp:lastModifiedBy>KK</cp:lastModifiedBy>
  <cp:revision>528</cp:revision>
  <cp:lastPrinted>2020-12-18T13:11:00Z</cp:lastPrinted>
  <dcterms:created xsi:type="dcterms:W3CDTF">2020-12-18T13:08:00Z</dcterms:created>
  <dcterms:modified xsi:type="dcterms:W3CDTF">2025-11-11T06:03:00Z</dcterms:modified>
</cp:coreProperties>
</file>