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D05E" w14:textId="77777777" w:rsidR="00110104" w:rsidRPr="00EE72A7" w:rsidRDefault="00110104">
      <w:pPr>
        <w:pBdr>
          <w:top w:val="nil"/>
          <w:left w:val="nil"/>
          <w:bottom w:val="nil"/>
          <w:right w:val="nil"/>
          <w:between w:val="nil"/>
        </w:pBdr>
        <w:spacing w:after="0" w:line="240" w:lineRule="auto"/>
        <w:rPr>
          <w:b/>
          <w:sz w:val="22"/>
          <w:szCs w:val="22"/>
        </w:rPr>
      </w:pPr>
    </w:p>
    <w:p w14:paraId="12806923" w14:textId="77777777" w:rsidR="002B7A8C" w:rsidRPr="00EE72A7" w:rsidRDefault="002B7A8C">
      <w:pPr>
        <w:pBdr>
          <w:top w:val="nil"/>
          <w:left w:val="nil"/>
          <w:bottom w:val="nil"/>
          <w:right w:val="nil"/>
          <w:between w:val="nil"/>
        </w:pBdr>
        <w:spacing w:after="0" w:line="240" w:lineRule="auto"/>
        <w:rPr>
          <w:b/>
          <w:sz w:val="22"/>
          <w:szCs w:val="22"/>
        </w:rPr>
      </w:pPr>
    </w:p>
    <w:p w14:paraId="634E2607" w14:textId="5EA253F1" w:rsidR="00110104" w:rsidRPr="00EE72A7" w:rsidRDefault="00CD3529">
      <w:pPr>
        <w:pBdr>
          <w:top w:val="nil"/>
          <w:left w:val="nil"/>
          <w:bottom w:val="nil"/>
          <w:right w:val="nil"/>
          <w:between w:val="nil"/>
        </w:pBdr>
        <w:spacing w:after="0" w:line="240" w:lineRule="auto"/>
        <w:rPr>
          <w:sz w:val="28"/>
          <w:szCs w:val="28"/>
        </w:rPr>
      </w:pPr>
      <w:r w:rsidRPr="00EE72A7">
        <w:rPr>
          <w:rFonts w:hint="eastAsia"/>
          <w:b/>
          <w:sz w:val="28"/>
          <w:szCs w:val="28"/>
        </w:rPr>
        <w:t>논문번호</w:t>
      </w:r>
      <w:r w:rsidR="007A35D0" w:rsidRPr="00EE72A7">
        <w:rPr>
          <w:b/>
          <w:sz w:val="28"/>
          <w:szCs w:val="28"/>
        </w:rPr>
        <w:t>:</w:t>
      </w:r>
      <w:r w:rsidR="007A35D0" w:rsidRPr="00EE72A7">
        <w:rPr>
          <w:sz w:val="28"/>
          <w:szCs w:val="28"/>
        </w:rPr>
        <w:t xml:space="preserve"> </w:t>
      </w:r>
      <w:r w:rsidR="00271BE5" w:rsidRPr="00271BE5">
        <w:rPr>
          <w:sz w:val="28"/>
          <w:szCs w:val="28"/>
        </w:rPr>
        <w:t>2025-11-11-00001</w:t>
      </w:r>
    </w:p>
    <w:p w14:paraId="4815B65E" w14:textId="77777777" w:rsidR="00110104" w:rsidRPr="00EE72A7" w:rsidRDefault="00110104">
      <w:pPr>
        <w:pBdr>
          <w:top w:val="nil"/>
          <w:left w:val="nil"/>
          <w:bottom w:val="nil"/>
          <w:right w:val="nil"/>
          <w:between w:val="nil"/>
        </w:pBdr>
        <w:spacing w:after="0" w:line="240" w:lineRule="auto"/>
        <w:rPr>
          <w:sz w:val="28"/>
          <w:szCs w:val="28"/>
        </w:rPr>
      </w:pPr>
    </w:p>
    <w:p w14:paraId="040211D0" w14:textId="77777777" w:rsidR="00110104" w:rsidRPr="00A57B4A" w:rsidRDefault="00110104">
      <w:pPr>
        <w:pBdr>
          <w:top w:val="nil"/>
          <w:left w:val="nil"/>
          <w:bottom w:val="nil"/>
          <w:right w:val="nil"/>
          <w:between w:val="nil"/>
        </w:pBdr>
        <w:spacing w:after="0" w:line="240" w:lineRule="auto"/>
        <w:rPr>
          <w:b/>
          <w:sz w:val="28"/>
          <w:szCs w:val="28"/>
        </w:rPr>
      </w:pPr>
    </w:p>
    <w:p w14:paraId="5E720DFC" w14:textId="5C399809" w:rsidR="00110104" w:rsidRPr="00EE72A7" w:rsidRDefault="00FA1F5D" w:rsidP="00514F2C">
      <w:pPr>
        <w:pBdr>
          <w:top w:val="nil"/>
          <w:left w:val="nil"/>
          <w:bottom w:val="nil"/>
          <w:right w:val="nil"/>
          <w:between w:val="nil"/>
        </w:pBdr>
        <w:spacing w:after="0" w:line="240" w:lineRule="auto"/>
        <w:rPr>
          <w:sz w:val="28"/>
          <w:szCs w:val="28"/>
        </w:rPr>
      </w:pPr>
      <w:proofErr w:type="spellStart"/>
      <w:r w:rsidRPr="00EE72A7">
        <w:rPr>
          <w:rFonts w:hint="eastAsia"/>
          <w:b/>
          <w:sz w:val="28"/>
          <w:szCs w:val="28"/>
        </w:rPr>
        <w:t>원논문</w:t>
      </w:r>
      <w:proofErr w:type="spellEnd"/>
      <w:r w:rsidRPr="00EE72A7">
        <w:rPr>
          <w:rFonts w:hint="eastAsia"/>
          <w:b/>
          <w:sz w:val="28"/>
          <w:szCs w:val="28"/>
        </w:rPr>
        <w:t xml:space="preserve"> 제목</w:t>
      </w:r>
      <w:r w:rsidR="007A35D0" w:rsidRPr="00EE72A7">
        <w:rPr>
          <w:b/>
          <w:sz w:val="28"/>
          <w:szCs w:val="28"/>
        </w:rPr>
        <w:t>:</w:t>
      </w:r>
      <w:r w:rsidR="007A35D0" w:rsidRPr="00EE72A7">
        <w:rPr>
          <w:sz w:val="28"/>
          <w:szCs w:val="28"/>
        </w:rPr>
        <w:t xml:space="preserve"> “</w:t>
      </w:r>
      <w:r w:rsidR="00654E63" w:rsidRPr="00654E63">
        <w:rPr>
          <w:rFonts w:hint="eastAsia"/>
          <w:sz w:val="28"/>
          <w:szCs w:val="28"/>
        </w:rPr>
        <w:t>평생교육</w:t>
      </w:r>
      <w:r w:rsidR="00654E63" w:rsidRPr="00654E63">
        <w:rPr>
          <w:sz w:val="28"/>
          <w:szCs w:val="28"/>
        </w:rPr>
        <w:t xml:space="preserve"> 참여의 미래를 여는 설명가능한 AI 의사결정: 디지털·고령사회에서의 참여자 예측과 포용적 교육정책</w:t>
      </w:r>
      <w:r w:rsidR="004B686D" w:rsidRPr="004B686D">
        <w:rPr>
          <w:rFonts w:hint="eastAsia"/>
          <w:sz w:val="28"/>
          <w:szCs w:val="28"/>
        </w:rPr>
        <w:t xml:space="preserve"> </w:t>
      </w:r>
      <w:r w:rsidR="00514F2C" w:rsidRPr="00EE72A7">
        <w:rPr>
          <w:rFonts w:hint="eastAsia"/>
          <w:sz w:val="28"/>
          <w:szCs w:val="28"/>
        </w:rPr>
        <w:t>(</w:t>
      </w:r>
      <w:r w:rsidR="00654E63" w:rsidRPr="00654E63">
        <w:rPr>
          <w:sz w:val="28"/>
          <w:szCs w:val="28"/>
        </w:rPr>
        <w:t>Explainable AI for Lifelong Learning Participation: Predictive Insights and Inclusive Policy in a Digital Aging World</w:t>
      </w:r>
      <w:r w:rsidR="00514F2C" w:rsidRPr="00EE72A7">
        <w:rPr>
          <w:rFonts w:hint="eastAsia"/>
          <w:sz w:val="28"/>
          <w:szCs w:val="28"/>
        </w:rPr>
        <w:t>)</w:t>
      </w:r>
      <w:r w:rsidR="007A35D0" w:rsidRPr="00EE72A7">
        <w:rPr>
          <w:sz w:val="28"/>
          <w:szCs w:val="28"/>
        </w:rPr>
        <w:t>”</w:t>
      </w:r>
    </w:p>
    <w:p w14:paraId="588F69F1" w14:textId="77777777" w:rsidR="00110104" w:rsidRPr="00EE72A7" w:rsidRDefault="00110104">
      <w:pPr>
        <w:pBdr>
          <w:top w:val="nil"/>
          <w:left w:val="nil"/>
          <w:bottom w:val="nil"/>
          <w:right w:val="nil"/>
          <w:between w:val="nil"/>
        </w:pBdr>
        <w:spacing w:after="0" w:line="240" w:lineRule="auto"/>
        <w:rPr>
          <w:sz w:val="28"/>
          <w:szCs w:val="28"/>
        </w:rPr>
      </w:pPr>
    </w:p>
    <w:p w14:paraId="10E023E3" w14:textId="77777777" w:rsidR="007E341A" w:rsidRPr="00EE72A7" w:rsidRDefault="007E341A">
      <w:pPr>
        <w:pBdr>
          <w:top w:val="nil"/>
          <w:left w:val="nil"/>
          <w:bottom w:val="nil"/>
          <w:right w:val="nil"/>
          <w:between w:val="nil"/>
        </w:pBdr>
        <w:spacing w:after="0" w:line="240" w:lineRule="auto"/>
        <w:rPr>
          <w:sz w:val="28"/>
          <w:szCs w:val="28"/>
        </w:rPr>
      </w:pPr>
    </w:p>
    <w:p w14:paraId="01CD6D12" w14:textId="33ECC19A" w:rsidR="007E341A" w:rsidRPr="00EE72A7" w:rsidRDefault="007E341A" w:rsidP="007E341A">
      <w:pPr>
        <w:pBdr>
          <w:top w:val="nil"/>
          <w:left w:val="nil"/>
          <w:bottom w:val="nil"/>
          <w:right w:val="nil"/>
          <w:between w:val="nil"/>
        </w:pBdr>
        <w:spacing w:after="0" w:line="240" w:lineRule="auto"/>
        <w:rPr>
          <w:b/>
          <w:bCs/>
          <w:sz w:val="28"/>
          <w:szCs w:val="28"/>
        </w:rPr>
      </w:pPr>
      <w:r w:rsidRPr="00EE72A7">
        <w:rPr>
          <w:rFonts w:hint="eastAsia"/>
          <w:b/>
          <w:bCs/>
          <w:sz w:val="28"/>
          <w:szCs w:val="28"/>
        </w:rPr>
        <w:t xml:space="preserve">안녕하십니까 </w:t>
      </w:r>
      <w:r w:rsidRPr="00EE72A7">
        <w:rPr>
          <w:rFonts w:hint="eastAsia"/>
          <w:b/>
          <w:bCs/>
          <w:sz w:val="28"/>
          <w:szCs w:val="28"/>
          <w:u w:val="single"/>
        </w:rPr>
        <w:t>한국</w:t>
      </w:r>
      <w:r w:rsidR="003C36DC">
        <w:rPr>
          <w:rFonts w:hint="eastAsia"/>
          <w:b/>
          <w:bCs/>
          <w:sz w:val="28"/>
          <w:szCs w:val="28"/>
          <w:u w:val="single"/>
        </w:rPr>
        <w:t>경영과학회</w:t>
      </w:r>
      <w:r w:rsidRPr="00EE72A7">
        <w:rPr>
          <w:rFonts w:hint="eastAsia"/>
          <w:b/>
          <w:bCs/>
          <w:sz w:val="28"/>
          <w:szCs w:val="28"/>
          <w:u w:val="single"/>
        </w:rPr>
        <w:t xml:space="preserve"> </w:t>
      </w:r>
      <w:proofErr w:type="spellStart"/>
      <w:r w:rsidRPr="00EE72A7">
        <w:rPr>
          <w:rFonts w:hint="eastAsia"/>
          <w:b/>
          <w:bCs/>
          <w:sz w:val="28"/>
          <w:szCs w:val="28"/>
          <w:u w:val="single"/>
        </w:rPr>
        <w:t>학회지</w:t>
      </w:r>
      <w:proofErr w:type="spellEnd"/>
      <w:r w:rsidRPr="00EE72A7">
        <w:rPr>
          <w:rFonts w:hint="eastAsia"/>
          <w:b/>
          <w:bCs/>
          <w:sz w:val="28"/>
          <w:szCs w:val="28"/>
        </w:rPr>
        <w:t xml:space="preserve"> 에디터님,</w:t>
      </w:r>
    </w:p>
    <w:p w14:paraId="40DE0875" w14:textId="77777777" w:rsidR="007E341A" w:rsidRPr="00EE72A7" w:rsidRDefault="007E341A" w:rsidP="007E341A">
      <w:pPr>
        <w:pBdr>
          <w:top w:val="nil"/>
          <w:left w:val="nil"/>
          <w:bottom w:val="nil"/>
          <w:right w:val="nil"/>
          <w:between w:val="nil"/>
        </w:pBdr>
        <w:spacing w:after="0" w:line="240" w:lineRule="auto"/>
        <w:rPr>
          <w:sz w:val="28"/>
          <w:szCs w:val="28"/>
        </w:rPr>
      </w:pPr>
    </w:p>
    <w:p w14:paraId="20F73DD6"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원고의</w:t>
      </w:r>
      <w:r w:rsidRPr="00EE72A7">
        <w:rPr>
          <w:sz w:val="28"/>
          <w:szCs w:val="28"/>
        </w:rPr>
        <w:t xml:space="preserve"> 재제출</w:t>
      </w:r>
      <w:r w:rsidRPr="00EE72A7">
        <w:rPr>
          <w:rFonts w:hint="eastAsia"/>
          <w:sz w:val="28"/>
          <w:szCs w:val="28"/>
        </w:rPr>
        <w:t>과</w:t>
      </w:r>
      <w:r w:rsidRPr="00EE72A7">
        <w:rPr>
          <w:sz w:val="28"/>
          <w:szCs w:val="28"/>
        </w:rPr>
        <w:t xml:space="preserve"> 심사자의 의견에 대해 답변할 수 있는 기회</w:t>
      </w:r>
      <w:r w:rsidRPr="00EE72A7">
        <w:rPr>
          <w:rFonts w:hint="eastAsia"/>
          <w:sz w:val="28"/>
          <w:szCs w:val="28"/>
        </w:rPr>
        <w:t>를 주셔서 감사합니다.</w:t>
      </w:r>
    </w:p>
    <w:p w14:paraId="480BF03E"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요청해주신 바와 같이 아래에 심사자별 코멘트에 대한 답변을 포함하였습니다.</w:t>
      </w:r>
    </w:p>
    <w:p w14:paraId="0D0C4887"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심사자분들께서</w:t>
      </w:r>
      <w:r w:rsidRPr="00EE72A7">
        <w:rPr>
          <w:sz w:val="28"/>
          <w:szCs w:val="28"/>
        </w:rPr>
        <w:t xml:space="preserve"> 지적해 주신 내용 외에도 일부 업데이트 사항을 반영</w:t>
      </w:r>
      <w:r w:rsidRPr="00EE72A7">
        <w:rPr>
          <w:rFonts w:hint="eastAsia"/>
          <w:sz w:val="28"/>
          <w:szCs w:val="28"/>
        </w:rPr>
        <w:t xml:space="preserve"> 및 표시</w:t>
      </w:r>
      <w:r w:rsidRPr="00EE72A7">
        <w:rPr>
          <w:sz w:val="28"/>
          <w:szCs w:val="28"/>
        </w:rPr>
        <w:t>하여 논문을 개선</w:t>
      </w:r>
      <w:r w:rsidRPr="00EE72A7">
        <w:rPr>
          <w:rFonts w:hint="eastAsia"/>
          <w:sz w:val="28"/>
          <w:szCs w:val="28"/>
        </w:rPr>
        <w:t>하였습니다</w:t>
      </w:r>
      <w:r w:rsidRPr="00EE72A7">
        <w:rPr>
          <w:sz w:val="28"/>
          <w:szCs w:val="28"/>
        </w:rPr>
        <w:t>.</w:t>
      </w:r>
    </w:p>
    <w:p w14:paraId="2B4719E4" w14:textId="77777777" w:rsidR="007E341A" w:rsidRPr="00EE72A7" w:rsidRDefault="007E341A" w:rsidP="007E341A">
      <w:pPr>
        <w:pBdr>
          <w:top w:val="nil"/>
          <w:left w:val="nil"/>
          <w:bottom w:val="nil"/>
          <w:right w:val="nil"/>
          <w:between w:val="nil"/>
        </w:pBdr>
        <w:spacing w:after="0" w:line="240" w:lineRule="auto"/>
        <w:rPr>
          <w:sz w:val="28"/>
          <w:szCs w:val="28"/>
        </w:rPr>
      </w:pPr>
    </w:p>
    <w:p w14:paraId="61B9182B" w14:textId="77777777" w:rsidR="007E341A" w:rsidRPr="00EE72A7" w:rsidRDefault="007E341A" w:rsidP="007E341A">
      <w:pPr>
        <w:pBdr>
          <w:top w:val="nil"/>
          <w:left w:val="nil"/>
          <w:bottom w:val="nil"/>
          <w:right w:val="nil"/>
          <w:between w:val="nil"/>
        </w:pBdr>
        <w:spacing w:after="0" w:line="240" w:lineRule="auto"/>
        <w:rPr>
          <w:sz w:val="28"/>
          <w:szCs w:val="28"/>
        </w:rPr>
      </w:pPr>
    </w:p>
    <w:p w14:paraId="14E10962"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감사합니다</w:t>
      </w:r>
      <w:r w:rsidRPr="00EE72A7">
        <w:rPr>
          <w:sz w:val="28"/>
          <w:szCs w:val="28"/>
        </w:rPr>
        <w:t>,</w:t>
      </w:r>
    </w:p>
    <w:p w14:paraId="1831AD53" w14:textId="77777777" w:rsidR="007E341A" w:rsidRPr="00EE72A7" w:rsidRDefault="007E341A" w:rsidP="007E341A">
      <w:pPr>
        <w:pBdr>
          <w:top w:val="nil"/>
          <w:left w:val="nil"/>
          <w:bottom w:val="nil"/>
          <w:right w:val="nil"/>
          <w:between w:val="nil"/>
        </w:pBdr>
        <w:spacing w:after="0" w:line="240" w:lineRule="auto"/>
        <w:rPr>
          <w:sz w:val="28"/>
          <w:szCs w:val="28"/>
        </w:rPr>
      </w:pPr>
    </w:p>
    <w:p w14:paraId="70153CEC" w14:textId="77777777" w:rsidR="00110104" w:rsidRPr="002038D1" w:rsidRDefault="00110104">
      <w:pPr>
        <w:pBdr>
          <w:top w:val="nil"/>
          <w:left w:val="nil"/>
          <w:bottom w:val="nil"/>
          <w:right w:val="nil"/>
          <w:between w:val="nil"/>
        </w:pBdr>
        <w:spacing w:after="0" w:line="240" w:lineRule="auto"/>
        <w:rPr>
          <w:sz w:val="22"/>
          <w:szCs w:val="22"/>
        </w:rPr>
      </w:pPr>
    </w:p>
    <w:p w14:paraId="79CF122E" w14:textId="77777777" w:rsidR="00110104" w:rsidRPr="00EE72A7" w:rsidRDefault="00110104">
      <w:pPr>
        <w:pBdr>
          <w:top w:val="nil"/>
          <w:left w:val="nil"/>
          <w:bottom w:val="nil"/>
          <w:right w:val="nil"/>
          <w:between w:val="nil"/>
        </w:pBdr>
        <w:spacing w:after="0" w:line="240" w:lineRule="auto"/>
      </w:pPr>
    </w:p>
    <w:p w14:paraId="17F97702" w14:textId="77777777" w:rsidR="00110104" w:rsidRPr="00EE72A7" w:rsidRDefault="00110104">
      <w:pPr>
        <w:pBdr>
          <w:top w:val="nil"/>
          <w:left w:val="nil"/>
          <w:bottom w:val="nil"/>
          <w:right w:val="nil"/>
          <w:between w:val="nil"/>
        </w:pBdr>
        <w:spacing w:after="0" w:line="240" w:lineRule="auto"/>
        <w:sectPr w:rsidR="00110104" w:rsidRPr="00EE72A7">
          <w:pgSz w:w="11906" w:h="16838"/>
          <w:pgMar w:top="1134" w:right="1134" w:bottom="1134" w:left="1134" w:header="283" w:footer="283" w:gutter="0"/>
          <w:pgNumType w:start="1"/>
          <w:cols w:space="720"/>
        </w:sectPr>
      </w:pPr>
    </w:p>
    <w:p w14:paraId="31E0900C" w14:textId="77777777" w:rsidR="00110104" w:rsidRPr="00EE72A7" w:rsidRDefault="00D279EA">
      <w:pPr>
        <w:pStyle w:val="2"/>
        <w:spacing w:after="0" w:line="240" w:lineRule="auto"/>
      </w:pPr>
      <w:bookmarkStart w:id="0" w:name="_heading=h.xpuh4p9bgk0z" w:colFirst="0" w:colLast="0"/>
      <w:bookmarkEnd w:id="0"/>
      <w:proofErr w:type="spellStart"/>
      <w:r w:rsidRPr="00EE72A7">
        <w:rPr>
          <w:rFonts w:hint="eastAsia"/>
        </w:rPr>
        <w:lastRenderedPageBreak/>
        <w:t>심사자</w:t>
      </w:r>
      <w:proofErr w:type="spellEnd"/>
      <w:r w:rsidR="007A35D0" w:rsidRPr="00EE72A7">
        <w:t xml:space="preserve"> #</w:t>
      </w:r>
      <w:r w:rsidRPr="00EE72A7">
        <w:rPr>
          <w:rFonts w:hint="eastAsia"/>
        </w:rPr>
        <w:t>2</w:t>
      </w:r>
    </w:p>
    <w:p w14:paraId="0F02DE99" w14:textId="02E40EC7" w:rsidR="00110104" w:rsidRPr="00322950" w:rsidRDefault="00383419">
      <w:pPr>
        <w:pStyle w:val="3"/>
      </w:pPr>
      <w:bookmarkStart w:id="1" w:name="_heading=h.l44893mh1gvh" w:colFirst="0" w:colLast="0"/>
      <w:bookmarkEnd w:id="1"/>
      <w:proofErr w:type="spellStart"/>
      <w:r w:rsidRPr="00322950">
        <w:rPr>
          <w:rFonts w:hint="eastAsia"/>
        </w:rPr>
        <w:t>심사자</w:t>
      </w:r>
      <w:proofErr w:type="spellEnd"/>
      <w:r w:rsidRPr="00322950">
        <w:rPr>
          <w:rFonts w:hint="eastAsia"/>
        </w:rPr>
        <w:t xml:space="preserve"> #2, 심사내용 </w:t>
      </w:r>
      <w:r w:rsidR="007A35D0" w:rsidRPr="00322950">
        <w:t>#1</w:t>
      </w:r>
    </w:p>
    <w:tbl>
      <w:tblPr>
        <w:tblStyle w:val="afffffff3"/>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110104" w:rsidRPr="00EE72A7" w14:paraId="4D54365C" w14:textId="77777777">
        <w:tc>
          <w:tcPr>
            <w:tcW w:w="9638" w:type="dxa"/>
            <w:tcMar>
              <w:top w:w="100" w:type="dxa"/>
              <w:left w:w="100" w:type="dxa"/>
              <w:bottom w:w="100" w:type="dxa"/>
              <w:right w:w="100" w:type="dxa"/>
            </w:tcMar>
          </w:tcPr>
          <w:p w14:paraId="7C225CEF" w14:textId="16877570" w:rsidR="00110104" w:rsidRPr="00EE72A7" w:rsidRDefault="00FC5352" w:rsidP="00FC5352">
            <w:pPr>
              <w:pBdr>
                <w:top w:val="nil"/>
                <w:left w:val="nil"/>
                <w:bottom w:val="nil"/>
                <w:right w:val="nil"/>
                <w:between w:val="nil"/>
              </w:pBdr>
              <w:tabs>
                <w:tab w:val="right" w:pos="9438"/>
              </w:tabs>
              <w:spacing w:after="0" w:line="240" w:lineRule="auto"/>
              <w:jc w:val="left"/>
              <w:rPr>
                <w:bCs/>
                <w:sz w:val="18"/>
                <w:szCs w:val="18"/>
              </w:rPr>
            </w:pPr>
            <w:r w:rsidRPr="00FC5352">
              <w:rPr>
                <w:rFonts w:hint="eastAsia"/>
                <w:bCs/>
              </w:rPr>
              <w:t>서론에</w:t>
            </w:r>
            <w:r w:rsidRPr="00FC5352">
              <w:rPr>
                <w:bCs/>
              </w:rPr>
              <w:t xml:space="preserve"> 대한 대대적인 수정이 필요합니다. 먼저, 너무 깁니다. 현황에 대한 통계</w:t>
            </w:r>
            <w:r w:rsidRPr="00FC5352">
              <w:rPr>
                <w:rFonts w:hint="eastAsia"/>
                <w:bCs/>
              </w:rPr>
              <w:t>는</w:t>
            </w:r>
            <w:r w:rsidRPr="00FC5352">
              <w:rPr>
                <w:bCs/>
              </w:rPr>
              <w:t xml:space="preserve"> 서론에서는 짧게 다루고, 필요한 경우 문헌 리뷰나 이론적 배경에서 더 깊게</w:t>
            </w:r>
            <w:r>
              <w:rPr>
                <w:rFonts w:hint="eastAsia"/>
                <w:bCs/>
              </w:rPr>
              <w:t xml:space="preserve"> </w:t>
            </w:r>
            <w:r w:rsidRPr="00FC5352">
              <w:rPr>
                <w:rFonts w:hint="eastAsia"/>
                <w:bCs/>
              </w:rPr>
              <w:t>다룰</w:t>
            </w:r>
            <w:r w:rsidRPr="00FC5352">
              <w:rPr>
                <w:bCs/>
              </w:rPr>
              <w:t xml:space="preserve"> 수 있습니다. 평생학습의 세 가지 구분 및 이에 대한 세부적인 사항도 마</w:t>
            </w:r>
            <w:r w:rsidRPr="00FC5352">
              <w:rPr>
                <w:rFonts w:hint="eastAsia"/>
                <w:bCs/>
              </w:rPr>
              <w:t>찬가지고요</w:t>
            </w:r>
            <w:r w:rsidRPr="00FC5352">
              <w:rPr>
                <w:bCs/>
              </w:rPr>
              <w:t>. 관련 선행 연구들도 서론에서 설명할 필요는 있지만, 지금처럼 서론</w:t>
            </w:r>
            <w:r w:rsidRPr="00FC5352">
              <w:rPr>
                <w:rFonts w:hint="eastAsia"/>
                <w:bCs/>
              </w:rPr>
              <w:t>이라는</w:t>
            </w:r>
            <w:r w:rsidRPr="00FC5352">
              <w:rPr>
                <w:bCs/>
              </w:rPr>
              <w:t xml:space="preserve"> 이름 하에 모든 걸 다 넣어서 작성하면 논문 전반적인 </w:t>
            </w:r>
            <w:proofErr w:type="spellStart"/>
            <w:r w:rsidRPr="00FC5352">
              <w:rPr>
                <w:bCs/>
              </w:rPr>
              <w:t>흐름이라거나</w:t>
            </w:r>
            <w:proofErr w:type="spellEnd"/>
            <w:r w:rsidRPr="00FC5352">
              <w:rPr>
                <w:bCs/>
              </w:rPr>
              <w:t>, 본</w:t>
            </w:r>
            <w:r>
              <w:rPr>
                <w:rFonts w:hint="eastAsia"/>
                <w:bCs/>
              </w:rPr>
              <w:t xml:space="preserve"> </w:t>
            </w:r>
            <w:r w:rsidRPr="00FC5352">
              <w:rPr>
                <w:rFonts w:hint="eastAsia"/>
                <w:bCs/>
              </w:rPr>
              <w:t>연구의</w:t>
            </w:r>
            <w:r w:rsidRPr="00FC5352">
              <w:rPr>
                <w:bCs/>
              </w:rPr>
              <w:t xml:space="preserve"> 동기나 문제 등을 파악하는데 혼란을 일으킵니다. 다른 연구들을 참조하</w:t>
            </w:r>
            <w:r w:rsidRPr="00FC5352">
              <w:rPr>
                <w:rFonts w:hint="eastAsia"/>
                <w:bCs/>
              </w:rPr>
              <w:t>여</w:t>
            </w:r>
            <w:r w:rsidRPr="00FC5352">
              <w:rPr>
                <w:bCs/>
              </w:rPr>
              <w:t>, 서론에 들어갈 부분만 서론에 남기고, 이론적 배경이나 관련 선행 연구 부분</w:t>
            </w:r>
            <w:r>
              <w:rPr>
                <w:rFonts w:hint="eastAsia"/>
                <w:bCs/>
              </w:rPr>
              <w:t xml:space="preserve"> </w:t>
            </w:r>
            <w:r w:rsidRPr="00FC5352">
              <w:rPr>
                <w:rFonts w:hint="eastAsia"/>
                <w:bCs/>
              </w:rPr>
              <w:t>은</w:t>
            </w:r>
            <w:r w:rsidRPr="00FC5352">
              <w:rPr>
                <w:bCs/>
              </w:rPr>
              <w:t xml:space="preserve"> 따로 분리하고, 연구 문제를 명확히 하며, 방법론 및 결과, 시사점 등 또한</w:t>
            </w:r>
            <w:r>
              <w:rPr>
                <w:rFonts w:hint="eastAsia"/>
                <w:bCs/>
              </w:rPr>
              <w:t xml:space="preserve"> </w:t>
            </w:r>
            <w:r w:rsidRPr="00FC5352">
              <w:rPr>
                <w:rFonts w:hint="eastAsia"/>
                <w:bCs/>
              </w:rPr>
              <w:t>요약하는</w:t>
            </w:r>
            <w:r w:rsidRPr="00FC5352">
              <w:rPr>
                <w:bCs/>
              </w:rPr>
              <w:t xml:space="preserve"> 등 서론을 획기적으로 수정해주시기 바랍니다.</w:t>
            </w:r>
            <w:r w:rsidR="00F32988" w:rsidRPr="00EE72A7">
              <w:rPr>
                <w:bCs/>
              </w:rPr>
              <w:tab/>
            </w:r>
          </w:p>
        </w:tc>
      </w:tr>
    </w:tbl>
    <w:p w14:paraId="32B632E0" w14:textId="77777777" w:rsidR="00110104" w:rsidRPr="00EE72A7" w:rsidRDefault="00110104">
      <w:pPr>
        <w:rPr>
          <w:b/>
        </w:rPr>
      </w:pPr>
    </w:p>
    <w:p w14:paraId="3B64FED7" w14:textId="77777777" w:rsidR="00A821ED" w:rsidRDefault="002F6453" w:rsidP="00B80EEF">
      <w:pPr>
        <w:ind w:left="200" w:hangingChars="100" w:hanging="200"/>
        <w:rPr>
          <w:bCs/>
        </w:rPr>
      </w:pPr>
      <w:r w:rsidRPr="00D543A2">
        <w:rPr>
          <w:rFonts w:hint="eastAsia"/>
          <w:b/>
        </w:rPr>
        <w:t>저자답변</w:t>
      </w:r>
      <w:r w:rsidR="007A35D0" w:rsidRPr="00D543A2">
        <w:rPr>
          <w:b/>
        </w:rPr>
        <w:t>:</w:t>
      </w:r>
      <w:r w:rsidR="007A35D0" w:rsidRPr="00D543A2">
        <w:t xml:space="preserve"> </w:t>
      </w:r>
      <w:r w:rsidR="00182D1F" w:rsidRPr="00D543A2">
        <w:rPr>
          <w:rFonts w:hint="eastAsia"/>
          <w:bCs/>
        </w:rPr>
        <w:t xml:space="preserve">논문의 이해도를 높일 수 있는 구조적인 코멘트를 주셔서 감사합니다. </w:t>
      </w:r>
      <w:r w:rsidR="00A821ED" w:rsidRPr="00A821ED">
        <w:rPr>
          <w:rFonts w:hint="eastAsia"/>
          <w:bCs/>
        </w:rPr>
        <w:t>본</w:t>
      </w:r>
      <w:r w:rsidR="00A821ED" w:rsidRPr="00A821ED">
        <w:rPr>
          <w:bCs/>
        </w:rPr>
        <w:t xml:space="preserve"> 지적을 반영하여 개정본에서는 서론의 구조와 분량을 전면적으로 재구성하였습니다. 우선, 기존 서론에 포함되어 있던 평생학습의 세 가지 구분(형식·</w:t>
      </w:r>
      <w:proofErr w:type="spellStart"/>
      <w:r w:rsidR="00A821ED" w:rsidRPr="00A821ED">
        <w:rPr>
          <w:bCs/>
        </w:rPr>
        <w:t>비형식</w:t>
      </w:r>
      <w:proofErr w:type="spellEnd"/>
      <w:r w:rsidR="00A821ED" w:rsidRPr="00A821ED">
        <w:rPr>
          <w:bCs/>
        </w:rPr>
        <w:t xml:space="preserve">·무형식)과 그 세부 내용, 국내 평생교육 참여 통계, OECD 비교 지표, 매튜 효과 및 디지털 격차 논의, 선행연구 요약 등은 대부분 2장 </w:t>
      </w:r>
      <w:r w:rsidR="00A821ED">
        <w:rPr>
          <w:bCs/>
        </w:rPr>
        <w:t>“</w:t>
      </w:r>
      <w:r w:rsidR="00A821ED" w:rsidRPr="00A821ED">
        <w:rPr>
          <w:bCs/>
        </w:rPr>
        <w:t>이론적 배경</w:t>
      </w:r>
      <w:r w:rsidR="00A821ED">
        <w:rPr>
          <w:bCs/>
        </w:rPr>
        <w:t>”</w:t>
      </w:r>
      <w:r w:rsidR="00A821ED" w:rsidRPr="00A821ED">
        <w:rPr>
          <w:bCs/>
        </w:rPr>
        <w:t>의 2.3~2.8절(평생학습의 종류, 매튜 효과와 사회적 불평등, 평생학습 참여를 위한 이론적 틀, 평생학습 참여요인 분석 연구, AI 기반 분석 연</w:t>
      </w:r>
      <w:r w:rsidR="00A821ED" w:rsidRPr="00A821ED">
        <w:rPr>
          <w:rFonts w:hint="eastAsia"/>
          <w:bCs/>
        </w:rPr>
        <w:t>구</w:t>
      </w:r>
      <w:r w:rsidR="00A821ED" w:rsidRPr="00A821ED">
        <w:rPr>
          <w:bCs/>
        </w:rPr>
        <w:t xml:space="preserve"> 동향, 설명가능한 AI)으로 분리하여, 서론에서는 더 이상 세부 이론</w:t>
      </w:r>
      <w:r w:rsidR="00A821ED">
        <w:rPr>
          <w:rFonts w:hint="eastAsia"/>
          <w:bCs/>
        </w:rPr>
        <w:t xml:space="preserve">이나 </w:t>
      </w:r>
      <w:r w:rsidR="00A821ED" w:rsidRPr="00A821ED">
        <w:rPr>
          <w:bCs/>
        </w:rPr>
        <w:t xml:space="preserve">선행연구를 장황하게 다루지 않도록 정리하였습니다. </w:t>
      </w:r>
    </w:p>
    <w:p w14:paraId="7D0780EC" w14:textId="77777777" w:rsidR="00A821ED" w:rsidRDefault="00A821ED" w:rsidP="00A821ED">
      <w:pPr>
        <w:ind w:left="200"/>
        <w:rPr>
          <w:bCs/>
        </w:rPr>
      </w:pPr>
      <w:r w:rsidRPr="00A821ED">
        <w:rPr>
          <w:bCs/>
        </w:rPr>
        <w:t>서론(1장)은 (1) 포스트 코로나</w:t>
      </w:r>
      <w:r>
        <w:rPr>
          <w:rFonts w:hint="eastAsia"/>
          <w:bCs/>
        </w:rPr>
        <w:t>/</w:t>
      </w:r>
      <w:r w:rsidRPr="00A821ED">
        <w:rPr>
          <w:bCs/>
        </w:rPr>
        <w:t>디지털 전환</w:t>
      </w:r>
      <w:r>
        <w:rPr>
          <w:rFonts w:hint="eastAsia"/>
          <w:bCs/>
        </w:rPr>
        <w:t>/</w:t>
      </w:r>
      <w:r w:rsidRPr="00A821ED">
        <w:rPr>
          <w:bCs/>
        </w:rPr>
        <w:t xml:space="preserve">고령화라는 거시적 맥락 속에서 </w:t>
      </w:r>
      <w:proofErr w:type="spellStart"/>
      <w:r w:rsidRPr="00A821ED">
        <w:rPr>
          <w:bCs/>
        </w:rPr>
        <w:t>비형식</w:t>
      </w:r>
      <w:proofErr w:type="spellEnd"/>
      <w:r w:rsidRPr="00A821ED">
        <w:rPr>
          <w:bCs/>
        </w:rPr>
        <w:t xml:space="preserve"> 평생학습 참여의 중요성을 제기하고, (2) 한국의 비형식교육 참여율이 특히 취약계층</w:t>
      </w:r>
      <w:r>
        <w:rPr>
          <w:rFonts w:hint="eastAsia"/>
          <w:bCs/>
        </w:rPr>
        <w:t xml:space="preserve">과 </w:t>
      </w:r>
      <w:r w:rsidRPr="00A821ED">
        <w:rPr>
          <w:bCs/>
        </w:rPr>
        <w:t>고령층에서 낮다는 정책적 문제의식을 간단한 통계와 함께 제시하며, (3) 본 연구가 “</w:t>
      </w:r>
      <w:proofErr w:type="spellStart"/>
      <w:r w:rsidRPr="00A821ED">
        <w:rPr>
          <w:bCs/>
        </w:rPr>
        <w:t>비형식</w:t>
      </w:r>
      <w:proofErr w:type="spellEnd"/>
      <w:r w:rsidRPr="00A821ED">
        <w:rPr>
          <w:bCs/>
        </w:rPr>
        <w:t xml:space="preserve"> 평생학습 참여 예측”</w:t>
      </w:r>
      <w:proofErr w:type="spellStart"/>
      <w:r w:rsidRPr="00A821ED">
        <w:rPr>
          <w:bCs/>
        </w:rPr>
        <w:t>에</w:t>
      </w:r>
      <w:proofErr w:type="spellEnd"/>
      <w:r w:rsidRPr="00A821ED">
        <w:rPr>
          <w:bCs/>
        </w:rPr>
        <w:t xml:space="preserve"> 초점을 두어 디지털</w:t>
      </w:r>
      <w:r>
        <w:rPr>
          <w:rFonts w:hint="eastAsia"/>
          <w:bCs/>
        </w:rPr>
        <w:t xml:space="preserve">과 </w:t>
      </w:r>
      <w:r w:rsidRPr="00A821ED">
        <w:rPr>
          <w:bCs/>
        </w:rPr>
        <w:t>고령사회에서의 포용적 교</w:t>
      </w:r>
      <w:r w:rsidRPr="00A821ED">
        <w:rPr>
          <w:rFonts w:hint="eastAsia"/>
          <w:bCs/>
        </w:rPr>
        <w:t>육정책</w:t>
      </w:r>
      <w:r w:rsidRPr="00A821ED">
        <w:rPr>
          <w:bCs/>
        </w:rPr>
        <w:t xml:space="preserve"> 설계에 기여하고자 한다는 연구 동기와 필요성을 분명히 밝히는 역할에 집중하도록 축약하였습니다. 아울러 서론 후반부에는 본 연구의 핵심 연구 목적과 연구 질문(비형식교육 참여 여부를 종속변수로 설정한 이유 및 구조적·행태적·사회적·심리적 </w:t>
      </w:r>
      <w:proofErr w:type="spellStart"/>
      <w:r w:rsidRPr="00A821ED">
        <w:rPr>
          <w:bCs/>
        </w:rPr>
        <w:t>요인틀의</w:t>
      </w:r>
      <w:proofErr w:type="spellEnd"/>
      <w:r w:rsidRPr="00A821ED">
        <w:rPr>
          <w:bCs/>
        </w:rPr>
        <w:t xml:space="preserve"> 적용), 그리고 방법론 및 기여 요약(2018~2022년 국가조사 통합, </w:t>
      </w:r>
      <w:proofErr w:type="spellStart"/>
      <w:r w:rsidRPr="00A821ED">
        <w:rPr>
          <w:bCs/>
        </w:rPr>
        <w:t>머신러닝</w:t>
      </w:r>
      <w:proofErr w:type="spellEnd"/>
      <w:r w:rsidRPr="00A821ED">
        <w:rPr>
          <w:bCs/>
        </w:rPr>
        <w:t>·딥러닝 + SHAP 기반 XAI 적용, 연령</w:t>
      </w:r>
      <w:r>
        <w:rPr>
          <w:rFonts w:hint="eastAsia"/>
          <w:bCs/>
        </w:rPr>
        <w:t xml:space="preserve">과 </w:t>
      </w:r>
      <w:r w:rsidRPr="00A821ED">
        <w:rPr>
          <w:bCs/>
        </w:rPr>
        <w:t xml:space="preserve">시점별 비교, </w:t>
      </w:r>
      <w:proofErr w:type="spellStart"/>
      <w:r w:rsidRPr="00A821ED">
        <w:rPr>
          <w:bCs/>
        </w:rPr>
        <w:t>CatBoost</w:t>
      </w:r>
      <w:proofErr w:type="spellEnd"/>
      <w:r w:rsidRPr="00A821ED">
        <w:rPr>
          <w:bCs/>
        </w:rPr>
        <w:t xml:space="preserve"> 최종 모형 사용, 정책적 함의 도출)을 한 단락으</w:t>
      </w:r>
      <w:r w:rsidRPr="00A821ED">
        <w:rPr>
          <w:rFonts w:hint="eastAsia"/>
          <w:bCs/>
        </w:rPr>
        <w:t>로</w:t>
      </w:r>
      <w:r w:rsidRPr="00A821ED">
        <w:rPr>
          <w:bCs/>
        </w:rPr>
        <w:t xml:space="preserve"> 정리하여, 독자가 서론만 읽어도 “무엇을, 왜, 어떻게 했는지”</w:t>
      </w:r>
      <w:proofErr w:type="spellStart"/>
      <w:r w:rsidRPr="00A821ED">
        <w:rPr>
          <w:bCs/>
        </w:rPr>
        <w:t>를</w:t>
      </w:r>
      <w:proofErr w:type="spellEnd"/>
      <w:r w:rsidRPr="00A821ED">
        <w:rPr>
          <w:bCs/>
        </w:rPr>
        <w:t xml:space="preserve"> 일목요연하게 파악할 수 있도록 구성하였습니다. </w:t>
      </w:r>
    </w:p>
    <w:p w14:paraId="12CA91D8" w14:textId="3B1D6D53" w:rsidR="00110104" w:rsidRPr="00D543A2" w:rsidRDefault="00A821ED" w:rsidP="00A821ED">
      <w:pPr>
        <w:ind w:left="200"/>
        <w:rPr>
          <w:rFonts w:ascii="Cambria Math" w:hAnsi="Cambria Math" w:cs="Cambria Math"/>
        </w:rPr>
      </w:pPr>
      <w:r w:rsidRPr="00A821ED">
        <w:rPr>
          <w:bCs/>
        </w:rPr>
        <w:t>요약하면, 통계와 분류, 이론</w:t>
      </w:r>
      <w:r>
        <w:rPr>
          <w:rFonts w:hint="eastAsia"/>
          <w:bCs/>
        </w:rPr>
        <w:t xml:space="preserve"> 및 </w:t>
      </w:r>
      <w:r w:rsidRPr="00A821ED">
        <w:rPr>
          <w:bCs/>
        </w:rPr>
        <w:t>선행연구 서술은 2장으로 이관하고, 서론은 문제 제기</w:t>
      </w:r>
      <w:r>
        <w:rPr>
          <w:rFonts w:hint="eastAsia"/>
          <w:bCs/>
        </w:rPr>
        <w:t xml:space="preserve">, </w:t>
      </w:r>
      <w:r w:rsidRPr="00A821ED">
        <w:rPr>
          <w:bCs/>
        </w:rPr>
        <w:t>연구 필요성</w:t>
      </w:r>
      <w:r>
        <w:rPr>
          <w:rFonts w:hint="eastAsia"/>
          <w:bCs/>
        </w:rPr>
        <w:t xml:space="preserve">, </w:t>
      </w:r>
      <w:r w:rsidRPr="00A821ED">
        <w:rPr>
          <w:bCs/>
        </w:rPr>
        <w:t>연구 목표</w:t>
      </w:r>
      <w:r>
        <w:rPr>
          <w:rFonts w:hint="eastAsia"/>
          <w:bCs/>
        </w:rPr>
        <w:t xml:space="preserve">, </w:t>
      </w:r>
      <w:r w:rsidRPr="00A821ED">
        <w:rPr>
          <w:bCs/>
        </w:rPr>
        <w:t>방법</w:t>
      </w:r>
      <w:r>
        <w:rPr>
          <w:rFonts w:hint="eastAsia"/>
          <w:bCs/>
        </w:rPr>
        <w:t xml:space="preserve"> 및 </w:t>
      </w:r>
      <w:r w:rsidRPr="00A821ED">
        <w:rPr>
          <w:bCs/>
        </w:rPr>
        <w:t xml:space="preserve">구성 요약으로 </w:t>
      </w:r>
      <w:proofErr w:type="spellStart"/>
      <w:r w:rsidRPr="00A821ED">
        <w:rPr>
          <w:bCs/>
        </w:rPr>
        <w:t>간결화함으로써</w:t>
      </w:r>
      <w:proofErr w:type="spellEnd"/>
      <w:r w:rsidRPr="00A821ED">
        <w:rPr>
          <w:bCs/>
        </w:rPr>
        <w:t xml:space="preserve">, </w:t>
      </w:r>
      <w:proofErr w:type="spellStart"/>
      <w:r w:rsidRPr="00A821ED">
        <w:rPr>
          <w:bCs/>
        </w:rPr>
        <w:t>리뷰어께서</w:t>
      </w:r>
      <w:proofErr w:type="spellEnd"/>
      <w:r w:rsidRPr="00A821ED">
        <w:rPr>
          <w:bCs/>
        </w:rPr>
        <w:t xml:space="preserve"> 우려하신 </w:t>
      </w:r>
      <w:r>
        <w:rPr>
          <w:bCs/>
        </w:rPr>
        <w:t>“</w:t>
      </w:r>
      <w:r w:rsidRPr="00A821ED">
        <w:rPr>
          <w:bCs/>
        </w:rPr>
        <w:t>서론에 모든 것을 담아 혼란을 초래하던 구조”</w:t>
      </w:r>
      <w:proofErr w:type="spellStart"/>
      <w:r w:rsidRPr="00A821ED">
        <w:rPr>
          <w:bCs/>
        </w:rPr>
        <w:t>를</w:t>
      </w:r>
      <w:proofErr w:type="spellEnd"/>
      <w:r w:rsidRPr="00A821ED">
        <w:rPr>
          <w:bCs/>
        </w:rPr>
        <w:t xml:space="preserve"> 연구 논리 흐름에 맞게 정돈하였습니다</w:t>
      </w:r>
      <w:r>
        <w:rPr>
          <w:rFonts w:hint="eastAsia"/>
          <w:bCs/>
        </w:rPr>
        <w:t>. 감사합니다.</w:t>
      </w:r>
    </w:p>
    <w:p w14:paraId="069AAE6B" w14:textId="77777777" w:rsidR="00C12C73" w:rsidRPr="00EE72A7" w:rsidRDefault="00C12C73" w:rsidP="006322EA">
      <w:pPr>
        <w:pBdr>
          <w:top w:val="nil"/>
          <w:left w:val="nil"/>
          <w:bottom w:val="nil"/>
          <w:right w:val="nil"/>
          <w:between w:val="nil"/>
        </w:pBdr>
        <w:spacing w:after="0" w:line="240" w:lineRule="auto"/>
        <w:rPr>
          <w:bCs/>
        </w:rPr>
      </w:pPr>
    </w:p>
    <w:p w14:paraId="7721F916" w14:textId="77777777" w:rsidR="00E55155" w:rsidRPr="00EE72A7" w:rsidRDefault="00E55155" w:rsidP="00C52CF3"/>
    <w:p w14:paraId="6D5DC65D" w14:textId="33824F93" w:rsidR="00C52CF3" w:rsidRPr="00A26C02" w:rsidRDefault="00C52CF3" w:rsidP="00C52CF3">
      <w:pPr>
        <w:pStyle w:val="3"/>
      </w:pPr>
      <w:proofErr w:type="spellStart"/>
      <w:r w:rsidRPr="00A26C02">
        <w:rPr>
          <w:rFonts w:hint="eastAsia"/>
        </w:rPr>
        <w:lastRenderedPageBreak/>
        <w:t>심사자</w:t>
      </w:r>
      <w:proofErr w:type="spellEnd"/>
      <w:r w:rsidRPr="00A26C02">
        <w:rPr>
          <w:rFonts w:hint="eastAsia"/>
        </w:rPr>
        <w:t xml:space="preserve"> #2, 심사내용 #</w:t>
      </w:r>
      <w:r w:rsidR="006E0A75" w:rsidRPr="00A26C02">
        <w:rPr>
          <w:rFonts w:hint="eastAsia"/>
        </w:rPr>
        <w:t>2</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C52CF3" w:rsidRPr="00EE72A7" w14:paraId="435BB1AA" w14:textId="77777777" w:rsidTr="000570C2">
        <w:tc>
          <w:tcPr>
            <w:tcW w:w="9638" w:type="dxa"/>
            <w:tcMar>
              <w:top w:w="100" w:type="dxa"/>
              <w:left w:w="100" w:type="dxa"/>
              <w:bottom w:w="100" w:type="dxa"/>
              <w:right w:w="100" w:type="dxa"/>
            </w:tcMar>
          </w:tcPr>
          <w:p w14:paraId="418FC3EA" w14:textId="738795B9" w:rsidR="00C52CF3" w:rsidRPr="00EE72A7" w:rsidRDefault="00111560" w:rsidP="00111560">
            <w:pPr>
              <w:pBdr>
                <w:top w:val="nil"/>
                <w:left w:val="nil"/>
                <w:bottom w:val="nil"/>
                <w:right w:val="nil"/>
                <w:between w:val="nil"/>
              </w:pBdr>
              <w:spacing w:after="0" w:line="240" w:lineRule="auto"/>
              <w:jc w:val="left"/>
            </w:pPr>
            <w:r>
              <w:rPr>
                <w:rFonts w:hint="eastAsia"/>
              </w:rPr>
              <w:t>새로</w:t>
            </w:r>
            <w:r>
              <w:t xml:space="preserve"> 변수를 도출하는 과정에서 활용한 각 변수의 문항에 대한 표의 제공이 필</w:t>
            </w:r>
            <w:r>
              <w:rPr>
                <w:rFonts w:hint="eastAsia"/>
              </w:rPr>
              <w:t>요합니다</w:t>
            </w:r>
            <w:r>
              <w:t>. 예를 들어, “직업 관련 목표지향” 변수는 평생학습 참여가 응답자의</w:t>
            </w:r>
            <w:r>
              <w:rPr>
                <w:rFonts w:hint="eastAsia"/>
              </w:rPr>
              <w:t xml:space="preserve"> 직무</w:t>
            </w:r>
            <w:r>
              <w:t xml:space="preserve"> 또는 기술 향상에 도움이 되는지를 묻는 3개 문항의 평균값으로 산출하였</w:t>
            </w:r>
            <w:r>
              <w:rPr>
                <w:rFonts w:hint="eastAsia"/>
              </w:rPr>
              <w:t>다</w:t>
            </w:r>
            <w:r>
              <w:t xml:space="preserve"> 말하는데, 3개 문항이 무엇인지 표로 (혹은 부록으로) 제공해주시기 바랍니다.</w:t>
            </w:r>
          </w:p>
        </w:tc>
      </w:tr>
    </w:tbl>
    <w:p w14:paraId="2FBB8F71" w14:textId="77777777" w:rsidR="00C52CF3" w:rsidRPr="00EE72A7" w:rsidRDefault="00C52CF3" w:rsidP="00C52CF3"/>
    <w:p w14:paraId="497A9CDF" w14:textId="71A9C7FA" w:rsidR="00C52CF3" w:rsidRDefault="00C52CF3" w:rsidP="00EE72A7">
      <w:pPr>
        <w:ind w:left="200" w:hangingChars="100" w:hanging="200"/>
      </w:pPr>
      <w:r w:rsidRPr="00EE72A7">
        <w:rPr>
          <w:rFonts w:hint="eastAsia"/>
          <w:b/>
        </w:rPr>
        <w:t>저자답변</w:t>
      </w:r>
      <w:r w:rsidRPr="00EE72A7">
        <w:rPr>
          <w:b/>
        </w:rPr>
        <w:t>:</w:t>
      </w:r>
      <w:r w:rsidRPr="00EE72A7">
        <w:t xml:space="preserve"> </w:t>
      </w:r>
      <w:r w:rsidR="00D527A9" w:rsidRPr="00D543A2">
        <w:rPr>
          <w:rFonts w:hint="eastAsia"/>
          <w:bCs/>
        </w:rPr>
        <w:t xml:space="preserve">논문의 이해도를 높일 수 있는 </w:t>
      </w:r>
      <w:r w:rsidR="00D527A9">
        <w:rPr>
          <w:rFonts w:hint="eastAsia"/>
          <w:bCs/>
        </w:rPr>
        <w:t>효과적인</w:t>
      </w:r>
      <w:r w:rsidR="00D527A9" w:rsidRPr="00D543A2">
        <w:rPr>
          <w:rFonts w:hint="eastAsia"/>
          <w:bCs/>
        </w:rPr>
        <w:t xml:space="preserve"> 코멘트를 주셔서 감사합니다. </w:t>
      </w:r>
      <w:r w:rsidR="0076050B">
        <w:rPr>
          <w:rFonts w:hint="eastAsia"/>
          <w:bCs/>
        </w:rPr>
        <w:t>아래의 본문과 같이 종속변수에 관련된 설명을 추가하여 재현성을 높일 수 있었습니다.</w:t>
      </w:r>
      <w:r w:rsidR="00305395">
        <w:rPr>
          <w:rFonts w:hint="eastAsia"/>
          <w:bCs/>
        </w:rPr>
        <w:t xml:space="preserve"> 감사합니다.</w:t>
      </w:r>
    </w:p>
    <w:p w14:paraId="6B64602B" w14:textId="77777777" w:rsidR="00474804" w:rsidRDefault="00474804" w:rsidP="00474804">
      <w:pPr>
        <w:pBdr>
          <w:top w:val="nil"/>
          <w:left w:val="nil"/>
          <w:bottom w:val="nil"/>
          <w:right w:val="nil"/>
          <w:between w:val="nil"/>
        </w:pBdr>
        <w:spacing w:after="0" w:line="240" w:lineRule="auto"/>
        <w:rPr>
          <w:bCs/>
        </w:rPr>
      </w:pPr>
    </w:p>
    <w:p w14:paraId="2D542B0A" w14:textId="77777777" w:rsidR="0048384D" w:rsidRDefault="0048384D" w:rsidP="0048384D">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48384D" w14:paraId="3AEC7A21" w14:textId="77777777" w:rsidTr="000124D4">
        <w:tc>
          <w:tcPr>
            <w:tcW w:w="9628" w:type="dxa"/>
          </w:tcPr>
          <w:p w14:paraId="1103DD93" w14:textId="77777777" w:rsidR="0048384D" w:rsidRPr="00FB7EC7" w:rsidRDefault="0048384D" w:rsidP="000124D4">
            <w:pPr>
              <w:rPr>
                <w:b/>
                <w:bCs/>
              </w:rPr>
            </w:pPr>
            <w:r w:rsidRPr="002D2044">
              <w:rPr>
                <w:rFonts w:hint="eastAsia"/>
                <w:b/>
                <w:bCs/>
              </w:rPr>
              <w:t>[</w:t>
            </w:r>
            <w:r>
              <w:rPr>
                <w:rFonts w:hint="eastAsia"/>
                <w:b/>
                <w:bCs/>
              </w:rPr>
              <w:t xml:space="preserve">신규 및 </w:t>
            </w:r>
            <w:r w:rsidRPr="002D2044">
              <w:rPr>
                <w:rFonts w:hint="eastAsia"/>
                <w:b/>
                <w:bCs/>
              </w:rPr>
              <w:t>변경]</w:t>
            </w:r>
          </w:p>
          <w:p w14:paraId="5C581A0E" w14:textId="00A7D796" w:rsidR="0048384D" w:rsidRPr="00E45080" w:rsidRDefault="001926E8" w:rsidP="002C6501">
            <w:pPr>
              <w:jc w:val="center"/>
            </w:pPr>
            <w:r>
              <w:rPr>
                <w:noProof/>
              </w:rPr>
              <w:drawing>
                <wp:inline distT="0" distB="0" distL="0" distR="0" wp14:anchorId="42063F3A" wp14:editId="74B055B0">
                  <wp:extent cx="4702286" cy="6331352"/>
                  <wp:effectExtent l="0" t="0" r="3175" b="0"/>
                  <wp:docPr id="17501005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00546" name=""/>
                          <pic:cNvPicPr/>
                        </pic:nvPicPr>
                        <pic:blipFill>
                          <a:blip r:embed="rId8"/>
                          <a:stretch>
                            <a:fillRect/>
                          </a:stretch>
                        </pic:blipFill>
                        <pic:spPr>
                          <a:xfrm>
                            <a:off x="0" y="0"/>
                            <a:ext cx="4729935" cy="6368580"/>
                          </a:xfrm>
                          <a:prstGeom prst="rect">
                            <a:avLst/>
                          </a:prstGeom>
                        </pic:spPr>
                      </pic:pic>
                    </a:graphicData>
                  </a:graphic>
                </wp:inline>
              </w:drawing>
            </w:r>
          </w:p>
        </w:tc>
      </w:tr>
    </w:tbl>
    <w:p w14:paraId="1D16252C" w14:textId="77777777" w:rsidR="0048384D" w:rsidRPr="00EE72A7" w:rsidRDefault="0048384D" w:rsidP="0048384D">
      <w:pPr>
        <w:pBdr>
          <w:top w:val="nil"/>
          <w:left w:val="nil"/>
          <w:bottom w:val="nil"/>
          <w:right w:val="nil"/>
          <w:between w:val="nil"/>
        </w:pBdr>
        <w:spacing w:after="0" w:line="240" w:lineRule="auto"/>
      </w:pPr>
    </w:p>
    <w:p w14:paraId="04CA3A3A" w14:textId="77777777" w:rsidR="00474804" w:rsidRPr="00EE72A7" w:rsidRDefault="00474804" w:rsidP="00474804"/>
    <w:p w14:paraId="5D28660F" w14:textId="0B2F778A" w:rsidR="00474804" w:rsidRPr="009F5175" w:rsidRDefault="00474804" w:rsidP="00474804">
      <w:pPr>
        <w:pStyle w:val="3"/>
      </w:pPr>
      <w:proofErr w:type="spellStart"/>
      <w:r w:rsidRPr="009F5175">
        <w:rPr>
          <w:rFonts w:hint="eastAsia"/>
        </w:rPr>
        <w:t>심사자</w:t>
      </w:r>
      <w:proofErr w:type="spellEnd"/>
      <w:r w:rsidRPr="009F5175">
        <w:rPr>
          <w:rFonts w:hint="eastAsia"/>
        </w:rPr>
        <w:t xml:space="preserve"> #2, 심사내용 #</w:t>
      </w:r>
      <w:r>
        <w:rPr>
          <w:rFonts w:hint="eastAsia"/>
        </w:rPr>
        <w:t>3</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474804" w:rsidRPr="00EE72A7" w14:paraId="440FFCDA" w14:textId="77777777" w:rsidTr="00AC4DF5">
        <w:tc>
          <w:tcPr>
            <w:tcW w:w="9638" w:type="dxa"/>
            <w:tcMar>
              <w:top w:w="100" w:type="dxa"/>
              <w:left w:w="100" w:type="dxa"/>
              <w:bottom w:w="100" w:type="dxa"/>
              <w:right w:w="100" w:type="dxa"/>
            </w:tcMar>
          </w:tcPr>
          <w:p w14:paraId="71E046FB" w14:textId="7F6C019C" w:rsidR="00474804" w:rsidRPr="00EE72A7" w:rsidRDefault="00383A5C" w:rsidP="00383A5C">
            <w:pPr>
              <w:pBdr>
                <w:top w:val="nil"/>
                <w:left w:val="nil"/>
                <w:bottom w:val="nil"/>
                <w:right w:val="nil"/>
                <w:between w:val="nil"/>
              </w:pBdr>
              <w:spacing w:after="0" w:line="240" w:lineRule="auto"/>
              <w:jc w:val="left"/>
            </w:pPr>
            <w:r>
              <w:rPr>
                <w:rFonts w:hint="eastAsia"/>
              </w:rPr>
              <w:t>종속</w:t>
            </w:r>
            <w:r>
              <w:t xml:space="preserve"> 변수를 </w:t>
            </w:r>
            <w:proofErr w:type="spellStart"/>
            <w:r>
              <w:t>비형식</w:t>
            </w:r>
            <w:proofErr w:type="spellEnd"/>
            <w:r>
              <w:t xml:space="preserve"> 교육 참여여부로 결정한 근거가 무엇인지 잘 보이지 않습니</w:t>
            </w:r>
            <w:r>
              <w:rPr>
                <w:rFonts w:hint="eastAsia"/>
              </w:rPr>
              <w:t>다</w:t>
            </w:r>
            <w:r>
              <w:t>. 더 구체적으로 작성해주시기 바랍니다.</w:t>
            </w:r>
          </w:p>
        </w:tc>
      </w:tr>
    </w:tbl>
    <w:p w14:paraId="3463FFCD" w14:textId="77777777" w:rsidR="00474804" w:rsidRPr="00EE72A7" w:rsidRDefault="00474804" w:rsidP="00474804"/>
    <w:p w14:paraId="3A4BC719" w14:textId="77777777" w:rsidR="001C513F" w:rsidRDefault="00474804" w:rsidP="00474804">
      <w:pPr>
        <w:ind w:left="200" w:hangingChars="100" w:hanging="200"/>
      </w:pPr>
      <w:r w:rsidRPr="00EE72A7">
        <w:rPr>
          <w:rFonts w:hint="eastAsia"/>
          <w:b/>
        </w:rPr>
        <w:t>저자답변</w:t>
      </w:r>
      <w:r w:rsidRPr="00EE72A7">
        <w:rPr>
          <w:b/>
        </w:rPr>
        <w:t>:</w:t>
      </w:r>
      <w:r w:rsidRPr="00EE72A7">
        <w:t xml:space="preserve"> </w:t>
      </w:r>
      <w:r w:rsidR="00FD158D">
        <w:rPr>
          <w:rFonts w:hint="eastAsia"/>
        </w:rPr>
        <w:t>독자들이 연구</w:t>
      </w:r>
      <w:r w:rsidR="00AA0215">
        <w:rPr>
          <w:rFonts w:hint="eastAsia"/>
        </w:rPr>
        <w:t>의</w:t>
      </w:r>
      <w:r w:rsidR="00FD158D">
        <w:rPr>
          <w:rFonts w:hint="eastAsia"/>
        </w:rPr>
        <w:t xml:space="preserve"> 이해도를 높일 수 있는 코멘트 감사합니다. </w:t>
      </w:r>
      <w:r w:rsidR="00AA0215" w:rsidRPr="00AA0215">
        <w:rPr>
          <w:rFonts w:hint="eastAsia"/>
        </w:rPr>
        <w:t>지적해</w:t>
      </w:r>
      <w:r w:rsidR="00AA0215" w:rsidRPr="00AA0215">
        <w:t xml:space="preserve"> 주신 대로, 1차 원고에서는 종속변수를 “비형식교육 참여 여부”로 한정한 이유가 충분히 드러나지 않았던 점을 인정하며, 개정본에서는 그 근거를 서론과 이론적 배경, 방법론에서 보다 구체적으로 명시하였습니다. 먼저, 본 연구가 초점을 두는 정책적 대상은 대학 졸업 이후 노동시장에 진입한 성인</w:t>
      </w:r>
      <w:r w:rsidR="001C513F">
        <w:rPr>
          <w:rFonts w:hint="eastAsia"/>
        </w:rPr>
        <w:t xml:space="preserve"> 및 </w:t>
      </w:r>
      <w:r w:rsidR="00AA0215" w:rsidRPr="00AA0215">
        <w:t>고령층이며, 이들의 역량 개발과 사회적 참여를 직접적으로 매개하는 것은 학위 취득을 전제로 한 형식교육보다는 직장 내 연수, 평생교육원</w:t>
      </w:r>
      <w:r w:rsidR="001C513F">
        <w:rPr>
          <w:rFonts w:hint="eastAsia"/>
        </w:rPr>
        <w:t xml:space="preserve">이나 </w:t>
      </w:r>
      <w:r w:rsidR="00AA0215" w:rsidRPr="00AA0215">
        <w:t>지역 평생학습관, 민간기</w:t>
      </w:r>
      <w:r w:rsidR="00AA0215" w:rsidRPr="00AA0215">
        <w:rPr>
          <w:rFonts w:hint="eastAsia"/>
        </w:rPr>
        <w:t>관</w:t>
      </w:r>
      <w:r w:rsidR="00AA0215" w:rsidRPr="00AA0215">
        <w:t xml:space="preserve"> 프로그램 등 제도권 안에서 운영되는 </w:t>
      </w:r>
      <w:proofErr w:type="spellStart"/>
      <w:r w:rsidR="00AA0215" w:rsidRPr="00AA0215">
        <w:t>비형식</w:t>
      </w:r>
      <w:proofErr w:type="spellEnd"/>
      <w:r w:rsidR="00AA0215" w:rsidRPr="00AA0215">
        <w:t xml:space="preserve"> 평생학습(비형식교육)입니다. </w:t>
      </w:r>
    </w:p>
    <w:p w14:paraId="183FDA41" w14:textId="77777777" w:rsidR="001C513F" w:rsidRDefault="00AA0215" w:rsidP="001C513F">
      <w:pPr>
        <w:ind w:left="200"/>
      </w:pPr>
      <w:r w:rsidRPr="00AA0215">
        <w:t>실제로 KEDI의 국가통계에서도 형식</w:t>
      </w:r>
      <w:r w:rsidR="001C513F">
        <w:rPr>
          <w:rFonts w:hint="eastAsia"/>
        </w:rPr>
        <w:t xml:space="preserve">과 </w:t>
      </w:r>
      <w:r w:rsidRPr="00AA0215">
        <w:t>비형식을 구분해 참여율을 집계하고 있으며, 팬데믹 이후 형식교육보다 비형식교육이 더 빠른 회복세를 보이는 동시에, 50대 이상</w:t>
      </w:r>
      <w:r w:rsidR="001C513F">
        <w:rPr>
          <w:rFonts w:hint="eastAsia"/>
        </w:rPr>
        <w:t xml:space="preserve">, </w:t>
      </w:r>
      <w:r w:rsidRPr="00AA0215">
        <w:t>저학력</w:t>
      </w:r>
      <w:r w:rsidR="001C513F">
        <w:rPr>
          <w:rFonts w:hint="eastAsia"/>
        </w:rPr>
        <w:t xml:space="preserve">, </w:t>
      </w:r>
      <w:r w:rsidRPr="00AA0215">
        <w:t xml:space="preserve">저소득층에서 비형식교육 참여 격차가 가장 크게 벌어지는 것으로 나타나 </w:t>
      </w:r>
      <w:proofErr w:type="spellStart"/>
      <w:r w:rsidRPr="00AA0215">
        <w:t>비형식</w:t>
      </w:r>
      <w:proofErr w:type="spellEnd"/>
      <w:r w:rsidRPr="00AA0215">
        <w:t xml:space="preserve"> 영역이 디지털</w:t>
      </w:r>
      <w:r w:rsidR="001C513F">
        <w:rPr>
          <w:rFonts w:hint="eastAsia"/>
        </w:rPr>
        <w:t xml:space="preserve">과 </w:t>
      </w:r>
      <w:r w:rsidRPr="00AA0215">
        <w:t xml:space="preserve">고령사회에서 교육불평등과 포용정책을 논의하는 핵심 전장이 되고 있습니다. </w:t>
      </w:r>
    </w:p>
    <w:p w14:paraId="7CA7B881" w14:textId="77777777" w:rsidR="001C513F" w:rsidRDefault="00AA0215" w:rsidP="001C513F">
      <w:pPr>
        <w:ind w:left="200"/>
      </w:pPr>
      <w:r w:rsidRPr="00AA0215">
        <w:t>둘째, 개념적으로도 비형식교육은 무형식학</w:t>
      </w:r>
      <w:r w:rsidRPr="00AA0215">
        <w:rPr>
          <w:rFonts w:hint="eastAsia"/>
        </w:rPr>
        <w:t>습</w:t>
      </w:r>
      <w:r w:rsidRPr="00AA0215">
        <w:t>(유튜브·방송·일상경험 등)과 달리 프로그램 단위로 구조화되어 있고, 재정</w:t>
      </w:r>
      <w:r w:rsidR="001C513F">
        <w:rPr>
          <w:rFonts w:hint="eastAsia"/>
        </w:rPr>
        <w:t xml:space="preserve"> 및 </w:t>
      </w:r>
      <w:r w:rsidRPr="00AA0215">
        <w:t xml:space="preserve">제도 지원을 통해 정책적으로 설계할 수 있는 영역이므로, 참여 여부를 예측하고 </w:t>
      </w:r>
      <w:r w:rsidR="001C513F">
        <w:t>“</w:t>
      </w:r>
      <w:r w:rsidRPr="00AA0215">
        <w:t>어떤 요인을 어떻게 개입해야 하는지</w:t>
      </w:r>
      <w:r w:rsidR="001C513F">
        <w:t>”</w:t>
      </w:r>
      <w:proofErr w:type="spellStart"/>
      <w:r w:rsidRPr="00AA0215">
        <w:t>를</w:t>
      </w:r>
      <w:proofErr w:type="spellEnd"/>
      <w:r w:rsidRPr="00AA0215">
        <w:t xml:space="preserve"> 제시하는 데 가장 적합한 분석 단위입니다. 형식</w:t>
      </w:r>
      <w:r w:rsidR="001C513F">
        <w:rPr>
          <w:rFonts w:hint="eastAsia"/>
        </w:rPr>
        <w:t xml:space="preserve">과 </w:t>
      </w:r>
      <w:r w:rsidRPr="00AA0215">
        <w:t xml:space="preserve">무형식을 함께 종속변수로 포함할 경우 학습 목적과 제도 맥락이 이질적인 활동을 한 범주로 묶게 되어, 정책 </w:t>
      </w:r>
      <w:proofErr w:type="spellStart"/>
      <w:r w:rsidRPr="00AA0215">
        <w:t>해석력이</w:t>
      </w:r>
      <w:proofErr w:type="spellEnd"/>
      <w:r w:rsidRPr="00AA0215">
        <w:t xml:space="preserve"> 오히려 떨어지는 한계가 있습니다. </w:t>
      </w:r>
    </w:p>
    <w:p w14:paraId="7B5935AF" w14:textId="326BC1EC" w:rsidR="00474804" w:rsidRDefault="00AA0215" w:rsidP="001C513F">
      <w:pPr>
        <w:ind w:left="200"/>
      </w:pPr>
      <w:r w:rsidRPr="00AA0215">
        <w:t>셋째, 자료 측면에서도 2018–2022년 KEDI 조사에</w:t>
      </w:r>
      <w:r w:rsidRPr="00AA0215">
        <w:rPr>
          <w:rFonts w:hint="eastAsia"/>
        </w:rPr>
        <w:t>서</w:t>
      </w:r>
      <w:r w:rsidRPr="00AA0215">
        <w:t xml:space="preserve"> “비형식교육 참여 여부”는 매년 동일하게 반복 측정되는 핵심 지표로, 5개년 통합</w:t>
      </w:r>
      <w:r w:rsidR="001C513F">
        <w:rPr>
          <w:rFonts w:hint="eastAsia"/>
        </w:rPr>
        <w:t xml:space="preserve">, </w:t>
      </w:r>
      <w:r w:rsidRPr="00AA0215">
        <w:t>연령대별 비교</w:t>
      </w:r>
      <w:r w:rsidR="001C513F">
        <w:rPr>
          <w:rFonts w:hint="eastAsia"/>
        </w:rPr>
        <w:t xml:space="preserve">, </w:t>
      </w:r>
      <w:r w:rsidRPr="00AA0215">
        <w:t>연도별 SHAP 분석을 일관되게 수행할 수 있는 장점이 있습니다. 이에 따라 개정본에서는 제목</w:t>
      </w:r>
      <w:r w:rsidR="001C513F">
        <w:rPr>
          <w:rFonts w:hint="eastAsia"/>
        </w:rPr>
        <w:t>/</w:t>
      </w:r>
      <w:r w:rsidRPr="00AA0215">
        <w:t>초록</w:t>
      </w:r>
      <w:r w:rsidR="001C513F">
        <w:rPr>
          <w:rFonts w:hint="eastAsia"/>
        </w:rPr>
        <w:t>/</w:t>
      </w:r>
      <w:r w:rsidRPr="00AA0215">
        <w:t>서론 전반의 표현을 “평생학습 참여”에서 “</w:t>
      </w:r>
      <w:proofErr w:type="spellStart"/>
      <w:r w:rsidRPr="00AA0215">
        <w:t>비형식</w:t>
      </w:r>
      <w:proofErr w:type="spellEnd"/>
      <w:r w:rsidRPr="00AA0215">
        <w:t xml:space="preserve"> 평생학습(비형식교육) 참여 예측”</w:t>
      </w:r>
      <w:proofErr w:type="spellStart"/>
      <w:r w:rsidRPr="00AA0215">
        <w:t>으로</w:t>
      </w:r>
      <w:proofErr w:type="spellEnd"/>
      <w:r w:rsidRPr="00AA0215">
        <w:t xml:space="preserve"> 통일하였고, 서론과 이론적 배경(비형식의 정책적·개념적 의미), 방법론(종속변수 정의) 부분에 위와 같은 이유를 추가로 서술하여, 본 연구의 분석 범위가 형식</w:t>
      </w:r>
      <w:r w:rsidR="001C513F">
        <w:rPr>
          <w:rFonts w:hint="eastAsia"/>
        </w:rPr>
        <w:t xml:space="preserve"> 및 </w:t>
      </w:r>
      <w:r w:rsidRPr="00AA0215">
        <w:t>무형식이 아</w:t>
      </w:r>
      <w:r w:rsidRPr="00AA0215">
        <w:rPr>
          <w:rFonts w:hint="eastAsia"/>
        </w:rPr>
        <w:t>니라</w:t>
      </w:r>
      <w:r w:rsidRPr="00AA0215">
        <w:t xml:space="preserve"> </w:t>
      </w:r>
      <w:proofErr w:type="spellStart"/>
      <w:r w:rsidRPr="00AA0215">
        <w:t>비형식</w:t>
      </w:r>
      <w:proofErr w:type="spellEnd"/>
      <w:r w:rsidRPr="00AA0215">
        <w:t xml:space="preserve"> 참여에 초점을 두는 것이 이론적</w:t>
      </w:r>
      <w:r w:rsidR="001C513F">
        <w:rPr>
          <w:rFonts w:hint="eastAsia"/>
        </w:rPr>
        <w:t>/</w:t>
      </w:r>
      <w:r w:rsidRPr="00AA0215">
        <w:t>정책적</w:t>
      </w:r>
      <w:r w:rsidR="001C513F">
        <w:rPr>
          <w:rFonts w:hint="eastAsia"/>
        </w:rPr>
        <w:t>/</w:t>
      </w:r>
      <w:r w:rsidRPr="00AA0215">
        <w:t>자료적 측면에서 의도된 선택임을 명확히 하였습니다.</w:t>
      </w:r>
      <w:r w:rsidR="001C513F">
        <w:rPr>
          <w:rFonts w:hint="eastAsia"/>
        </w:rPr>
        <w:t xml:space="preserve"> 감사합니다.</w:t>
      </w:r>
    </w:p>
    <w:p w14:paraId="73D608E1" w14:textId="77777777" w:rsidR="00474804" w:rsidRPr="00EE72A7" w:rsidRDefault="00474804" w:rsidP="00474804">
      <w:pPr>
        <w:pBdr>
          <w:top w:val="nil"/>
          <w:left w:val="nil"/>
          <w:bottom w:val="nil"/>
          <w:right w:val="nil"/>
          <w:between w:val="nil"/>
        </w:pBdr>
        <w:spacing w:after="0" w:line="240" w:lineRule="auto"/>
        <w:rPr>
          <w:bCs/>
        </w:rPr>
      </w:pPr>
    </w:p>
    <w:p w14:paraId="751F8809" w14:textId="77777777" w:rsidR="00474804" w:rsidRPr="00EE72A7" w:rsidRDefault="00474804" w:rsidP="00474804"/>
    <w:p w14:paraId="55B2BB7A" w14:textId="68B05B02" w:rsidR="00474804" w:rsidRPr="009F5175" w:rsidRDefault="00474804" w:rsidP="00474804">
      <w:pPr>
        <w:pStyle w:val="3"/>
      </w:pPr>
      <w:proofErr w:type="spellStart"/>
      <w:r w:rsidRPr="009F5175">
        <w:rPr>
          <w:rFonts w:hint="eastAsia"/>
        </w:rPr>
        <w:t>심사자</w:t>
      </w:r>
      <w:proofErr w:type="spellEnd"/>
      <w:r w:rsidRPr="009F5175">
        <w:rPr>
          <w:rFonts w:hint="eastAsia"/>
        </w:rPr>
        <w:t xml:space="preserve"> #2, 심사내용 #</w:t>
      </w:r>
      <w:r>
        <w:rPr>
          <w:rFonts w:hint="eastAsia"/>
        </w:rPr>
        <w:t>4</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474804" w:rsidRPr="00EE72A7" w14:paraId="584D927F" w14:textId="77777777" w:rsidTr="00AC4DF5">
        <w:tc>
          <w:tcPr>
            <w:tcW w:w="9638" w:type="dxa"/>
            <w:tcMar>
              <w:top w:w="100" w:type="dxa"/>
              <w:left w:w="100" w:type="dxa"/>
              <w:bottom w:w="100" w:type="dxa"/>
              <w:right w:w="100" w:type="dxa"/>
            </w:tcMar>
          </w:tcPr>
          <w:p w14:paraId="45C46871" w14:textId="77777777" w:rsidR="00474804" w:rsidRDefault="004F7F44" w:rsidP="004F7F44">
            <w:pPr>
              <w:pBdr>
                <w:top w:val="nil"/>
                <w:left w:val="nil"/>
                <w:bottom w:val="nil"/>
                <w:right w:val="nil"/>
                <w:between w:val="nil"/>
              </w:pBdr>
              <w:spacing w:after="0" w:line="240" w:lineRule="auto"/>
              <w:jc w:val="left"/>
            </w:pPr>
            <w:r>
              <w:t>5개년의 데이터를 수집하였는데, 이들을 하나의 cross-sectional data로 간주하고</w:t>
            </w:r>
            <w:r>
              <w:rPr>
                <w:rFonts w:hint="eastAsia"/>
              </w:rPr>
              <w:t xml:space="preserve"> 분석을</w:t>
            </w:r>
            <w:r>
              <w:t xml:space="preserve"> 진행한 것인가요? 변수들 간의 auto-correlation은 존재하지 않나요? 시</w:t>
            </w:r>
            <w:r>
              <w:rPr>
                <w:rFonts w:hint="eastAsia"/>
              </w:rPr>
              <w:t>계열</w:t>
            </w:r>
            <w:r>
              <w:t>/패널(예. Fixed effect)에 대한 고려가 필요한 것이 아닌가 싶습니다 (그림 1.</w:t>
            </w:r>
            <w:r>
              <w:rPr>
                <w:rFonts w:hint="eastAsia"/>
              </w:rPr>
              <w:t xml:space="preserve"> 섹션</w:t>
            </w:r>
            <w:r>
              <w:t xml:space="preserve"> 3.1 내용).</w:t>
            </w:r>
          </w:p>
          <w:p w14:paraId="44CF1B0D" w14:textId="2EAE2C12" w:rsidR="006E05C9" w:rsidRPr="00EE72A7" w:rsidRDefault="006E05C9" w:rsidP="006E05C9">
            <w:pPr>
              <w:pBdr>
                <w:top w:val="nil"/>
                <w:left w:val="nil"/>
                <w:bottom w:val="nil"/>
                <w:right w:val="nil"/>
                <w:between w:val="nil"/>
              </w:pBdr>
              <w:spacing w:after="0" w:line="240" w:lineRule="auto"/>
              <w:jc w:val="left"/>
            </w:pPr>
            <w:r>
              <w:rPr>
                <w:rFonts w:hint="eastAsia"/>
              </w:rPr>
              <w:lastRenderedPageBreak/>
              <w:t>연결하여</w:t>
            </w:r>
            <w:r>
              <w:t>, 그림 2에서 각 연도별로도 분석을 수행하였는데, 이에 대한 설명이 부</w:t>
            </w:r>
            <w:r>
              <w:rPr>
                <w:rFonts w:hint="eastAsia"/>
              </w:rPr>
              <w:t>족한</w:t>
            </w:r>
            <w:r>
              <w:t xml:space="preserve"> 듯합니다. 예를 들어, 그림 2에서 표시된 색의 의미가 무엇인지 추가 설명</w:t>
            </w:r>
            <w:r>
              <w:rPr>
                <w:rFonts w:hint="eastAsia"/>
              </w:rPr>
              <w:t>이</w:t>
            </w:r>
            <w:r>
              <w:t xml:space="preserve"> 필요합니다 (빨간색, 파란색 등).</w:t>
            </w:r>
          </w:p>
        </w:tc>
      </w:tr>
    </w:tbl>
    <w:p w14:paraId="32F9E4A2" w14:textId="77777777" w:rsidR="00474804" w:rsidRPr="00EE72A7" w:rsidRDefault="00474804" w:rsidP="00474804"/>
    <w:p w14:paraId="0650475F" w14:textId="77777777" w:rsidR="00414AFF" w:rsidRDefault="00474804" w:rsidP="00474804">
      <w:pPr>
        <w:ind w:left="200" w:hangingChars="100" w:hanging="200"/>
      </w:pPr>
      <w:r w:rsidRPr="00EE72A7">
        <w:rPr>
          <w:rFonts w:hint="eastAsia"/>
          <w:b/>
        </w:rPr>
        <w:t>저자답변</w:t>
      </w:r>
      <w:r w:rsidRPr="00EE72A7">
        <w:rPr>
          <w:b/>
        </w:rPr>
        <w:t>:</w:t>
      </w:r>
      <w:r w:rsidRPr="00EE72A7">
        <w:t xml:space="preserve"> </w:t>
      </w:r>
      <w:r w:rsidR="00D468FC" w:rsidRPr="00D468FC">
        <w:rPr>
          <w:rFonts w:hint="eastAsia"/>
        </w:rPr>
        <w:t>지적해</w:t>
      </w:r>
      <w:r w:rsidR="00D468FC" w:rsidRPr="00D468FC">
        <w:t xml:space="preserve"> 주신 부분에 대해, 먼저 본 연구의 </w:t>
      </w:r>
      <w:r w:rsidR="00D468FC">
        <w:rPr>
          <w:rFonts w:hint="eastAsia"/>
        </w:rPr>
        <w:t>데이터</w:t>
      </w:r>
      <w:r w:rsidR="00D468FC" w:rsidRPr="00D468FC">
        <w:t xml:space="preserve"> 구조와 분석 방향을 보다 명확히 </w:t>
      </w:r>
      <w:proofErr w:type="spellStart"/>
      <w:r w:rsidR="00D468FC" w:rsidRPr="00D468FC">
        <w:t>설명드리고자</w:t>
      </w:r>
      <w:proofErr w:type="spellEnd"/>
      <w:r w:rsidR="00D468FC" w:rsidRPr="00D468FC">
        <w:t xml:space="preserve"> 합니다. 본 연구에서 사용한 2018–2022년 「평생학습 </w:t>
      </w:r>
      <w:proofErr w:type="spellStart"/>
      <w:r w:rsidR="00D468FC" w:rsidRPr="00D468FC">
        <w:t>개인실태조사」는</w:t>
      </w:r>
      <w:proofErr w:type="spellEnd"/>
      <w:r w:rsidR="00D468FC" w:rsidRPr="00D468FC">
        <w:t xml:space="preserve"> 동일 개인을 반복 추적한 패널 데이터가 아니라, 매년 서로 다른 표본을 추출하는 반복 단면 조사이므로, 5개년 자료를 하나의 패널로 구성해 고정효과 모형이나 시계열 모형을 추정하기보다는, 개인 단위의 참여 여부를 예측하는 통합 표본</w:t>
      </w:r>
      <w:r w:rsidR="00D468FC">
        <w:rPr>
          <w:rFonts w:hint="eastAsia"/>
        </w:rPr>
        <w:t xml:space="preserve"> 및 </w:t>
      </w:r>
      <w:r w:rsidR="00D468FC" w:rsidRPr="00D468FC">
        <w:t>연도별 분석으로 접근하는 것이 타당하다고 판단하였습니다.</w:t>
      </w:r>
      <w:r w:rsidR="00D468FC">
        <w:rPr>
          <w:rFonts w:hint="eastAsia"/>
        </w:rPr>
        <w:t xml:space="preserve"> </w:t>
      </w:r>
    </w:p>
    <w:p w14:paraId="37C4F42B" w14:textId="403DD4B9" w:rsidR="00474804" w:rsidRDefault="00414AFF" w:rsidP="00414AFF">
      <w:pPr>
        <w:ind w:left="200"/>
      </w:pPr>
      <w:r>
        <w:rPr>
          <w:rFonts w:hint="eastAsia"/>
        </w:rPr>
        <w:t xml:space="preserve">5개년 데이터는 개별 응답자에 대한 예측 모형이며 종속변수와 설명변수는 모두 동일 시점의 개인 특성을 반영하므로 전통적 의미의 자기상관은 시계열이나 패널 </w:t>
      </w:r>
      <w:proofErr w:type="spellStart"/>
      <w:r>
        <w:rPr>
          <w:rFonts w:hint="eastAsia"/>
        </w:rPr>
        <w:t>모형에서처럼</w:t>
      </w:r>
      <w:proofErr w:type="spellEnd"/>
      <w:r>
        <w:rPr>
          <w:rFonts w:hint="eastAsia"/>
        </w:rPr>
        <w:t xml:space="preserve"> 동일 개체의 시점 간 반복 관측에서 나타나는 문제와는 성격이 다릅니다. 따라서 설명가능한 AI를 활용한 개인 수준 참여 예측과 요인 해석에 초점을 두고 반복 단면 분석의 틀을 유지하였습니다.</w:t>
      </w:r>
    </w:p>
    <w:p w14:paraId="24BBDCEA" w14:textId="15F48C18" w:rsidR="00281806" w:rsidRDefault="00281806" w:rsidP="00414AFF">
      <w:pPr>
        <w:ind w:left="200"/>
      </w:pPr>
      <w:r>
        <w:rPr>
          <w:rFonts w:hint="eastAsia"/>
        </w:rPr>
        <w:t xml:space="preserve">또한 그림2에서의 색상에 대한 설명이 </w:t>
      </w:r>
      <w:proofErr w:type="spellStart"/>
      <w:r>
        <w:rPr>
          <w:rFonts w:hint="eastAsia"/>
        </w:rPr>
        <w:t>그라데이이션으로</w:t>
      </w:r>
      <w:proofErr w:type="spellEnd"/>
      <w:r>
        <w:rPr>
          <w:rFonts w:hint="eastAsia"/>
        </w:rPr>
        <w:t xml:space="preserve"> 표시가 되어있지만 본문에도 추가함으로써 독자들의 이해도를 높일 수 있었습니다. 감사합니다.</w:t>
      </w:r>
    </w:p>
    <w:p w14:paraId="055CB73C" w14:textId="77777777" w:rsidR="00474804" w:rsidRDefault="00474804" w:rsidP="00474804">
      <w:pPr>
        <w:pBdr>
          <w:top w:val="nil"/>
          <w:left w:val="nil"/>
          <w:bottom w:val="nil"/>
          <w:right w:val="nil"/>
          <w:between w:val="nil"/>
        </w:pBdr>
        <w:spacing w:after="0" w:line="240" w:lineRule="auto"/>
        <w:rPr>
          <w:bCs/>
        </w:rPr>
      </w:pPr>
    </w:p>
    <w:p w14:paraId="192EBD53" w14:textId="77777777" w:rsidR="001C6F7A" w:rsidRDefault="001C6F7A" w:rsidP="00474804">
      <w:pPr>
        <w:pBdr>
          <w:top w:val="nil"/>
          <w:left w:val="nil"/>
          <w:bottom w:val="nil"/>
          <w:right w:val="nil"/>
          <w:between w:val="nil"/>
        </w:pBdr>
        <w:spacing w:after="0" w:line="240" w:lineRule="auto"/>
        <w:rPr>
          <w:bCs/>
        </w:rPr>
      </w:pPr>
    </w:p>
    <w:p w14:paraId="1C5A09C0" w14:textId="6507BDF0" w:rsidR="001C6F7A" w:rsidRPr="009F5175" w:rsidRDefault="001C6F7A" w:rsidP="001C6F7A">
      <w:pPr>
        <w:pStyle w:val="3"/>
      </w:pPr>
      <w:proofErr w:type="spellStart"/>
      <w:r w:rsidRPr="009F5175">
        <w:rPr>
          <w:rFonts w:hint="eastAsia"/>
        </w:rPr>
        <w:t>심사자</w:t>
      </w:r>
      <w:proofErr w:type="spellEnd"/>
      <w:r w:rsidRPr="009F5175">
        <w:rPr>
          <w:rFonts w:hint="eastAsia"/>
        </w:rPr>
        <w:t xml:space="preserve"> #2, 심사내용 #</w:t>
      </w:r>
      <w:r>
        <w:rPr>
          <w:rFonts w:hint="eastAsia"/>
        </w:rPr>
        <w:t>5</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1C6F7A" w:rsidRPr="00EE72A7" w14:paraId="4F29AC6B" w14:textId="77777777" w:rsidTr="0060060C">
        <w:tc>
          <w:tcPr>
            <w:tcW w:w="9638" w:type="dxa"/>
            <w:tcMar>
              <w:top w:w="100" w:type="dxa"/>
              <w:left w:w="100" w:type="dxa"/>
              <w:bottom w:w="100" w:type="dxa"/>
              <w:right w:w="100" w:type="dxa"/>
            </w:tcMar>
          </w:tcPr>
          <w:p w14:paraId="14E27831" w14:textId="4F978968" w:rsidR="001C6F7A" w:rsidRPr="00EE72A7" w:rsidRDefault="00383D0E" w:rsidP="00383D0E">
            <w:pPr>
              <w:pBdr>
                <w:top w:val="nil"/>
                <w:left w:val="nil"/>
                <w:bottom w:val="nil"/>
                <w:right w:val="nil"/>
                <w:between w:val="nil"/>
              </w:pBdr>
              <w:spacing w:after="0" w:line="240" w:lineRule="auto"/>
              <w:jc w:val="left"/>
            </w:pPr>
            <w:r>
              <w:t>3.3 연령대별 평생학습 결정요인에 대해서도, 연령별 분석이 필요한 이유가 무</w:t>
            </w:r>
            <w:r>
              <w:rPr>
                <w:rFonts w:hint="eastAsia"/>
              </w:rPr>
              <w:t>엇이며</w:t>
            </w:r>
            <w:r>
              <w:t>, 연령 구분의 근거는 무엇인지도 명확히 해주시기 바랍니다.</w:t>
            </w:r>
          </w:p>
        </w:tc>
      </w:tr>
    </w:tbl>
    <w:p w14:paraId="0CC85CB1" w14:textId="77777777" w:rsidR="001C6F7A" w:rsidRPr="00EE72A7" w:rsidRDefault="001C6F7A" w:rsidP="001C6F7A"/>
    <w:p w14:paraId="7D98A147" w14:textId="5970E109" w:rsidR="001C6F7A" w:rsidRDefault="001C6F7A" w:rsidP="001C6F7A">
      <w:pPr>
        <w:ind w:left="200" w:hangingChars="100" w:hanging="200"/>
      </w:pPr>
      <w:r w:rsidRPr="00EE72A7">
        <w:rPr>
          <w:rFonts w:hint="eastAsia"/>
          <w:b/>
        </w:rPr>
        <w:t>저자답변</w:t>
      </w:r>
      <w:r w:rsidRPr="00EE72A7">
        <w:rPr>
          <w:b/>
        </w:rPr>
        <w:t>:</w:t>
      </w:r>
      <w:r w:rsidRPr="00EE72A7">
        <w:t xml:space="preserve"> </w:t>
      </w:r>
      <w:r>
        <w:rPr>
          <w:rFonts w:hint="eastAsia"/>
        </w:rPr>
        <w:t xml:space="preserve">실험 결과의 가독성을 높여줄 수 있는 코멘트를 주셔서 정말 감사합니다. </w:t>
      </w:r>
      <w:r w:rsidR="003E243D" w:rsidRPr="003E243D">
        <w:rPr>
          <w:rFonts w:hint="eastAsia"/>
        </w:rPr>
        <w:t>해당</w:t>
      </w:r>
      <w:r w:rsidR="003E243D" w:rsidRPr="003E243D">
        <w:t xml:space="preserve"> 지적을 반영하여, 연령별 분석의 필요성과 연령 구분 기준을 보다 명확히 제시하였습니다. 우선 이론적 측면에서, 평생학습 참여 동기가 생애주기 단계에 따라 구조적으로 달라진다는 활동적 노화(Active Aging)</w:t>
      </w:r>
      <w:r w:rsidR="003E243D">
        <w:rPr>
          <w:rFonts w:hint="eastAsia"/>
        </w:rPr>
        <w:t xml:space="preserve">, </w:t>
      </w:r>
      <w:r w:rsidR="003E243D" w:rsidRPr="003E243D">
        <w:t>생애주기(Life-course) 관점을 바탕으로, 청장년층은 고용</w:t>
      </w:r>
      <w:r w:rsidR="003E243D">
        <w:rPr>
          <w:rFonts w:hint="eastAsia"/>
        </w:rPr>
        <w:t xml:space="preserve">, </w:t>
      </w:r>
      <w:r w:rsidR="003E243D" w:rsidRPr="003E243D">
        <w:t>소득</w:t>
      </w:r>
      <w:r w:rsidR="003E243D">
        <w:rPr>
          <w:rFonts w:hint="eastAsia"/>
        </w:rPr>
        <w:t xml:space="preserve">, </w:t>
      </w:r>
      <w:r w:rsidR="003E243D" w:rsidRPr="003E243D">
        <w:t>경력 개발을, 중고령층은 건강</w:t>
      </w:r>
      <w:r w:rsidR="003E243D">
        <w:rPr>
          <w:rFonts w:hint="eastAsia"/>
        </w:rPr>
        <w:t xml:space="preserve">, </w:t>
      </w:r>
      <w:r w:rsidR="003E243D" w:rsidRPr="003E243D">
        <w:t>삶의 질</w:t>
      </w:r>
      <w:r w:rsidR="003E243D">
        <w:rPr>
          <w:rFonts w:hint="eastAsia"/>
        </w:rPr>
        <w:t xml:space="preserve">, </w:t>
      </w:r>
      <w:r w:rsidR="003E243D" w:rsidRPr="003E243D">
        <w:t xml:space="preserve">사회적 관계를 더 중시한다는 점을 2.5절 이론적 틀에서 먼저 정리하였고, 이러한 이론적 논의가 </w:t>
      </w:r>
      <w:r w:rsidR="003E243D">
        <w:rPr>
          <w:rFonts w:hint="eastAsia"/>
        </w:rPr>
        <w:t>4</w:t>
      </w:r>
      <w:r w:rsidR="003E243D" w:rsidRPr="003E243D">
        <w:t xml:space="preserve">.3절의 연령대별 SHAP </w:t>
      </w:r>
      <w:r w:rsidR="003E243D" w:rsidRPr="003E243D">
        <w:rPr>
          <w:rFonts w:hint="eastAsia"/>
        </w:rPr>
        <w:t>분석과</w:t>
      </w:r>
      <w:r w:rsidR="003E243D" w:rsidRPr="003E243D">
        <w:t xml:space="preserve"> 직접 연결되도록 수정하였습니다. 방법론 측면에서는 </w:t>
      </w:r>
      <w:r w:rsidR="003E243D">
        <w:rPr>
          <w:rFonts w:hint="eastAsia"/>
        </w:rPr>
        <w:t>4</w:t>
      </w:r>
      <w:r w:rsidR="003E243D" w:rsidRPr="003E243D">
        <w:t>.3절에서 “조사대상인 25세~79세 성인 학습자를 1연령대(25–34세), 2연령대(35–44세), 3연령대(45–54세), 4연령대(55–64세), 5연령대(65–79세)로 구분하였다” 연령 구간이 (1) KEDI 평생학습 통계와 정부 정책지표에서 널리 사용하는 10세 단위 연령대 구분을 따르고 있으며, (2) 각 그룹의 표본 수를 충분히 확보해 연령대별 SHAP 값을 안정적으로 추정하기 위한 실증적 고려에 기반하고 있음을 분명히 밝혔습니다. 아울러 같은 절에서 연령대별 분석은 구조적·행태적·사회·심리 요인의 상대적 중요도가 생애주기 단계에 따라 어떻게 달라지는지 확인하고, 젊은 층(1·2연령대)과 중고령층(4·5연령대)에 상이한 정책 전략이 필요함을 검증하기 위한 목적”임을 기술하여, 왜 전체 모형과 별도로 연령대별 모형과 해석이 필요한지 연구 목적 차원에서 설명을 보강하였습니다.</w:t>
      </w:r>
      <w:r w:rsidR="003E243D">
        <w:rPr>
          <w:rFonts w:hint="eastAsia"/>
        </w:rPr>
        <w:t xml:space="preserve"> 감사합니다.</w:t>
      </w:r>
    </w:p>
    <w:p w14:paraId="7BA24C67" w14:textId="77777777" w:rsidR="001C6F7A" w:rsidRDefault="001C6F7A" w:rsidP="00474804">
      <w:pPr>
        <w:pBdr>
          <w:top w:val="nil"/>
          <w:left w:val="nil"/>
          <w:bottom w:val="nil"/>
          <w:right w:val="nil"/>
          <w:between w:val="nil"/>
        </w:pBdr>
        <w:spacing w:after="0" w:line="240" w:lineRule="auto"/>
        <w:rPr>
          <w:bCs/>
        </w:rPr>
      </w:pPr>
    </w:p>
    <w:p w14:paraId="6A2638D9" w14:textId="77777777" w:rsidR="001C6F7A" w:rsidRDefault="001C6F7A" w:rsidP="00474804">
      <w:pPr>
        <w:pBdr>
          <w:top w:val="nil"/>
          <w:left w:val="nil"/>
          <w:bottom w:val="nil"/>
          <w:right w:val="nil"/>
          <w:between w:val="nil"/>
        </w:pBdr>
        <w:spacing w:after="0" w:line="240" w:lineRule="auto"/>
        <w:rPr>
          <w:bCs/>
        </w:rPr>
      </w:pPr>
    </w:p>
    <w:p w14:paraId="301B09AA" w14:textId="03982559" w:rsidR="001C6F7A" w:rsidRPr="009F5175" w:rsidRDefault="001C6F7A" w:rsidP="001C6F7A">
      <w:pPr>
        <w:pStyle w:val="3"/>
      </w:pPr>
      <w:proofErr w:type="spellStart"/>
      <w:r w:rsidRPr="009F5175">
        <w:rPr>
          <w:rFonts w:hint="eastAsia"/>
        </w:rPr>
        <w:t>심사자</w:t>
      </w:r>
      <w:proofErr w:type="spellEnd"/>
      <w:r w:rsidRPr="009F5175">
        <w:rPr>
          <w:rFonts w:hint="eastAsia"/>
        </w:rPr>
        <w:t xml:space="preserve"> #2, 심사내용 #</w:t>
      </w:r>
      <w:r w:rsidR="00DF0D4D">
        <w:rPr>
          <w:rFonts w:hint="eastAsia"/>
        </w:rPr>
        <w:t>6</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1C6F7A" w:rsidRPr="00EE72A7" w14:paraId="1ABC079E" w14:textId="77777777" w:rsidTr="0060060C">
        <w:tc>
          <w:tcPr>
            <w:tcW w:w="9638" w:type="dxa"/>
            <w:tcMar>
              <w:top w:w="100" w:type="dxa"/>
              <w:left w:w="100" w:type="dxa"/>
              <w:bottom w:w="100" w:type="dxa"/>
              <w:right w:w="100" w:type="dxa"/>
            </w:tcMar>
          </w:tcPr>
          <w:p w14:paraId="166423BF" w14:textId="7F4E4A01" w:rsidR="001C6F7A" w:rsidRPr="00EE72A7" w:rsidRDefault="00471F7C" w:rsidP="00471F7C">
            <w:pPr>
              <w:pBdr>
                <w:top w:val="nil"/>
                <w:left w:val="nil"/>
                <w:bottom w:val="nil"/>
                <w:right w:val="nil"/>
                <w:between w:val="nil"/>
              </w:pBdr>
              <w:spacing w:after="0" w:line="240" w:lineRule="auto"/>
              <w:jc w:val="left"/>
            </w:pPr>
            <w:r>
              <w:rPr>
                <w:rFonts w:hint="eastAsia"/>
              </w:rPr>
              <w:t>그림</w:t>
            </w:r>
            <w:r>
              <w:t xml:space="preserve"> 2,3도 모두 SHAP 분석을 통해 나온 결과인가요? 그렇다면, 분석을 각 세부</w:t>
            </w:r>
            <w:r>
              <w:rPr>
                <w:rFonts w:hint="eastAsia"/>
              </w:rPr>
              <w:t xml:space="preserve"> 그룹에</w:t>
            </w:r>
            <w:r>
              <w:t xml:space="preserve"> 대하여 수행한 결과를 요약한 형태인가요?</w:t>
            </w:r>
          </w:p>
        </w:tc>
      </w:tr>
    </w:tbl>
    <w:p w14:paraId="3A7CF8D6" w14:textId="77777777" w:rsidR="001C6F7A" w:rsidRPr="00EE72A7" w:rsidRDefault="001C6F7A" w:rsidP="001C6F7A"/>
    <w:p w14:paraId="67630BAC" w14:textId="6A924B23" w:rsidR="001C6F7A" w:rsidRDefault="001C6F7A" w:rsidP="001C6F7A">
      <w:pPr>
        <w:ind w:left="200" w:hangingChars="100" w:hanging="200"/>
      </w:pPr>
      <w:r w:rsidRPr="00EE72A7">
        <w:rPr>
          <w:rFonts w:hint="eastAsia"/>
          <w:b/>
        </w:rPr>
        <w:t>저자답변</w:t>
      </w:r>
      <w:r w:rsidRPr="00EE72A7">
        <w:rPr>
          <w:b/>
        </w:rPr>
        <w:t>:</w:t>
      </w:r>
      <w:r w:rsidRPr="00EE72A7">
        <w:t xml:space="preserve"> </w:t>
      </w:r>
      <w:r w:rsidR="00182B9D" w:rsidRPr="00182B9D">
        <w:rPr>
          <w:rFonts w:hint="eastAsia"/>
        </w:rPr>
        <w:t>네</w:t>
      </w:r>
      <w:r w:rsidR="00182B9D" w:rsidRPr="00182B9D">
        <w:t>, 그림 2와 그림 3은 모두 SHAP 분석 결과를 기반으로 하고 있으며, 전체 표본이 아니라 각각 연도별</w:t>
      </w:r>
      <w:r w:rsidR="00182B9D">
        <w:rPr>
          <w:rFonts w:hint="eastAsia"/>
        </w:rPr>
        <w:t xml:space="preserve"> 및 </w:t>
      </w:r>
      <w:r w:rsidR="00182B9D" w:rsidRPr="00182B9D">
        <w:t>연령대별 하위 그룹에 대해 수행한 SHAP 분석을 요약한 형태</w:t>
      </w:r>
      <w:r w:rsidR="00182B9D">
        <w:rPr>
          <w:rFonts w:hint="eastAsia"/>
        </w:rPr>
        <w:t>입니다</w:t>
      </w:r>
      <w:r w:rsidR="00182B9D" w:rsidRPr="00182B9D">
        <w:t>. 구체적으로, 본 연구는 하나의 시계열</w:t>
      </w:r>
      <w:r w:rsidR="00182B9D">
        <w:rPr>
          <w:rFonts w:hint="eastAsia"/>
        </w:rPr>
        <w:t xml:space="preserve">이나 </w:t>
      </w:r>
      <w:r w:rsidR="00182B9D" w:rsidRPr="00182B9D">
        <w:t xml:space="preserve">패널 모형을 추정한 뒤 연도 더미 계수만 비교한 것이 아니라, </w:t>
      </w:r>
      <w:r w:rsidR="00182B9D">
        <w:rPr>
          <w:rFonts w:hint="eastAsia"/>
        </w:rPr>
        <w:t xml:space="preserve">하위 표본들마다 </w:t>
      </w:r>
      <w:r w:rsidR="00182B9D" w:rsidRPr="00182B9D">
        <w:t xml:space="preserve">예측 모형 구조와 </w:t>
      </w:r>
      <w:proofErr w:type="spellStart"/>
      <w:r w:rsidR="00182B9D" w:rsidRPr="00182B9D">
        <w:t>하이퍼파라미터를</w:t>
      </w:r>
      <w:proofErr w:type="spellEnd"/>
      <w:r w:rsidR="00182B9D" w:rsidRPr="00182B9D">
        <w:t xml:space="preserve"> </w:t>
      </w:r>
      <w:r w:rsidR="00182B9D">
        <w:rPr>
          <w:rFonts w:hint="eastAsia"/>
        </w:rPr>
        <w:t>추정한</w:t>
      </w:r>
      <w:r w:rsidR="00182B9D" w:rsidRPr="00182B9D">
        <w:t xml:space="preserve"> 상태에서 (1) 연도별로 별도의 SHAP 값을 산출하고, 이를 비교</w:t>
      </w:r>
      <w:r w:rsidR="00182B9D">
        <w:rPr>
          <w:rFonts w:hint="eastAsia"/>
        </w:rPr>
        <w:t xml:space="preserve"> 및 </w:t>
      </w:r>
      <w:r w:rsidR="00182B9D" w:rsidRPr="00182B9D">
        <w:t>시각화한 결과를 그림 2에 제시하였고, (2) 25–79세 성인을 1~5연령대로 구분한 각각의 연령대 하위 표본에 대해 동일한 방식으로 모형을 재추정한 뒤 연령대별 평균 SHAP 값을 비교</w:t>
      </w:r>
      <w:r w:rsidR="00182B9D">
        <w:rPr>
          <w:rFonts w:hint="eastAsia"/>
        </w:rPr>
        <w:t xml:space="preserve"> 및 </w:t>
      </w:r>
      <w:r w:rsidR="00182B9D" w:rsidRPr="00182B9D">
        <w:t>정리한 결과를 그림 3에 제시하였습니다.</w:t>
      </w:r>
    </w:p>
    <w:p w14:paraId="0FCFC090" w14:textId="77777777" w:rsidR="001C6F7A" w:rsidRDefault="001C6F7A" w:rsidP="00474804">
      <w:pPr>
        <w:pBdr>
          <w:top w:val="nil"/>
          <w:left w:val="nil"/>
          <w:bottom w:val="nil"/>
          <w:right w:val="nil"/>
          <w:between w:val="nil"/>
        </w:pBdr>
        <w:spacing w:after="0" w:line="240" w:lineRule="auto"/>
        <w:rPr>
          <w:bCs/>
        </w:rPr>
      </w:pPr>
    </w:p>
    <w:p w14:paraId="22E86527" w14:textId="77777777" w:rsidR="001C6F7A" w:rsidRDefault="001C6F7A" w:rsidP="00474804">
      <w:pPr>
        <w:pBdr>
          <w:top w:val="nil"/>
          <w:left w:val="nil"/>
          <w:bottom w:val="nil"/>
          <w:right w:val="nil"/>
          <w:between w:val="nil"/>
        </w:pBdr>
        <w:spacing w:after="0" w:line="240" w:lineRule="auto"/>
        <w:rPr>
          <w:bCs/>
        </w:rPr>
      </w:pPr>
    </w:p>
    <w:p w14:paraId="13DB0951" w14:textId="17176AED" w:rsidR="001C6F7A" w:rsidRPr="009F5175" w:rsidRDefault="001C6F7A" w:rsidP="001C6F7A">
      <w:pPr>
        <w:pStyle w:val="3"/>
      </w:pPr>
      <w:proofErr w:type="spellStart"/>
      <w:r w:rsidRPr="009F5175">
        <w:rPr>
          <w:rFonts w:hint="eastAsia"/>
        </w:rPr>
        <w:t>심사자</w:t>
      </w:r>
      <w:proofErr w:type="spellEnd"/>
      <w:r w:rsidRPr="009F5175">
        <w:rPr>
          <w:rFonts w:hint="eastAsia"/>
        </w:rPr>
        <w:t xml:space="preserve"> #2, 심사내용 #</w:t>
      </w:r>
      <w:r w:rsidR="00AF2F13">
        <w:rPr>
          <w:rFonts w:hint="eastAsia"/>
        </w:rPr>
        <w:t>7</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1C6F7A" w:rsidRPr="00EE72A7" w14:paraId="4B9DD091" w14:textId="77777777" w:rsidTr="0060060C">
        <w:tc>
          <w:tcPr>
            <w:tcW w:w="9638" w:type="dxa"/>
            <w:tcMar>
              <w:top w:w="100" w:type="dxa"/>
              <w:left w:w="100" w:type="dxa"/>
              <w:bottom w:w="100" w:type="dxa"/>
              <w:right w:w="100" w:type="dxa"/>
            </w:tcMar>
          </w:tcPr>
          <w:p w14:paraId="251FAF89" w14:textId="0204D283" w:rsidR="001C6F7A" w:rsidRPr="00EE72A7" w:rsidRDefault="007F62E5" w:rsidP="002E70BD">
            <w:pPr>
              <w:pBdr>
                <w:top w:val="nil"/>
                <w:left w:val="nil"/>
                <w:bottom w:val="nil"/>
                <w:right w:val="nil"/>
                <w:between w:val="nil"/>
              </w:pBdr>
              <w:spacing w:after="0" w:line="240" w:lineRule="auto"/>
              <w:jc w:val="left"/>
            </w:pPr>
            <w:r>
              <w:rPr>
                <w:rFonts w:hint="eastAsia"/>
              </w:rPr>
              <w:t>그리고</w:t>
            </w:r>
            <w:r>
              <w:t xml:space="preserve"> 분석에 활용된 변수가 너무 많아서인지, 결과 해석이 너무 기술적으로</w:t>
            </w:r>
            <w:r>
              <w:rPr>
                <w:rFonts w:hint="eastAsia"/>
              </w:rPr>
              <w:t xml:space="preserve"> 보입니다</w:t>
            </w:r>
            <w:r>
              <w:t>. 독립변수들의 차원을 더 축소하여 분석 및 설명하는 것은 어떨까 싶</w:t>
            </w:r>
            <w:r>
              <w:rPr>
                <w:rFonts w:hint="eastAsia"/>
              </w:rPr>
              <w:t>습니다</w:t>
            </w:r>
            <w:r>
              <w:t xml:space="preserve">. 제 생각엔 이것이 그림 4의 변수 상호작용 </w:t>
            </w:r>
            <w:proofErr w:type="spellStart"/>
            <w:r>
              <w:t>히트맵과</w:t>
            </w:r>
            <w:proofErr w:type="spellEnd"/>
            <w:r>
              <w:t xml:space="preserve"> 유사하지만 더 나</w:t>
            </w:r>
            <w:r>
              <w:rPr>
                <w:rFonts w:hint="eastAsia"/>
              </w:rPr>
              <w:t>을</w:t>
            </w:r>
            <w:r>
              <w:t xml:space="preserve"> 것이라고 생각됩니다.</w:t>
            </w:r>
          </w:p>
        </w:tc>
      </w:tr>
    </w:tbl>
    <w:p w14:paraId="0057348E" w14:textId="77777777" w:rsidR="001C6F7A" w:rsidRPr="00EE72A7" w:rsidRDefault="001C6F7A" w:rsidP="001C6F7A"/>
    <w:p w14:paraId="2C261580" w14:textId="77777777" w:rsidR="00772987" w:rsidRDefault="001C6F7A" w:rsidP="00772987">
      <w:pPr>
        <w:ind w:left="200" w:hangingChars="100" w:hanging="200"/>
      </w:pPr>
      <w:r w:rsidRPr="00EE72A7">
        <w:rPr>
          <w:rFonts w:hint="eastAsia"/>
          <w:b/>
        </w:rPr>
        <w:t>저자답변</w:t>
      </w:r>
      <w:r w:rsidRPr="00EE72A7">
        <w:rPr>
          <w:b/>
        </w:rPr>
        <w:t>:</w:t>
      </w:r>
      <w:r w:rsidRPr="00EE72A7">
        <w:t xml:space="preserve"> </w:t>
      </w:r>
      <w:r w:rsidR="00772987" w:rsidRPr="00B6597F">
        <w:rPr>
          <w:rFonts w:hint="eastAsia"/>
        </w:rPr>
        <w:t>심사위원님께서</w:t>
      </w:r>
      <w:r w:rsidR="00772987" w:rsidRPr="00B6597F">
        <w:t xml:space="preserve"> 제안해 주신 변수 차원 축소에 대해서는 연구 설계 단계에서 충분히 고민하였으나, 본 연구의 목적과 분석 구조를 고려할 때 추가적인 축소는 오히려 한계를 키울 수 있다고 판단하여 현 방식을 유지했습니다. </w:t>
      </w:r>
    </w:p>
    <w:p w14:paraId="4C1394CF" w14:textId="77777777" w:rsidR="00772987" w:rsidRDefault="00772987" w:rsidP="00772987">
      <w:pPr>
        <w:ind w:left="200"/>
      </w:pPr>
      <w:r w:rsidRPr="00B6597F">
        <w:t xml:space="preserve">첫째, PCA나 요인분석과 같은 통계적 차원 축소를 적용할 경우, 설명의 초점이 </w:t>
      </w:r>
      <w:r>
        <w:t>“</w:t>
      </w:r>
      <w:r w:rsidRPr="00B6597F">
        <w:t>축소된 몇 개의 요인</w:t>
      </w:r>
      <w:r>
        <w:t>”</w:t>
      </w:r>
      <w:proofErr w:type="spellStart"/>
      <w:r w:rsidRPr="00B6597F">
        <w:t>에</w:t>
      </w:r>
      <w:proofErr w:type="spellEnd"/>
      <w:r w:rsidRPr="00B6597F">
        <w:t xml:space="preserve"> 고정되면서, 실제 정책 설계에서 필요한 세부적 레버(예: 취약계층 여부, 직장 규모, 특정 사회참여 경험, 디지털 학습 방식 등)를 구</w:t>
      </w:r>
      <w:r w:rsidRPr="00B6597F">
        <w:rPr>
          <w:rFonts w:hint="eastAsia"/>
        </w:rPr>
        <w:t>체적으로</w:t>
      </w:r>
      <w:r w:rsidRPr="00B6597F">
        <w:t xml:space="preserve"> 발굴하기 어렵다는 문제가 있습니다. 본 연구는 </w:t>
      </w:r>
      <w:proofErr w:type="spellStart"/>
      <w:r w:rsidRPr="00B6597F">
        <w:t>비형식</w:t>
      </w:r>
      <w:proofErr w:type="spellEnd"/>
      <w:r w:rsidRPr="00B6597F">
        <w:t xml:space="preserve"> 평생학습 참여를 둘러싼 다양한 개입 가능성을 열어 두고, 구조적·행태적·사회적·심리적 요인을 각각 어떤 구체 변수 수준에서 조정할 수 있는지를 제시하는 데 초점을 두었기에, 통계적으로 깔끔한 축소</w:t>
      </w:r>
      <w:r>
        <w:rPr>
          <w:rFonts w:hint="eastAsia"/>
        </w:rPr>
        <w:t>나 제한된 설명</w:t>
      </w:r>
      <w:r w:rsidRPr="00B6597F">
        <w:t xml:space="preserve">보다는 정책적으로 풍부한 해석 가능성을 우선했습니다. </w:t>
      </w:r>
    </w:p>
    <w:p w14:paraId="2640A3B7" w14:textId="77777777" w:rsidR="00772987" w:rsidRDefault="00772987" w:rsidP="00772987">
      <w:pPr>
        <w:ind w:left="200"/>
      </w:pPr>
      <w:r w:rsidRPr="00B6597F">
        <w:t>둘째, 변수를 지나치게 줄이거나 묶어 버리면, 단기적으로는 모델이 단순</w:t>
      </w:r>
      <w:r>
        <w:rPr>
          <w:rFonts w:hint="eastAsia"/>
        </w:rPr>
        <w:t>해지도 설명은 확실해</w:t>
      </w:r>
      <w:r w:rsidRPr="00B6597F">
        <w:t xml:space="preserve"> 보일 수 있으나, 실제 정책에 적용하는 과정에서 영향 요인의 스펙트럼이 축</w:t>
      </w:r>
      <w:r w:rsidRPr="00B6597F">
        <w:rPr>
          <w:rFonts w:hint="eastAsia"/>
        </w:rPr>
        <w:t>소되면서</w:t>
      </w:r>
      <w:r w:rsidRPr="00B6597F">
        <w:t xml:space="preserve"> 설명 기반 정책이 미래 데이터를 만났을 때의 예측 성능과 </w:t>
      </w:r>
      <w:r>
        <w:rPr>
          <w:rFonts w:hint="eastAsia"/>
        </w:rPr>
        <w:t>활용 성능이</w:t>
      </w:r>
      <w:r w:rsidRPr="00B6597F">
        <w:t xml:space="preserve"> 떨어질 위험이 있습니다. 특히 본 연구는 향후 동일한 국가조사를 활용한 모니터링과 시뮬레이션까지 염두에 두고 있기 때문에, 현재 상대적으로 기여도가 작게 보이는 변수라도 향후 사회</w:t>
      </w:r>
      <w:r>
        <w:rPr>
          <w:rFonts w:hint="eastAsia"/>
        </w:rPr>
        <w:t xml:space="preserve">나 </w:t>
      </w:r>
      <w:r w:rsidRPr="00B6597F">
        <w:t xml:space="preserve">제도 환경 변화에 따라 중요성이 커질 여지를 고려해 일정 수준의 변수 폭을 의도적으로 </w:t>
      </w:r>
      <w:r w:rsidRPr="00B6597F">
        <w:lastRenderedPageBreak/>
        <w:t xml:space="preserve">유지했습니다. </w:t>
      </w:r>
    </w:p>
    <w:p w14:paraId="18D56725" w14:textId="77777777" w:rsidR="00772987" w:rsidRDefault="00772987" w:rsidP="00772987">
      <w:pPr>
        <w:ind w:left="200"/>
      </w:pPr>
      <w:r w:rsidRPr="00B6597F">
        <w:t>셋째, 이미 본 연구는 원자료의 400여 개 항목에서 이론적</w:t>
      </w:r>
      <w:r>
        <w:rPr>
          <w:rFonts w:hint="eastAsia"/>
        </w:rPr>
        <w:t xml:space="preserve"> 및 </w:t>
      </w:r>
      <w:r w:rsidRPr="00B6597F">
        <w:t>실무적 타당성을 기준으로 77개 변수로 상</w:t>
      </w:r>
      <w:r w:rsidRPr="00B6597F">
        <w:rPr>
          <w:rFonts w:hint="eastAsia"/>
        </w:rPr>
        <w:t>당한</w:t>
      </w:r>
      <w:r w:rsidRPr="00B6597F">
        <w:t xml:space="preserve"> 수준의 1차 축소를 거친 상태이며, 이 상태에서도 연도별 분석(2018~2022), 연령대별 분석(청년·중년·고령층), 변수 상호작용 분석 등 여러 세부 실험을 수행하고 있습니다. 이보다 더 차원을 줄이면, 각 서브샘플에서 확보되는 정보량이 지나치게 줄어들어, 심사위원님께서 지적해 주신 “다양한 관점에서의 분석” 자체가 어려워지는 역설적인 결과가 초래될 수 있습니다. </w:t>
      </w:r>
    </w:p>
    <w:p w14:paraId="2C87D1F3" w14:textId="4DE2AABE" w:rsidR="001C6F7A" w:rsidRDefault="00772987" w:rsidP="00772987">
      <w:pPr>
        <w:ind w:left="200" w:hangingChars="100" w:hanging="200"/>
      </w:pPr>
      <w:r w:rsidRPr="00B6597F">
        <w:t xml:space="preserve">이러한 이유로, 차원을 추가로 축소하는 대신, 본문에서는 네 가지 이론적 </w:t>
      </w:r>
      <w:proofErr w:type="spellStart"/>
      <w:r w:rsidRPr="00B6597F">
        <w:t>요인틀과</w:t>
      </w:r>
      <w:proofErr w:type="spellEnd"/>
      <w:r w:rsidRPr="00B6597F">
        <w:t xml:space="preserve"> 상위 기여 변수를 중심으로 서술을 정리하고, 세부 변수 목록과 계수를 표</w:t>
      </w:r>
      <w:r>
        <w:rPr>
          <w:rFonts w:hint="eastAsia"/>
        </w:rPr>
        <w:t xml:space="preserve">, </w:t>
      </w:r>
      <w:r w:rsidRPr="00B6597F">
        <w:t xml:space="preserve">부록 및 그림(변수 상호작용 </w:t>
      </w:r>
      <w:proofErr w:type="spellStart"/>
      <w:r w:rsidRPr="00B6597F">
        <w:t>히트맵</w:t>
      </w:r>
      <w:proofErr w:type="spellEnd"/>
      <w:r w:rsidRPr="00B6597F">
        <w:t xml:space="preserve"> 등)으로 보완하는 방식으로 읽기 난이도는 낮추되, 정책</w:t>
      </w:r>
      <w:r>
        <w:rPr>
          <w:rFonts w:hint="eastAsia"/>
        </w:rPr>
        <w:t xml:space="preserve">이나 </w:t>
      </w:r>
      <w:r w:rsidRPr="00B6597F">
        <w:t>실무에서 활용</w:t>
      </w:r>
      <w:r>
        <w:rPr>
          <w:rFonts w:hint="eastAsia"/>
        </w:rPr>
        <w:t>성이 높은</w:t>
      </w:r>
      <w:r w:rsidRPr="00B6597F">
        <w:t xml:space="preserve"> 세밀한 정보와 잠재적인 예측 성능은 최대한 보존하는 방향으로 구성하였음을 </w:t>
      </w:r>
      <w:proofErr w:type="spellStart"/>
      <w:r w:rsidRPr="00B6597F">
        <w:t>설명드리고자</w:t>
      </w:r>
      <w:proofErr w:type="spellEnd"/>
      <w:r w:rsidRPr="00B6597F">
        <w:t xml:space="preserve"> 합니다.</w:t>
      </w:r>
    </w:p>
    <w:p w14:paraId="0B0D2F44" w14:textId="77777777" w:rsidR="001C6F7A" w:rsidRDefault="001C6F7A" w:rsidP="00474804">
      <w:pPr>
        <w:pBdr>
          <w:top w:val="nil"/>
          <w:left w:val="nil"/>
          <w:bottom w:val="nil"/>
          <w:right w:val="nil"/>
          <w:between w:val="nil"/>
        </w:pBdr>
        <w:spacing w:after="0" w:line="240" w:lineRule="auto"/>
        <w:rPr>
          <w:bCs/>
        </w:rPr>
      </w:pPr>
    </w:p>
    <w:p w14:paraId="665108DA" w14:textId="77777777" w:rsidR="000E6B71" w:rsidRDefault="000E6B71" w:rsidP="00474804">
      <w:pPr>
        <w:pBdr>
          <w:top w:val="nil"/>
          <w:left w:val="nil"/>
          <w:bottom w:val="nil"/>
          <w:right w:val="nil"/>
          <w:between w:val="nil"/>
        </w:pBdr>
        <w:spacing w:after="0" w:line="240" w:lineRule="auto"/>
        <w:rPr>
          <w:bCs/>
        </w:rPr>
      </w:pPr>
    </w:p>
    <w:p w14:paraId="17E49D5E" w14:textId="32DC3A85" w:rsidR="000E6B71" w:rsidRPr="009F5175" w:rsidRDefault="000E6B71" w:rsidP="000E6B71">
      <w:pPr>
        <w:pStyle w:val="3"/>
      </w:pPr>
      <w:proofErr w:type="spellStart"/>
      <w:r w:rsidRPr="009F5175">
        <w:rPr>
          <w:rFonts w:hint="eastAsia"/>
        </w:rPr>
        <w:t>심사자</w:t>
      </w:r>
      <w:proofErr w:type="spellEnd"/>
      <w:r w:rsidRPr="009F5175">
        <w:rPr>
          <w:rFonts w:hint="eastAsia"/>
        </w:rPr>
        <w:t xml:space="preserve"> #2, 심사내용 #</w:t>
      </w:r>
      <w:r>
        <w:rPr>
          <w:rFonts w:hint="eastAsia"/>
        </w:rPr>
        <w:t>8</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0E6B71" w:rsidRPr="00EE72A7" w14:paraId="1A57BEB9" w14:textId="77777777" w:rsidTr="0060060C">
        <w:tc>
          <w:tcPr>
            <w:tcW w:w="9638" w:type="dxa"/>
            <w:tcMar>
              <w:top w:w="100" w:type="dxa"/>
              <w:left w:w="100" w:type="dxa"/>
              <w:bottom w:w="100" w:type="dxa"/>
              <w:right w:w="100" w:type="dxa"/>
            </w:tcMar>
          </w:tcPr>
          <w:p w14:paraId="3875CD74" w14:textId="522354BF" w:rsidR="000E6B71" w:rsidRPr="00EE72A7" w:rsidRDefault="000E6B71" w:rsidP="0060060C">
            <w:pPr>
              <w:pBdr>
                <w:top w:val="nil"/>
                <w:left w:val="nil"/>
                <w:bottom w:val="nil"/>
                <w:right w:val="nil"/>
                <w:between w:val="nil"/>
              </w:pBdr>
              <w:spacing w:after="0" w:line="240" w:lineRule="auto"/>
              <w:jc w:val="left"/>
            </w:pPr>
            <w:r>
              <w:rPr>
                <w:rFonts w:hint="eastAsia"/>
              </w:rPr>
              <w:t>표</w:t>
            </w:r>
            <w:r>
              <w:t xml:space="preserve"> 2에서 train set에 대한 검증지표 결과는 </w:t>
            </w:r>
            <w:proofErr w:type="spellStart"/>
            <w:r>
              <w:t>필요없지</w:t>
            </w:r>
            <w:proofErr w:type="spellEnd"/>
            <w:r>
              <w:t xml:space="preserve"> 않나요? 삭제해주시기 바</w:t>
            </w:r>
            <w:r>
              <w:rPr>
                <w:rFonts w:hint="eastAsia"/>
              </w:rPr>
              <w:t>랍니다</w:t>
            </w:r>
            <w:r>
              <w:t>.</w:t>
            </w:r>
          </w:p>
        </w:tc>
      </w:tr>
    </w:tbl>
    <w:p w14:paraId="333C820B" w14:textId="77777777" w:rsidR="000E6B71" w:rsidRPr="00EE72A7" w:rsidRDefault="000E6B71" w:rsidP="000E6B71"/>
    <w:p w14:paraId="55102EE0" w14:textId="77777777" w:rsidR="00970202" w:rsidRDefault="000E6B71" w:rsidP="0046110D">
      <w:pPr>
        <w:ind w:left="200" w:hangingChars="100" w:hanging="200"/>
      </w:pPr>
      <w:r w:rsidRPr="00EE72A7">
        <w:rPr>
          <w:rFonts w:hint="eastAsia"/>
          <w:b/>
        </w:rPr>
        <w:t>저자답변</w:t>
      </w:r>
      <w:r w:rsidRPr="00EE72A7">
        <w:rPr>
          <w:b/>
        </w:rPr>
        <w:t>:</w:t>
      </w:r>
      <w:r w:rsidRPr="00EE72A7">
        <w:t xml:space="preserve"> </w:t>
      </w:r>
      <w:r w:rsidR="00970202" w:rsidRPr="00970202">
        <w:rPr>
          <w:rFonts w:hint="eastAsia"/>
        </w:rPr>
        <w:t>지적</w:t>
      </w:r>
      <w:r w:rsidR="00970202" w:rsidRPr="00970202">
        <w:t xml:space="preserve"> 주셔서 감사합니다. 다만 본 연구의 핵심 메시지 중 하나가 “해석 가능한 요인 구조와 예측의 신뢰성이 동시에 확보된 모형을 선택했다</w:t>
      </w:r>
      <w:proofErr w:type="gramStart"/>
      <w:r w:rsidR="00970202" w:rsidRPr="00970202">
        <w:t>” 는</w:t>
      </w:r>
      <w:proofErr w:type="gramEnd"/>
      <w:r w:rsidR="00970202" w:rsidRPr="00970202">
        <w:t xml:space="preserve"> 점이라는 것을 고려하여, 표 2에서 Train 성능을 완전히 삭제하기보다는 </w:t>
      </w:r>
      <w:proofErr w:type="spellStart"/>
      <w:r w:rsidR="00970202" w:rsidRPr="00970202">
        <w:t>과적합</w:t>
      </w:r>
      <w:proofErr w:type="spellEnd"/>
      <w:r w:rsidR="00970202" w:rsidRPr="00970202">
        <w:t xml:space="preserve"> 여부를 진단하기 위한 참고 정보로 유지하는 쪽으로 보완을 하였습니다. </w:t>
      </w:r>
    </w:p>
    <w:p w14:paraId="3820C50F" w14:textId="77777777" w:rsidR="00970202" w:rsidRDefault="00970202" w:rsidP="00970202">
      <w:pPr>
        <w:ind w:left="200"/>
      </w:pPr>
      <w:r w:rsidRPr="00970202">
        <w:t xml:space="preserve">구체적으로, 본문 </w:t>
      </w:r>
      <w:r>
        <w:rPr>
          <w:rFonts w:hint="eastAsia"/>
        </w:rPr>
        <w:t>4</w:t>
      </w:r>
      <w:r w:rsidRPr="00970202">
        <w:t xml:space="preserve">.5절에서는 Random Forest와 </w:t>
      </w:r>
      <w:proofErr w:type="spellStart"/>
      <w:r w:rsidRPr="00970202">
        <w:t>CatBoost</w:t>
      </w:r>
      <w:proofErr w:type="spellEnd"/>
      <w:r w:rsidRPr="00970202">
        <w:t xml:space="preserve">를 포함한 모든 알고리즘에 대해 정책적·실증적 해석과 최종 모형 선택은 </w:t>
      </w:r>
      <w:r>
        <w:rPr>
          <w:rFonts w:hint="eastAsia"/>
        </w:rPr>
        <w:t>Test</w:t>
      </w:r>
      <w:r w:rsidRPr="00970202">
        <w:t xml:space="preserve"> 성능에만 근거한다는 점을 분명히 서술하고, Train 지표는 “모형이 가진 표현력과 </w:t>
      </w:r>
      <w:proofErr w:type="spellStart"/>
      <w:r w:rsidRPr="00970202">
        <w:t>과적합</w:t>
      </w:r>
      <w:proofErr w:type="spellEnd"/>
      <w:r w:rsidRPr="00970202">
        <w:t xml:space="preserve"> 정도를 가늠하기 위한 보조적 진단 지표”임을 명시하였습니다. 특히 Random Forest의 경우 Train F1 등 모든 지표가 1.0에 가까운 반면 </w:t>
      </w:r>
      <w:r>
        <w:rPr>
          <w:rFonts w:hint="eastAsia"/>
        </w:rPr>
        <w:t>Test</w:t>
      </w:r>
      <w:r w:rsidRPr="00970202">
        <w:t xml:space="preserve"> 지표는 유의하게 낮다는 점이, </w:t>
      </w:r>
      <w:proofErr w:type="spellStart"/>
      <w:r w:rsidRPr="00970202">
        <w:t>CatBoost</w:t>
      </w:r>
      <w:proofErr w:type="spellEnd"/>
      <w:r w:rsidRPr="00970202">
        <w:t xml:space="preserve">는 Train과 Validation 사이에 상대적으로 작은 격차를 보인다는 점이 이 연구에서 “왜 </w:t>
      </w:r>
      <w:proofErr w:type="spellStart"/>
      <w:r w:rsidRPr="00970202">
        <w:t>CatBoost</w:t>
      </w:r>
      <w:proofErr w:type="spellEnd"/>
      <w:r w:rsidRPr="00970202">
        <w:t>를 최종 모형으로 선택했는지”와 “어떤 의미에서 더 안정적이고 일반화 가능성이 높은 모형인지”</w:t>
      </w:r>
      <w:proofErr w:type="spellStart"/>
      <w:r w:rsidRPr="00970202">
        <w:t>를</w:t>
      </w:r>
      <w:proofErr w:type="spellEnd"/>
      <w:r w:rsidRPr="00970202">
        <w:t xml:space="preserve"> 보여주는 중요한 근거가 되기 때문에, Train 행을 삭제할 경우 이러한 비교가 독자에게 충분히 전달되기 어렵다고 판단했습니다. </w:t>
      </w:r>
    </w:p>
    <w:p w14:paraId="3355BABC" w14:textId="78A04916" w:rsidR="000E6B71" w:rsidRDefault="00970202" w:rsidP="00970202">
      <w:pPr>
        <w:ind w:left="200"/>
      </w:pPr>
      <w:r w:rsidRPr="00970202">
        <w:t>요약하면, Train 지표는 정책 해석의 근거가 아니라 모형의 안정성과 과적합을 검증하기 위한 필수적인 진단 정보로 한정하여 사용하고 있음을 보다 명확히 밝히는 방향으로 보완하였음을 말씀드립니다.</w:t>
      </w:r>
    </w:p>
    <w:p w14:paraId="079C7296" w14:textId="77777777" w:rsidR="000E6B71" w:rsidRDefault="000E6B71" w:rsidP="00474804">
      <w:pPr>
        <w:pBdr>
          <w:top w:val="nil"/>
          <w:left w:val="nil"/>
          <w:bottom w:val="nil"/>
          <w:right w:val="nil"/>
          <w:between w:val="nil"/>
        </w:pBdr>
        <w:spacing w:after="0" w:line="240" w:lineRule="auto"/>
        <w:rPr>
          <w:bCs/>
        </w:rPr>
      </w:pPr>
    </w:p>
    <w:p w14:paraId="24A793CF" w14:textId="77777777" w:rsidR="000E6B71" w:rsidRDefault="000E6B71" w:rsidP="00474804">
      <w:pPr>
        <w:pBdr>
          <w:top w:val="nil"/>
          <w:left w:val="nil"/>
          <w:bottom w:val="nil"/>
          <w:right w:val="nil"/>
          <w:between w:val="nil"/>
        </w:pBdr>
        <w:spacing w:after="0" w:line="240" w:lineRule="auto"/>
        <w:rPr>
          <w:bCs/>
        </w:rPr>
      </w:pPr>
    </w:p>
    <w:p w14:paraId="25C4C9D2" w14:textId="3F3D1164" w:rsidR="000E6B71" w:rsidRPr="009F5175" w:rsidRDefault="000E6B71" w:rsidP="000E6B71">
      <w:pPr>
        <w:pStyle w:val="3"/>
      </w:pPr>
      <w:proofErr w:type="spellStart"/>
      <w:r w:rsidRPr="009F5175">
        <w:rPr>
          <w:rFonts w:hint="eastAsia"/>
        </w:rPr>
        <w:t>심사자</w:t>
      </w:r>
      <w:proofErr w:type="spellEnd"/>
      <w:r w:rsidRPr="009F5175">
        <w:rPr>
          <w:rFonts w:hint="eastAsia"/>
        </w:rPr>
        <w:t xml:space="preserve"> #2, 심사내용 #</w:t>
      </w:r>
      <w:r w:rsidR="00086A5A">
        <w:rPr>
          <w:rFonts w:hint="eastAsia"/>
        </w:rPr>
        <w:t>9</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0E6B71" w:rsidRPr="00EE72A7" w14:paraId="72F1192B" w14:textId="77777777" w:rsidTr="0060060C">
        <w:tc>
          <w:tcPr>
            <w:tcW w:w="9638" w:type="dxa"/>
            <w:tcMar>
              <w:top w:w="100" w:type="dxa"/>
              <w:left w:w="100" w:type="dxa"/>
              <w:bottom w:w="100" w:type="dxa"/>
              <w:right w:w="100" w:type="dxa"/>
            </w:tcMar>
          </w:tcPr>
          <w:p w14:paraId="097F47C5" w14:textId="6A312D4B" w:rsidR="000E6B71" w:rsidRPr="00EE72A7" w:rsidRDefault="004A6231" w:rsidP="004A6231">
            <w:pPr>
              <w:pBdr>
                <w:top w:val="nil"/>
                <w:left w:val="nil"/>
                <w:bottom w:val="nil"/>
                <w:right w:val="nil"/>
                <w:between w:val="nil"/>
              </w:pBdr>
              <w:spacing w:after="0" w:line="240" w:lineRule="auto"/>
              <w:jc w:val="left"/>
            </w:pPr>
            <w:r>
              <w:rPr>
                <w:rFonts w:hint="eastAsia"/>
              </w:rPr>
              <w:t>제시하는</w:t>
            </w:r>
            <w:r>
              <w:t xml:space="preserve"> 정책이나 결론들이 분석 결과에 기반한 것인지 잘 모르겠네요. 이들의</w:t>
            </w:r>
            <w:r>
              <w:rPr>
                <w:rFonts w:hint="eastAsia"/>
              </w:rPr>
              <w:t xml:space="preserve"> 연관성을</w:t>
            </w:r>
            <w:r>
              <w:t xml:space="preserve"> 더욱 긴밀하게 해주시기 바랍니다. 그리고 토의와 결론의 내용이 중복</w:t>
            </w:r>
            <w:r>
              <w:rPr>
                <w:rFonts w:hint="eastAsia"/>
              </w:rPr>
              <w:t>되는</w:t>
            </w:r>
            <w:r>
              <w:t xml:space="preserve"> 것이 여럿 있는데, 중복을 줄이며 잘 정리해주</w:t>
            </w:r>
            <w:r>
              <w:lastRenderedPageBreak/>
              <w:t>시기 바랍니다. 추가로, 정책</w:t>
            </w:r>
            <w:r>
              <w:rPr>
                <w:rFonts w:hint="eastAsia"/>
              </w:rPr>
              <w:t>적</w:t>
            </w:r>
            <w:r>
              <w:t xml:space="preserve"> 시사점 외에 학문적 및 실무적 시사점은 잘 드러나지 않는데, 이들도 분명히</w:t>
            </w:r>
            <w:r>
              <w:rPr>
                <w:rFonts w:hint="eastAsia"/>
              </w:rPr>
              <w:t xml:space="preserve"> 해주시기</w:t>
            </w:r>
            <w:r>
              <w:t xml:space="preserve"> 바랍니다.</w:t>
            </w:r>
          </w:p>
        </w:tc>
      </w:tr>
    </w:tbl>
    <w:p w14:paraId="265F8733" w14:textId="77777777" w:rsidR="000E6B71" w:rsidRPr="00EE72A7" w:rsidRDefault="000E6B71" w:rsidP="000E6B71"/>
    <w:p w14:paraId="2330165F" w14:textId="77777777" w:rsidR="00002B69" w:rsidRDefault="000E6B71" w:rsidP="000E6B71">
      <w:pPr>
        <w:ind w:left="200" w:hangingChars="100" w:hanging="200"/>
      </w:pPr>
      <w:r w:rsidRPr="00EE72A7">
        <w:rPr>
          <w:rFonts w:hint="eastAsia"/>
          <w:b/>
        </w:rPr>
        <w:t>저자답변</w:t>
      </w:r>
      <w:r w:rsidRPr="00EE72A7">
        <w:rPr>
          <w:b/>
        </w:rPr>
        <w:t>:</w:t>
      </w:r>
      <w:r w:rsidRPr="00EE72A7">
        <w:t xml:space="preserve"> </w:t>
      </w:r>
      <w:r w:rsidR="00002B69" w:rsidRPr="00002B69">
        <w:rPr>
          <w:rFonts w:hint="eastAsia"/>
        </w:rPr>
        <w:t>심사위원님께서</w:t>
      </w:r>
      <w:r w:rsidR="00002B69" w:rsidRPr="00002B69">
        <w:t xml:space="preserve"> 지적해 주신 바와 같이, 서술과 분석 결과 간의 연계성을 강화하고, 토의</w:t>
      </w:r>
      <w:r w:rsidR="00002B69">
        <w:rPr>
          <w:rFonts w:hint="eastAsia"/>
        </w:rPr>
        <w:t xml:space="preserve">와 </w:t>
      </w:r>
      <w:r w:rsidR="00002B69" w:rsidRPr="00002B69">
        <w:t>결론 간 중복을 줄이며, 학문적</w:t>
      </w:r>
      <w:r w:rsidR="00002B69">
        <w:rPr>
          <w:rFonts w:hint="eastAsia"/>
        </w:rPr>
        <w:t>/</w:t>
      </w:r>
      <w:r w:rsidR="00002B69" w:rsidRPr="00002B69">
        <w:t xml:space="preserve">실무적 시사점을 분명히 드러내기 위해 원고를 다음과 같이 수정하였습니다. </w:t>
      </w:r>
    </w:p>
    <w:p w14:paraId="7F2FAC2C" w14:textId="4D3885F1" w:rsidR="00002B69" w:rsidRDefault="00002B69" w:rsidP="00002B69">
      <w:pPr>
        <w:ind w:left="200"/>
      </w:pPr>
      <w:r w:rsidRPr="00002B69">
        <w:t>우선, 토의(4장)와 결론(5장)에서 제시하는 각 정책 제안이 어떤 실증 결과에 기반하는지 문장 수준에서 명시적으로 연결하도록 구조를 재정비했습니다. 예를 들어, “취약계층</w:t>
      </w:r>
      <w:r>
        <w:rPr>
          <w:rFonts w:hint="eastAsia"/>
        </w:rPr>
        <w:t xml:space="preserve">, </w:t>
      </w:r>
      <w:r w:rsidRPr="00002B69">
        <w:t>저학력</w:t>
      </w:r>
      <w:r>
        <w:rPr>
          <w:rFonts w:hint="eastAsia"/>
        </w:rPr>
        <w:t xml:space="preserve">, </w:t>
      </w:r>
      <w:r w:rsidRPr="00002B69">
        <w:t>소규모 사업장에 대한 구조적 지원”이라는 정책 제안은, 구조적 요인에 해당하는 취약계층 여부</w:t>
      </w:r>
      <w:r>
        <w:rPr>
          <w:rFonts w:hint="eastAsia"/>
        </w:rPr>
        <w:t xml:space="preserve">, </w:t>
      </w:r>
      <w:r w:rsidRPr="00002B69">
        <w:t>학력</w:t>
      </w:r>
      <w:r>
        <w:rPr>
          <w:rFonts w:hint="eastAsia"/>
        </w:rPr>
        <w:t xml:space="preserve">, </w:t>
      </w:r>
      <w:r w:rsidRPr="00002B69">
        <w:t xml:space="preserve">직장 규모 변수가 일관되게 비형식교육 참여를 저해하는 방향의 SHAP 값을 보였다는 점(3.1, 3.3절 결과)을 먼저 요약한 뒤, 그에 대한 대응 전략으로 제시하도록 순서를 조정했습니다. 마찬가지로, 디지털 역량 강화와 학습자 </w:t>
      </w:r>
      <w:proofErr w:type="spellStart"/>
      <w:r w:rsidRPr="00002B69">
        <w:t>주도성</w:t>
      </w:r>
      <w:proofErr w:type="spellEnd"/>
      <w:r w:rsidRPr="00002B69">
        <w:t xml:space="preserve"> 제고 정책은 디지털 기기 기반 학습 방식이 강한 긍정적 기여를 보인 반면, 무형식 학습이 비형식교육 참여를 저해했다는 분석 결과를 인용한 후에 도출되는 방식으로 연결했고, 사</w:t>
      </w:r>
      <w:r w:rsidRPr="00002B69">
        <w:rPr>
          <w:rFonts w:hint="eastAsia"/>
        </w:rPr>
        <w:t>회참여</w:t>
      </w:r>
      <w:r>
        <w:rPr>
          <w:rFonts w:hint="eastAsia"/>
        </w:rPr>
        <w:t xml:space="preserve">나 </w:t>
      </w:r>
      <w:r w:rsidRPr="00002B69">
        <w:rPr>
          <w:rFonts w:hint="eastAsia"/>
        </w:rPr>
        <w:t>생활만족도</w:t>
      </w:r>
      <w:r w:rsidRPr="00002B69">
        <w:t xml:space="preserve"> 관련 정책 역시 사회적</w:t>
      </w:r>
      <w:r>
        <w:rPr>
          <w:rFonts w:hint="eastAsia"/>
        </w:rPr>
        <w:t xml:space="preserve">, </w:t>
      </w:r>
      <w:r w:rsidRPr="00002B69">
        <w:t xml:space="preserve">심리적 요인의 SHAP 및 연령대별 패턴 해석을 출발점으로 서술하도록 고쳤습니다. </w:t>
      </w:r>
    </w:p>
    <w:p w14:paraId="0DF728CF" w14:textId="77777777" w:rsidR="00002B69" w:rsidRDefault="00002B69" w:rsidP="00002B69">
      <w:pPr>
        <w:ind w:left="200"/>
      </w:pPr>
      <w:r w:rsidRPr="00002B69">
        <w:t>둘째, 토의와 결론의 역할을 분리하여 중복을 줄였습니다. 토의에서는 (1) 네 가지 이론적 틀(구조·행태·사회·심리)과 실증 결과의 불일치 지점, (2) 그로부터 도출되는 정책 방향을 “이론</w:t>
      </w:r>
      <w:r>
        <w:rPr>
          <w:rFonts w:hint="eastAsia"/>
        </w:rPr>
        <w:t>, 결</w:t>
      </w:r>
      <w:r w:rsidRPr="00002B69">
        <w:t>과</w:t>
      </w:r>
      <w:r>
        <w:rPr>
          <w:rFonts w:hint="eastAsia"/>
        </w:rPr>
        <w:t xml:space="preserve">, </w:t>
      </w:r>
      <w:r w:rsidRPr="00002B69">
        <w:t xml:space="preserve">정책”의 흐름으로 심층 논의하고, 결론에서는 (1) 연구 질문과 주요 결과를 간명하게 재정리하고, (2) 정책적 함의를 항목별로 축약 제시하며, (3) 향후 연구 과제를 제시하는 </w:t>
      </w:r>
      <w:proofErr w:type="spellStart"/>
      <w:r w:rsidRPr="00002B69">
        <w:t>요약적</w:t>
      </w:r>
      <w:proofErr w:type="spellEnd"/>
      <w:r w:rsidRPr="00002B69">
        <w:t xml:space="preserve"> 역할에 집중하도록 문단을 정리했습니다. 이 과정에서 동일한 문장이 반복되던 부분은 토의에는 “맥락+논의” 중심으로, 결론에는 “요약된 정책 메시지” 중심으로만 남기고 중복 서술을 압축했습니다. </w:t>
      </w:r>
    </w:p>
    <w:p w14:paraId="39D27DAE" w14:textId="04DD1D51" w:rsidR="000E6B71" w:rsidRDefault="00002B69" w:rsidP="00002B69">
      <w:pPr>
        <w:ind w:left="200"/>
      </w:pPr>
      <w:r w:rsidRPr="00002B69">
        <w:t>셋째, 지적해주신 학문적</w:t>
      </w:r>
      <w:r>
        <w:rPr>
          <w:rFonts w:hint="eastAsia"/>
        </w:rPr>
        <w:t xml:space="preserve"> 및 </w:t>
      </w:r>
      <w:r w:rsidRPr="00002B69">
        <w:t>실무적 시사점을 별도로 부각하기 위해, 결론 말미에 본 연구의 공헌을 세 축으로 정리했습</w:t>
      </w:r>
      <w:r w:rsidRPr="00002B69">
        <w:rPr>
          <w:rFonts w:hint="eastAsia"/>
        </w:rPr>
        <w:t>니다</w:t>
      </w:r>
      <w:r w:rsidRPr="00002B69">
        <w:t xml:space="preserve">. 학문적으로는 (1) 매튜 효과·디지털 격차·활동적 노화·생애주기 관점을 구조적·행태적·사회적·심리적 </w:t>
      </w:r>
      <w:proofErr w:type="spellStart"/>
      <w:r w:rsidRPr="00002B69">
        <w:t>요인틀로</w:t>
      </w:r>
      <w:proofErr w:type="spellEnd"/>
      <w:r w:rsidRPr="00002B69">
        <w:t xml:space="preserve"> 통합해 </w:t>
      </w:r>
      <w:proofErr w:type="spellStart"/>
      <w:r w:rsidRPr="00002B69">
        <w:t>비형식</w:t>
      </w:r>
      <w:proofErr w:type="spellEnd"/>
      <w:r w:rsidRPr="00002B69">
        <w:t xml:space="preserve"> 평생학습 참여를 설명하는 분석 프레임을 제시한 점, (2) 평생교육 분야에 </w:t>
      </w:r>
      <w:proofErr w:type="spellStart"/>
      <w:r w:rsidRPr="00002B69">
        <w:t>머신러닝</w:t>
      </w:r>
      <w:proofErr w:type="spellEnd"/>
      <w:r>
        <w:rPr>
          <w:rFonts w:hint="eastAsia"/>
        </w:rPr>
        <w:t xml:space="preserve">, </w:t>
      </w:r>
      <w:proofErr w:type="spellStart"/>
      <w:r w:rsidRPr="00002B69">
        <w:t>딥러닝과</w:t>
      </w:r>
      <w:proofErr w:type="spellEnd"/>
      <w:r w:rsidRPr="00002B69">
        <w:t xml:space="preserve"> XAI(SHAP)를 접목하여 예측과 설명을 동시에 제공하는 방법론적 확장을 시도한 점을 명시했고, 실무적으로는 (1) KEDI 평생학습 개인실태조사 기반의 예측 모형이 중앙</w:t>
      </w:r>
      <w:r>
        <w:rPr>
          <w:rFonts w:hint="eastAsia"/>
        </w:rPr>
        <w:t xml:space="preserve">이나 </w:t>
      </w:r>
      <w:r w:rsidRPr="00002B69">
        <w:t>지방정부의 대상자 발굴 및 프로그램 설계에 활용될 수 있는 구체적 활용 시나리오를 추가하여, 정책 담당자</w:t>
      </w:r>
      <w:r>
        <w:rPr>
          <w:rFonts w:hint="eastAsia"/>
        </w:rPr>
        <w:t xml:space="preserve">나 </w:t>
      </w:r>
      <w:r w:rsidRPr="00002B69">
        <w:t>평생교육 실무자에게 줄 수 있는 실제적인 인사이트를 정리했습니다. 이렇게 수정함으로써, 결론이 단순한 “좋은 방향”의 제안이 아니라, 본문에서 제시한 통계</w:t>
      </w:r>
      <w:r>
        <w:rPr>
          <w:rFonts w:hint="eastAsia"/>
        </w:rPr>
        <w:t xml:space="preserve">나 </w:t>
      </w:r>
      <w:r w:rsidRPr="00002B69">
        <w:t>모형 결과에 직접적으로 근거한 것임을 보다 분명히 전달하고자 하였습니다.</w:t>
      </w:r>
    </w:p>
    <w:p w14:paraId="2915009A" w14:textId="77777777" w:rsidR="000E6B71" w:rsidRPr="000E6B71" w:rsidRDefault="000E6B71" w:rsidP="00474804">
      <w:pPr>
        <w:pBdr>
          <w:top w:val="nil"/>
          <w:left w:val="nil"/>
          <w:bottom w:val="nil"/>
          <w:right w:val="nil"/>
          <w:between w:val="nil"/>
        </w:pBdr>
        <w:spacing w:after="0" w:line="240" w:lineRule="auto"/>
        <w:rPr>
          <w:bCs/>
        </w:rPr>
      </w:pPr>
    </w:p>
    <w:p w14:paraId="46BB323E" w14:textId="77777777" w:rsidR="001C6F7A" w:rsidRPr="001C6F7A" w:rsidRDefault="001C6F7A" w:rsidP="00474804"/>
    <w:p w14:paraId="5CA6A548" w14:textId="1AA2FF33" w:rsidR="00474804" w:rsidRPr="009F5175" w:rsidRDefault="00474804" w:rsidP="00474804">
      <w:pPr>
        <w:pStyle w:val="3"/>
      </w:pPr>
      <w:proofErr w:type="spellStart"/>
      <w:r w:rsidRPr="009F5175">
        <w:rPr>
          <w:rFonts w:hint="eastAsia"/>
        </w:rPr>
        <w:t>심사자</w:t>
      </w:r>
      <w:proofErr w:type="spellEnd"/>
      <w:r w:rsidRPr="009F5175">
        <w:rPr>
          <w:rFonts w:hint="eastAsia"/>
        </w:rPr>
        <w:t xml:space="preserve"> #2, 심사내용 #</w:t>
      </w:r>
      <w:r w:rsidR="007E6DC6">
        <w:rPr>
          <w:rFonts w:hint="eastAsia"/>
        </w:rPr>
        <w:t>10</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474804" w:rsidRPr="00EE72A7" w14:paraId="5786E217" w14:textId="77777777" w:rsidTr="00AC4DF5">
        <w:tc>
          <w:tcPr>
            <w:tcW w:w="9638" w:type="dxa"/>
            <w:tcMar>
              <w:top w:w="100" w:type="dxa"/>
              <w:left w:w="100" w:type="dxa"/>
              <w:bottom w:w="100" w:type="dxa"/>
              <w:right w:w="100" w:type="dxa"/>
            </w:tcMar>
          </w:tcPr>
          <w:p w14:paraId="37CD43EB" w14:textId="7DBFB622" w:rsidR="009F6196" w:rsidRDefault="009F6196" w:rsidP="009F6196">
            <w:pPr>
              <w:pBdr>
                <w:top w:val="nil"/>
                <w:left w:val="nil"/>
                <w:bottom w:val="nil"/>
                <w:right w:val="nil"/>
                <w:between w:val="nil"/>
              </w:pBdr>
              <w:spacing w:after="0" w:line="240" w:lineRule="auto"/>
              <w:jc w:val="left"/>
            </w:pPr>
            <w:r>
              <w:rPr>
                <w:rFonts w:hint="eastAsia"/>
              </w:rPr>
              <w:t>초록에서</w:t>
            </w:r>
            <w:r>
              <w:t xml:space="preserve"> (F1=0.7283, AUC=0.8025) 등의 구체적인 수치는 필요하지 않습니다.</w:t>
            </w:r>
            <w:r>
              <w:rPr>
                <w:rFonts w:hint="eastAsia"/>
              </w:rPr>
              <w:t xml:space="preserve"> 삭제해주시기</w:t>
            </w:r>
            <w:r>
              <w:t xml:space="preserve"> 바랍니다.</w:t>
            </w:r>
          </w:p>
          <w:p w14:paraId="001F9AEB" w14:textId="2E3D01F0" w:rsidR="00474804" w:rsidRPr="00EE72A7" w:rsidRDefault="009F6196" w:rsidP="009F6196">
            <w:pPr>
              <w:pBdr>
                <w:top w:val="nil"/>
                <w:left w:val="nil"/>
                <w:bottom w:val="nil"/>
                <w:right w:val="nil"/>
                <w:between w:val="nil"/>
              </w:pBdr>
              <w:spacing w:after="0" w:line="240" w:lineRule="auto"/>
              <w:jc w:val="left"/>
            </w:pPr>
            <w:r>
              <w:t>SHAP 등 방법론에 대한 설명을 할 때 필요한 문헌들을 인용해주시기 바랍니다.</w:t>
            </w:r>
          </w:p>
        </w:tc>
      </w:tr>
    </w:tbl>
    <w:p w14:paraId="6C9C7973" w14:textId="77777777" w:rsidR="00474804" w:rsidRPr="00EE72A7" w:rsidRDefault="00474804" w:rsidP="00474804"/>
    <w:p w14:paraId="49EC2AFC" w14:textId="7BC58BFD" w:rsidR="00474804" w:rsidRDefault="00474804" w:rsidP="00474804">
      <w:pPr>
        <w:ind w:left="200" w:hangingChars="100" w:hanging="200"/>
      </w:pPr>
      <w:r w:rsidRPr="00EE72A7">
        <w:rPr>
          <w:rFonts w:hint="eastAsia"/>
          <w:b/>
        </w:rPr>
        <w:lastRenderedPageBreak/>
        <w:t>저자답변</w:t>
      </w:r>
      <w:r w:rsidRPr="00EE72A7">
        <w:rPr>
          <w:b/>
        </w:rPr>
        <w:t>:</w:t>
      </w:r>
      <w:r w:rsidRPr="00EE72A7">
        <w:t xml:space="preserve"> </w:t>
      </w:r>
      <w:r w:rsidR="00FA6DA9" w:rsidRPr="00933BDC">
        <w:rPr>
          <w:rFonts w:hint="eastAsia"/>
        </w:rPr>
        <w:t>해당</w:t>
      </w:r>
      <w:r w:rsidR="00FA6DA9" w:rsidRPr="00933BDC">
        <w:t xml:space="preserve"> 지적 사항을 반영하여 초록과 방법론 부분을 다음과 같이 수정하였습니다. 먼저, 초록에서는 심사위원님 말씀처럼 (F1=0.7283, AUC=0.8025)와 같이 세부 수치를 직접 제시하는 대신, “본 연구에서 구축한 </w:t>
      </w:r>
      <w:proofErr w:type="spellStart"/>
      <w:r w:rsidR="00FA6DA9" w:rsidRPr="00933BDC">
        <w:t>CatBoost</w:t>
      </w:r>
      <w:proofErr w:type="spellEnd"/>
      <w:r w:rsidR="00FA6DA9" w:rsidRPr="00933BDC">
        <w:t xml:space="preserve"> 기반 모형은 </w:t>
      </w:r>
      <w:proofErr w:type="spellStart"/>
      <w:r w:rsidR="00FA6DA9" w:rsidRPr="00933BDC">
        <w:t>비형식</w:t>
      </w:r>
      <w:proofErr w:type="spellEnd"/>
      <w:r w:rsidR="00FA6DA9" w:rsidRPr="00933BDC">
        <w:t xml:space="preserve"> 평생학습 참여 여부를 예측하는 데 있어 비교적 높은 수준의 분류 성능을 확보하였다”와 같이 정성적 표현만 남기고 구체적인 지표 값은 모두 삭제하였습니다. 세부 성능 값은 본문 </w:t>
      </w:r>
      <w:r w:rsidR="00FA6DA9">
        <w:t>“</w:t>
      </w:r>
      <w:r w:rsidR="00FA6DA9" w:rsidRPr="00933BDC">
        <w:t xml:space="preserve">모형 성능 비교 </w:t>
      </w:r>
      <w:r w:rsidR="00FA6DA9" w:rsidRPr="00933BDC">
        <w:rPr>
          <w:rFonts w:hint="eastAsia"/>
        </w:rPr>
        <w:t>및</w:t>
      </w:r>
      <w:r w:rsidR="00FA6DA9" w:rsidRPr="00933BDC">
        <w:t xml:space="preserve"> 검증 결과</w:t>
      </w:r>
      <w:r w:rsidR="00FA6DA9">
        <w:t>”</w:t>
      </w:r>
      <w:r w:rsidR="00FA6DA9" w:rsidRPr="00933BDC">
        <w:t>에서 표와 서술을 통해 충분히 확인할 수 있으므로, 초록에서는 연구 목적</w:t>
      </w:r>
      <w:r w:rsidR="00FA6DA9">
        <w:rPr>
          <w:rFonts w:hint="eastAsia"/>
        </w:rPr>
        <w:t xml:space="preserve">과 </w:t>
      </w:r>
      <w:r w:rsidR="00FA6DA9" w:rsidRPr="00933BDC">
        <w:t>시사점에 초점을 맞추도록 구성했습니다. 둘째, SHAP 및 XAI 관련 방법론 설명 부분에서는 심사위원님 지적대로 핵심 문헌 인용을 보강하였습니다. 이론적 배경 2.8절과 방법론 서술(모형 및 XAI 설명 부분)에서 SHAP의 기본 개념과 장점, 그리고 LIME</w:t>
      </w:r>
      <w:r w:rsidR="00FA6DA9">
        <w:rPr>
          <w:rFonts w:hint="eastAsia"/>
        </w:rPr>
        <w:t xml:space="preserve">, </w:t>
      </w:r>
      <w:r w:rsidR="00FA6DA9" w:rsidRPr="00933BDC">
        <w:t xml:space="preserve">반사실적 설명 등 주요 XAI 기법을 소개하는 문장에 Lundberg &amp; Lee(2017) 등 SHAP 제안 논문 및 대표적인 XAI 정리 논문을 인용하였고, “본 연구는 이러한 선행연구에 기반하여 SHAP을 활용해 개별 학습자의 </w:t>
      </w:r>
      <w:proofErr w:type="spellStart"/>
      <w:r w:rsidR="00FA6DA9" w:rsidRPr="00933BDC">
        <w:t>비형식</w:t>
      </w:r>
      <w:proofErr w:type="spellEnd"/>
      <w:r w:rsidR="00FA6DA9">
        <w:rPr>
          <w:rFonts w:hint="eastAsia"/>
        </w:rPr>
        <w:t xml:space="preserve"> </w:t>
      </w:r>
      <w:r w:rsidR="00FA6DA9" w:rsidRPr="00933BDC">
        <w:t>평생학습 참여 요인을 해석한다”는 식으로 선행 방법론과의 연결을 명시했습니다. 이를 통해 초록은 보다 간결해지고, 본문에서는 사용한 XAI 기법의 학술적 근거와 위치가 보다 분명해지도록 개선했습니다.</w:t>
      </w:r>
    </w:p>
    <w:p w14:paraId="4F343760" w14:textId="77777777" w:rsidR="00474804" w:rsidRPr="00EE72A7" w:rsidRDefault="00222927" w:rsidP="00222927">
      <w:pPr>
        <w:jc w:val="right"/>
      </w:pPr>
      <w:r>
        <w:rPr>
          <w:rFonts w:hint="eastAsia"/>
        </w:rPr>
        <w:t>■</w:t>
      </w:r>
    </w:p>
    <w:sectPr w:rsidR="00474804" w:rsidRPr="00EE72A7">
      <w:pgSz w:w="11906" w:h="16838"/>
      <w:pgMar w:top="1134" w:right="1134" w:bottom="1134" w:left="1134" w:header="283"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70B05" w14:textId="77777777" w:rsidR="00143E94" w:rsidRDefault="00143E94">
      <w:pPr>
        <w:spacing w:after="0" w:line="240" w:lineRule="auto"/>
      </w:pPr>
      <w:r>
        <w:separator/>
      </w:r>
    </w:p>
  </w:endnote>
  <w:endnote w:type="continuationSeparator" w:id="0">
    <w:p w14:paraId="71637D2B" w14:textId="77777777" w:rsidR="00143E94" w:rsidRDefault="00143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함초롬바탕">
    <w:panose1 w:val="020B0804000101010101"/>
    <w:charset w:val="81"/>
    <w:family w:val="roman"/>
    <w:pitch w:val="variable"/>
    <w:sig w:usb0="F7002EFF" w:usb1="19DFFFFF" w:usb2="001BFDD7" w:usb3="00000000" w:csb0="001F01FF" w:csb1="00000000"/>
  </w:font>
  <w:font w:name="한양신명조">
    <w:altName w:val="바탕"/>
    <w:panose1 w:val="00000000000000000000"/>
    <w:charset w:val="81"/>
    <w:family w:val="roman"/>
    <w:notTrueType/>
    <w:pitch w:val="default"/>
    <w:sig w:usb0="00000001" w:usb1="09060000" w:usb2="00000010" w:usb3="00000000" w:csb0="00080000" w:csb1="00000000"/>
  </w:font>
  <w:font w:name="한컴바탕">
    <w:altName w:val="바탕"/>
    <w:panose1 w:val="00000000000000000000"/>
    <w:charset w:val="81"/>
    <w:family w:val="roman"/>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3B8D1" w14:textId="77777777" w:rsidR="00143E94" w:rsidRDefault="00143E94">
      <w:pPr>
        <w:spacing w:after="0" w:line="240" w:lineRule="auto"/>
      </w:pPr>
      <w:r>
        <w:separator/>
      </w:r>
    </w:p>
  </w:footnote>
  <w:footnote w:type="continuationSeparator" w:id="0">
    <w:p w14:paraId="3A3EC0FC" w14:textId="77777777" w:rsidR="00143E94" w:rsidRDefault="00143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74E"/>
    <w:multiLevelType w:val="multilevel"/>
    <w:tmpl w:val="D0305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F6116"/>
    <w:multiLevelType w:val="multilevel"/>
    <w:tmpl w:val="A6E08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F35FA"/>
    <w:multiLevelType w:val="hybridMultilevel"/>
    <w:tmpl w:val="2500F390"/>
    <w:lvl w:ilvl="0" w:tplc="2C448C0C">
      <w:start w:val="1"/>
      <w:numFmt w:val="decimalEnclosedCircle"/>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1690CAE"/>
    <w:multiLevelType w:val="multilevel"/>
    <w:tmpl w:val="3C144D0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32C39DC"/>
    <w:multiLevelType w:val="multilevel"/>
    <w:tmpl w:val="D956709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91C712B"/>
    <w:multiLevelType w:val="multilevel"/>
    <w:tmpl w:val="927A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B06871"/>
    <w:multiLevelType w:val="multilevel"/>
    <w:tmpl w:val="FC3C0E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F300976"/>
    <w:multiLevelType w:val="multilevel"/>
    <w:tmpl w:val="2C228B64"/>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08861CC"/>
    <w:multiLevelType w:val="multilevel"/>
    <w:tmpl w:val="41469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A5139A"/>
    <w:multiLevelType w:val="multilevel"/>
    <w:tmpl w:val="409E808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31B7E93"/>
    <w:multiLevelType w:val="multilevel"/>
    <w:tmpl w:val="59E8772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6EB439B"/>
    <w:multiLevelType w:val="multilevel"/>
    <w:tmpl w:val="8F60F8A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DC75684"/>
    <w:multiLevelType w:val="multilevel"/>
    <w:tmpl w:val="C0FAB680"/>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F807294"/>
    <w:multiLevelType w:val="multilevel"/>
    <w:tmpl w:val="B56C69B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AC55274"/>
    <w:multiLevelType w:val="multilevel"/>
    <w:tmpl w:val="FF5AA50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5B74CA2"/>
    <w:multiLevelType w:val="multilevel"/>
    <w:tmpl w:val="7072340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7C46F13"/>
    <w:multiLevelType w:val="multilevel"/>
    <w:tmpl w:val="D8CCA9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D016C58"/>
    <w:multiLevelType w:val="multilevel"/>
    <w:tmpl w:val="57A6E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5935523">
    <w:abstractNumId w:val="0"/>
  </w:num>
  <w:num w:numId="2" w16cid:durableId="560991144">
    <w:abstractNumId w:val="5"/>
  </w:num>
  <w:num w:numId="3" w16cid:durableId="1912501542">
    <w:abstractNumId w:val="17"/>
  </w:num>
  <w:num w:numId="4" w16cid:durableId="257369919">
    <w:abstractNumId w:val="8"/>
  </w:num>
  <w:num w:numId="5" w16cid:durableId="328027912">
    <w:abstractNumId w:val="1"/>
  </w:num>
  <w:num w:numId="6" w16cid:durableId="169503156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932086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899454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594013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922127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050411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26515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383695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529192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040174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607111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000364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6061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104"/>
    <w:rsid w:val="00002B69"/>
    <w:rsid w:val="00006B41"/>
    <w:rsid w:val="000077FF"/>
    <w:rsid w:val="000153B6"/>
    <w:rsid w:val="00017673"/>
    <w:rsid w:val="00020960"/>
    <w:rsid w:val="000211D0"/>
    <w:rsid w:val="0002309C"/>
    <w:rsid w:val="000238B8"/>
    <w:rsid w:val="00027585"/>
    <w:rsid w:val="00030878"/>
    <w:rsid w:val="00042582"/>
    <w:rsid w:val="00043212"/>
    <w:rsid w:val="000449D0"/>
    <w:rsid w:val="00045DDA"/>
    <w:rsid w:val="0005661C"/>
    <w:rsid w:val="00062D59"/>
    <w:rsid w:val="00071D31"/>
    <w:rsid w:val="00072B1A"/>
    <w:rsid w:val="0007514B"/>
    <w:rsid w:val="0008504D"/>
    <w:rsid w:val="00085CB4"/>
    <w:rsid w:val="00086A5A"/>
    <w:rsid w:val="00087197"/>
    <w:rsid w:val="00093500"/>
    <w:rsid w:val="000A3C4A"/>
    <w:rsid w:val="000A57B0"/>
    <w:rsid w:val="000A61E1"/>
    <w:rsid w:val="000A7D8F"/>
    <w:rsid w:val="000C01A0"/>
    <w:rsid w:val="000C734A"/>
    <w:rsid w:val="000D3712"/>
    <w:rsid w:val="000E6736"/>
    <w:rsid w:val="000E6B71"/>
    <w:rsid w:val="000F167F"/>
    <w:rsid w:val="000F4BBC"/>
    <w:rsid w:val="00101F5B"/>
    <w:rsid w:val="001045AE"/>
    <w:rsid w:val="001075D2"/>
    <w:rsid w:val="00107A5F"/>
    <w:rsid w:val="00110104"/>
    <w:rsid w:val="00111560"/>
    <w:rsid w:val="00111D38"/>
    <w:rsid w:val="0012399B"/>
    <w:rsid w:val="001321B4"/>
    <w:rsid w:val="00132BC8"/>
    <w:rsid w:val="00133E5E"/>
    <w:rsid w:val="00143E94"/>
    <w:rsid w:val="001503E1"/>
    <w:rsid w:val="0016358E"/>
    <w:rsid w:val="00175161"/>
    <w:rsid w:val="0017629C"/>
    <w:rsid w:val="00182B9D"/>
    <w:rsid w:val="00182D1F"/>
    <w:rsid w:val="00182ED0"/>
    <w:rsid w:val="0018341E"/>
    <w:rsid w:val="001845AF"/>
    <w:rsid w:val="001926E8"/>
    <w:rsid w:val="00193F32"/>
    <w:rsid w:val="00197AE4"/>
    <w:rsid w:val="001A569A"/>
    <w:rsid w:val="001A6ED1"/>
    <w:rsid w:val="001C419C"/>
    <w:rsid w:val="001C513F"/>
    <w:rsid w:val="001C6F7A"/>
    <w:rsid w:val="001D2B10"/>
    <w:rsid w:val="001D53E6"/>
    <w:rsid w:val="001D60D9"/>
    <w:rsid w:val="001E5E85"/>
    <w:rsid w:val="001F78BA"/>
    <w:rsid w:val="001F7F6F"/>
    <w:rsid w:val="00202A69"/>
    <w:rsid w:val="002038D1"/>
    <w:rsid w:val="00205EF9"/>
    <w:rsid w:val="00207C5C"/>
    <w:rsid w:val="00210BC9"/>
    <w:rsid w:val="00220E66"/>
    <w:rsid w:val="00222927"/>
    <w:rsid w:val="0022342D"/>
    <w:rsid w:val="002318CD"/>
    <w:rsid w:val="00232E94"/>
    <w:rsid w:val="00237F36"/>
    <w:rsid w:val="00240E79"/>
    <w:rsid w:val="00243745"/>
    <w:rsid w:val="00247841"/>
    <w:rsid w:val="00251430"/>
    <w:rsid w:val="0025730A"/>
    <w:rsid w:val="00262983"/>
    <w:rsid w:val="002631B8"/>
    <w:rsid w:val="00271039"/>
    <w:rsid w:val="0027196D"/>
    <w:rsid w:val="00271BE5"/>
    <w:rsid w:val="002726C7"/>
    <w:rsid w:val="00272C32"/>
    <w:rsid w:val="00274D85"/>
    <w:rsid w:val="00277390"/>
    <w:rsid w:val="00281806"/>
    <w:rsid w:val="00283593"/>
    <w:rsid w:val="00283B33"/>
    <w:rsid w:val="00283D10"/>
    <w:rsid w:val="002840E2"/>
    <w:rsid w:val="00284D3A"/>
    <w:rsid w:val="00284ED4"/>
    <w:rsid w:val="00286765"/>
    <w:rsid w:val="002910F8"/>
    <w:rsid w:val="002A7231"/>
    <w:rsid w:val="002B036D"/>
    <w:rsid w:val="002B567E"/>
    <w:rsid w:val="002B62D3"/>
    <w:rsid w:val="002B7630"/>
    <w:rsid w:val="002B7A8C"/>
    <w:rsid w:val="002C6501"/>
    <w:rsid w:val="002C7652"/>
    <w:rsid w:val="002D2044"/>
    <w:rsid w:val="002D5AA5"/>
    <w:rsid w:val="002D60F0"/>
    <w:rsid w:val="002E324A"/>
    <w:rsid w:val="002E3437"/>
    <w:rsid w:val="002E40BE"/>
    <w:rsid w:val="002E6339"/>
    <w:rsid w:val="002E6952"/>
    <w:rsid w:val="002E706F"/>
    <w:rsid w:val="002E70BD"/>
    <w:rsid w:val="002F3C27"/>
    <w:rsid w:val="002F4B8C"/>
    <w:rsid w:val="002F6453"/>
    <w:rsid w:val="003036D7"/>
    <w:rsid w:val="00305395"/>
    <w:rsid w:val="00310730"/>
    <w:rsid w:val="00312FF1"/>
    <w:rsid w:val="00322950"/>
    <w:rsid w:val="00323255"/>
    <w:rsid w:val="0032404D"/>
    <w:rsid w:val="00335A7B"/>
    <w:rsid w:val="003361BF"/>
    <w:rsid w:val="00343E49"/>
    <w:rsid w:val="00344D08"/>
    <w:rsid w:val="00346030"/>
    <w:rsid w:val="00350FB7"/>
    <w:rsid w:val="0035282B"/>
    <w:rsid w:val="0035326E"/>
    <w:rsid w:val="003650A3"/>
    <w:rsid w:val="00366D36"/>
    <w:rsid w:val="00366F88"/>
    <w:rsid w:val="00373C43"/>
    <w:rsid w:val="00374B5C"/>
    <w:rsid w:val="00383419"/>
    <w:rsid w:val="00383A5C"/>
    <w:rsid w:val="00383D0E"/>
    <w:rsid w:val="0038564F"/>
    <w:rsid w:val="003920DF"/>
    <w:rsid w:val="00396507"/>
    <w:rsid w:val="003974C1"/>
    <w:rsid w:val="003A18E5"/>
    <w:rsid w:val="003A505B"/>
    <w:rsid w:val="003A5657"/>
    <w:rsid w:val="003A5735"/>
    <w:rsid w:val="003A6BFC"/>
    <w:rsid w:val="003A6F7F"/>
    <w:rsid w:val="003B2598"/>
    <w:rsid w:val="003B49FF"/>
    <w:rsid w:val="003B5C1B"/>
    <w:rsid w:val="003C36DC"/>
    <w:rsid w:val="003D7153"/>
    <w:rsid w:val="003E00F1"/>
    <w:rsid w:val="003E243D"/>
    <w:rsid w:val="003E36A6"/>
    <w:rsid w:val="003E4021"/>
    <w:rsid w:val="003E4A57"/>
    <w:rsid w:val="003E5197"/>
    <w:rsid w:val="003F0946"/>
    <w:rsid w:val="003F3E8E"/>
    <w:rsid w:val="00407E48"/>
    <w:rsid w:val="00412469"/>
    <w:rsid w:val="00414AFF"/>
    <w:rsid w:val="00423C2D"/>
    <w:rsid w:val="004244A0"/>
    <w:rsid w:val="00426F48"/>
    <w:rsid w:val="00427CE8"/>
    <w:rsid w:val="0043359F"/>
    <w:rsid w:val="00435A2D"/>
    <w:rsid w:val="00440656"/>
    <w:rsid w:val="00441E58"/>
    <w:rsid w:val="00445184"/>
    <w:rsid w:val="004524F2"/>
    <w:rsid w:val="00452E8C"/>
    <w:rsid w:val="0045503F"/>
    <w:rsid w:val="00460DC8"/>
    <w:rsid w:val="0046110D"/>
    <w:rsid w:val="00462158"/>
    <w:rsid w:val="00471F7C"/>
    <w:rsid w:val="00474804"/>
    <w:rsid w:val="00480122"/>
    <w:rsid w:val="0048384D"/>
    <w:rsid w:val="00491FA5"/>
    <w:rsid w:val="004934F4"/>
    <w:rsid w:val="00494112"/>
    <w:rsid w:val="004959C1"/>
    <w:rsid w:val="004959DF"/>
    <w:rsid w:val="004A0BEC"/>
    <w:rsid w:val="004A3213"/>
    <w:rsid w:val="004A6231"/>
    <w:rsid w:val="004B03EB"/>
    <w:rsid w:val="004B686D"/>
    <w:rsid w:val="004C228E"/>
    <w:rsid w:val="004D2661"/>
    <w:rsid w:val="004D4479"/>
    <w:rsid w:val="004D5B92"/>
    <w:rsid w:val="004D69B5"/>
    <w:rsid w:val="004E07BB"/>
    <w:rsid w:val="004F29DF"/>
    <w:rsid w:val="004F35AA"/>
    <w:rsid w:val="004F4BBB"/>
    <w:rsid w:val="004F7CFC"/>
    <w:rsid w:val="004F7F44"/>
    <w:rsid w:val="005018F5"/>
    <w:rsid w:val="0050594F"/>
    <w:rsid w:val="00514F2C"/>
    <w:rsid w:val="00531D96"/>
    <w:rsid w:val="00537A90"/>
    <w:rsid w:val="00542F23"/>
    <w:rsid w:val="005520C4"/>
    <w:rsid w:val="00553F52"/>
    <w:rsid w:val="005553EF"/>
    <w:rsid w:val="00560674"/>
    <w:rsid w:val="00563A18"/>
    <w:rsid w:val="005644ED"/>
    <w:rsid w:val="00566B4C"/>
    <w:rsid w:val="005671C6"/>
    <w:rsid w:val="0057000F"/>
    <w:rsid w:val="0057187D"/>
    <w:rsid w:val="005761CD"/>
    <w:rsid w:val="005879EA"/>
    <w:rsid w:val="005935A4"/>
    <w:rsid w:val="005A1FB2"/>
    <w:rsid w:val="005A4FF8"/>
    <w:rsid w:val="005B1079"/>
    <w:rsid w:val="005C4C15"/>
    <w:rsid w:val="005C5FD3"/>
    <w:rsid w:val="005D174D"/>
    <w:rsid w:val="005D67CC"/>
    <w:rsid w:val="005E1158"/>
    <w:rsid w:val="005E11FC"/>
    <w:rsid w:val="005E24F0"/>
    <w:rsid w:val="005E3119"/>
    <w:rsid w:val="005E4C79"/>
    <w:rsid w:val="005F5D60"/>
    <w:rsid w:val="005F6603"/>
    <w:rsid w:val="00612E14"/>
    <w:rsid w:val="00615EF3"/>
    <w:rsid w:val="00624A85"/>
    <w:rsid w:val="00626167"/>
    <w:rsid w:val="00627FCD"/>
    <w:rsid w:val="00630C9F"/>
    <w:rsid w:val="006322EA"/>
    <w:rsid w:val="00636036"/>
    <w:rsid w:val="006423BA"/>
    <w:rsid w:val="00651164"/>
    <w:rsid w:val="006532D9"/>
    <w:rsid w:val="00654E63"/>
    <w:rsid w:val="006565F9"/>
    <w:rsid w:val="00662A9F"/>
    <w:rsid w:val="00663E92"/>
    <w:rsid w:val="00664A12"/>
    <w:rsid w:val="00670DB8"/>
    <w:rsid w:val="00680772"/>
    <w:rsid w:val="00686486"/>
    <w:rsid w:val="0069332C"/>
    <w:rsid w:val="0069630A"/>
    <w:rsid w:val="006979FA"/>
    <w:rsid w:val="006A508E"/>
    <w:rsid w:val="006A5BCF"/>
    <w:rsid w:val="006B11B2"/>
    <w:rsid w:val="006B27B7"/>
    <w:rsid w:val="006C63F5"/>
    <w:rsid w:val="006D186B"/>
    <w:rsid w:val="006D2E59"/>
    <w:rsid w:val="006E05C9"/>
    <w:rsid w:val="006E0A75"/>
    <w:rsid w:val="006E5A4A"/>
    <w:rsid w:val="006F1F17"/>
    <w:rsid w:val="006F5FDE"/>
    <w:rsid w:val="00700AFA"/>
    <w:rsid w:val="00702702"/>
    <w:rsid w:val="00717E89"/>
    <w:rsid w:val="00720817"/>
    <w:rsid w:val="007233AD"/>
    <w:rsid w:val="007371F9"/>
    <w:rsid w:val="00737AFB"/>
    <w:rsid w:val="00742CCD"/>
    <w:rsid w:val="00743722"/>
    <w:rsid w:val="007539C3"/>
    <w:rsid w:val="0076050B"/>
    <w:rsid w:val="00763075"/>
    <w:rsid w:val="00763287"/>
    <w:rsid w:val="007662EC"/>
    <w:rsid w:val="00772987"/>
    <w:rsid w:val="00774F02"/>
    <w:rsid w:val="007760B8"/>
    <w:rsid w:val="00783C8E"/>
    <w:rsid w:val="007841F6"/>
    <w:rsid w:val="00784AFC"/>
    <w:rsid w:val="00792511"/>
    <w:rsid w:val="007958E0"/>
    <w:rsid w:val="007A35D0"/>
    <w:rsid w:val="007A66CC"/>
    <w:rsid w:val="007B4F93"/>
    <w:rsid w:val="007B656B"/>
    <w:rsid w:val="007C11D8"/>
    <w:rsid w:val="007D303D"/>
    <w:rsid w:val="007E32D9"/>
    <w:rsid w:val="007E341A"/>
    <w:rsid w:val="007E60D1"/>
    <w:rsid w:val="007E6DC6"/>
    <w:rsid w:val="007E6E8C"/>
    <w:rsid w:val="007E7CF3"/>
    <w:rsid w:val="007F309B"/>
    <w:rsid w:val="007F62E5"/>
    <w:rsid w:val="007F650D"/>
    <w:rsid w:val="00802B92"/>
    <w:rsid w:val="00811278"/>
    <w:rsid w:val="00812F4F"/>
    <w:rsid w:val="00814775"/>
    <w:rsid w:val="00816D71"/>
    <w:rsid w:val="00820AD8"/>
    <w:rsid w:val="008227A4"/>
    <w:rsid w:val="00824F46"/>
    <w:rsid w:val="00831DBC"/>
    <w:rsid w:val="00837105"/>
    <w:rsid w:val="00847A3D"/>
    <w:rsid w:val="008502D6"/>
    <w:rsid w:val="00853395"/>
    <w:rsid w:val="00873855"/>
    <w:rsid w:val="00880EB6"/>
    <w:rsid w:val="008851CB"/>
    <w:rsid w:val="0088541D"/>
    <w:rsid w:val="00886ACD"/>
    <w:rsid w:val="00891369"/>
    <w:rsid w:val="008A1162"/>
    <w:rsid w:val="008A78A1"/>
    <w:rsid w:val="008B6675"/>
    <w:rsid w:val="008C0AB3"/>
    <w:rsid w:val="008D1B5A"/>
    <w:rsid w:val="008D2A95"/>
    <w:rsid w:val="008D3249"/>
    <w:rsid w:val="008D5E7B"/>
    <w:rsid w:val="008E04CB"/>
    <w:rsid w:val="008E47A9"/>
    <w:rsid w:val="008E54B3"/>
    <w:rsid w:val="008E617F"/>
    <w:rsid w:val="009010C4"/>
    <w:rsid w:val="009059E2"/>
    <w:rsid w:val="00932496"/>
    <w:rsid w:val="00933BDC"/>
    <w:rsid w:val="00934154"/>
    <w:rsid w:val="00941B7D"/>
    <w:rsid w:val="00946158"/>
    <w:rsid w:val="009508C0"/>
    <w:rsid w:val="00952844"/>
    <w:rsid w:val="00952871"/>
    <w:rsid w:val="00956935"/>
    <w:rsid w:val="0095793C"/>
    <w:rsid w:val="00962108"/>
    <w:rsid w:val="009626DC"/>
    <w:rsid w:val="00970202"/>
    <w:rsid w:val="009833B1"/>
    <w:rsid w:val="009908F6"/>
    <w:rsid w:val="0099125C"/>
    <w:rsid w:val="009B15AE"/>
    <w:rsid w:val="009B20C7"/>
    <w:rsid w:val="009B492B"/>
    <w:rsid w:val="009C12EA"/>
    <w:rsid w:val="009C77A3"/>
    <w:rsid w:val="009D3F29"/>
    <w:rsid w:val="009D4302"/>
    <w:rsid w:val="009D5912"/>
    <w:rsid w:val="009E3FF6"/>
    <w:rsid w:val="009E778F"/>
    <w:rsid w:val="009F0D4F"/>
    <w:rsid w:val="009F20AD"/>
    <w:rsid w:val="009F5175"/>
    <w:rsid w:val="009F6196"/>
    <w:rsid w:val="009F7A47"/>
    <w:rsid w:val="00A0076F"/>
    <w:rsid w:val="00A0778C"/>
    <w:rsid w:val="00A07EB9"/>
    <w:rsid w:val="00A12BBC"/>
    <w:rsid w:val="00A1629B"/>
    <w:rsid w:val="00A26C02"/>
    <w:rsid w:val="00A3160D"/>
    <w:rsid w:val="00A33537"/>
    <w:rsid w:val="00A35146"/>
    <w:rsid w:val="00A45248"/>
    <w:rsid w:val="00A50768"/>
    <w:rsid w:val="00A57B4A"/>
    <w:rsid w:val="00A57E62"/>
    <w:rsid w:val="00A60120"/>
    <w:rsid w:val="00A666EE"/>
    <w:rsid w:val="00A76609"/>
    <w:rsid w:val="00A821ED"/>
    <w:rsid w:val="00A86033"/>
    <w:rsid w:val="00A864EF"/>
    <w:rsid w:val="00A92AC1"/>
    <w:rsid w:val="00A95447"/>
    <w:rsid w:val="00AA0215"/>
    <w:rsid w:val="00AA3AAD"/>
    <w:rsid w:val="00AA4812"/>
    <w:rsid w:val="00AA4EC1"/>
    <w:rsid w:val="00AA60A3"/>
    <w:rsid w:val="00AA6628"/>
    <w:rsid w:val="00AB07A1"/>
    <w:rsid w:val="00AB19ED"/>
    <w:rsid w:val="00AB24DB"/>
    <w:rsid w:val="00AB5DCF"/>
    <w:rsid w:val="00AC2348"/>
    <w:rsid w:val="00AC478E"/>
    <w:rsid w:val="00AC5C7E"/>
    <w:rsid w:val="00AC72F7"/>
    <w:rsid w:val="00AD0F2A"/>
    <w:rsid w:val="00AD584D"/>
    <w:rsid w:val="00AD5A4C"/>
    <w:rsid w:val="00AE55D1"/>
    <w:rsid w:val="00AE7FF9"/>
    <w:rsid w:val="00AF2F13"/>
    <w:rsid w:val="00AF6B2D"/>
    <w:rsid w:val="00AF7245"/>
    <w:rsid w:val="00B00318"/>
    <w:rsid w:val="00B007FC"/>
    <w:rsid w:val="00B11671"/>
    <w:rsid w:val="00B11BE4"/>
    <w:rsid w:val="00B11FE3"/>
    <w:rsid w:val="00B22A24"/>
    <w:rsid w:val="00B34300"/>
    <w:rsid w:val="00B4017E"/>
    <w:rsid w:val="00B50EA3"/>
    <w:rsid w:val="00B516D2"/>
    <w:rsid w:val="00B52AB3"/>
    <w:rsid w:val="00B6372A"/>
    <w:rsid w:val="00B64908"/>
    <w:rsid w:val="00B6597F"/>
    <w:rsid w:val="00B70932"/>
    <w:rsid w:val="00B718E8"/>
    <w:rsid w:val="00B77E07"/>
    <w:rsid w:val="00B80EEF"/>
    <w:rsid w:val="00B868CB"/>
    <w:rsid w:val="00B936D8"/>
    <w:rsid w:val="00B940B4"/>
    <w:rsid w:val="00BA0DD9"/>
    <w:rsid w:val="00BB06D9"/>
    <w:rsid w:val="00BB201A"/>
    <w:rsid w:val="00BB4428"/>
    <w:rsid w:val="00BC1929"/>
    <w:rsid w:val="00BC5227"/>
    <w:rsid w:val="00BC6592"/>
    <w:rsid w:val="00BD1D5F"/>
    <w:rsid w:val="00BE1670"/>
    <w:rsid w:val="00BE19D5"/>
    <w:rsid w:val="00BE20F9"/>
    <w:rsid w:val="00BE696D"/>
    <w:rsid w:val="00BF2ECF"/>
    <w:rsid w:val="00BF4F38"/>
    <w:rsid w:val="00BF77C5"/>
    <w:rsid w:val="00C03967"/>
    <w:rsid w:val="00C05BFA"/>
    <w:rsid w:val="00C0704B"/>
    <w:rsid w:val="00C07F0D"/>
    <w:rsid w:val="00C11CD4"/>
    <w:rsid w:val="00C12C73"/>
    <w:rsid w:val="00C22DED"/>
    <w:rsid w:val="00C33E8F"/>
    <w:rsid w:val="00C47529"/>
    <w:rsid w:val="00C51483"/>
    <w:rsid w:val="00C521CD"/>
    <w:rsid w:val="00C52589"/>
    <w:rsid w:val="00C52CF3"/>
    <w:rsid w:val="00C66952"/>
    <w:rsid w:val="00C7402D"/>
    <w:rsid w:val="00C74962"/>
    <w:rsid w:val="00C74F2D"/>
    <w:rsid w:val="00C76ECF"/>
    <w:rsid w:val="00C81A83"/>
    <w:rsid w:val="00C94F89"/>
    <w:rsid w:val="00CB0655"/>
    <w:rsid w:val="00CB1859"/>
    <w:rsid w:val="00CB2C67"/>
    <w:rsid w:val="00CB3AE6"/>
    <w:rsid w:val="00CC0541"/>
    <w:rsid w:val="00CC6AF0"/>
    <w:rsid w:val="00CD2EF5"/>
    <w:rsid w:val="00CD3529"/>
    <w:rsid w:val="00CE11DF"/>
    <w:rsid w:val="00CE15D6"/>
    <w:rsid w:val="00CE2740"/>
    <w:rsid w:val="00CE35B5"/>
    <w:rsid w:val="00CE757D"/>
    <w:rsid w:val="00CF1C0C"/>
    <w:rsid w:val="00CF1C2D"/>
    <w:rsid w:val="00CF4572"/>
    <w:rsid w:val="00D020A3"/>
    <w:rsid w:val="00D158E3"/>
    <w:rsid w:val="00D17935"/>
    <w:rsid w:val="00D20742"/>
    <w:rsid w:val="00D25250"/>
    <w:rsid w:val="00D279EA"/>
    <w:rsid w:val="00D4562A"/>
    <w:rsid w:val="00D457A6"/>
    <w:rsid w:val="00D468FC"/>
    <w:rsid w:val="00D46FA3"/>
    <w:rsid w:val="00D527A9"/>
    <w:rsid w:val="00D53840"/>
    <w:rsid w:val="00D543A2"/>
    <w:rsid w:val="00D564D7"/>
    <w:rsid w:val="00D61160"/>
    <w:rsid w:val="00D7158F"/>
    <w:rsid w:val="00D74AC7"/>
    <w:rsid w:val="00D7531F"/>
    <w:rsid w:val="00D839C7"/>
    <w:rsid w:val="00D86502"/>
    <w:rsid w:val="00D921C8"/>
    <w:rsid w:val="00D949BF"/>
    <w:rsid w:val="00DA1FDC"/>
    <w:rsid w:val="00DA441A"/>
    <w:rsid w:val="00DC64A1"/>
    <w:rsid w:val="00DD1F3C"/>
    <w:rsid w:val="00DD2DCC"/>
    <w:rsid w:val="00DD48DA"/>
    <w:rsid w:val="00DE1D55"/>
    <w:rsid w:val="00DF0D4D"/>
    <w:rsid w:val="00DF2521"/>
    <w:rsid w:val="00DF3F0A"/>
    <w:rsid w:val="00DF7127"/>
    <w:rsid w:val="00DF7B86"/>
    <w:rsid w:val="00E102A3"/>
    <w:rsid w:val="00E1314D"/>
    <w:rsid w:val="00E1565D"/>
    <w:rsid w:val="00E17C2C"/>
    <w:rsid w:val="00E21A78"/>
    <w:rsid w:val="00E21E4E"/>
    <w:rsid w:val="00E23A7D"/>
    <w:rsid w:val="00E307C7"/>
    <w:rsid w:val="00E337B2"/>
    <w:rsid w:val="00E407C0"/>
    <w:rsid w:val="00E40940"/>
    <w:rsid w:val="00E45080"/>
    <w:rsid w:val="00E54635"/>
    <w:rsid w:val="00E55155"/>
    <w:rsid w:val="00E608C0"/>
    <w:rsid w:val="00E620FC"/>
    <w:rsid w:val="00E64342"/>
    <w:rsid w:val="00E6703D"/>
    <w:rsid w:val="00E6758F"/>
    <w:rsid w:val="00E76CC0"/>
    <w:rsid w:val="00E82633"/>
    <w:rsid w:val="00E862B5"/>
    <w:rsid w:val="00E86827"/>
    <w:rsid w:val="00E9778B"/>
    <w:rsid w:val="00EB27FA"/>
    <w:rsid w:val="00EB33BF"/>
    <w:rsid w:val="00EB6E6A"/>
    <w:rsid w:val="00EC529F"/>
    <w:rsid w:val="00EC5539"/>
    <w:rsid w:val="00ED15F6"/>
    <w:rsid w:val="00ED5374"/>
    <w:rsid w:val="00ED755B"/>
    <w:rsid w:val="00EE2D6F"/>
    <w:rsid w:val="00EE72A7"/>
    <w:rsid w:val="00EF0D2F"/>
    <w:rsid w:val="00EF2218"/>
    <w:rsid w:val="00EF279F"/>
    <w:rsid w:val="00EF47D8"/>
    <w:rsid w:val="00EF488D"/>
    <w:rsid w:val="00EF4D6E"/>
    <w:rsid w:val="00EF694A"/>
    <w:rsid w:val="00F02EF1"/>
    <w:rsid w:val="00F15984"/>
    <w:rsid w:val="00F204EC"/>
    <w:rsid w:val="00F26E7A"/>
    <w:rsid w:val="00F32988"/>
    <w:rsid w:val="00F33E80"/>
    <w:rsid w:val="00F40A7C"/>
    <w:rsid w:val="00F412A5"/>
    <w:rsid w:val="00F6144C"/>
    <w:rsid w:val="00F61A74"/>
    <w:rsid w:val="00F65F7E"/>
    <w:rsid w:val="00F66A8C"/>
    <w:rsid w:val="00F67C25"/>
    <w:rsid w:val="00F862D7"/>
    <w:rsid w:val="00F9355E"/>
    <w:rsid w:val="00FA0BED"/>
    <w:rsid w:val="00FA1F5D"/>
    <w:rsid w:val="00FA6192"/>
    <w:rsid w:val="00FA6DA9"/>
    <w:rsid w:val="00FA7E46"/>
    <w:rsid w:val="00FB0B31"/>
    <w:rsid w:val="00FB2397"/>
    <w:rsid w:val="00FB2BE4"/>
    <w:rsid w:val="00FB5BBB"/>
    <w:rsid w:val="00FB7218"/>
    <w:rsid w:val="00FB7EC7"/>
    <w:rsid w:val="00FC3D79"/>
    <w:rsid w:val="00FC5352"/>
    <w:rsid w:val="00FC68DA"/>
    <w:rsid w:val="00FD1502"/>
    <w:rsid w:val="00FD158D"/>
    <w:rsid w:val="00FD55A0"/>
    <w:rsid w:val="00FD6F97"/>
    <w:rsid w:val="00FD75B7"/>
    <w:rsid w:val="00FD775C"/>
    <w:rsid w:val="00FE3038"/>
    <w:rsid w:val="00FF3E27"/>
    <w:rsid w:val="00FF41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4EDA"/>
  <w15:docId w15:val="{A2EC7657-C2B1-45C9-83A1-FC7612EA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42D"/>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No Spacing"/>
    <w:uiPriority w:val="1"/>
    <w:qFormat/>
    <w:rsid w:val="00CA5DEC"/>
    <w:pPr>
      <w:wordWrap w:val="0"/>
      <w:autoSpaceDE w:val="0"/>
      <w:autoSpaceDN w:val="0"/>
      <w:spacing w:after="0" w:line="240" w:lineRule="auto"/>
    </w:pPr>
  </w:style>
  <w:style w:type="paragraph" w:styleId="a5">
    <w:name w:val="Normal (Web)"/>
    <w:basedOn w:val="a"/>
    <w:uiPriority w:val="99"/>
    <w:semiHidden/>
    <w:unhideWhenUsed/>
    <w:rsid w:val="00CA5DEC"/>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6">
    <w:name w:val="Hyperlink"/>
    <w:basedOn w:val="a0"/>
    <w:uiPriority w:val="99"/>
    <w:unhideWhenUsed/>
    <w:rsid w:val="00CA5DEC"/>
    <w:rPr>
      <w:color w:val="0000FF"/>
      <w:u w:val="single"/>
    </w:rPr>
  </w:style>
  <w:style w:type="table" w:styleId="a7">
    <w:name w:val="Table Grid"/>
    <w:basedOn w:val="a1"/>
    <w:uiPriority w:val="39"/>
    <w:rsid w:val="0017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
    <w:uiPriority w:val="99"/>
    <w:unhideWhenUsed/>
    <w:rsid w:val="00ED374A"/>
    <w:pPr>
      <w:tabs>
        <w:tab w:val="center" w:pos="4513"/>
        <w:tab w:val="right" w:pos="9026"/>
      </w:tabs>
      <w:snapToGrid w:val="0"/>
    </w:pPr>
  </w:style>
  <w:style w:type="character" w:customStyle="1" w:styleId="Char">
    <w:name w:val="머리글 Char"/>
    <w:basedOn w:val="a0"/>
    <w:link w:val="a8"/>
    <w:uiPriority w:val="99"/>
    <w:rsid w:val="00ED374A"/>
  </w:style>
  <w:style w:type="paragraph" w:styleId="a9">
    <w:name w:val="footer"/>
    <w:basedOn w:val="a"/>
    <w:link w:val="Char0"/>
    <w:uiPriority w:val="99"/>
    <w:unhideWhenUsed/>
    <w:rsid w:val="00ED374A"/>
    <w:pPr>
      <w:tabs>
        <w:tab w:val="center" w:pos="4513"/>
        <w:tab w:val="right" w:pos="9026"/>
      </w:tabs>
      <w:snapToGrid w:val="0"/>
    </w:pPr>
  </w:style>
  <w:style w:type="character" w:customStyle="1" w:styleId="Char0">
    <w:name w:val="바닥글 Char"/>
    <w:basedOn w:val="a0"/>
    <w:link w:val="a9"/>
    <w:uiPriority w:val="99"/>
    <w:rsid w:val="00ED374A"/>
  </w:style>
  <w:style w:type="paragraph" w:styleId="aa">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table" w:customStyle="1" w:styleId="afc">
    <w:basedOn w:val="TableNormal2"/>
    <w:pPr>
      <w:spacing w:after="0" w:line="240" w:lineRule="auto"/>
    </w:pPr>
    <w:tblPr>
      <w:tblStyleRowBandSize w:val="1"/>
      <w:tblStyleColBandSize w:val="1"/>
      <w:tblCellMar>
        <w:left w:w="108" w:type="dxa"/>
        <w:right w:w="108" w:type="dxa"/>
      </w:tblCellMar>
    </w:tblPr>
  </w:style>
  <w:style w:type="table" w:customStyle="1" w:styleId="afd">
    <w:basedOn w:val="TableNormal2"/>
    <w:pPr>
      <w:spacing w:after="0" w:line="240" w:lineRule="auto"/>
    </w:pPr>
    <w:tblPr>
      <w:tblStyleRowBandSize w:val="1"/>
      <w:tblStyleColBandSize w:val="1"/>
      <w:tblCellMar>
        <w:left w:w="108" w:type="dxa"/>
        <w:right w:w="108" w:type="dxa"/>
      </w:tblCellMar>
    </w:tblPr>
  </w:style>
  <w:style w:type="table" w:customStyle="1" w:styleId="afe">
    <w:basedOn w:val="TableNormal2"/>
    <w:pPr>
      <w:spacing w:after="0" w:line="240" w:lineRule="auto"/>
    </w:pPr>
    <w:tblPr>
      <w:tblStyleRowBandSize w:val="1"/>
      <w:tblStyleColBandSize w:val="1"/>
      <w:tblCellMar>
        <w:left w:w="108" w:type="dxa"/>
        <w:right w:w="108" w:type="dxa"/>
      </w:tblCellMar>
    </w:tblPr>
  </w:style>
  <w:style w:type="table" w:customStyle="1" w:styleId="aff">
    <w:basedOn w:val="TableNormal2"/>
    <w:pPr>
      <w:spacing w:after="0" w:line="240" w:lineRule="auto"/>
    </w:pPr>
    <w:tblPr>
      <w:tblStyleRowBandSize w:val="1"/>
      <w:tblStyleColBandSize w:val="1"/>
      <w:tblCellMar>
        <w:left w:w="108" w:type="dxa"/>
        <w:right w:w="108" w:type="dxa"/>
      </w:tblCellMar>
    </w:tblPr>
  </w:style>
  <w:style w:type="table" w:customStyle="1" w:styleId="aff0">
    <w:basedOn w:val="TableNormal2"/>
    <w:pPr>
      <w:spacing w:after="0" w:line="240" w:lineRule="auto"/>
    </w:pPr>
    <w:tblPr>
      <w:tblStyleRowBandSize w:val="1"/>
      <w:tblStyleColBandSize w:val="1"/>
      <w:tblCellMar>
        <w:left w:w="108" w:type="dxa"/>
        <w:right w:w="108" w:type="dxa"/>
      </w:tblCellMar>
    </w:tblPr>
  </w:style>
  <w:style w:type="table" w:customStyle="1" w:styleId="aff1">
    <w:basedOn w:val="TableNormal2"/>
    <w:pPr>
      <w:spacing w:after="0" w:line="240" w:lineRule="auto"/>
    </w:pPr>
    <w:tblPr>
      <w:tblStyleRowBandSize w:val="1"/>
      <w:tblStyleColBandSize w:val="1"/>
      <w:tblCellMar>
        <w:left w:w="108" w:type="dxa"/>
        <w:right w:w="108" w:type="dxa"/>
      </w:tblCellMar>
    </w:tblPr>
  </w:style>
  <w:style w:type="table" w:customStyle="1" w:styleId="aff2">
    <w:basedOn w:val="TableNormal2"/>
    <w:pPr>
      <w:spacing w:after="0" w:line="240" w:lineRule="auto"/>
    </w:pPr>
    <w:tblPr>
      <w:tblStyleRowBandSize w:val="1"/>
      <w:tblStyleColBandSize w:val="1"/>
      <w:tblCellMar>
        <w:left w:w="108" w:type="dxa"/>
        <w:right w:w="108" w:type="dxa"/>
      </w:tblCellMar>
    </w:tblPr>
  </w:style>
  <w:style w:type="table" w:customStyle="1" w:styleId="aff3">
    <w:basedOn w:val="TableNormal2"/>
    <w:pPr>
      <w:spacing w:after="0" w:line="240" w:lineRule="auto"/>
    </w:pPr>
    <w:tblPr>
      <w:tblStyleRowBandSize w:val="1"/>
      <w:tblStyleColBandSize w:val="1"/>
      <w:tblCellMar>
        <w:left w:w="108" w:type="dxa"/>
        <w:right w:w="108" w:type="dxa"/>
      </w:tblCellMar>
    </w:tblPr>
  </w:style>
  <w:style w:type="table" w:customStyle="1" w:styleId="aff4">
    <w:basedOn w:val="TableNormal2"/>
    <w:pPr>
      <w:spacing w:after="0" w:line="240" w:lineRule="auto"/>
    </w:pPr>
    <w:tblPr>
      <w:tblStyleRowBandSize w:val="1"/>
      <w:tblStyleColBandSize w:val="1"/>
      <w:tblCellMar>
        <w:left w:w="108" w:type="dxa"/>
        <w:right w:w="108" w:type="dxa"/>
      </w:tblCellMar>
    </w:tblPr>
  </w:style>
  <w:style w:type="table" w:customStyle="1" w:styleId="aff5">
    <w:basedOn w:val="TableNormal2"/>
    <w:pPr>
      <w:spacing w:after="0" w:line="240" w:lineRule="auto"/>
    </w:pPr>
    <w:tblPr>
      <w:tblStyleRowBandSize w:val="1"/>
      <w:tblStyleColBandSize w:val="1"/>
      <w:tblCellMar>
        <w:left w:w="108" w:type="dxa"/>
        <w:right w:w="108" w:type="dxa"/>
      </w:tblCellMar>
    </w:tblPr>
  </w:style>
  <w:style w:type="table" w:customStyle="1" w:styleId="aff6">
    <w:basedOn w:val="TableNormal2"/>
    <w:pPr>
      <w:spacing w:after="0" w:line="240" w:lineRule="auto"/>
    </w:pPr>
    <w:tblPr>
      <w:tblStyleRowBandSize w:val="1"/>
      <w:tblStyleColBandSize w:val="1"/>
      <w:tblCellMar>
        <w:left w:w="108" w:type="dxa"/>
        <w:right w:w="108" w:type="dxa"/>
      </w:tblCellMar>
    </w:tblPr>
  </w:style>
  <w:style w:type="table" w:customStyle="1" w:styleId="aff7">
    <w:basedOn w:val="TableNormal2"/>
    <w:pPr>
      <w:spacing w:after="0" w:line="240" w:lineRule="auto"/>
    </w:pPr>
    <w:tblPr>
      <w:tblStyleRowBandSize w:val="1"/>
      <w:tblStyleColBandSize w:val="1"/>
      <w:tblCellMar>
        <w:left w:w="108" w:type="dxa"/>
        <w:right w:w="108" w:type="dxa"/>
      </w:tblCellMar>
    </w:tblPr>
  </w:style>
  <w:style w:type="table" w:customStyle="1" w:styleId="aff8">
    <w:basedOn w:val="TableNormal2"/>
    <w:pPr>
      <w:spacing w:after="0" w:line="240" w:lineRule="auto"/>
    </w:pPr>
    <w:tblPr>
      <w:tblStyleRowBandSize w:val="1"/>
      <w:tblStyleColBandSize w:val="1"/>
      <w:tblCellMar>
        <w:left w:w="108" w:type="dxa"/>
        <w:right w:w="108" w:type="dxa"/>
      </w:tblCellMar>
    </w:tblPr>
  </w:style>
  <w:style w:type="table" w:customStyle="1" w:styleId="aff9">
    <w:basedOn w:val="TableNormal2"/>
    <w:pPr>
      <w:spacing w:after="0" w:line="240" w:lineRule="auto"/>
    </w:pPr>
    <w:tblPr>
      <w:tblStyleRowBandSize w:val="1"/>
      <w:tblStyleColBandSize w:val="1"/>
      <w:tblCellMar>
        <w:left w:w="108" w:type="dxa"/>
        <w:right w:w="108" w:type="dxa"/>
      </w:tblCellMar>
    </w:tblPr>
  </w:style>
  <w:style w:type="table" w:customStyle="1" w:styleId="affa">
    <w:basedOn w:val="TableNormal2"/>
    <w:pPr>
      <w:spacing w:after="0" w:line="240" w:lineRule="auto"/>
    </w:pPr>
    <w:tblPr>
      <w:tblStyleRowBandSize w:val="1"/>
      <w:tblStyleColBandSize w:val="1"/>
      <w:tblCellMar>
        <w:left w:w="108" w:type="dxa"/>
        <w:right w:w="108" w:type="dxa"/>
      </w:tblCellMar>
    </w:tbl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table" w:customStyle="1" w:styleId="affd">
    <w:basedOn w:val="TableNormal2"/>
    <w:pPr>
      <w:spacing w:after="0" w:line="240" w:lineRule="auto"/>
    </w:pPr>
    <w:tblPr>
      <w:tblStyleRowBandSize w:val="1"/>
      <w:tblStyleColBandSize w:val="1"/>
      <w:tblCellMar>
        <w:left w:w="108" w:type="dxa"/>
        <w:right w:w="108" w:type="dxa"/>
      </w:tblCellMar>
    </w:tblPr>
  </w:style>
  <w:style w:type="table" w:customStyle="1" w:styleId="affe">
    <w:basedOn w:val="TableNormal2"/>
    <w:pPr>
      <w:spacing w:after="0" w:line="240" w:lineRule="auto"/>
    </w:pPr>
    <w:tblPr>
      <w:tblStyleRowBandSize w:val="1"/>
      <w:tblStyleColBandSize w:val="1"/>
      <w:tblCellMar>
        <w:left w:w="108" w:type="dxa"/>
        <w:right w:w="108" w:type="dxa"/>
      </w:tblCellMar>
    </w:tblPr>
  </w:style>
  <w:style w:type="table" w:customStyle="1" w:styleId="afff">
    <w:basedOn w:val="TableNormal2"/>
    <w:pPr>
      <w:spacing w:after="0" w:line="240" w:lineRule="auto"/>
    </w:pPr>
    <w:tblPr>
      <w:tblStyleRowBandSize w:val="1"/>
      <w:tblStyleColBandSize w:val="1"/>
      <w:tblCellMar>
        <w:left w:w="108" w:type="dxa"/>
        <w:right w:w="108" w:type="dxa"/>
      </w:tblCellMar>
    </w:tblPr>
  </w:style>
  <w:style w:type="table" w:customStyle="1" w:styleId="afff0">
    <w:basedOn w:val="TableNormal2"/>
    <w:pPr>
      <w:spacing w:after="0" w:line="240" w:lineRule="auto"/>
    </w:pPr>
    <w:tblPr>
      <w:tblStyleRowBandSize w:val="1"/>
      <w:tblStyleColBandSize w:val="1"/>
      <w:tblCellMar>
        <w:left w:w="108" w:type="dxa"/>
        <w:right w:w="108" w:type="dxa"/>
      </w:tblCellMar>
    </w:tblPr>
  </w:style>
  <w:style w:type="table" w:customStyle="1" w:styleId="afff1">
    <w:basedOn w:val="TableNormal2"/>
    <w:pPr>
      <w:spacing w:after="0" w:line="240" w:lineRule="auto"/>
    </w:pPr>
    <w:tblPr>
      <w:tblStyleRowBandSize w:val="1"/>
      <w:tblStyleColBandSize w:val="1"/>
      <w:tblCellMar>
        <w:left w:w="108" w:type="dxa"/>
        <w:right w:w="108" w:type="dxa"/>
      </w:tblCellMar>
    </w:tblPr>
  </w:style>
  <w:style w:type="table" w:customStyle="1" w:styleId="afff2">
    <w:basedOn w:val="TableNormal2"/>
    <w:pPr>
      <w:spacing w:after="0" w:line="240" w:lineRule="auto"/>
    </w:pPr>
    <w:tblPr>
      <w:tblStyleRowBandSize w:val="1"/>
      <w:tblStyleColBandSize w:val="1"/>
      <w:tblCellMar>
        <w:left w:w="108" w:type="dxa"/>
        <w:right w:w="108" w:type="dxa"/>
      </w:tblCellMar>
    </w:tblPr>
  </w:style>
  <w:style w:type="table" w:customStyle="1" w:styleId="afff3">
    <w:basedOn w:val="TableNormal2"/>
    <w:pPr>
      <w:spacing w:after="0" w:line="240" w:lineRule="auto"/>
    </w:pPr>
    <w:tblPr>
      <w:tblStyleRowBandSize w:val="1"/>
      <w:tblStyleColBandSize w:val="1"/>
      <w:tblCellMar>
        <w:left w:w="108" w:type="dxa"/>
        <w:right w:w="108" w:type="dxa"/>
      </w:tblCellMar>
    </w:tblPr>
  </w:style>
  <w:style w:type="table" w:customStyle="1" w:styleId="afff4">
    <w:basedOn w:val="TableNormal2"/>
    <w:pPr>
      <w:spacing w:after="0" w:line="240" w:lineRule="auto"/>
    </w:pPr>
    <w:tblPr>
      <w:tblStyleRowBandSize w:val="1"/>
      <w:tblStyleColBandSize w:val="1"/>
      <w:tblCellMar>
        <w:left w:w="108" w:type="dxa"/>
        <w:right w:w="108" w:type="dxa"/>
      </w:tblCellMar>
    </w:tblPr>
  </w:style>
  <w:style w:type="table" w:customStyle="1" w:styleId="afff5">
    <w:basedOn w:val="TableNormal2"/>
    <w:pPr>
      <w:spacing w:after="0" w:line="240" w:lineRule="auto"/>
    </w:pPr>
    <w:tblPr>
      <w:tblStyleRowBandSize w:val="1"/>
      <w:tblStyleColBandSize w:val="1"/>
      <w:tblCellMar>
        <w:left w:w="108" w:type="dxa"/>
        <w:right w:w="108" w:type="dxa"/>
      </w:tblCellMar>
    </w:tblPr>
  </w:style>
  <w:style w:type="table" w:customStyle="1" w:styleId="afff6">
    <w:basedOn w:val="TableNormal2"/>
    <w:pPr>
      <w:spacing w:after="0" w:line="240" w:lineRule="auto"/>
    </w:pPr>
    <w:tblPr>
      <w:tblStyleRowBandSize w:val="1"/>
      <w:tblStyleColBandSize w:val="1"/>
      <w:tblCellMar>
        <w:left w:w="108" w:type="dxa"/>
        <w:right w:w="108" w:type="dxa"/>
      </w:tblCellMar>
    </w:tblPr>
  </w:style>
  <w:style w:type="table" w:customStyle="1" w:styleId="afff7">
    <w:basedOn w:val="TableNormal2"/>
    <w:pPr>
      <w:spacing w:after="0" w:line="240" w:lineRule="auto"/>
    </w:pPr>
    <w:tblPr>
      <w:tblStyleRowBandSize w:val="1"/>
      <w:tblStyleColBandSize w:val="1"/>
      <w:tblCellMar>
        <w:left w:w="108" w:type="dxa"/>
        <w:right w:w="108" w:type="dxa"/>
      </w:tblCellMar>
    </w:tblPr>
  </w:style>
  <w:style w:type="table" w:customStyle="1" w:styleId="afff8">
    <w:basedOn w:val="TableNormal2"/>
    <w:pPr>
      <w:spacing w:after="0" w:line="240" w:lineRule="auto"/>
    </w:pPr>
    <w:tblPr>
      <w:tblStyleRowBandSize w:val="1"/>
      <w:tblStyleColBandSize w:val="1"/>
      <w:tblCellMar>
        <w:left w:w="108" w:type="dxa"/>
        <w:right w:w="108" w:type="dxa"/>
      </w:tblCellMar>
    </w:tblPr>
  </w:style>
  <w:style w:type="table" w:customStyle="1" w:styleId="afff9">
    <w:basedOn w:val="TableNormal2"/>
    <w:pPr>
      <w:spacing w:after="0" w:line="240" w:lineRule="auto"/>
    </w:pPr>
    <w:tblPr>
      <w:tblStyleRowBandSize w:val="1"/>
      <w:tblStyleColBandSize w:val="1"/>
      <w:tblCellMar>
        <w:left w:w="108" w:type="dxa"/>
        <w:right w:w="108" w:type="dxa"/>
      </w:tblCellMar>
    </w:tblPr>
  </w:style>
  <w:style w:type="table" w:customStyle="1" w:styleId="afffa">
    <w:basedOn w:val="TableNormal2"/>
    <w:pPr>
      <w:spacing w:after="0" w:line="240" w:lineRule="auto"/>
    </w:pPr>
    <w:tblPr>
      <w:tblStyleRowBandSize w:val="1"/>
      <w:tblStyleColBandSize w:val="1"/>
      <w:tblCellMar>
        <w:left w:w="108" w:type="dxa"/>
        <w:right w:w="108" w:type="dxa"/>
      </w:tblCellMar>
    </w:tblPr>
  </w:style>
  <w:style w:type="table" w:customStyle="1" w:styleId="afffb">
    <w:basedOn w:val="TableNormal2"/>
    <w:pPr>
      <w:spacing w:after="0" w:line="240" w:lineRule="auto"/>
    </w:pPr>
    <w:tblPr>
      <w:tblStyleRowBandSize w:val="1"/>
      <w:tblStyleColBandSize w:val="1"/>
      <w:tblCellMar>
        <w:left w:w="108" w:type="dxa"/>
        <w:right w:w="108" w:type="dxa"/>
      </w:tblCellMar>
    </w:tblPr>
  </w:style>
  <w:style w:type="table" w:customStyle="1" w:styleId="afffc">
    <w:basedOn w:val="TableNormal2"/>
    <w:pPr>
      <w:spacing w:after="0" w:line="240" w:lineRule="auto"/>
    </w:pPr>
    <w:tblPr>
      <w:tblStyleRowBandSize w:val="1"/>
      <w:tblStyleColBandSize w:val="1"/>
      <w:tblCellMar>
        <w:left w:w="108" w:type="dxa"/>
        <w:right w:w="108" w:type="dxa"/>
      </w:tblCellMar>
    </w:tblPr>
  </w:style>
  <w:style w:type="table" w:customStyle="1" w:styleId="afffd">
    <w:basedOn w:val="TableNormal2"/>
    <w:pPr>
      <w:spacing w:after="0" w:line="240" w:lineRule="auto"/>
    </w:pPr>
    <w:tblPr>
      <w:tblStyleRowBandSize w:val="1"/>
      <w:tblStyleColBandSize w:val="1"/>
      <w:tblCellMar>
        <w:left w:w="108" w:type="dxa"/>
        <w:right w:w="108" w:type="dxa"/>
      </w:tblCellMar>
    </w:tblPr>
  </w:style>
  <w:style w:type="table" w:customStyle="1" w:styleId="afffe">
    <w:basedOn w:val="TableNormal2"/>
    <w:pPr>
      <w:spacing w:after="0" w:line="240" w:lineRule="auto"/>
    </w:pPr>
    <w:tblPr>
      <w:tblStyleRowBandSize w:val="1"/>
      <w:tblStyleColBandSize w:val="1"/>
      <w:tblCellMar>
        <w:left w:w="108" w:type="dxa"/>
        <w:right w:w="108" w:type="dxa"/>
      </w:tblCellMar>
    </w:tblPr>
  </w:style>
  <w:style w:type="table" w:customStyle="1" w:styleId="affff">
    <w:basedOn w:val="TableNormal2"/>
    <w:pPr>
      <w:spacing w:after="0" w:line="240" w:lineRule="auto"/>
    </w:pPr>
    <w:tblPr>
      <w:tblStyleRowBandSize w:val="1"/>
      <w:tblStyleColBandSize w:val="1"/>
      <w:tblCellMar>
        <w:left w:w="108" w:type="dxa"/>
        <w:right w:w="108" w:type="dxa"/>
      </w:tblCellMar>
    </w:tblPr>
  </w:style>
  <w:style w:type="table" w:customStyle="1" w:styleId="affff0">
    <w:basedOn w:val="TableNormal2"/>
    <w:pPr>
      <w:spacing w:after="0" w:line="240" w:lineRule="auto"/>
    </w:pPr>
    <w:tblPr>
      <w:tblStyleRowBandSize w:val="1"/>
      <w:tblStyleColBandSize w:val="1"/>
      <w:tblCellMar>
        <w:left w:w="108" w:type="dxa"/>
        <w:right w:w="108" w:type="dxa"/>
      </w:tblCellMar>
    </w:tblPr>
  </w:style>
  <w:style w:type="table" w:customStyle="1" w:styleId="affff1">
    <w:basedOn w:val="TableNormal2"/>
    <w:pPr>
      <w:spacing w:after="0" w:line="240" w:lineRule="auto"/>
    </w:pPr>
    <w:tblPr>
      <w:tblStyleRowBandSize w:val="1"/>
      <w:tblStyleColBandSize w:val="1"/>
      <w:tblCellMar>
        <w:left w:w="108" w:type="dxa"/>
        <w:right w:w="108" w:type="dxa"/>
      </w:tblCellMar>
    </w:tblPr>
  </w:style>
  <w:style w:type="table" w:customStyle="1" w:styleId="affff2">
    <w:basedOn w:val="TableNormal2"/>
    <w:pPr>
      <w:spacing w:after="0" w:line="240" w:lineRule="auto"/>
    </w:pPr>
    <w:tblPr>
      <w:tblStyleRowBandSize w:val="1"/>
      <w:tblStyleColBandSize w:val="1"/>
      <w:tblCellMar>
        <w:left w:w="108" w:type="dxa"/>
        <w:right w:w="108" w:type="dxa"/>
      </w:tblCellMar>
    </w:tblPr>
  </w:style>
  <w:style w:type="table" w:customStyle="1" w:styleId="affff3">
    <w:basedOn w:val="TableNormal2"/>
    <w:pPr>
      <w:spacing w:after="0" w:line="240" w:lineRule="auto"/>
    </w:pPr>
    <w:tblPr>
      <w:tblStyleRowBandSize w:val="1"/>
      <w:tblStyleColBandSize w:val="1"/>
      <w:tblCellMar>
        <w:left w:w="108" w:type="dxa"/>
        <w:right w:w="108" w:type="dxa"/>
      </w:tblCellMar>
    </w:tblPr>
  </w:style>
  <w:style w:type="table" w:customStyle="1" w:styleId="affff4">
    <w:basedOn w:val="TableNormal2"/>
    <w:pPr>
      <w:spacing w:after="0" w:line="240" w:lineRule="auto"/>
    </w:pPr>
    <w:tblPr>
      <w:tblStyleRowBandSize w:val="1"/>
      <w:tblStyleColBandSize w:val="1"/>
      <w:tblCellMar>
        <w:left w:w="108" w:type="dxa"/>
        <w:right w:w="108" w:type="dxa"/>
      </w:tblCellMar>
    </w:tblPr>
  </w:style>
  <w:style w:type="table" w:customStyle="1" w:styleId="affff5">
    <w:basedOn w:val="TableNormal2"/>
    <w:pPr>
      <w:spacing w:after="0" w:line="240" w:lineRule="auto"/>
    </w:pPr>
    <w:tblPr>
      <w:tblStyleRowBandSize w:val="1"/>
      <w:tblStyleColBandSize w:val="1"/>
      <w:tblCellMar>
        <w:left w:w="108" w:type="dxa"/>
        <w:right w:w="108" w:type="dxa"/>
      </w:tblCellMar>
    </w:tblPr>
  </w:style>
  <w:style w:type="table" w:customStyle="1" w:styleId="affff6">
    <w:basedOn w:val="TableNormal2"/>
    <w:pPr>
      <w:spacing w:after="0" w:line="240" w:lineRule="auto"/>
    </w:pPr>
    <w:tblPr>
      <w:tblStyleRowBandSize w:val="1"/>
      <w:tblStyleColBandSize w:val="1"/>
      <w:tblCellMar>
        <w:left w:w="108" w:type="dxa"/>
        <w:right w:w="108" w:type="dxa"/>
      </w:tblCellMar>
    </w:tblPr>
  </w:style>
  <w:style w:type="table" w:customStyle="1" w:styleId="affff7">
    <w:basedOn w:val="TableNormal2"/>
    <w:pPr>
      <w:spacing w:after="0" w:line="240" w:lineRule="auto"/>
    </w:pPr>
    <w:tblPr>
      <w:tblStyleRowBandSize w:val="1"/>
      <w:tblStyleColBandSize w:val="1"/>
      <w:tblCellMar>
        <w:left w:w="108" w:type="dxa"/>
        <w:right w:w="108" w:type="dxa"/>
      </w:tblCellMar>
    </w:tblPr>
  </w:style>
  <w:style w:type="table" w:customStyle="1" w:styleId="affff8">
    <w:basedOn w:val="TableNormal2"/>
    <w:pPr>
      <w:spacing w:after="0" w:line="240" w:lineRule="auto"/>
    </w:pPr>
    <w:tblPr>
      <w:tblStyleRowBandSize w:val="1"/>
      <w:tblStyleColBandSize w:val="1"/>
      <w:tblCellMar>
        <w:left w:w="108" w:type="dxa"/>
        <w:right w:w="108" w:type="dxa"/>
      </w:tblCellMar>
    </w:tblPr>
  </w:style>
  <w:style w:type="paragraph" w:styleId="affff9">
    <w:name w:val="Balloon Text"/>
    <w:basedOn w:val="a"/>
    <w:link w:val="Char1"/>
    <w:uiPriority w:val="99"/>
    <w:semiHidden/>
    <w:unhideWhenUsed/>
    <w:rsid w:val="0048673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ffff9"/>
    <w:uiPriority w:val="99"/>
    <w:semiHidden/>
    <w:rsid w:val="00486731"/>
    <w:rPr>
      <w:rFonts w:asciiTheme="majorHAnsi" w:eastAsiaTheme="majorEastAsia" w:hAnsiTheme="majorHAnsi" w:cstheme="majorBidi"/>
      <w:sz w:val="18"/>
      <w:szCs w:val="18"/>
    </w:rPr>
  </w:style>
  <w:style w:type="character" w:styleId="affffa">
    <w:name w:val="annotation reference"/>
    <w:basedOn w:val="a0"/>
    <w:uiPriority w:val="99"/>
    <w:semiHidden/>
    <w:unhideWhenUsed/>
    <w:rsid w:val="00486731"/>
    <w:rPr>
      <w:sz w:val="16"/>
      <w:szCs w:val="16"/>
    </w:rPr>
  </w:style>
  <w:style w:type="paragraph" w:styleId="affffb">
    <w:name w:val="annotation text"/>
    <w:basedOn w:val="a"/>
    <w:link w:val="Char2"/>
    <w:uiPriority w:val="99"/>
    <w:semiHidden/>
    <w:unhideWhenUsed/>
    <w:rsid w:val="00486731"/>
    <w:pPr>
      <w:spacing w:line="240" w:lineRule="auto"/>
    </w:pPr>
  </w:style>
  <w:style w:type="character" w:customStyle="1" w:styleId="Char2">
    <w:name w:val="메모 텍스트 Char"/>
    <w:basedOn w:val="a0"/>
    <w:link w:val="affffb"/>
    <w:uiPriority w:val="99"/>
    <w:semiHidden/>
    <w:rsid w:val="00486731"/>
  </w:style>
  <w:style w:type="table" w:customStyle="1" w:styleId="affffc">
    <w:basedOn w:val="TableNormal1"/>
    <w:pPr>
      <w:spacing w:after="0" w:line="240" w:lineRule="auto"/>
    </w:pPr>
    <w:tblPr>
      <w:tblStyleRowBandSize w:val="1"/>
      <w:tblStyleColBandSize w:val="1"/>
      <w:tblCellMar>
        <w:left w:w="108" w:type="dxa"/>
        <w:right w:w="108" w:type="dxa"/>
      </w:tblCellMar>
    </w:tblPr>
  </w:style>
  <w:style w:type="table" w:customStyle="1" w:styleId="affffd">
    <w:basedOn w:val="TableNormal1"/>
    <w:pPr>
      <w:spacing w:after="0" w:line="240" w:lineRule="auto"/>
    </w:pPr>
    <w:tblPr>
      <w:tblStyleRowBandSize w:val="1"/>
      <w:tblStyleColBandSize w:val="1"/>
      <w:tblCellMar>
        <w:left w:w="108" w:type="dxa"/>
        <w:right w:w="108" w:type="dxa"/>
      </w:tblCellMar>
    </w:tblPr>
  </w:style>
  <w:style w:type="table" w:customStyle="1" w:styleId="affffe">
    <w:basedOn w:val="TableNormal1"/>
    <w:pPr>
      <w:spacing w:after="0" w:line="240" w:lineRule="auto"/>
    </w:pPr>
    <w:tblPr>
      <w:tblStyleRowBandSize w:val="1"/>
      <w:tblStyleColBandSize w:val="1"/>
      <w:tblCellMar>
        <w:left w:w="108" w:type="dxa"/>
        <w:right w:w="108" w:type="dxa"/>
      </w:tblCellMar>
    </w:tblPr>
  </w:style>
  <w:style w:type="table" w:customStyle="1" w:styleId="afffff">
    <w:basedOn w:val="TableNormal1"/>
    <w:pPr>
      <w:spacing w:after="0" w:line="240" w:lineRule="auto"/>
    </w:pPr>
    <w:tblPr>
      <w:tblStyleRowBandSize w:val="1"/>
      <w:tblStyleColBandSize w:val="1"/>
      <w:tblCellMar>
        <w:left w:w="108" w:type="dxa"/>
        <w:right w:w="108" w:type="dxa"/>
      </w:tblCellMar>
    </w:tblPr>
  </w:style>
  <w:style w:type="table" w:customStyle="1" w:styleId="afffff0">
    <w:basedOn w:val="TableNormal1"/>
    <w:pPr>
      <w:spacing w:after="0" w:line="240" w:lineRule="auto"/>
    </w:pPr>
    <w:tblPr>
      <w:tblStyleRowBandSize w:val="1"/>
      <w:tblStyleColBandSize w:val="1"/>
      <w:tblCellMar>
        <w:left w:w="108" w:type="dxa"/>
        <w:right w:w="108" w:type="dxa"/>
      </w:tblCellMar>
    </w:tblPr>
  </w:style>
  <w:style w:type="table" w:customStyle="1" w:styleId="afffff1">
    <w:basedOn w:val="TableNormal1"/>
    <w:pPr>
      <w:spacing w:after="0" w:line="240" w:lineRule="auto"/>
    </w:pPr>
    <w:tblPr>
      <w:tblStyleRowBandSize w:val="1"/>
      <w:tblStyleColBandSize w:val="1"/>
      <w:tblCellMar>
        <w:left w:w="108" w:type="dxa"/>
        <w:right w:w="108" w:type="dxa"/>
      </w:tblCellMar>
    </w:tblPr>
  </w:style>
  <w:style w:type="table" w:customStyle="1" w:styleId="afffff2">
    <w:basedOn w:val="TableNormal1"/>
    <w:pPr>
      <w:spacing w:after="0" w:line="240" w:lineRule="auto"/>
    </w:pPr>
    <w:tblPr>
      <w:tblStyleRowBandSize w:val="1"/>
      <w:tblStyleColBandSize w:val="1"/>
      <w:tblCellMar>
        <w:left w:w="108" w:type="dxa"/>
        <w:right w:w="108" w:type="dxa"/>
      </w:tblCellMar>
    </w:tblPr>
  </w:style>
  <w:style w:type="table" w:customStyle="1" w:styleId="afffff3">
    <w:basedOn w:val="TableNormal1"/>
    <w:pPr>
      <w:spacing w:after="0" w:line="240" w:lineRule="auto"/>
    </w:pPr>
    <w:tblPr>
      <w:tblStyleRowBandSize w:val="1"/>
      <w:tblStyleColBandSize w:val="1"/>
      <w:tblCellMar>
        <w:left w:w="108" w:type="dxa"/>
        <w:right w:w="108" w:type="dxa"/>
      </w:tblCellMar>
    </w:tblPr>
  </w:style>
  <w:style w:type="table" w:customStyle="1" w:styleId="afffff4">
    <w:basedOn w:val="TableNormal1"/>
    <w:pPr>
      <w:spacing w:after="0" w:line="240" w:lineRule="auto"/>
    </w:pPr>
    <w:tblPr>
      <w:tblStyleRowBandSize w:val="1"/>
      <w:tblStyleColBandSize w:val="1"/>
      <w:tblCellMar>
        <w:left w:w="108" w:type="dxa"/>
        <w:right w:w="108" w:type="dxa"/>
      </w:tblCellMar>
    </w:tblPr>
  </w:style>
  <w:style w:type="table" w:customStyle="1" w:styleId="afffff5">
    <w:basedOn w:val="TableNormal1"/>
    <w:pPr>
      <w:spacing w:after="0" w:line="240" w:lineRule="auto"/>
    </w:pPr>
    <w:tblPr>
      <w:tblStyleRowBandSize w:val="1"/>
      <w:tblStyleColBandSize w:val="1"/>
      <w:tblCellMar>
        <w:left w:w="108" w:type="dxa"/>
        <w:right w:w="108" w:type="dxa"/>
      </w:tblCellMar>
    </w:tblPr>
  </w:style>
  <w:style w:type="table" w:customStyle="1" w:styleId="afffff6">
    <w:basedOn w:val="TableNormal1"/>
    <w:pPr>
      <w:spacing w:after="0" w:line="240" w:lineRule="auto"/>
    </w:pPr>
    <w:tblPr>
      <w:tblStyleRowBandSize w:val="1"/>
      <w:tblStyleColBandSize w:val="1"/>
      <w:tblCellMar>
        <w:left w:w="108" w:type="dxa"/>
        <w:right w:w="108" w:type="dxa"/>
      </w:tblCellMar>
    </w:tblPr>
  </w:style>
  <w:style w:type="table" w:customStyle="1" w:styleId="afffff7">
    <w:basedOn w:val="TableNormal1"/>
    <w:pPr>
      <w:spacing w:after="0" w:line="240" w:lineRule="auto"/>
    </w:pPr>
    <w:tblPr>
      <w:tblStyleRowBandSize w:val="1"/>
      <w:tblStyleColBandSize w:val="1"/>
      <w:tblCellMar>
        <w:left w:w="108" w:type="dxa"/>
        <w:right w:w="108" w:type="dxa"/>
      </w:tblCellMar>
    </w:tblPr>
  </w:style>
  <w:style w:type="table" w:customStyle="1" w:styleId="afffff8">
    <w:basedOn w:val="TableNormal1"/>
    <w:pPr>
      <w:spacing w:after="0" w:line="240" w:lineRule="auto"/>
    </w:pPr>
    <w:tblPr>
      <w:tblStyleRowBandSize w:val="1"/>
      <w:tblStyleColBandSize w:val="1"/>
      <w:tblCellMar>
        <w:left w:w="108" w:type="dxa"/>
        <w:right w:w="108" w:type="dxa"/>
      </w:tblCellMar>
    </w:tblPr>
  </w:style>
  <w:style w:type="table" w:customStyle="1" w:styleId="afffff9">
    <w:basedOn w:val="TableNormal1"/>
    <w:pPr>
      <w:spacing w:after="0" w:line="240" w:lineRule="auto"/>
    </w:pPr>
    <w:tblPr>
      <w:tblStyleRowBandSize w:val="1"/>
      <w:tblStyleColBandSize w:val="1"/>
      <w:tblCellMar>
        <w:left w:w="108" w:type="dxa"/>
        <w:right w:w="108" w:type="dxa"/>
      </w:tblCellMar>
    </w:tblPr>
  </w:style>
  <w:style w:type="table" w:customStyle="1" w:styleId="afffffa">
    <w:basedOn w:val="TableNormal1"/>
    <w:pPr>
      <w:spacing w:after="0" w:line="240" w:lineRule="auto"/>
    </w:pPr>
    <w:tblPr>
      <w:tblStyleRowBandSize w:val="1"/>
      <w:tblStyleColBandSize w:val="1"/>
      <w:tblCellMar>
        <w:left w:w="108" w:type="dxa"/>
        <w:right w:w="108" w:type="dxa"/>
      </w:tblCellMar>
    </w:tblPr>
  </w:style>
  <w:style w:type="table" w:customStyle="1" w:styleId="afffffb">
    <w:basedOn w:val="TableNormal1"/>
    <w:pPr>
      <w:spacing w:after="0" w:line="240" w:lineRule="auto"/>
    </w:pPr>
    <w:tblPr>
      <w:tblStyleRowBandSize w:val="1"/>
      <w:tblStyleColBandSize w:val="1"/>
      <w:tblCellMar>
        <w:left w:w="108" w:type="dxa"/>
        <w:right w:w="108" w:type="dxa"/>
      </w:tblCellMar>
    </w:tblPr>
  </w:style>
  <w:style w:type="table" w:customStyle="1" w:styleId="afffffc">
    <w:basedOn w:val="TableNormal1"/>
    <w:pPr>
      <w:spacing w:after="0" w:line="240" w:lineRule="auto"/>
    </w:pPr>
    <w:tblPr>
      <w:tblStyleRowBandSize w:val="1"/>
      <w:tblStyleColBandSize w:val="1"/>
      <w:tblCellMar>
        <w:left w:w="108" w:type="dxa"/>
        <w:right w:w="108" w:type="dxa"/>
      </w:tblCellMar>
    </w:tblPr>
  </w:style>
  <w:style w:type="table" w:customStyle="1" w:styleId="afffffd">
    <w:basedOn w:val="TableNormal1"/>
    <w:pPr>
      <w:spacing w:after="0" w:line="240" w:lineRule="auto"/>
    </w:pPr>
    <w:tblPr>
      <w:tblStyleRowBandSize w:val="1"/>
      <w:tblStyleColBandSize w:val="1"/>
      <w:tblCellMar>
        <w:left w:w="108" w:type="dxa"/>
        <w:right w:w="108" w:type="dxa"/>
      </w:tblCellMar>
    </w:tblPr>
  </w:style>
  <w:style w:type="table" w:customStyle="1" w:styleId="afffffe">
    <w:basedOn w:val="TableNormal1"/>
    <w:pPr>
      <w:spacing w:after="0" w:line="240" w:lineRule="auto"/>
    </w:pPr>
    <w:tblPr>
      <w:tblStyleRowBandSize w:val="1"/>
      <w:tblStyleColBandSize w:val="1"/>
      <w:tblCellMar>
        <w:left w:w="108" w:type="dxa"/>
        <w:right w:w="108" w:type="dxa"/>
      </w:tblCellMar>
    </w:tblPr>
  </w:style>
  <w:style w:type="table" w:customStyle="1" w:styleId="affffff">
    <w:basedOn w:val="TableNormal1"/>
    <w:pPr>
      <w:spacing w:after="0" w:line="240" w:lineRule="auto"/>
    </w:pPr>
    <w:tblPr>
      <w:tblStyleRowBandSize w:val="1"/>
      <w:tblStyleColBandSize w:val="1"/>
      <w:tblCellMar>
        <w:left w:w="108" w:type="dxa"/>
        <w:right w:w="108" w:type="dxa"/>
      </w:tblCellMar>
    </w:tblPr>
  </w:style>
  <w:style w:type="table" w:customStyle="1" w:styleId="affffff0">
    <w:basedOn w:val="TableNormal1"/>
    <w:pPr>
      <w:spacing w:after="0" w:line="240" w:lineRule="auto"/>
    </w:pPr>
    <w:tblPr>
      <w:tblStyleRowBandSize w:val="1"/>
      <w:tblStyleColBandSize w:val="1"/>
      <w:tblCellMar>
        <w:left w:w="108" w:type="dxa"/>
        <w:right w:w="108" w:type="dxa"/>
      </w:tblCellMar>
    </w:tblPr>
  </w:style>
  <w:style w:type="table" w:customStyle="1" w:styleId="affffff1">
    <w:basedOn w:val="TableNormal1"/>
    <w:pPr>
      <w:spacing w:after="0" w:line="240" w:lineRule="auto"/>
    </w:pPr>
    <w:tblPr>
      <w:tblStyleRowBandSize w:val="1"/>
      <w:tblStyleColBandSize w:val="1"/>
      <w:tblCellMar>
        <w:left w:w="108" w:type="dxa"/>
        <w:right w:w="108" w:type="dxa"/>
      </w:tblCellMar>
    </w:tblPr>
  </w:style>
  <w:style w:type="table" w:customStyle="1" w:styleId="affffff2">
    <w:basedOn w:val="TableNormal1"/>
    <w:pPr>
      <w:spacing w:after="0" w:line="240" w:lineRule="auto"/>
    </w:pPr>
    <w:tblPr>
      <w:tblStyleRowBandSize w:val="1"/>
      <w:tblStyleColBandSize w:val="1"/>
      <w:tblCellMar>
        <w:left w:w="108" w:type="dxa"/>
        <w:right w:w="108" w:type="dxa"/>
      </w:tblCellMar>
    </w:tblPr>
  </w:style>
  <w:style w:type="table" w:customStyle="1" w:styleId="affffff3">
    <w:basedOn w:val="TableNormal1"/>
    <w:pPr>
      <w:spacing w:after="0" w:line="240" w:lineRule="auto"/>
    </w:pPr>
    <w:tblPr>
      <w:tblStyleRowBandSize w:val="1"/>
      <w:tblStyleColBandSize w:val="1"/>
      <w:tblCellMar>
        <w:left w:w="108" w:type="dxa"/>
        <w:right w:w="108" w:type="dxa"/>
      </w:tblCellMar>
    </w:tblPr>
  </w:style>
  <w:style w:type="table" w:customStyle="1" w:styleId="affffff4">
    <w:basedOn w:val="TableNormal1"/>
    <w:pPr>
      <w:spacing w:after="0" w:line="240" w:lineRule="auto"/>
    </w:pPr>
    <w:tblPr>
      <w:tblStyleRowBandSize w:val="1"/>
      <w:tblStyleColBandSize w:val="1"/>
      <w:tblCellMar>
        <w:left w:w="108" w:type="dxa"/>
        <w:right w:w="108" w:type="dxa"/>
      </w:tblCellMar>
    </w:tblPr>
  </w:style>
  <w:style w:type="table" w:customStyle="1" w:styleId="affffff5">
    <w:basedOn w:val="TableNormal1"/>
    <w:pPr>
      <w:spacing w:after="0" w:line="240" w:lineRule="auto"/>
    </w:pPr>
    <w:tblPr>
      <w:tblStyleRowBandSize w:val="1"/>
      <w:tblStyleColBandSize w:val="1"/>
      <w:tblCellMar>
        <w:left w:w="108" w:type="dxa"/>
        <w:right w:w="108" w:type="dxa"/>
      </w:tblCellMar>
    </w:tblPr>
  </w:style>
  <w:style w:type="table" w:customStyle="1" w:styleId="affffff6">
    <w:basedOn w:val="TableNormal1"/>
    <w:pPr>
      <w:spacing w:after="0" w:line="240" w:lineRule="auto"/>
    </w:pPr>
    <w:tblPr>
      <w:tblStyleRowBandSize w:val="1"/>
      <w:tblStyleColBandSize w:val="1"/>
      <w:tblCellMar>
        <w:left w:w="108" w:type="dxa"/>
        <w:right w:w="108" w:type="dxa"/>
      </w:tblCellMar>
    </w:tblPr>
  </w:style>
  <w:style w:type="table" w:customStyle="1" w:styleId="affffff7">
    <w:basedOn w:val="TableNormal1"/>
    <w:pPr>
      <w:spacing w:after="0" w:line="240" w:lineRule="auto"/>
    </w:pPr>
    <w:tblPr>
      <w:tblStyleRowBandSize w:val="1"/>
      <w:tblStyleColBandSize w:val="1"/>
      <w:tblCellMar>
        <w:left w:w="108" w:type="dxa"/>
        <w:right w:w="108" w:type="dxa"/>
      </w:tblCellMar>
    </w:tblPr>
  </w:style>
  <w:style w:type="table" w:customStyle="1" w:styleId="affffff8">
    <w:basedOn w:val="TableNormal1"/>
    <w:pPr>
      <w:spacing w:after="0" w:line="240" w:lineRule="auto"/>
    </w:pPr>
    <w:tblPr>
      <w:tblStyleRowBandSize w:val="1"/>
      <w:tblStyleColBandSize w:val="1"/>
      <w:tblCellMar>
        <w:left w:w="108" w:type="dxa"/>
        <w:right w:w="108" w:type="dxa"/>
      </w:tblCellMar>
    </w:tblPr>
  </w:style>
  <w:style w:type="table" w:customStyle="1" w:styleId="affffff9">
    <w:basedOn w:val="TableNormal1"/>
    <w:pPr>
      <w:spacing w:after="0" w:line="240" w:lineRule="auto"/>
    </w:pPr>
    <w:tblPr>
      <w:tblStyleRowBandSize w:val="1"/>
      <w:tblStyleColBandSize w:val="1"/>
      <w:tblCellMar>
        <w:left w:w="108" w:type="dxa"/>
        <w:right w:w="108" w:type="dxa"/>
      </w:tblCellMar>
    </w:tblPr>
  </w:style>
  <w:style w:type="table" w:customStyle="1" w:styleId="affffffa">
    <w:basedOn w:val="TableNormal1"/>
    <w:pPr>
      <w:spacing w:after="0" w:line="240" w:lineRule="auto"/>
    </w:pPr>
    <w:tblPr>
      <w:tblStyleRowBandSize w:val="1"/>
      <w:tblStyleColBandSize w:val="1"/>
      <w:tblCellMar>
        <w:left w:w="108" w:type="dxa"/>
        <w:right w:w="108" w:type="dxa"/>
      </w:tblCellMar>
    </w:tblPr>
  </w:style>
  <w:style w:type="table" w:customStyle="1" w:styleId="affffffb">
    <w:basedOn w:val="TableNormal1"/>
    <w:pPr>
      <w:spacing w:after="0" w:line="240" w:lineRule="auto"/>
    </w:pPr>
    <w:tblPr>
      <w:tblStyleRowBandSize w:val="1"/>
      <w:tblStyleColBandSize w:val="1"/>
      <w:tblCellMar>
        <w:left w:w="108" w:type="dxa"/>
        <w:right w:w="108" w:type="dxa"/>
      </w:tblCellMar>
    </w:tblPr>
  </w:style>
  <w:style w:type="table" w:customStyle="1" w:styleId="affffffc">
    <w:basedOn w:val="TableNormal1"/>
    <w:pPr>
      <w:spacing w:after="0" w:line="240" w:lineRule="auto"/>
    </w:pPr>
    <w:tblPr>
      <w:tblStyleRowBandSize w:val="1"/>
      <w:tblStyleColBandSize w:val="1"/>
      <w:tblCellMar>
        <w:left w:w="108" w:type="dxa"/>
        <w:right w:w="108" w:type="dxa"/>
      </w:tblCellMar>
    </w:tblPr>
  </w:style>
  <w:style w:type="table" w:customStyle="1" w:styleId="affffffd">
    <w:basedOn w:val="TableNormal1"/>
    <w:pPr>
      <w:spacing w:after="0" w:line="240" w:lineRule="auto"/>
    </w:pPr>
    <w:tblPr>
      <w:tblStyleRowBandSize w:val="1"/>
      <w:tblStyleColBandSize w:val="1"/>
      <w:tblCellMar>
        <w:left w:w="108" w:type="dxa"/>
        <w:right w:w="108" w:type="dxa"/>
      </w:tblCellMar>
    </w:tblPr>
  </w:style>
  <w:style w:type="table" w:customStyle="1" w:styleId="affffffe">
    <w:basedOn w:val="TableNormal1"/>
    <w:pPr>
      <w:spacing w:after="0" w:line="240" w:lineRule="auto"/>
    </w:pPr>
    <w:tblPr>
      <w:tblStyleRowBandSize w:val="1"/>
      <w:tblStyleColBandSize w:val="1"/>
      <w:tblCellMar>
        <w:left w:w="108" w:type="dxa"/>
        <w:right w:w="108" w:type="dxa"/>
      </w:tblCellMar>
    </w:tblPr>
  </w:style>
  <w:style w:type="table" w:customStyle="1" w:styleId="afffffff">
    <w:basedOn w:val="TableNormal1"/>
    <w:pPr>
      <w:spacing w:after="0" w:line="240" w:lineRule="auto"/>
    </w:pPr>
    <w:tblPr>
      <w:tblStyleRowBandSize w:val="1"/>
      <w:tblStyleColBandSize w:val="1"/>
      <w:tblCellMar>
        <w:left w:w="108" w:type="dxa"/>
        <w:right w:w="108" w:type="dxa"/>
      </w:tblCellMar>
    </w:tblPr>
  </w:style>
  <w:style w:type="table" w:customStyle="1" w:styleId="afffffff0">
    <w:basedOn w:val="TableNormal1"/>
    <w:pPr>
      <w:spacing w:after="0" w:line="240" w:lineRule="auto"/>
    </w:pPr>
    <w:tblPr>
      <w:tblStyleRowBandSize w:val="1"/>
      <w:tblStyleColBandSize w:val="1"/>
      <w:tblCellMar>
        <w:left w:w="108" w:type="dxa"/>
        <w:right w:w="108" w:type="dxa"/>
      </w:tblCellMar>
    </w:tblPr>
  </w:style>
  <w:style w:type="table" w:customStyle="1" w:styleId="afffffff1">
    <w:basedOn w:val="TableNormal1"/>
    <w:pPr>
      <w:spacing w:after="0" w:line="240" w:lineRule="auto"/>
    </w:pPr>
    <w:tblPr>
      <w:tblStyleRowBandSize w:val="1"/>
      <w:tblStyleColBandSize w:val="1"/>
      <w:tblCellMar>
        <w:left w:w="108" w:type="dxa"/>
        <w:right w:w="108" w:type="dxa"/>
      </w:tblCellMar>
    </w:tblPr>
  </w:style>
  <w:style w:type="table" w:customStyle="1" w:styleId="afffffff2">
    <w:basedOn w:val="TableNormal1"/>
    <w:pPr>
      <w:spacing w:after="0" w:line="240" w:lineRule="auto"/>
    </w:pPr>
    <w:tblPr>
      <w:tblStyleRowBandSize w:val="1"/>
      <w:tblStyleColBandSize w:val="1"/>
      <w:tblCellMar>
        <w:left w:w="108" w:type="dxa"/>
        <w:right w:w="108" w:type="dxa"/>
      </w:tblCellMar>
    </w:tblPr>
  </w:style>
  <w:style w:type="table" w:customStyle="1" w:styleId="afffffff3">
    <w:basedOn w:val="TableNormal1"/>
    <w:tblPr>
      <w:tblStyleRowBandSize w:val="1"/>
      <w:tblStyleColBandSize w:val="1"/>
      <w:tblCellMar>
        <w:top w:w="100" w:type="dxa"/>
        <w:left w:w="100" w:type="dxa"/>
        <w:bottom w:w="100" w:type="dxa"/>
        <w:right w:w="100" w:type="dxa"/>
      </w:tblCellMar>
    </w:tblPr>
  </w:style>
  <w:style w:type="table" w:customStyle="1" w:styleId="afffffff4">
    <w:basedOn w:val="TableNormal1"/>
    <w:tblPr>
      <w:tblStyleRowBandSize w:val="1"/>
      <w:tblStyleColBandSize w:val="1"/>
      <w:tblCellMar>
        <w:top w:w="100" w:type="dxa"/>
        <w:left w:w="100" w:type="dxa"/>
        <w:bottom w:w="100" w:type="dxa"/>
        <w:right w:w="100" w:type="dxa"/>
      </w:tblCellMar>
    </w:tblPr>
  </w:style>
  <w:style w:type="paragraph" w:styleId="afffffff5">
    <w:name w:val="Body Text"/>
    <w:basedOn w:val="a"/>
    <w:link w:val="Char3"/>
    <w:uiPriority w:val="99"/>
    <w:semiHidden/>
    <w:unhideWhenUsed/>
    <w:rsid w:val="0002309C"/>
    <w:pPr>
      <w:spacing w:after="0" w:line="384" w:lineRule="auto"/>
      <w:ind w:left="300"/>
      <w:textAlignment w:val="baseline"/>
    </w:pPr>
    <w:rPr>
      <w:rFonts w:ascii="함초롬바탕" w:eastAsia="굴림" w:hAnsi="굴림" w:cs="굴림"/>
      <w:color w:val="000000"/>
    </w:rPr>
  </w:style>
  <w:style w:type="character" w:customStyle="1" w:styleId="Char3">
    <w:name w:val="본문 Char"/>
    <w:basedOn w:val="a0"/>
    <w:link w:val="afffffff5"/>
    <w:uiPriority w:val="99"/>
    <w:semiHidden/>
    <w:rsid w:val="0002309C"/>
    <w:rPr>
      <w:rFonts w:ascii="함초롬바탕" w:eastAsia="굴림" w:hAnsi="굴림" w:cs="굴림"/>
      <w:color w:val="000000"/>
    </w:rPr>
  </w:style>
  <w:style w:type="paragraph" w:styleId="afffffff6">
    <w:name w:val="List Paragraph"/>
    <w:basedOn w:val="a"/>
    <w:uiPriority w:val="34"/>
    <w:qFormat/>
    <w:rsid w:val="0002309C"/>
    <w:pPr>
      <w:ind w:leftChars="400" w:left="800"/>
    </w:pPr>
  </w:style>
  <w:style w:type="paragraph" w:customStyle="1" w:styleId="afffffff7">
    <w:name w:val=".본문"/>
    <w:basedOn w:val="a"/>
    <w:rsid w:val="00560674"/>
    <w:pPr>
      <w:snapToGrid w:val="0"/>
      <w:spacing w:after="0" w:line="396" w:lineRule="auto"/>
      <w:ind w:firstLine="150"/>
      <w:textAlignment w:val="baseline"/>
    </w:pPr>
    <w:rPr>
      <w:rFonts w:ascii="한양신명조" w:eastAsia="굴림" w:hAnsi="굴림" w:cs="굴림"/>
      <w:color w:val="000000"/>
      <w:sz w:val="18"/>
      <w:szCs w:val="18"/>
    </w:rPr>
  </w:style>
  <w:style w:type="paragraph" w:customStyle="1" w:styleId="xl65">
    <w:name w:val="xl65"/>
    <w:basedOn w:val="a"/>
    <w:rsid w:val="003361BF"/>
    <w:pPr>
      <w:wordWrap/>
      <w:spacing w:after="0" w:line="240" w:lineRule="auto"/>
      <w:jc w:val="center"/>
      <w:textAlignment w:val="center"/>
    </w:pPr>
    <w:rPr>
      <w:rFonts w:ascii="한컴바탕" w:eastAsia="굴림" w:hAnsi="굴림" w:cs="굴림"/>
      <w:color w:val="000000"/>
      <w:sz w:val="22"/>
      <w:szCs w:val="22"/>
    </w:rPr>
  </w:style>
  <w:style w:type="paragraph" w:customStyle="1" w:styleId="xl66">
    <w:name w:val="xl66"/>
    <w:basedOn w:val="a"/>
    <w:rsid w:val="003361BF"/>
    <w:pPr>
      <w:wordWrap/>
      <w:spacing w:after="0" w:line="240" w:lineRule="auto"/>
      <w:jc w:val="center"/>
      <w:textAlignment w:val="center"/>
    </w:pPr>
    <w:rPr>
      <w:rFonts w:ascii="한컴바탕" w:eastAsia="굴림" w:hAnsi="굴림" w:cs="굴림"/>
      <w:color w:val="000000"/>
      <w:sz w:val="22"/>
      <w:szCs w:val="22"/>
    </w:rPr>
  </w:style>
  <w:style w:type="character" w:styleId="afffffff8">
    <w:name w:val="Unresolved Mention"/>
    <w:basedOn w:val="a0"/>
    <w:uiPriority w:val="99"/>
    <w:semiHidden/>
    <w:unhideWhenUsed/>
    <w:rsid w:val="003D7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092">
      <w:bodyDiv w:val="1"/>
      <w:marLeft w:val="0"/>
      <w:marRight w:val="0"/>
      <w:marTop w:val="0"/>
      <w:marBottom w:val="0"/>
      <w:divBdr>
        <w:top w:val="none" w:sz="0" w:space="0" w:color="auto"/>
        <w:left w:val="none" w:sz="0" w:space="0" w:color="auto"/>
        <w:bottom w:val="none" w:sz="0" w:space="0" w:color="auto"/>
        <w:right w:val="none" w:sz="0" w:space="0" w:color="auto"/>
      </w:divBdr>
    </w:div>
    <w:div w:id="19165038">
      <w:bodyDiv w:val="1"/>
      <w:marLeft w:val="0"/>
      <w:marRight w:val="0"/>
      <w:marTop w:val="0"/>
      <w:marBottom w:val="0"/>
      <w:divBdr>
        <w:top w:val="none" w:sz="0" w:space="0" w:color="auto"/>
        <w:left w:val="none" w:sz="0" w:space="0" w:color="auto"/>
        <w:bottom w:val="none" w:sz="0" w:space="0" w:color="auto"/>
        <w:right w:val="none" w:sz="0" w:space="0" w:color="auto"/>
      </w:divBdr>
    </w:div>
    <w:div w:id="22679911">
      <w:bodyDiv w:val="1"/>
      <w:marLeft w:val="0"/>
      <w:marRight w:val="0"/>
      <w:marTop w:val="0"/>
      <w:marBottom w:val="0"/>
      <w:divBdr>
        <w:top w:val="none" w:sz="0" w:space="0" w:color="auto"/>
        <w:left w:val="none" w:sz="0" w:space="0" w:color="auto"/>
        <w:bottom w:val="none" w:sz="0" w:space="0" w:color="auto"/>
        <w:right w:val="none" w:sz="0" w:space="0" w:color="auto"/>
      </w:divBdr>
    </w:div>
    <w:div w:id="26612030">
      <w:bodyDiv w:val="1"/>
      <w:marLeft w:val="0"/>
      <w:marRight w:val="0"/>
      <w:marTop w:val="0"/>
      <w:marBottom w:val="0"/>
      <w:divBdr>
        <w:top w:val="none" w:sz="0" w:space="0" w:color="auto"/>
        <w:left w:val="none" w:sz="0" w:space="0" w:color="auto"/>
        <w:bottom w:val="none" w:sz="0" w:space="0" w:color="auto"/>
        <w:right w:val="none" w:sz="0" w:space="0" w:color="auto"/>
      </w:divBdr>
    </w:div>
    <w:div w:id="65300729">
      <w:bodyDiv w:val="1"/>
      <w:marLeft w:val="0"/>
      <w:marRight w:val="0"/>
      <w:marTop w:val="0"/>
      <w:marBottom w:val="0"/>
      <w:divBdr>
        <w:top w:val="none" w:sz="0" w:space="0" w:color="auto"/>
        <w:left w:val="none" w:sz="0" w:space="0" w:color="auto"/>
        <w:bottom w:val="none" w:sz="0" w:space="0" w:color="auto"/>
        <w:right w:val="none" w:sz="0" w:space="0" w:color="auto"/>
      </w:divBdr>
    </w:div>
    <w:div w:id="71776162">
      <w:bodyDiv w:val="1"/>
      <w:marLeft w:val="0"/>
      <w:marRight w:val="0"/>
      <w:marTop w:val="0"/>
      <w:marBottom w:val="0"/>
      <w:divBdr>
        <w:top w:val="none" w:sz="0" w:space="0" w:color="auto"/>
        <w:left w:val="none" w:sz="0" w:space="0" w:color="auto"/>
        <w:bottom w:val="none" w:sz="0" w:space="0" w:color="auto"/>
        <w:right w:val="none" w:sz="0" w:space="0" w:color="auto"/>
      </w:divBdr>
    </w:div>
    <w:div w:id="81730228">
      <w:bodyDiv w:val="1"/>
      <w:marLeft w:val="0"/>
      <w:marRight w:val="0"/>
      <w:marTop w:val="0"/>
      <w:marBottom w:val="0"/>
      <w:divBdr>
        <w:top w:val="none" w:sz="0" w:space="0" w:color="auto"/>
        <w:left w:val="none" w:sz="0" w:space="0" w:color="auto"/>
        <w:bottom w:val="none" w:sz="0" w:space="0" w:color="auto"/>
        <w:right w:val="none" w:sz="0" w:space="0" w:color="auto"/>
      </w:divBdr>
    </w:div>
    <w:div w:id="82772343">
      <w:bodyDiv w:val="1"/>
      <w:marLeft w:val="0"/>
      <w:marRight w:val="0"/>
      <w:marTop w:val="0"/>
      <w:marBottom w:val="0"/>
      <w:divBdr>
        <w:top w:val="none" w:sz="0" w:space="0" w:color="auto"/>
        <w:left w:val="none" w:sz="0" w:space="0" w:color="auto"/>
        <w:bottom w:val="none" w:sz="0" w:space="0" w:color="auto"/>
        <w:right w:val="none" w:sz="0" w:space="0" w:color="auto"/>
      </w:divBdr>
    </w:div>
    <w:div w:id="87771619">
      <w:bodyDiv w:val="1"/>
      <w:marLeft w:val="0"/>
      <w:marRight w:val="0"/>
      <w:marTop w:val="0"/>
      <w:marBottom w:val="0"/>
      <w:divBdr>
        <w:top w:val="none" w:sz="0" w:space="0" w:color="auto"/>
        <w:left w:val="none" w:sz="0" w:space="0" w:color="auto"/>
        <w:bottom w:val="none" w:sz="0" w:space="0" w:color="auto"/>
        <w:right w:val="none" w:sz="0" w:space="0" w:color="auto"/>
      </w:divBdr>
    </w:div>
    <w:div w:id="93285215">
      <w:bodyDiv w:val="1"/>
      <w:marLeft w:val="0"/>
      <w:marRight w:val="0"/>
      <w:marTop w:val="0"/>
      <w:marBottom w:val="0"/>
      <w:divBdr>
        <w:top w:val="none" w:sz="0" w:space="0" w:color="auto"/>
        <w:left w:val="none" w:sz="0" w:space="0" w:color="auto"/>
        <w:bottom w:val="none" w:sz="0" w:space="0" w:color="auto"/>
        <w:right w:val="none" w:sz="0" w:space="0" w:color="auto"/>
      </w:divBdr>
    </w:div>
    <w:div w:id="98911039">
      <w:bodyDiv w:val="1"/>
      <w:marLeft w:val="0"/>
      <w:marRight w:val="0"/>
      <w:marTop w:val="0"/>
      <w:marBottom w:val="0"/>
      <w:divBdr>
        <w:top w:val="none" w:sz="0" w:space="0" w:color="auto"/>
        <w:left w:val="none" w:sz="0" w:space="0" w:color="auto"/>
        <w:bottom w:val="none" w:sz="0" w:space="0" w:color="auto"/>
        <w:right w:val="none" w:sz="0" w:space="0" w:color="auto"/>
      </w:divBdr>
    </w:div>
    <w:div w:id="103885523">
      <w:bodyDiv w:val="1"/>
      <w:marLeft w:val="0"/>
      <w:marRight w:val="0"/>
      <w:marTop w:val="0"/>
      <w:marBottom w:val="0"/>
      <w:divBdr>
        <w:top w:val="none" w:sz="0" w:space="0" w:color="auto"/>
        <w:left w:val="none" w:sz="0" w:space="0" w:color="auto"/>
        <w:bottom w:val="none" w:sz="0" w:space="0" w:color="auto"/>
        <w:right w:val="none" w:sz="0" w:space="0" w:color="auto"/>
      </w:divBdr>
    </w:div>
    <w:div w:id="117915247">
      <w:bodyDiv w:val="1"/>
      <w:marLeft w:val="0"/>
      <w:marRight w:val="0"/>
      <w:marTop w:val="0"/>
      <w:marBottom w:val="0"/>
      <w:divBdr>
        <w:top w:val="none" w:sz="0" w:space="0" w:color="auto"/>
        <w:left w:val="none" w:sz="0" w:space="0" w:color="auto"/>
        <w:bottom w:val="none" w:sz="0" w:space="0" w:color="auto"/>
        <w:right w:val="none" w:sz="0" w:space="0" w:color="auto"/>
      </w:divBdr>
    </w:div>
    <w:div w:id="128204908">
      <w:bodyDiv w:val="1"/>
      <w:marLeft w:val="0"/>
      <w:marRight w:val="0"/>
      <w:marTop w:val="0"/>
      <w:marBottom w:val="0"/>
      <w:divBdr>
        <w:top w:val="none" w:sz="0" w:space="0" w:color="auto"/>
        <w:left w:val="none" w:sz="0" w:space="0" w:color="auto"/>
        <w:bottom w:val="none" w:sz="0" w:space="0" w:color="auto"/>
        <w:right w:val="none" w:sz="0" w:space="0" w:color="auto"/>
      </w:divBdr>
    </w:div>
    <w:div w:id="128212890">
      <w:bodyDiv w:val="1"/>
      <w:marLeft w:val="0"/>
      <w:marRight w:val="0"/>
      <w:marTop w:val="0"/>
      <w:marBottom w:val="0"/>
      <w:divBdr>
        <w:top w:val="none" w:sz="0" w:space="0" w:color="auto"/>
        <w:left w:val="none" w:sz="0" w:space="0" w:color="auto"/>
        <w:bottom w:val="none" w:sz="0" w:space="0" w:color="auto"/>
        <w:right w:val="none" w:sz="0" w:space="0" w:color="auto"/>
      </w:divBdr>
    </w:div>
    <w:div w:id="134415215">
      <w:bodyDiv w:val="1"/>
      <w:marLeft w:val="0"/>
      <w:marRight w:val="0"/>
      <w:marTop w:val="0"/>
      <w:marBottom w:val="0"/>
      <w:divBdr>
        <w:top w:val="none" w:sz="0" w:space="0" w:color="auto"/>
        <w:left w:val="none" w:sz="0" w:space="0" w:color="auto"/>
        <w:bottom w:val="none" w:sz="0" w:space="0" w:color="auto"/>
        <w:right w:val="none" w:sz="0" w:space="0" w:color="auto"/>
      </w:divBdr>
    </w:div>
    <w:div w:id="150609602">
      <w:bodyDiv w:val="1"/>
      <w:marLeft w:val="0"/>
      <w:marRight w:val="0"/>
      <w:marTop w:val="0"/>
      <w:marBottom w:val="0"/>
      <w:divBdr>
        <w:top w:val="none" w:sz="0" w:space="0" w:color="auto"/>
        <w:left w:val="none" w:sz="0" w:space="0" w:color="auto"/>
        <w:bottom w:val="none" w:sz="0" w:space="0" w:color="auto"/>
        <w:right w:val="none" w:sz="0" w:space="0" w:color="auto"/>
      </w:divBdr>
    </w:div>
    <w:div w:id="172689086">
      <w:bodyDiv w:val="1"/>
      <w:marLeft w:val="0"/>
      <w:marRight w:val="0"/>
      <w:marTop w:val="0"/>
      <w:marBottom w:val="0"/>
      <w:divBdr>
        <w:top w:val="none" w:sz="0" w:space="0" w:color="auto"/>
        <w:left w:val="none" w:sz="0" w:space="0" w:color="auto"/>
        <w:bottom w:val="none" w:sz="0" w:space="0" w:color="auto"/>
        <w:right w:val="none" w:sz="0" w:space="0" w:color="auto"/>
      </w:divBdr>
    </w:div>
    <w:div w:id="183328996">
      <w:bodyDiv w:val="1"/>
      <w:marLeft w:val="0"/>
      <w:marRight w:val="0"/>
      <w:marTop w:val="0"/>
      <w:marBottom w:val="0"/>
      <w:divBdr>
        <w:top w:val="none" w:sz="0" w:space="0" w:color="auto"/>
        <w:left w:val="none" w:sz="0" w:space="0" w:color="auto"/>
        <w:bottom w:val="none" w:sz="0" w:space="0" w:color="auto"/>
        <w:right w:val="none" w:sz="0" w:space="0" w:color="auto"/>
      </w:divBdr>
    </w:div>
    <w:div w:id="183522991">
      <w:bodyDiv w:val="1"/>
      <w:marLeft w:val="0"/>
      <w:marRight w:val="0"/>
      <w:marTop w:val="0"/>
      <w:marBottom w:val="0"/>
      <w:divBdr>
        <w:top w:val="none" w:sz="0" w:space="0" w:color="auto"/>
        <w:left w:val="none" w:sz="0" w:space="0" w:color="auto"/>
        <w:bottom w:val="none" w:sz="0" w:space="0" w:color="auto"/>
        <w:right w:val="none" w:sz="0" w:space="0" w:color="auto"/>
      </w:divBdr>
    </w:div>
    <w:div w:id="188641763">
      <w:bodyDiv w:val="1"/>
      <w:marLeft w:val="0"/>
      <w:marRight w:val="0"/>
      <w:marTop w:val="0"/>
      <w:marBottom w:val="0"/>
      <w:divBdr>
        <w:top w:val="none" w:sz="0" w:space="0" w:color="auto"/>
        <w:left w:val="none" w:sz="0" w:space="0" w:color="auto"/>
        <w:bottom w:val="none" w:sz="0" w:space="0" w:color="auto"/>
        <w:right w:val="none" w:sz="0" w:space="0" w:color="auto"/>
      </w:divBdr>
    </w:div>
    <w:div w:id="233710064">
      <w:bodyDiv w:val="1"/>
      <w:marLeft w:val="0"/>
      <w:marRight w:val="0"/>
      <w:marTop w:val="0"/>
      <w:marBottom w:val="0"/>
      <w:divBdr>
        <w:top w:val="none" w:sz="0" w:space="0" w:color="auto"/>
        <w:left w:val="none" w:sz="0" w:space="0" w:color="auto"/>
        <w:bottom w:val="none" w:sz="0" w:space="0" w:color="auto"/>
        <w:right w:val="none" w:sz="0" w:space="0" w:color="auto"/>
      </w:divBdr>
    </w:div>
    <w:div w:id="241111293">
      <w:bodyDiv w:val="1"/>
      <w:marLeft w:val="0"/>
      <w:marRight w:val="0"/>
      <w:marTop w:val="0"/>
      <w:marBottom w:val="0"/>
      <w:divBdr>
        <w:top w:val="none" w:sz="0" w:space="0" w:color="auto"/>
        <w:left w:val="none" w:sz="0" w:space="0" w:color="auto"/>
        <w:bottom w:val="none" w:sz="0" w:space="0" w:color="auto"/>
        <w:right w:val="none" w:sz="0" w:space="0" w:color="auto"/>
      </w:divBdr>
    </w:div>
    <w:div w:id="255941032">
      <w:bodyDiv w:val="1"/>
      <w:marLeft w:val="0"/>
      <w:marRight w:val="0"/>
      <w:marTop w:val="0"/>
      <w:marBottom w:val="0"/>
      <w:divBdr>
        <w:top w:val="none" w:sz="0" w:space="0" w:color="auto"/>
        <w:left w:val="none" w:sz="0" w:space="0" w:color="auto"/>
        <w:bottom w:val="none" w:sz="0" w:space="0" w:color="auto"/>
        <w:right w:val="none" w:sz="0" w:space="0" w:color="auto"/>
      </w:divBdr>
    </w:div>
    <w:div w:id="323053853">
      <w:bodyDiv w:val="1"/>
      <w:marLeft w:val="0"/>
      <w:marRight w:val="0"/>
      <w:marTop w:val="0"/>
      <w:marBottom w:val="0"/>
      <w:divBdr>
        <w:top w:val="none" w:sz="0" w:space="0" w:color="auto"/>
        <w:left w:val="none" w:sz="0" w:space="0" w:color="auto"/>
        <w:bottom w:val="none" w:sz="0" w:space="0" w:color="auto"/>
        <w:right w:val="none" w:sz="0" w:space="0" w:color="auto"/>
      </w:divBdr>
    </w:div>
    <w:div w:id="327564637">
      <w:bodyDiv w:val="1"/>
      <w:marLeft w:val="0"/>
      <w:marRight w:val="0"/>
      <w:marTop w:val="0"/>
      <w:marBottom w:val="0"/>
      <w:divBdr>
        <w:top w:val="none" w:sz="0" w:space="0" w:color="auto"/>
        <w:left w:val="none" w:sz="0" w:space="0" w:color="auto"/>
        <w:bottom w:val="none" w:sz="0" w:space="0" w:color="auto"/>
        <w:right w:val="none" w:sz="0" w:space="0" w:color="auto"/>
      </w:divBdr>
    </w:div>
    <w:div w:id="341321093">
      <w:bodyDiv w:val="1"/>
      <w:marLeft w:val="0"/>
      <w:marRight w:val="0"/>
      <w:marTop w:val="0"/>
      <w:marBottom w:val="0"/>
      <w:divBdr>
        <w:top w:val="none" w:sz="0" w:space="0" w:color="auto"/>
        <w:left w:val="none" w:sz="0" w:space="0" w:color="auto"/>
        <w:bottom w:val="none" w:sz="0" w:space="0" w:color="auto"/>
        <w:right w:val="none" w:sz="0" w:space="0" w:color="auto"/>
      </w:divBdr>
    </w:div>
    <w:div w:id="346181482">
      <w:bodyDiv w:val="1"/>
      <w:marLeft w:val="0"/>
      <w:marRight w:val="0"/>
      <w:marTop w:val="0"/>
      <w:marBottom w:val="0"/>
      <w:divBdr>
        <w:top w:val="none" w:sz="0" w:space="0" w:color="auto"/>
        <w:left w:val="none" w:sz="0" w:space="0" w:color="auto"/>
        <w:bottom w:val="none" w:sz="0" w:space="0" w:color="auto"/>
        <w:right w:val="none" w:sz="0" w:space="0" w:color="auto"/>
      </w:divBdr>
    </w:div>
    <w:div w:id="347104361">
      <w:bodyDiv w:val="1"/>
      <w:marLeft w:val="0"/>
      <w:marRight w:val="0"/>
      <w:marTop w:val="0"/>
      <w:marBottom w:val="0"/>
      <w:divBdr>
        <w:top w:val="none" w:sz="0" w:space="0" w:color="auto"/>
        <w:left w:val="none" w:sz="0" w:space="0" w:color="auto"/>
        <w:bottom w:val="none" w:sz="0" w:space="0" w:color="auto"/>
        <w:right w:val="none" w:sz="0" w:space="0" w:color="auto"/>
      </w:divBdr>
    </w:div>
    <w:div w:id="392318050">
      <w:bodyDiv w:val="1"/>
      <w:marLeft w:val="0"/>
      <w:marRight w:val="0"/>
      <w:marTop w:val="0"/>
      <w:marBottom w:val="0"/>
      <w:divBdr>
        <w:top w:val="none" w:sz="0" w:space="0" w:color="auto"/>
        <w:left w:val="none" w:sz="0" w:space="0" w:color="auto"/>
        <w:bottom w:val="none" w:sz="0" w:space="0" w:color="auto"/>
        <w:right w:val="none" w:sz="0" w:space="0" w:color="auto"/>
      </w:divBdr>
    </w:div>
    <w:div w:id="393238998">
      <w:bodyDiv w:val="1"/>
      <w:marLeft w:val="0"/>
      <w:marRight w:val="0"/>
      <w:marTop w:val="0"/>
      <w:marBottom w:val="0"/>
      <w:divBdr>
        <w:top w:val="none" w:sz="0" w:space="0" w:color="auto"/>
        <w:left w:val="none" w:sz="0" w:space="0" w:color="auto"/>
        <w:bottom w:val="none" w:sz="0" w:space="0" w:color="auto"/>
        <w:right w:val="none" w:sz="0" w:space="0" w:color="auto"/>
      </w:divBdr>
    </w:div>
    <w:div w:id="400718871">
      <w:bodyDiv w:val="1"/>
      <w:marLeft w:val="0"/>
      <w:marRight w:val="0"/>
      <w:marTop w:val="0"/>
      <w:marBottom w:val="0"/>
      <w:divBdr>
        <w:top w:val="none" w:sz="0" w:space="0" w:color="auto"/>
        <w:left w:val="none" w:sz="0" w:space="0" w:color="auto"/>
        <w:bottom w:val="none" w:sz="0" w:space="0" w:color="auto"/>
        <w:right w:val="none" w:sz="0" w:space="0" w:color="auto"/>
      </w:divBdr>
    </w:div>
    <w:div w:id="416831950">
      <w:bodyDiv w:val="1"/>
      <w:marLeft w:val="0"/>
      <w:marRight w:val="0"/>
      <w:marTop w:val="0"/>
      <w:marBottom w:val="0"/>
      <w:divBdr>
        <w:top w:val="none" w:sz="0" w:space="0" w:color="auto"/>
        <w:left w:val="none" w:sz="0" w:space="0" w:color="auto"/>
        <w:bottom w:val="none" w:sz="0" w:space="0" w:color="auto"/>
        <w:right w:val="none" w:sz="0" w:space="0" w:color="auto"/>
      </w:divBdr>
    </w:div>
    <w:div w:id="416875655">
      <w:bodyDiv w:val="1"/>
      <w:marLeft w:val="0"/>
      <w:marRight w:val="0"/>
      <w:marTop w:val="0"/>
      <w:marBottom w:val="0"/>
      <w:divBdr>
        <w:top w:val="none" w:sz="0" w:space="0" w:color="auto"/>
        <w:left w:val="none" w:sz="0" w:space="0" w:color="auto"/>
        <w:bottom w:val="none" w:sz="0" w:space="0" w:color="auto"/>
        <w:right w:val="none" w:sz="0" w:space="0" w:color="auto"/>
      </w:divBdr>
    </w:div>
    <w:div w:id="428041598">
      <w:bodyDiv w:val="1"/>
      <w:marLeft w:val="0"/>
      <w:marRight w:val="0"/>
      <w:marTop w:val="0"/>
      <w:marBottom w:val="0"/>
      <w:divBdr>
        <w:top w:val="none" w:sz="0" w:space="0" w:color="auto"/>
        <w:left w:val="none" w:sz="0" w:space="0" w:color="auto"/>
        <w:bottom w:val="none" w:sz="0" w:space="0" w:color="auto"/>
        <w:right w:val="none" w:sz="0" w:space="0" w:color="auto"/>
      </w:divBdr>
    </w:div>
    <w:div w:id="496532907">
      <w:bodyDiv w:val="1"/>
      <w:marLeft w:val="0"/>
      <w:marRight w:val="0"/>
      <w:marTop w:val="0"/>
      <w:marBottom w:val="0"/>
      <w:divBdr>
        <w:top w:val="none" w:sz="0" w:space="0" w:color="auto"/>
        <w:left w:val="none" w:sz="0" w:space="0" w:color="auto"/>
        <w:bottom w:val="none" w:sz="0" w:space="0" w:color="auto"/>
        <w:right w:val="none" w:sz="0" w:space="0" w:color="auto"/>
      </w:divBdr>
    </w:div>
    <w:div w:id="502815503">
      <w:bodyDiv w:val="1"/>
      <w:marLeft w:val="0"/>
      <w:marRight w:val="0"/>
      <w:marTop w:val="0"/>
      <w:marBottom w:val="0"/>
      <w:divBdr>
        <w:top w:val="none" w:sz="0" w:space="0" w:color="auto"/>
        <w:left w:val="none" w:sz="0" w:space="0" w:color="auto"/>
        <w:bottom w:val="none" w:sz="0" w:space="0" w:color="auto"/>
        <w:right w:val="none" w:sz="0" w:space="0" w:color="auto"/>
      </w:divBdr>
    </w:div>
    <w:div w:id="516504046">
      <w:bodyDiv w:val="1"/>
      <w:marLeft w:val="0"/>
      <w:marRight w:val="0"/>
      <w:marTop w:val="0"/>
      <w:marBottom w:val="0"/>
      <w:divBdr>
        <w:top w:val="none" w:sz="0" w:space="0" w:color="auto"/>
        <w:left w:val="none" w:sz="0" w:space="0" w:color="auto"/>
        <w:bottom w:val="none" w:sz="0" w:space="0" w:color="auto"/>
        <w:right w:val="none" w:sz="0" w:space="0" w:color="auto"/>
      </w:divBdr>
    </w:div>
    <w:div w:id="529032151">
      <w:bodyDiv w:val="1"/>
      <w:marLeft w:val="0"/>
      <w:marRight w:val="0"/>
      <w:marTop w:val="0"/>
      <w:marBottom w:val="0"/>
      <w:divBdr>
        <w:top w:val="none" w:sz="0" w:space="0" w:color="auto"/>
        <w:left w:val="none" w:sz="0" w:space="0" w:color="auto"/>
        <w:bottom w:val="none" w:sz="0" w:space="0" w:color="auto"/>
        <w:right w:val="none" w:sz="0" w:space="0" w:color="auto"/>
      </w:divBdr>
    </w:div>
    <w:div w:id="583297944">
      <w:bodyDiv w:val="1"/>
      <w:marLeft w:val="0"/>
      <w:marRight w:val="0"/>
      <w:marTop w:val="0"/>
      <w:marBottom w:val="0"/>
      <w:divBdr>
        <w:top w:val="none" w:sz="0" w:space="0" w:color="auto"/>
        <w:left w:val="none" w:sz="0" w:space="0" w:color="auto"/>
        <w:bottom w:val="none" w:sz="0" w:space="0" w:color="auto"/>
        <w:right w:val="none" w:sz="0" w:space="0" w:color="auto"/>
      </w:divBdr>
    </w:div>
    <w:div w:id="585962701">
      <w:bodyDiv w:val="1"/>
      <w:marLeft w:val="0"/>
      <w:marRight w:val="0"/>
      <w:marTop w:val="0"/>
      <w:marBottom w:val="0"/>
      <w:divBdr>
        <w:top w:val="none" w:sz="0" w:space="0" w:color="auto"/>
        <w:left w:val="none" w:sz="0" w:space="0" w:color="auto"/>
        <w:bottom w:val="none" w:sz="0" w:space="0" w:color="auto"/>
        <w:right w:val="none" w:sz="0" w:space="0" w:color="auto"/>
      </w:divBdr>
    </w:div>
    <w:div w:id="590620604">
      <w:bodyDiv w:val="1"/>
      <w:marLeft w:val="0"/>
      <w:marRight w:val="0"/>
      <w:marTop w:val="0"/>
      <w:marBottom w:val="0"/>
      <w:divBdr>
        <w:top w:val="none" w:sz="0" w:space="0" w:color="auto"/>
        <w:left w:val="none" w:sz="0" w:space="0" w:color="auto"/>
        <w:bottom w:val="none" w:sz="0" w:space="0" w:color="auto"/>
        <w:right w:val="none" w:sz="0" w:space="0" w:color="auto"/>
      </w:divBdr>
    </w:div>
    <w:div w:id="625505942">
      <w:bodyDiv w:val="1"/>
      <w:marLeft w:val="0"/>
      <w:marRight w:val="0"/>
      <w:marTop w:val="0"/>
      <w:marBottom w:val="0"/>
      <w:divBdr>
        <w:top w:val="none" w:sz="0" w:space="0" w:color="auto"/>
        <w:left w:val="none" w:sz="0" w:space="0" w:color="auto"/>
        <w:bottom w:val="none" w:sz="0" w:space="0" w:color="auto"/>
        <w:right w:val="none" w:sz="0" w:space="0" w:color="auto"/>
      </w:divBdr>
    </w:div>
    <w:div w:id="645284857">
      <w:bodyDiv w:val="1"/>
      <w:marLeft w:val="0"/>
      <w:marRight w:val="0"/>
      <w:marTop w:val="0"/>
      <w:marBottom w:val="0"/>
      <w:divBdr>
        <w:top w:val="none" w:sz="0" w:space="0" w:color="auto"/>
        <w:left w:val="none" w:sz="0" w:space="0" w:color="auto"/>
        <w:bottom w:val="none" w:sz="0" w:space="0" w:color="auto"/>
        <w:right w:val="none" w:sz="0" w:space="0" w:color="auto"/>
      </w:divBdr>
    </w:div>
    <w:div w:id="645936497">
      <w:bodyDiv w:val="1"/>
      <w:marLeft w:val="0"/>
      <w:marRight w:val="0"/>
      <w:marTop w:val="0"/>
      <w:marBottom w:val="0"/>
      <w:divBdr>
        <w:top w:val="none" w:sz="0" w:space="0" w:color="auto"/>
        <w:left w:val="none" w:sz="0" w:space="0" w:color="auto"/>
        <w:bottom w:val="none" w:sz="0" w:space="0" w:color="auto"/>
        <w:right w:val="none" w:sz="0" w:space="0" w:color="auto"/>
      </w:divBdr>
    </w:div>
    <w:div w:id="649754451">
      <w:bodyDiv w:val="1"/>
      <w:marLeft w:val="0"/>
      <w:marRight w:val="0"/>
      <w:marTop w:val="0"/>
      <w:marBottom w:val="0"/>
      <w:divBdr>
        <w:top w:val="none" w:sz="0" w:space="0" w:color="auto"/>
        <w:left w:val="none" w:sz="0" w:space="0" w:color="auto"/>
        <w:bottom w:val="none" w:sz="0" w:space="0" w:color="auto"/>
        <w:right w:val="none" w:sz="0" w:space="0" w:color="auto"/>
      </w:divBdr>
    </w:div>
    <w:div w:id="661933742">
      <w:bodyDiv w:val="1"/>
      <w:marLeft w:val="0"/>
      <w:marRight w:val="0"/>
      <w:marTop w:val="0"/>
      <w:marBottom w:val="0"/>
      <w:divBdr>
        <w:top w:val="none" w:sz="0" w:space="0" w:color="auto"/>
        <w:left w:val="none" w:sz="0" w:space="0" w:color="auto"/>
        <w:bottom w:val="none" w:sz="0" w:space="0" w:color="auto"/>
        <w:right w:val="none" w:sz="0" w:space="0" w:color="auto"/>
      </w:divBdr>
    </w:div>
    <w:div w:id="674723059">
      <w:bodyDiv w:val="1"/>
      <w:marLeft w:val="0"/>
      <w:marRight w:val="0"/>
      <w:marTop w:val="0"/>
      <w:marBottom w:val="0"/>
      <w:divBdr>
        <w:top w:val="none" w:sz="0" w:space="0" w:color="auto"/>
        <w:left w:val="none" w:sz="0" w:space="0" w:color="auto"/>
        <w:bottom w:val="none" w:sz="0" w:space="0" w:color="auto"/>
        <w:right w:val="none" w:sz="0" w:space="0" w:color="auto"/>
      </w:divBdr>
    </w:div>
    <w:div w:id="682129074">
      <w:bodyDiv w:val="1"/>
      <w:marLeft w:val="0"/>
      <w:marRight w:val="0"/>
      <w:marTop w:val="0"/>
      <w:marBottom w:val="0"/>
      <w:divBdr>
        <w:top w:val="none" w:sz="0" w:space="0" w:color="auto"/>
        <w:left w:val="none" w:sz="0" w:space="0" w:color="auto"/>
        <w:bottom w:val="none" w:sz="0" w:space="0" w:color="auto"/>
        <w:right w:val="none" w:sz="0" w:space="0" w:color="auto"/>
      </w:divBdr>
    </w:div>
    <w:div w:id="695813354">
      <w:bodyDiv w:val="1"/>
      <w:marLeft w:val="0"/>
      <w:marRight w:val="0"/>
      <w:marTop w:val="0"/>
      <w:marBottom w:val="0"/>
      <w:divBdr>
        <w:top w:val="none" w:sz="0" w:space="0" w:color="auto"/>
        <w:left w:val="none" w:sz="0" w:space="0" w:color="auto"/>
        <w:bottom w:val="none" w:sz="0" w:space="0" w:color="auto"/>
        <w:right w:val="none" w:sz="0" w:space="0" w:color="auto"/>
      </w:divBdr>
    </w:div>
    <w:div w:id="708604753">
      <w:bodyDiv w:val="1"/>
      <w:marLeft w:val="0"/>
      <w:marRight w:val="0"/>
      <w:marTop w:val="0"/>
      <w:marBottom w:val="0"/>
      <w:divBdr>
        <w:top w:val="none" w:sz="0" w:space="0" w:color="auto"/>
        <w:left w:val="none" w:sz="0" w:space="0" w:color="auto"/>
        <w:bottom w:val="none" w:sz="0" w:space="0" w:color="auto"/>
        <w:right w:val="none" w:sz="0" w:space="0" w:color="auto"/>
      </w:divBdr>
    </w:div>
    <w:div w:id="729305203">
      <w:bodyDiv w:val="1"/>
      <w:marLeft w:val="0"/>
      <w:marRight w:val="0"/>
      <w:marTop w:val="0"/>
      <w:marBottom w:val="0"/>
      <w:divBdr>
        <w:top w:val="none" w:sz="0" w:space="0" w:color="auto"/>
        <w:left w:val="none" w:sz="0" w:space="0" w:color="auto"/>
        <w:bottom w:val="none" w:sz="0" w:space="0" w:color="auto"/>
        <w:right w:val="none" w:sz="0" w:space="0" w:color="auto"/>
      </w:divBdr>
    </w:div>
    <w:div w:id="739519702">
      <w:bodyDiv w:val="1"/>
      <w:marLeft w:val="0"/>
      <w:marRight w:val="0"/>
      <w:marTop w:val="0"/>
      <w:marBottom w:val="0"/>
      <w:divBdr>
        <w:top w:val="none" w:sz="0" w:space="0" w:color="auto"/>
        <w:left w:val="none" w:sz="0" w:space="0" w:color="auto"/>
        <w:bottom w:val="none" w:sz="0" w:space="0" w:color="auto"/>
        <w:right w:val="none" w:sz="0" w:space="0" w:color="auto"/>
      </w:divBdr>
    </w:div>
    <w:div w:id="739717241">
      <w:bodyDiv w:val="1"/>
      <w:marLeft w:val="0"/>
      <w:marRight w:val="0"/>
      <w:marTop w:val="0"/>
      <w:marBottom w:val="0"/>
      <w:divBdr>
        <w:top w:val="none" w:sz="0" w:space="0" w:color="auto"/>
        <w:left w:val="none" w:sz="0" w:space="0" w:color="auto"/>
        <w:bottom w:val="none" w:sz="0" w:space="0" w:color="auto"/>
        <w:right w:val="none" w:sz="0" w:space="0" w:color="auto"/>
      </w:divBdr>
    </w:div>
    <w:div w:id="740831485">
      <w:bodyDiv w:val="1"/>
      <w:marLeft w:val="0"/>
      <w:marRight w:val="0"/>
      <w:marTop w:val="0"/>
      <w:marBottom w:val="0"/>
      <w:divBdr>
        <w:top w:val="none" w:sz="0" w:space="0" w:color="auto"/>
        <w:left w:val="none" w:sz="0" w:space="0" w:color="auto"/>
        <w:bottom w:val="none" w:sz="0" w:space="0" w:color="auto"/>
        <w:right w:val="none" w:sz="0" w:space="0" w:color="auto"/>
      </w:divBdr>
    </w:div>
    <w:div w:id="750467477">
      <w:bodyDiv w:val="1"/>
      <w:marLeft w:val="0"/>
      <w:marRight w:val="0"/>
      <w:marTop w:val="0"/>
      <w:marBottom w:val="0"/>
      <w:divBdr>
        <w:top w:val="none" w:sz="0" w:space="0" w:color="auto"/>
        <w:left w:val="none" w:sz="0" w:space="0" w:color="auto"/>
        <w:bottom w:val="none" w:sz="0" w:space="0" w:color="auto"/>
        <w:right w:val="none" w:sz="0" w:space="0" w:color="auto"/>
      </w:divBdr>
    </w:div>
    <w:div w:id="768280155">
      <w:bodyDiv w:val="1"/>
      <w:marLeft w:val="0"/>
      <w:marRight w:val="0"/>
      <w:marTop w:val="0"/>
      <w:marBottom w:val="0"/>
      <w:divBdr>
        <w:top w:val="none" w:sz="0" w:space="0" w:color="auto"/>
        <w:left w:val="none" w:sz="0" w:space="0" w:color="auto"/>
        <w:bottom w:val="none" w:sz="0" w:space="0" w:color="auto"/>
        <w:right w:val="none" w:sz="0" w:space="0" w:color="auto"/>
      </w:divBdr>
    </w:div>
    <w:div w:id="775949415">
      <w:bodyDiv w:val="1"/>
      <w:marLeft w:val="0"/>
      <w:marRight w:val="0"/>
      <w:marTop w:val="0"/>
      <w:marBottom w:val="0"/>
      <w:divBdr>
        <w:top w:val="none" w:sz="0" w:space="0" w:color="auto"/>
        <w:left w:val="none" w:sz="0" w:space="0" w:color="auto"/>
        <w:bottom w:val="none" w:sz="0" w:space="0" w:color="auto"/>
        <w:right w:val="none" w:sz="0" w:space="0" w:color="auto"/>
      </w:divBdr>
    </w:div>
    <w:div w:id="784622070">
      <w:bodyDiv w:val="1"/>
      <w:marLeft w:val="0"/>
      <w:marRight w:val="0"/>
      <w:marTop w:val="0"/>
      <w:marBottom w:val="0"/>
      <w:divBdr>
        <w:top w:val="none" w:sz="0" w:space="0" w:color="auto"/>
        <w:left w:val="none" w:sz="0" w:space="0" w:color="auto"/>
        <w:bottom w:val="none" w:sz="0" w:space="0" w:color="auto"/>
        <w:right w:val="none" w:sz="0" w:space="0" w:color="auto"/>
      </w:divBdr>
    </w:div>
    <w:div w:id="803740614">
      <w:bodyDiv w:val="1"/>
      <w:marLeft w:val="0"/>
      <w:marRight w:val="0"/>
      <w:marTop w:val="0"/>
      <w:marBottom w:val="0"/>
      <w:divBdr>
        <w:top w:val="none" w:sz="0" w:space="0" w:color="auto"/>
        <w:left w:val="none" w:sz="0" w:space="0" w:color="auto"/>
        <w:bottom w:val="none" w:sz="0" w:space="0" w:color="auto"/>
        <w:right w:val="none" w:sz="0" w:space="0" w:color="auto"/>
      </w:divBdr>
    </w:div>
    <w:div w:id="837231297">
      <w:bodyDiv w:val="1"/>
      <w:marLeft w:val="0"/>
      <w:marRight w:val="0"/>
      <w:marTop w:val="0"/>
      <w:marBottom w:val="0"/>
      <w:divBdr>
        <w:top w:val="none" w:sz="0" w:space="0" w:color="auto"/>
        <w:left w:val="none" w:sz="0" w:space="0" w:color="auto"/>
        <w:bottom w:val="none" w:sz="0" w:space="0" w:color="auto"/>
        <w:right w:val="none" w:sz="0" w:space="0" w:color="auto"/>
      </w:divBdr>
    </w:div>
    <w:div w:id="845824714">
      <w:bodyDiv w:val="1"/>
      <w:marLeft w:val="0"/>
      <w:marRight w:val="0"/>
      <w:marTop w:val="0"/>
      <w:marBottom w:val="0"/>
      <w:divBdr>
        <w:top w:val="none" w:sz="0" w:space="0" w:color="auto"/>
        <w:left w:val="none" w:sz="0" w:space="0" w:color="auto"/>
        <w:bottom w:val="none" w:sz="0" w:space="0" w:color="auto"/>
        <w:right w:val="none" w:sz="0" w:space="0" w:color="auto"/>
      </w:divBdr>
    </w:div>
    <w:div w:id="850022235">
      <w:bodyDiv w:val="1"/>
      <w:marLeft w:val="0"/>
      <w:marRight w:val="0"/>
      <w:marTop w:val="0"/>
      <w:marBottom w:val="0"/>
      <w:divBdr>
        <w:top w:val="none" w:sz="0" w:space="0" w:color="auto"/>
        <w:left w:val="none" w:sz="0" w:space="0" w:color="auto"/>
        <w:bottom w:val="none" w:sz="0" w:space="0" w:color="auto"/>
        <w:right w:val="none" w:sz="0" w:space="0" w:color="auto"/>
      </w:divBdr>
    </w:div>
    <w:div w:id="859660526">
      <w:bodyDiv w:val="1"/>
      <w:marLeft w:val="0"/>
      <w:marRight w:val="0"/>
      <w:marTop w:val="0"/>
      <w:marBottom w:val="0"/>
      <w:divBdr>
        <w:top w:val="none" w:sz="0" w:space="0" w:color="auto"/>
        <w:left w:val="none" w:sz="0" w:space="0" w:color="auto"/>
        <w:bottom w:val="none" w:sz="0" w:space="0" w:color="auto"/>
        <w:right w:val="none" w:sz="0" w:space="0" w:color="auto"/>
      </w:divBdr>
    </w:div>
    <w:div w:id="863783876">
      <w:bodyDiv w:val="1"/>
      <w:marLeft w:val="0"/>
      <w:marRight w:val="0"/>
      <w:marTop w:val="0"/>
      <w:marBottom w:val="0"/>
      <w:divBdr>
        <w:top w:val="none" w:sz="0" w:space="0" w:color="auto"/>
        <w:left w:val="none" w:sz="0" w:space="0" w:color="auto"/>
        <w:bottom w:val="none" w:sz="0" w:space="0" w:color="auto"/>
        <w:right w:val="none" w:sz="0" w:space="0" w:color="auto"/>
      </w:divBdr>
    </w:div>
    <w:div w:id="868564974">
      <w:bodyDiv w:val="1"/>
      <w:marLeft w:val="0"/>
      <w:marRight w:val="0"/>
      <w:marTop w:val="0"/>
      <w:marBottom w:val="0"/>
      <w:divBdr>
        <w:top w:val="none" w:sz="0" w:space="0" w:color="auto"/>
        <w:left w:val="none" w:sz="0" w:space="0" w:color="auto"/>
        <w:bottom w:val="none" w:sz="0" w:space="0" w:color="auto"/>
        <w:right w:val="none" w:sz="0" w:space="0" w:color="auto"/>
      </w:divBdr>
    </w:div>
    <w:div w:id="868640543">
      <w:bodyDiv w:val="1"/>
      <w:marLeft w:val="0"/>
      <w:marRight w:val="0"/>
      <w:marTop w:val="0"/>
      <w:marBottom w:val="0"/>
      <w:divBdr>
        <w:top w:val="none" w:sz="0" w:space="0" w:color="auto"/>
        <w:left w:val="none" w:sz="0" w:space="0" w:color="auto"/>
        <w:bottom w:val="none" w:sz="0" w:space="0" w:color="auto"/>
        <w:right w:val="none" w:sz="0" w:space="0" w:color="auto"/>
      </w:divBdr>
    </w:div>
    <w:div w:id="869997210">
      <w:bodyDiv w:val="1"/>
      <w:marLeft w:val="0"/>
      <w:marRight w:val="0"/>
      <w:marTop w:val="0"/>
      <w:marBottom w:val="0"/>
      <w:divBdr>
        <w:top w:val="none" w:sz="0" w:space="0" w:color="auto"/>
        <w:left w:val="none" w:sz="0" w:space="0" w:color="auto"/>
        <w:bottom w:val="none" w:sz="0" w:space="0" w:color="auto"/>
        <w:right w:val="none" w:sz="0" w:space="0" w:color="auto"/>
      </w:divBdr>
    </w:div>
    <w:div w:id="871187930">
      <w:bodyDiv w:val="1"/>
      <w:marLeft w:val="0"/>
      <w:marRight w:val="0"/>
      <w:marTop w:val="0"/>
      <w:marBottom w:val="0"/>
      <w:divBdr>
        <w:top w:val="none" w:sz="0" w:space="0" w:color="auto"/>
        <w:left w:val="none" w:sz="0" w:space="0" w:color="auto"/>
        <w:bottom w:val="none" w:sz="0" w:space="0" w:color="auto"/>
        <w:right w:val="none" w:sz="0" w:space="0" w:color="auto"/>
      </w:divBdr>
    </w:div>
    <w:div w:id="876892944">
      <w:bodyDiv w:val="1"/>
      <w:marLeft w:val="0"/>
      <w:marRight w:val="0"/>
      <w:marTop w:val="0"/>
      <w:marBottom w:val="0"/>
      <w:divBdr>
        <w:top w:val="none" w:sz="0" w:space="0" w:color="auto"/>
        <w:left w:val="none" w:sz="0" w:space="0" w:color="auto"/>
        <w:bottom w:val="none" w:sz="0" w:space="0" w:color="auto"/>
        <w:right w:val="none" w:sz="0" w:space="0" w:color="auto"/>
      </w:divBdr>
    </w:div>
    <w:div w:id="880362556">
      <w:bodyDiv w:val="1"/>
      <w:marLeft w:val="0"/>
      <w:marRight w:val="0"/>
      <w:marTop w:val="0"/>
      <w:marBottom w:val="0"/>
      <w:divBdr>
        <w:top w:val="none" w:sz="0" w:space="0" w:color="auto"/>
        <w:left w:val="none" w:sz="0" w:space="0" w:color="auto"/>
        <w:bottom w:val="none" w:sz="0" w:space="0" w:color="auto"/>
        <w:right w:val="none" w:sz="0" w:space="0" w:color="auto"/>
      </w:divBdr>
    </w:div>
    <w:div w:id="899025240">
      <w:bodyDiv w:val="1"/>
      <w:marLeft w:val="0"/>
      <w:marRight w:val="0"/>
      <w:marTop w:val="0"/>
      <w:marBottom w:val="0"/>
      <w:divBdr>
        <w:top w:val="none" w:sz="0" w:space="0" w:color="auto"/>
        <w:left w:val="none" w:sz="0" w:space="0" w:color="auto"/>
        <w:bottom w:val="none" w:sz="0" w:space="0" w:color="auto"/>
        <w:right w:val="none" w:sz="0" w:space="0" w:color="auto"/>
      </w:divBdr>
    </w:div>
    <w:div w:id="915631201">
      <w:bodyDiv w:val="1"/>
      <w:marLeft w:val="0"/>
      <w:marRight w:val="0"/>
      <w:marTop w:val="0"/>
      <w:marBottom w:val="0"/>
      <w:divBdr>
        <w:top w:val="none" w:sz="0" w:space="0" w:color="auto"/>
        <w:left w:val="none" w:sz="0" w:space="0" w:color="auto"/>
        <w:bottom w:val="none" w:sz="0" w:space="0" w:color="auto"/>
        <w:right w:val="none" w:sz="0" w:space="0" w:color="auto"/>
      </w:divBdr>
    </w:div>
    <w:div w:id="921841628">
      <w:bodyDiv w:val="1"/>
      <w:marLeft w:val="0"/>
      <w:marRight w:val="0"/>
      <w:marTop w:val="0"/>
      <w:marBottom w:val="0"/>
      <w:divBdr>
        <w:top w:val="none" w:sz="0" w:space="0" w:color="auto"/>
        <w:left w:val="none" w:sz="0" w:space="0" w:color="auto"/>
        <w:bottom w:val="none" w:sz="0" w:space="0" w:color="auto"/>
        <w:right w:val="none" w:sz="0" w:space="0" w:color="auto"/>
      </w:divBdr>
    </w:div>
    <w:div w:id="925771445">
      <w:bodyDiv w:val="1"/>
      <w:marLeft w:val="0"/>
      <w:marRight w:val="0"/>
      <w:marTop w:val="0"/>
      <w:marBottom w:val="0"/>
      <w:divBdr>
        <w:top w:val="none" w:sz="0" w:space="0" w:color="auto"/>
        <w:left w:val="none" w:sz="0" w:space="0" w:color="auto"/>
        <w:bottom w:val="none" w:sz="0" w:space="0" w:color="auto"/>
        <w:right w:val="none" w:sz="0" w:space="0" w:color="auto"/>
      </w:divBdr>
    </w:div>
    <w:div w:id="935820101">
      <w:bodyDiv w:val="1"/>
      <w:marLeft w:val="0"/>
      <w:marRight w:val="0"/>
      <w:marTop w:val="0"/>
      <w:marBottom w:val="0"/>
      <w:divBdr>
        <w:top w:val="none" w:sz="0" w:space="0" w:color="auto"/>
        <w:left w:val="none" w:sz="0" w:space="0" w:color="auto"/>
        <w:bottom w:val="none" w:sz="0" w:space="0" w:color="auto"/>
        <w:right w:val="none" w:sz="0" w:space="0" w:color="auto"/>
      </w:divBdr>
    </w:div>
    <w:div w:id="943002893">
      <w:bodyDiv w:val="1"/>
      <w:marLeft w:val="0"/>
      <w:marRight w:val="0"/>
      <w:marTop w:val="0"/>
      <w:marBottom w:val="0"/>
      <w:divBdr>
        <w:top w:val="none" w:sz="0" w:space="0" w:color="auto"/>
        <w:left w:val="none" w:sz="0" w:space="0" w:color="auto"/>
        <w:bottom w:val="none" w:sz="0" w:space="0" w:color="auto"/>
        <w:right w:val="none" w:sz="0" w:space="0" w:color="auto"/>
      </w:divBdr>
    </w:div>
    <w:div w:id="948120282">
      <w:bodyDiv w:val="1"/>
      <w:marLeft w:val="0"/>
      <w:marRight w:val="0"/>
      <w:marTop w:val="0"/>
      <w:marBottom w:val="0"/>
      <w:divBdr>
        <w:top w:val="none" w:sz="0" w:space="0" w:color="auto"/>
        <w:left w:val="none" w:sz="0" w:space="0" w:color="auto"/>
        <w:bottom w:val="none" w:sz="0" w:space="0" w:color="auto"/>
        <w:right w:val="none" w:sz="0" w:space="0" w:color="auto"/>
      </w:divBdr>
    </w:div>
    <w:div w:id="975840495">
      <w:bodyDiv w:val="1"/>
      <w:marLeft w:val="0"/>
      <w:marRight w:val="0"/>
      <w:marTop w:val="0"/>
      <w:marBottom w:val="0"/>
      <w:divBdr>
        <w:top w:val="none" w:sz="0" w:space="0" w:color="auto"/>
        <w:left w:val="none" w:sz="0" w:space="0" w:color="auto"/>
        <w:bottom w:val="none" w:sz="0" w:space="0" w:color="auto"/>
        <w:right w:val="none" w:sz="0" w:space="0" w:color="auto"/>
      </w:divBdr>
    </w:div>
    <w:div w:id="981272891">
      <w:bodyDiv w:val="1"/>
      <w:marLeft w:val="0"/>
      <w:marRight w:val="0"/>
      <w:marTop w:val="0"/>
      <w:marBottom w:val="0"/>
      <w:divBdr>
        <w:top w:val="none" w:sz="0" w:space="0" w:color="auto"/>
        <w:left w:val="none" w:sz="0" w:space="0" w:color="auto"/>
        <w:bottom w:val="none" w:sz="0" w:space="0" w:color="auto"/>
        <w:right w:val="none" w:sz="0" w:space="0" w:color="auto"/>
      </w:divBdr>
    </w:div>
    <w:div w:id="1028873960">
      <w:bodyDiv w:val="1"/>
      <w:marLeft w:val="0"/>
      <w:marRight w:val="0"/>
      <w:marTop w:val="0"/>
      <w:marBottom w:val="0"/>
      <w:divBdr>
        <w:top w:val="none" w:sz="0" w:space="0" w:color="auto"/>
        <w:left w:val="none" w:sz="0" w:space="0" w:color="auto"/>
        <w:bottom w:val="none" w:sz="0" w:space="0" w:color="auto"/>
        <w:right w:val="none" w:sz="0" w:space="0" w:color="auto"/>
      </w:divBdr>
    </w:div>
    <w:div w:id="1034693479">
      <w:bodyDiv w:val="1"/>
      <w:marLeft w:val="0"/>
      <w:marRight w:val="0"/>
      <w:marTop w:val="0"/>
      <w:marBottom w:val="0"/>
      <w:divBdr>
        <w:top w:val="none" w:sz="0" w:space="0" w:color="auto"/>
        <w:left w:val="none" w:sz="0" w:space="0" w:color="auto"/>
        <w:bottom w:val="none" w:sz="0" w:space="0" w:color="auto"/>
        <w:right w:val="none" w:sz="0" w:space="0" w:color="auto"/>
      </w:divBdr>
    </w:div>
    <w:div w:id="1087118331">
      <w:bodyDiv w:val="1"/>
      <w:marLeft w:val="0"/>
      <w:marRight w:val="0"/>
      <w:marTop w:val="0"/>
      <w:marBottom w:val="0"/>
      <w:divBdr>
        <w:top w:val="none" w:sz="0" w:space="0" w:color="auto"/>
        <w:left w:val="none" w:sz="0" w:space="0" w:color="auto"/>
        <w:bottom w:val="none" w:sz="0" w:space="0" w:color="auto"/>
        <w:right w:val="none" w:sz="0" w:space="0" w:color="auto"/>
      </w:divBdr>
    </w:div>
    <w:div w:id="1088161811">
      <w:bodyDiv w:val="1"/>
      <w:marLeft w:val="0"/>
      <w:marRight w:val="0"/>
      <w:marTop w:val="0"/>
      <w:marBottom w:val="0"/>
      <w:divBdr>
        <w:top w:val="none" w:sz="0" w:space="0" w:color="auto"/>
        <w:left w:val="none" w:sz="0" w:space="0" w:color="auto"/>
        <w:bottom w:val="none" w:sz="0" w:space="0" w:color="auto"/>
        <w:right w:val="none" w:sz="0" w:space="0" w:color="auto"/>
      </w:divBdr>
    </w:div>
    <w:div w:id="1100873925">
      <w:bodyDiv w:val="1"/>
      <w:marLeft w:val="0"/>
      <w:marRight w:val="0"/>
      <w:marTop w:val="0"/>
      <w:marBottom w:val="0"/>
      <w:divBdr>
        <w:top w:val="none" w:sz="0" w:space="0" w:color="auto"/>
        <w:left w:val="none" w:sz="0" w:space="0" w:color="auto"/>
        <w:bottom w:val="none" w:sz="0" w:space="0" w:color="auto"/>
        <w:right w:val="none" w:sz="0" w:space="0" w:color="auto"/>
      </w:divBdr>
    </w:div>
    <w:div w:id="1117140279">
      <w:bodyDiv w:val="1"/>
      <w:marLeft w:val="0"/>
      <w:marRight w:val="0"/>
      <w:marTop w:val="0"/>
      <w:marBottom w:val="0"/>
      <w:divBdr>
        <w:top w:val="none" w:sz="0" w:space="0" w:color="auto"/>
        <w:left w:val="none" w:sz="0" w:space="0" w:color="auto"/>
        <w:bottom w:val="none" w:sz="0" w:space="0" w:color="auto"/>
        <w:right w:val="none" w:sz="0" w:space="0" w:color="auto"/>
      </w:divBdr>
    </w:div>
    <w:div w:id="1129514843">
      <w:bodyDiv w:val="1"/>
      <w:marLeft w:val="0"/>
      <w:marRight w:val="0"/>
      <w:marTop w:val="0"/>
      <w:marBottom w:val="0"/>
      <w:divBdr>
        <w:top w:val="none" w:sz="0" w:space="0" w:color="auto"/>
        <w:left w:val="none" w:sz="0" w:space="0" w:color="auto"/>
        <w:bottom w:val="none" w:sz="0" w:space="0" w:color="auto"/>
        <w:right w:val="none" w:sz="0" w:space="0" w:color="auto"/>
      </w:divBdr>
    </w:div>
    <w:div w:id="1154297111">
      <w:bodyDiv w:val="1"/>
      <w:marLeft w:val="0"/>
      <w:marRight w:val="0"/>
      <w:marTop w:val="0"/>
      <w:marBottom w:val="0"/>
      <w:divBdr>
        <w:top w:val="none" w:sz="0" w:space="0" w:color="auto"/>
        <w:left w:val="none" w:sz="0" w:space="0" w:color="auto"/>
        <w:bottom w:val="none" w:sz="0" w:space="0" w:color="auto"/>
        <w:right w:val="none" w:sz="0" w:space="0" w:color="auto"/>
      </w:divBdr>
    </w:div>
    <w:div w:id="1174537290">
      <w:bodyDiv w:val="1"/>
      <w:marLeft w:val="0"/>
      <w:marRight w:val="0"/>
      <w:marTop w:val="0"/>
      <w:marBottom w:val="0"/>
      <w:divBdr>
        <w:top w:val="none" w:sz="0" w:space="0" w:color="auto"/>
        <w:left w:val="none" w:sz="0" w:space="0" w:color="auto"/>
        <w:bottom w:val="none" w:sz="0" w:space="0" w:color="auto"/>
        <w:right w:val="none" w:sz="0" w:space="0" w:color="auto"/>
      </w:divBdr>
    </w:div>
    <w:div w:id="1212770016">
      <w:bodyDiv w:val="1"/>
      <w:marLeft w:val="0"/>
      <w:marRight w:val="0"/>
      <w:marTop w:val="0"/>
      <w:marBottom w:val="0"/>
      <w:divBdr>
        <w:top w:val="none" w:sz="0" w:space="0" w:color="auto"/>
        <w:left w:val="none" w:sz="0" w:space="0" w:color="auto"/>
        <w:bottom w:val="none" w:sz="0" w:space="0" w:color="auto"/>
        <w:right w:val="none" w:sz="0" w:space="0" w:color="auto"/>
      </w:divBdr>
    </w:div>
    <w:div w:id="1250777404">
      <w:bodyDiv w:val="1"/>
      <w:marLeft w:val="0"/>
      <w:marRight w:val="0"/>
      <w:marTop w:val="0"/>
      <w:marBottom w:val="0"/>
      <w:divBdr>
        <w:top w:val="none" w:sz="0" w:space="0" w:color="auto"/>
        <w:left w:val="none" w:sz="0" w:space="0" w:color="auto"/>
        <w:bottom w:val="none" w:sz="0" w:space="0" w:color="auto"/>
        <w:right w:val="none" w:sz="0" w:space="0" w:color="auto"/>
      </w:divBdr>
    </w:div>
    <w:div w:id="1268081465">
      <w:bodyDiv w:val="1"/>
      <w:marLeft w:val="0"/>
      <w:marRight w:val="0"/>
      <w:marTop w:val="0"/>
      <w:marBottom w:val="0"/>
      <w:divBdr>
        <w:top w:val="none" w:sz="0" w:space="0" w:color="auto"/>
        <w:left w:val="none" w:sz="0" w:space="0" w:color="auto"/>
        <w:bottom w:val="none" w:sz="0" w:space="0" w:color="auto"/>
        <w:right w:val="none" w:sz="0" w:space="0" w:color="auto"/>
      </w:divBdr>
    </w:div>
    <w:div w:id="1304962533">
      <w:bodyDiv w:val="1"/>
      <w:marLeft w:val="0"/>
      <w:marRight w:val="0"/>
      <w:marTop w:val="0"/>
      <w:marBottom w:val="0"/>
      <w:divBdr>
        <w:top w:val="none" w:sz="0" w:space="0" w:color="auto"/>
        <w:left w:val="none" w:sz="0" w:space="0" w:color="auto"/>
        <w:bottom w:val="none" w:sz="0" w:space="0" w:color="auto"/>
        <w:right w:val="none" w:sz="0" w:space="0" w:color="auto"/>
      </w:divBdr>
    </w:div>
    <w:div w:id="1307859218">
      <w:bodyDiv w:val="1"/>
      <w:marLeft w:val="0"/>
      <w:marRight w:val="0"/>
      <w:marTop w:val="0"/>
      <w:marBottom w:val="0"/>
      <w:divBdr>
        <w:top w:val="none" w:sz="0" w:space="0" w:color="auto"/>
        <w:left w:val="none" w:sz="0" w:space="0" w:color="auto"/>
        <w:bottom w:val="none" w:sz="0" w:space="0" w:color="auto"/>
        <w:right w:val="none" w:sz="0" w:space="0" w:color="auto"/>
      </w:divBdr>
    </w:div>
    <w:div w:id="1320381958">
      <w:bodyDiv w:val="1"/>
      <w:marLeft w:val="0"/>
      <w:marRight w:val="0"/>
      <w:marTop w:val="0"/>
      <w:marBottom w:val="0"/>
      <w:divBdr>
        <w:top w:val="none" w:sz="0" w:space="0" w:color="auto"/>
        <w:left w:val="none" w:sz="0" w:space="0" w:color="auto"/>
        <w:bottom w:val="none" w:sz="0" w:space="0" w:color="auto"/>
        <w:right w:val="none" w:sz="0" w:space="0" w:color="auto"/>
      </w:divBdr>
    </w:div>
    <w:div w:id="1348558754">
      <w:bodyDiv w:val="1"/>
      <w:marLeft w:val="0"/>
      <w:marRight w:val="0"/>
      <w:marTop w:val="0"/>
      <w:marBottom w:val="0"/>
      <w:divBdr>
        <w:top w:val="none" w:sz="0" w:space="0" w:color="auto"/>
        <w:left w:val="none" w:sz="0" w:space="0" w:color="auto"/>
        <w:bottom w:val="none" w:sz="0" w:space="0" w:color="auto"/>
        <w:right w:val="none" w:sz="0" w:space="0" w:color="auto"/>
      </w:divBdr>
    </w:div>
    <w:div w:id="1354303124">
      <w:bodyDiv w:val="1"/>
      <w:marLeft w:val="0"/>
      <w:marRight w:val="0"/>
      <w:marTop w:val="0"/>
      <w:marBottom w:val="0"/>
      <w:divBdr>
        <w:top w:val="none" w:sz="0" w:space="0" w:color="auto"/>
        <w:left w:val="none" w:sz="0" w:space="0" w:color="auto"/>
        <w:bottom w:val="none" w:sz="0" w:space="0" w:color="auto"/>
        <w:right w:val="none" w:sz="0" w:space="0" w:color="auto"/>
      </w:divBdr>
    </w:div>
    <w:div w:id="1365594562">
      <w:bodyDiv w:val="1"/>
      <w:marLeft w:val="0"/>
      <w:marRight w:val="0"/>
      <w:marTop w:val="0"/>
      <w:marBottom w:val="0"/>
      <w:divBdr>
        <w:top w:val="none" w:sz="0" w:space="0" w:color="auto"/>
        <w:left w:val="none" w:sz="0" w:space="0" w:color="auto"/>
        <w:bottom w:val="none" w:sz="0" w:space="0" w:color="auto"/>
        <w:right w:val="none" w:sz="0" w:space="0" w:color="auto"/>
      </w:divBdr>
    </w:div>
    <w:div w:id="1372263296">
      <w:bodyDiv w:val="1"/>
      <w:marLeft w:val="0"/>
      <w:marRight w:val="0"/>
      <w:marTop w:val="0"/>
      <w:marBottom w:val="0"/>
      <w:divBdr>
        <w:top w:val="none" w:sz="0" w:space="0" w:color="auto"/>
        <w:left w:val="none" w:sz="0" w:space="0" w:color="auto"/>
        <w:bottom w:val="none" w:sz="0" w:space="0" w:color="auto"/>
        <w:right w:val="none" w:sz="0" w:space="0" w:color="auto"/>
      </w:divBdr>
    </w:div>
    <w:div w:id="1397505831">
      <w:bodyDiv w:val="1"/>
      <w:marLeft w:val="0"/>
      <w:marRight w:val="0"/>
      <w:marTop w:val="0"/>
      <w:marBottom w:val="0"/>
      <w:divBdr>
        <w:top w:val="none" w:sz="0" w:space="0" w:color="auto"/>
        <w:left w:val="none" w:sz="0" w:space="0" w:color="auto"/>
        <w:bottom w:val="none" w:sz="0" w:space="0" w:color="auto"/>
        <w:right w:val="none" w:sz="0" w:space="0" w:color="auto"/>
      </w:divBdr>
    </w:div>
    <w:div w:id="1437947313">
      <w:bodyDiv w:val="1"/>
      <w:marLeft w:val="0"/>
      <w:marRight w:val="0"/>
      <w:marTop w:val="0"/>
      <w:marBottom w:val="0"/>
      <w:divBdr>
        <w:top w:val="none" w:sz="0" w:space="0" w:color="auto"/>
        <w:left w:val="none" w:sz="0" w:space="0" w:color="auto"/>
        <w:bottom w:val="none" w:sz="0" w:space="0" w:color="auto"/>
        <w:right w:val="none" w:sz="0" w:space="0" w:color="auto"/>
      </w:divBdr>
    </w:div>
    <w:div w:id="1444497222">
      <w:bodyDiv w:val="1"/>
      <w:marLeft w:val="0"/>
      <w:marRight w:val="0"/>
      <w:marTop w:val="0"/>
      <w:marBottom w:val="0"/>
      <w:divBdr>
        <w:top w:val="none" w:sz="0" w:space="0" w:color="auto"/>
        <w:left w:val="none" w:sz="0" w:space="0" w:color="auto"/>
        <w:bottom w:val="none" w:sz="0" w:space="0" w:color="auto"/>
        <w:right w:val="none" w:sz="0" w:space="0" w:color="auto"/>
      </w:divBdr>
    </w:div>
    <w:div w:id="1455441409">
      <w:bodyDiv w:val="1"/>
      <w:marLeft w:val="0"/>
      <w:marRight w:val="0"/>
      <w:marTop w:val="0"/>
      <w:marBottom w:val="0"/>
      <w:divBdr>
        <w:top w:val="none" w:sz="0" w:space="0" w:color="auto"/>
        <w:left w:val="none" w:sz="0" w:space="0" w:color="auto"/>
        <w:bottom w:val="none" w:sz="0" w:space="0" w:color="auto"/>
        <w:right w:val="none" w:sz="0" w:space="0" w:color="auto"/>
      </w:divBdr>
    </w:div>
    <w:div w:id="1457530286">
      <w:bodyDiv w:val="1"/>
      <w:marLeft w:val="0"/>
      <w:marRight w:val="0"/>
      <w:marTop w:val="0"/>
      <w:marBottom w:val="0"/>
      <w:divBdr>
        <w:top w:val="none" w:sz="0" w:space="0" w:color="auto"/>
        <w:left w:val="none" w:sz="0" w:space="0" w:color="auto"/>
        <w:bottom w:val="none" w:sz="0" w:space="0" w:color="auto"/>
        <w:right w:val="none" w:sz="0" w:space="0" w:color="auto"/>
      </w:divBdr>
    </w:div>
    <w:div w:id="1461806280">
      <w:bodyDiv w:val="1"/>
      <w:marLeft w:val="0"/>
      <w:marRight w:val="0"/>
      <w:marTop w:val="0"/>
      <w:marBottom w:val="0"/>
      <w:divBdr>
        <w:top w:val="none" w:sz="0" w:space="0" w:color="auto"/>
        <w:left w:val="none" w:sz="0" w:space="0" w:color="auto"/>
        <w:bottom w:val="none" w:sz="0" w:space="0" w:color="auto"/>
        <w:right w:val="none" w:sz="0" w:space="0" w:color="auto"/>
      </w:divBdr>
    </w:div>
    <w:div w:id="1467579436">
      <w:bodyDiv w:val="1"/>
      <w:marLeft w:val="0"/>
      <w:marRight w:val="0"/>
      <w:marTop w:val="0"/>
      <w:marBottom w:val="0"/>
      <w:divBdr>
        <w:top w:val="none" w:sz="0" w:space="0" w:color="auto"/>
        <w:left w:val="none" w:sz="0" w:space="0" w:color="auto"/>
        <w:bottom w:val="none" w:sz="0" w:space="0" w:color="auto"/>
        <w:right w:val="none" w:sz="0" w:space="0" w:color="auto"/>
      </w:divBdr>
    </w:div>
    <w:div w:id="1479569092">
      <w:bodyDiv w:val="1"/>
      <w:marLeft w:val="0"/>
      <w:marRight w:val="0"/>
      <w:marTop w:val="0"/>
      <w:marBottom w:val="0"/>
      <w:divBdr>
        <w:top w:val="none" w:sz="0" w:space="0" w:color="auto"/>
        <w:left w:val="none" w:sz="0" w:space="0" w:color="auto"/>
        <w:bottom w:val="none" w:sz="0" w:space="0" w:color="auto"/>
        <w:right w:val="none" w:sz="0" w:space="0" w:color="auto"/>
      </w:divBdr>
    </w:div>
    <w:div w:id="1480995403">
      <w:bodyDiv w:val="1"/>
      <w:marLeft w:val="0"/>
      <w:marRight w:val="0"/>
      <w:marTop w:val="0"/>
      <w:marBottom w:val="0"/>
      <w:divBdr>
        <w:top w:val="none" w:sz="0" w:space="0" w:color="auto"/>
        <w:left w:val="none" w:sz="0" w:space="0" w:color="auto"/>
        <w:bottom w:val="none" w:sz="0" w:space="0" w:color="auto"/>
        <w:right w:val="none" w:sz="0" w:space="0" w:color="auto"/>
      </w:divBdr>
    </w:div>
    <w:div w:id="1505708010">
      <w:bodyDiv w:val="1"/>
      <w:marLeft w:val="0"/>
      <w:marRight w:val="0"/>
      <w:marTop w:val="0"/>
      <w:marBottom w:val="0"/>
      <w:divBdr>
        <w:top w:val="none" w:sz="0" w:space="0" w:color="auto"/>
        <w:left w:val="none" w:sz="0" w:space="0" w:color="auto"/>
        <w:bottom w:val="none" w:sz="0" w:space="0" w:color="auto"/>
        <w:right w:val="none" w:sz="0" w:space="0" w:color="auto"/>
      </w:divBdr>
    </w:div>
    <w:div w:id="1514146992">
      <w:bodyDiv w:val="1"/>
      <w:marLeft w:val="0"/>
      <w:marRight w:val="0"/>
      <w:marTop w:val="0"/>
      <w:marBottom w:val="0"/>
      <w:divBdr>
        <w:top w:val="none" w:sz="0" w:space="0" w:color="auto"/>
        <w:left w:val="none" w:sz="0" w:space="0" w:color="auto"/>
        <w:bottom w:val="none" w:sz="0" w:space="0" w:color="auto"/>
        <w:right w:val="none" w:sz="0" w:space="0" w:color="auto"/>
      </w:divBdr>
    </w:div>
    <w:div w:id="1514152087">
      <w:bodyDiv w:val="1"/>
      <w:marLeft w:val="0"/>
      <w:marRight w:val="0"/>
      <w:marTop w:val="0"/>
      <w:marBottom w:val="0"/>
      <w:divBdr>
        <w:top w:val="none" w:sz="0" w:space="0" w:color="auto"/>
        <w:left w:val="none" w:sz="0" w:space="0" w:color="auto"/>
        <w:bottom w:val="none" w:sz="0" w:space="0" w:color="auto"/>
        <w:right w:val="none" w:sz="0" w:space="0" w:color="auto"/>
      </w:divBdr>
    </w:div>
    <w:div w:id="1515530439">
      <w:bodyDiv w:val="1"/>
      <w:marLeft w:val="0"/>
      <w:marRight w:val="0"/>
      <w:marTop w:val="0"/>
      <w:marBottom w:val="0"/>
      <w:divBdr>
        <w:top w:val="none" w:sz="0" w:space="0" w:color="auto"/>
        <w:left w:val="none" w:sz="0" w:space="0" w:color="auto"/>
        <w:bottom w:val="none" w:sz="0" w:space="0" w:color="auto"/>
        <w:right w:val="none" w:sz="0" w:space="0" w:color="auto"/>
      </w:divBdr>
    </w:div>
    <w:div w:id="1534003877">
      <w:bodyDiv w:val="1"/>
      <w:marLeft w:val="0"/>
      <w:marRight w:val="0"/>
      <w:marTop w:val="0"/>
      <w:marBottom w:val="0"/>
      <w:divBdr>
        <w:top w:val="none" w:sz="0" w:space="0" w:color="auto"/>
        <w:left w:val="none" w:sz="0" w:space="0" w:color="auto"/>
        <w:bottom w:val="none" w:sz="0" w:space="0" w:color="auto"/>
        <w:right w:val="none" w:sz="0" w:space="0" w:color="auto"/>
      </w:divBdr>
    </w:div>
    <w:div w:id="1540976312">
      <w:bodyDiv w:val="1"/>
      <w:marLeft w:val="0"/>
      <w:marRight w:val="0"/>
      <w:marTop w:val="0"/>
      <w:marBottom w:val="0"/>
      <w:divBdr>
        <w:top w:val="none" w:sz="0" w:space="0" w:color="auto"/>
        <w:left w:val="none" w:sz="0" w:space="0" w:color="auto"/>
        <w:bottom w:val="none" w:sz="0" w:space="0" w:color="auto"/>
        <w:right w:val="none" w:sz="0" w:space="0" w:color="auto"/>
      </w:divBdr>
    </w:div>
    <w:div w:id="1543320708">
      <w:bodyDiv w:val="1"/>
      <w:marLeft w:val="0"/>
      <w:marRight w:val="0"/>
      <w:marTop w:val="0"/>
      <w:marBottom w:val="0"/>
      <w:divBdr>
        <w:top w:val="none" w:sz="0" w:space="0" w:color="auto"/>
        <w:left w:val="none" w:sz="0" w:space="0" w:color="auto"/>
        <w:bottom w:val="none" w:sz="0" w:space="0" w:color="auto"/>
        <w:right w:val="none" w:sz="0" w:space="0" w:color="auto"/>
      </w:divBdr>
    </w:div>
    <w:div w:id="1555122837">
      <w:bodyDiv w:val="1"/>
      <w:marLeft w:val="0"/>
      <w:marRight w:val="0"/>
      <w:marTop w:val="0"/>
      <w:marBottom w:val="0"/>
      <w:divBdr>
        <w:top w:val="none" w:sz="0" w:space="0" w:color="auto"/>
        <w:left w:val="none" w:sz="0" w:space="0" w:color="auto"/>
        <w:bottom w:val="none" w:sz="0" w:space="0" w:color="auto"/>
        <w:right w:val="none" w:sz="0" w:space="0" w:color="auto"/>
      </w:divBdr>
    </w:div>
    <w:div w:id="1560902526">
      <w:bodyDiv w:val="1"/>
      <w:marLeft w:val="0"/>
      <w:marRight w:val="0"/>
      <w:marTop w:val="0"/>
      <w:marBottom w:val="0"/>
      <w:divBdr>
        <w:top w:val="none" w:sz="0" w:space="0" w:color="auto"/>
        <w:left w:val="none" w:sz="0" w:space="0" w:color="auto"/>
        <w:bottom w:val="none" w:sz="0" w:space="0" w:color="auto"/>
        <w:right w:val="none" w:sz="0" w:space="0" w:color="auto"/>
      </w:divBdr>
    </w:div>
    <w:div w:id="1562792317">
      <w:bodyDiv w:val="1"/>
      <w:marLeft w:val="0"/>
      <w:marRight w:val="0"/>
      <w:marTop w:val="0"/>
      <w:marBottom w:val="0"/>
      <w:divBdr>
        <w:top w:val="none" w:sz="0" w:space="0" w:color="auto"/>
        <w:left w:val="none" w:sz="0" w:space="0" w:color="auto"/>
        <w:bottom w:val="none" w:sz="0" w:space="0" w:color="auto"/>
        <w:right w:val="none" w:sz="0" w:space="0" w:color="auto"/>
      </w:divBdr>
    </w:div>
    <w:div w:id="1584335324">
      <w:bodyDiv w:val="1"/>
      <w:marLeft w:val="0"/>
      <w:marRight w:val="0"/>
      <w:marTop w:val="0"/>
      <w:marBottom w:val="0"/>
      <w:divBdr>
        <w:top w:val="none" w:sz="0" w:space="0" w:color="auto"/>
        <w:left w:val="none" w:sz="0" w:space="0" w:color="auto"/>
        <w:bottom w:val="none" w:sz="0" w:space="0" w:color="auto"/>
        <w:right w:val="none" w:sz="0" w:space="0" w:color="auto"/>
      </w:divBdr>
    </w:div>
    <w:div w:id="1584416690">
      <w:bodyDiv w:val="1"/>
      <w:marLeft w:val="0"/>
      <w:marRight w:val="0"/>
      <w:marTop w:val="0"/>
      <w:marBottom w:val="0"/>
      <w:divBdr>
        <w:top w:val="none" w:sz="0" w:space="0" w:color="auto"/>
        <w:left w:val="none" w:sz="0" w:space="0" w:color="auto"/>
        <w:bottom w:val="none" w:sz="0" w:space="0" w:color="auto"/>
        <w:right w:val="none" w:sz="0" w:space="0" w:color="auto"/>
      </w:divBdr>
    </w:div>
    <w:div w:id="1597900469">
      <w:bodyDiv w:val="1"/>
      <w:marLeft w:val="0"/>
      <w:marRight w:val="0"/>
      <w:marTop w:val="0"/>
      <w:marBottom w:val="0"/>
      <w:divBdr>
        <w:top w:val="none" w:sz="0" w:space="0" w:color="auto"/>
        <w:left w:val="none" w:sz="0" w:space="0" w:color="auto"/>
        <w:bottom w:val="none" w:sz="0" w:space="0" w:color="auto"/>
        <w:right w:val="none" w:sz="0" w:space="0" w:color="auto"/>
      </w:divBdr>
    </w:div>
    <w:div w:id="1614942823">
      <w:bodyDiv w:val="1"/>
      <w:marLeft w:val="0"/>
      <w:marRight w:val="0"/>
      <w:marTop w:val="0"/>
      <w:marBottom w:val="0"/>
      <w:divBdr>
        <w:top w:val="none" w:sz="0" w:space="0" w:color="auto"/>
        <w:left w:val="none" w:sz="0" w:space="0" w:color="auto"/>
        <w:bottom w:val="none" w:sz="0" w:space="0" w:color="auto"/>
        <w:right w:val="none" w:sz="0" w:space="0" w:color="auto"/>
      </w:divBdr>
    </w:div>
    <w:div w:id="1622031946">
      <w:bodyDiv w:val="1"/>
      <w:marLeft w:val="0"/>
      <w:marRight w:val="0"/>
      <w:marTop w:val="0"/>
      <w:marBottom w:val="0"/>
      <w:divBdr>
        <w:top w:val="none" w:sz="0" w:space="0" w:color="auto"/>
        <w:left w:val="none" w:sz="0" w:space="0" w:color="auto"/>
        <w:bottom w:val="none" w:sz="0" w:space="0" w:color="auto"/>
        <w:right w:val="none" w:sz="0" w:space="0" w:color="auto"/>
      </w:divBdr>
    </w:div>
    <w:div w:id="1648851420">
      <w:bodyDiv w:val="1"/>
      <w:marLeft w:val="0"/>
      <w:marRight w:val="0"/>
      <w:marTop w:val="0"/>
      <w:marBottom w:val="0"/>
      <w:divBdr>
        <w:top w:val="none" w:sz="0" w:space="0" w:color="auto"/>
        <w:left w:val="none" w:sz="0" w:space="0" w:color="auto"/>
        <w:bottom w:val="none" w:sz="0" w:space="0" w:color="auto"/>
        <w:right w:val="none" w:sz="0" w:space="0" w:color="auto"/>
      </w:divBdr>
    </w:div>
    <w:div w:id="1662654486">
      <w:bodyDiv w:val="1"/>
      <w:marLeft w:val="0"/>
      <w:marRight w:val="0"/>
      <w:marTop w:val="0"/>
      <w:marBottom w:val="0"/>
      <w:divBdr>
        <w:top w:val="none" w:sz="0" w:space="0" w:color="auto"/>
        <w:left w:val="none" w:sz="0" w:space="0" w:color="auto"/>
        <w:bottom w:val="none" w:sz="0" w:space="0" w:color="auto"/>
        <w:right w:val="none" w:sz="0" w:space="0" w:color="auto"/>
      </w:divBdr>
    </w:div>
    <w:div w:id="1679966657">
      <w:bodyDiv w:val="1"/>
      <w:marLeft w:val="0"/>
      <w:marRight w:val="0"/>
      <w:marTop w:val="0"/>
      <w:marBottom w:val="0"/>
      <w:divBdr>
        <w:top w:val="none" w:sz="0" w:space="0" w:color="auto"/>
        <w:left w:val="none" w:sz="0" w:space="0" w:color="auto"/>
        <w:bottom w:val="none" w:sz="0" w:space="0" w:color="auto"/>
        <w:right w:val="none" w:sz="0" w:space="0" w:color="auto"/>
      </w:divBdr>
    </w:div>
    <w:div w:id="1680808686">
      <w:bodyDiv w:val="1"/>
      <w:marLeft w:val="0"/>
      <w:marRight w:val="0"/>
      <w:marTop w:val="0"/>
      <w:marBottom w:val="0"/>
      <w:divBdr>
        <w:top w:val="none" w:sz="0" w:space="0" w:color="auto"/>
        <w:left w:val="none" w:sz="0" w:space="0" w:color="auto"/>
        <w:bottom w:val="none" w:sz="0" w:space="0" w:color="auto"/>
        <w:right w:val="none" w:sz="0" w:space="0" w:color="auto"/>
      </w:divBdr>
    </w:div>
    <w:div w:id="1718242863">
      <w:bodyDiv w:val="1"/>
      <w:marLeft w:val="0"/>
      <w:marRight w:val="0"/>
      <w:marTop w:val="0"/>
      <w:marBottom w:val="0"/>
      <w:divBdr>
        <w:top w:val="none" w:sz="0" w:space="0" w:color="auto"/>
        <w:left w:val="none" w:sz="0" w:space="0" w:color="auto"/>
        <w:bottom w:val="none" w:sz="0" w:space="0" w:color="auto"/>
        <w:right w:val="none" w:sz="0" w:space="0" w:color="auto"/>
      </w:divBdr>
    </w:div>
    <w:div w:id="1720473121">
      <w:bodyDiv w:val="1"/>
      <w:marLeft w:val="0"/>
      <w:marRight w:val="0"/>
      <w:marTop w:val="0"/>
      <w:marBottom w:val="0"/>
      <w:divBdr>
        <w:top w:val="none" w:sz="0" w:space="0" w:color="auto"/>
        <w:left w:val="none" w:sz="0" w:space="0" w:color="auto"/>
        <w:bottom w:val="none" w:sz="0" w:space="0" w:color="auto"/>
        <w:right w:val="none" w:sz="0" w:space="0" w:color="auto"/>
      </w:divBdr>
    </w:div>
    <w:div w:id="1728068986">
      <w:bodyDiv w:val="1"/>
      <w:marLeft w:val="0"/>
      <w:marRight w:val="0"/>
      <w:marTop w:val="0"/>
      <w:marBottom w:val="0"/>
      <w:divBdr>
        <w:top w:val="none" w:sz="0" w:space="0" w:color="auto"/>
        <w:left w:val="none" w:sz="0" w:space="0" w:color="auto"/>
        <w:bottom w:val="none" w:sz="0" w:space="0" w:color="auto"/>
        <w:right w:val="none" w:sz="0" w:space="0" w:color="auto"/>
      </w:divBdr>
    </w:div>
    <w:div w:id="1736051525">
      <w:bodyDiv w:val="1"/>
      <w:marLeft w:val="0"/>
      <w:marRight w:val="0"/>
      <w:marTop w:val="0"/>
      <w:marBottom w:val="0"/>
      <w:divBdr>
        <w:top w:val="none" w:sz="0" w:space="0" w:color="auto"/>
        <w:left w:val="none" w:sz="0" w:space="0" w:color="auto"/>
        <w:bottom w:val="none" w:sz="0" w:space="0" w:color="auto"/>
        <w:right w:val="none" w:sz="0" w:space="0" w:color="auto"/>
      </w:divBdr>
    </w:div>
    <w:div w:id="1777368128">
      <w:bodyDiv w:val="1"/>
      <w:marLeft w:val="0"/>
      <w:marRight w:val="0"/>
      <w:marTop w:val="0"/>
      <w:marBottom w:val="0"/>
      <w:divBdr>
        <w:top w:val="none" w:sz="0" w:space="0" w:color="auto"/>
        <w:left w:val="none" w:sz="0" w:space="0" w:color="auto"/>
        <w:bottom w:val="none" w:sz="0" w:space="0" w:color="auto"/>
        <w:right w:val="none" w:sz="0" w:space="0" w:color="auto"/>
      </w:divBdr>
    </w:div>
    <w:div w:id="1780174424">
      <w:bodyDiv w:val="1"/>
      <w:marLeft w:val="0"/>
      <w:marRight w:val="0"/>
      <w:marTop w:val="0"/>
      <w:marBottom w:val="0"/>
      <w:divBdr>
        <w:top w:val="none" w:sz="0" w:space="0" w:color="auto"/>
        <w:left w:val="none" w:sz="0" w:space="0" w:color="auto"/>
        <w:bottom w:val="none" w:sz="0" w:space="0" w:color="auto"/>
        <w:right w:val="none" w:sz="0" w:space="0" w:color="auto"/>
      </w:divBdr>
    </w:div>
    <w:div w:id="1792822290">
      <w:bodyDiv w:val="1"/>
      <w:marLeft w:val="0"/>
      <w:marRight w:val="0"/>
      <w:marTop w:val="0"/>
      <w:marBottom w:val="0"/>
      <w:divBdr>
        <w:top w:val="none" w:sz="0" w:space="0" w:color="auto"/>
        <w:left w:val="none" w:sz="0" w:space="0" w:color="auto"/>
        <w:bottom w:val="none" w:sz="0" w:space="0" w:color="auto"/>
        <w:right w:val="none" w:sz="0" w:space="0" w:color="auto"/>
      </w:divBdr>
    </w:div>
    <w:div w:id="1801534823">
      <w:bodyDiv w:val="1"/>
      <w:marLeft w:val="0"/>
      <w:marRight w:val="0"/>
      <w:marTop w:val="0"/>
      <w:marBottom w:val="0"/>
      <w:divBdr>
        <w:top w:val="none" w:sz="0" w:space="0" w:color="auto"/>
        <w:left w:val="none" w:sz="0" w:space="0" w:color="auto"/>
        <w:bottom w:val="none" w:sz="0" w:space="0" w:color="auto"/>
        <w:right w:val="none" w:sz="0" w:space="0" w:color="auto"/>
      </w:divBdr>
    </w:div>
    <w:div w:id="1809937954">
      <w:bodyDiv w:val="1"/>
      <w:marLeft w:val="0"/>
      <w:marRight w:val="0"/>
      <w:marTop w:val="0"/>
      <w:marBottom w:val="0"/>
      <w:divBdr>
        <w:top w:val="none" w:sz="0" w:space="0" w:color="auto"/>
        <w:left w:val="none" w:sz="0" w:space="0" w:color="auto"/>
        <w:bottom w:val="none" w:sz="0" w:space="0" w:color="auto"/>
        <w:right w:val="none" w:sz="0" w:space="0" w:color="auto"/>
      </w:divBdr>
    </w:div>
    <w:div w:id="1816605933">
      <w:bodyDiv w:val="1"/>
      <w:marLeft w:val="0"/>
      <w:marRight w:val="0"/>
      <w:marTop w:val="0"/>
      <w:marBottom w:val="0"/>
      <w:divBdr>
        <w:top w:val="none" w:sz="0" w:space="0" w:color="auto"/>
        <w:left w:val="none" w:sz="0" w:space="0" w:color="auto"/>
        <w:bottom w:val="none" w:sz="0" w:space="0" w:color="auto"/>
        <w:right w:val="none" w:sz="0" w:space="0" w:color="auto"/>
      </w:divBdr>
    </w:div>
    <w:div w:id="1831559989">
      <w:bodyDiv w:val="1"/>
      <w:marLeft w:val="0"/>
      <w:marRight w:val="0"/>
      <w:marTop w:val="0"/>
      <w:marBottom w:val="0"/>
      <w:divBdr>
        <w:top w:val="none" w:sz="0" w:space="0" w:color="auto"/>
        <w:left w:val="none" w:sz="0" w:space="0" w:color="auto"/>
        <w:bottom w:val="none" w:sz="0" w:space="0" w:color="auto"/>
        <w:right w:val="none" w:sz="0" w:space="0" w:color="auto"/>
      </w:divBdr>
    </w:div>
    <w:div w:id="1891529638">
      <w:bodyDiv w:val="1"/>
      <w:marLeft w:val="0"/>
      <w:marRight w:val="0"/>
      <w:marTop w:val="0"/>
      <w:marBottom w:val="0"/>
      <w:divBdr>
        <w:top w:val="none" w:sz="0" w:space="0" w:color="auto"/>
        <w:left w:val="none" w:sz="0" w:space="0" w:color="auto"/>
        <w:bottom w:val="none" w:sz="0" w:space="0" w:color="auto"/>
        <w:right w:val="none" w:sz="0" w:space="0" w:color="auto"/>
      </w:divBdr>
    </w:div>
    <w:div w:id="1894000434">
      <w:bodyDiv w:val="1"/>
      <w:marLeft w:val="0"/>
      <w:marRight w:val="0"/>
      <w:marTop w:val="0"/>
      <w:marBottom w:val="0"/>
      <w:divBdr>
        <w:top w:val="none" w:sz="0" w:space="0" w:color="auto"/>
        <w:left w:val="none" w:sz="0" w:space="0" w:color="auto"/>
        <w:bottom w:val="none" w:sz="0" w:space="0" w:color="auto"/>
        <w:right w:val="none" w:sz="0" w:space="0" w:color="auto"/>
      </w:divBdr>
    </w:div>
    <w:div w:id="1926499335">
      <w:bodyDiv w:val="1"/>
      <w:marLeft w:val="0"/>
      <w:marRight w:val="0"/>
      <w:marTop w:val="0"/>
      <w:marBottom w:val="0"/>
      <w:divBdr>
        <w:top w:val="none" w:sz="0" w:space="0" w:color="auto"/>
        <w:left w:val="none" w:sz="0" w:space="0" w:color="auto"/>
        <w:bottom w:val="none" w:sz="0" w:space="0" w:color="auto"/>
        <w:right w:val="none" w:sz="0" w:space="0" w:color="auto"/>
      </w:divBdr>
    </w:div>
    <w:div w:id="1940481217">
      <w:bodyDiv w:val="1"/>
      <w:marLeft w:val="0"/>
      <w:marRight w:val="0"/>
      <w:marTop w:val="0"/>
      <w:marBottom w:val="0"/>
      <w:divBdr>
        <w:top w:val="none" w:sz="0" w:space="0" w:color="auto"/>
        <w:left w:val="none" w:sz="0" w:space="0" w:color="auto"/>
        <w:bottom w:val="none" w:sz="0" w:space="0" w:color="auto"/>
        <w:right w:val="none" w:sz="0" w:space="0" w:color="auto"/>
      </w:divBdr>
    </w:div>
    <w:div w:id="1954944596">
      <w:bodyDiv w:val="1"/>
      <w:marLeft w:val="0"/>
      <w:marRight w:val="0"/>
      <w:marTop w:val="0"/>
      <w:marBottom w:val="0"/>
      <w:divBdr>
        <w:top w:val="none" w:sz="0" w:space="0" w:color="auto"/>
        <w:left w:val="none" w:sz="0" w:space="0" w:color="auto"/>
        <w:bottom w:val="none" w:sz="0" w:space="0" w:color="auto"/>
        <w:right w:val="none" w:sz="0" w:space="0" w:color="auto"/>
      </w:divBdr>
    </w:div>
    <w:div w:id="1965652410">
      <w:bodyDiv w:val="1"/>
      <w:marLeft w:val="0"/>
      <w:marRight w:val="0"/>
      <w:marTop w:val="0"/>
      <w:marBottom w:val="0"/>
      <w:divBdr>
        <w:top w:val="none" w:sz="0" w:space="0" w:color="auto"/>
        <w:left w:val="none" w:sz="0" w:space="0" w:color="auto"/>
        <w:bottom w:val="none" w:sz="0" w:space="0" w:color="auto"/>
        <w:right w:val="none" w:sz="0" w:space="0" w:color="auto"/>
      </w:divBdr>
    </w:div>
    <w:div w:id="1995063178">
      <w:bodyDiv w:val="1"/>
      <w:marLeft w:val="0"/>
      <w:marRight w:val="0"/>
      <w:marTop w:val="0"/>
      <w:marBottom w:val="0"/>
      <w:divBdr>
        <w:top w:val="none" w:sz="0" w:space="0" w:color="auto"/>
        <w:left w:val="none" w:sz="0" w:space="0" w:color="auto"/>
        <w:bottom w:val="none" w:sz="0" w:space="0" w:color="auto"/>
        <w:right w:val="none" w:sz="0" w:space="0" w:color="auto"/>
      </w:divBdr>
    </w:div>
    <w:div w:id="1996109140">
      <w:bodyDiv w:val="1"/>
      <w:marLeft w:val="0"/>
      <w:marRight w:val="0"/>
      <w:marTop w:val="0"/>
      <w:marBottom w:val="0"/>
      <w:divBdr>
        <w:top w:val="none" w:sz="0" w:space="0" w:color="auto"/>
        <w:left w:val="none" w:sz="0" w:space="0" w:color="auto"/>
        <w:bottom w:val="none" w:sz="0" w:space="0" w:color="auto"/>
        <w:right w:val="none" w:sz="0" w:space="0" w:color="auto"/>
      </w:divBdr>
    </w:div>
    <w:div w:id="2004504453">
      <w:bodyDiv w:val="1"/>
      <w:marLeft w:val="0"/>
      <w:marRight w:val="0"/>
      <w:marTop w:val="0"/>
      <w:marBottom w:val="0"/>
      <w:divBdr>
        <w:top w:val="none" w:sz="0" w:space="0" w:color="auto"/>
        <w:left w:val="none" w:sz="0" w:space="0" w:color="auto"/>
        <w:bottom w:val="none" w:sz="0" w:space="0" w:color="auto"/>
        <w:right w:val="none" w:sz="0" w:space="0" w:color="auto"/>
      </w:divBdr>
    </w:div>
    <w:div w:id="2022468886">
      <w:bodyDiv w:val="1"/>
      <w:marLeft w:val="0"/>
      <w:marRight w:val="0"/>
      <w:marTop w:val="0"/>
      <w:marBottom w:val="0"/>
      <w:divBdr>
        <w:top w:val="none" w:sz="0" w:space="0" w:color="auto"/>
        <w:left w:val="none" w:sz="0" w:space="0" w:color="auto"/>
        <w:bottom w:val="none" w:sz="0" w:space="0" w:color="auto"/>
        <w:right w:val="none" w:sz="0" w:space="0" w:color="auto"/>
      </w:divBdr>
    </w:div>
    <w:div w:id="2043819850">
      <w:bodyDiv w:val="1"/>
      <w:marLeft w:val="0"/>
      <w:marRight w:val="0"/>
      <w:marTop w:val="0"/>
      <w:marBottom w:val="0"/>
      <w:divBdr>
        <w:top w:val="none" w:sz="0" w:space="0" w:color="auto"/>
        <w:left w:val="none" w:sz="0" w:space="0" w:color="auto"/>
        <w:bottom w:val="none" w:sz="0" w:space="0" w:color="auto"/>
        <w:right w:val="none" w:sz="0" w:space="0" w:color="auto"/>
      </w:divBdr>
    </w:div>
    <w:div w:id="2046058163">
      <w:bodyDiv w:val="1"/>
      <w:marLeft w:val="0"/>
      <w:marRight w:val="0"/>
      <w:marTop w:val="0"/>
      <w:marBottom w:val="0"/>
      <w:divBdr>
        <w:top w:val="none" w:sz="0" w:space="0" w:color="auto"/>
        <w:left w:val="none" w:sz="0" w:space="0" w:color="auto"/>
        <w:bottom w:val="none" w:sz="0" w:space="0" w:color="auto"/>
        <w:right w:val="none" w:sz="0" w:space="0" w:color="auto"/>
      </w:divBdr>
    </w:div>
    <w:div w:id="2048329552">
      <w:bodyDiv w:val="1"/>
      <w:marLeft w:val="0"/>
      <w:marRight w:val="0"/>
      <w:marTop w:val="0"/>
      <w:marBottom w:val="0"/>
      <w:divBdr>
        <w:top w:val="none" w:sz="0" w:space="0" w:color="auto"/>
        <w:left w:val="none" w:sz="0" w:space="0" w:color="auto"/>
        <w:bottom w:val="none" w:sz="0" w:space="0" w:color="auto"/>
        <w:right w:val="none" w:sz="0" w:space="0" w:color="auto"/>
      </w:divBdr>
    </w:div>
    <w:div w:id="2069762731">
      <w:bodyDiv w:val="1"/>
      <w:marLeft w:val="0"/>
      <w:marRight w:val="0"/>
      <w:marTop w:val="0"/>
      <w:marBottom w:val="0"/>
      <w:divBdr>
        <w:top w:val="none" w:sz="0" w:space="0" w:color="auto"/>
        <w:left w:val="none" w:sz="0" w:space="0" w:color="auto"/>
        <w:bottom w:val="none" w:sz="0" w:space="0" w:color="auto"/>
        <w:right w:val="none" w:sz="0" w:space="0" w:color="auto"/>
      </w:divBdr>
    </w:div>
    <w:div w:id="2074964127">
      <w:bodyDiv w:val="1"/>
      <w:marLeft w:val="0"/>
      <w:marRight w:val="0"/>
      <w:marTop w:val="0"/>
      <w:marBottom w:val="0"/>
      <w:divBdr>
        <w:top w:val="none" w:sz="0" w:space="0" w:color="auto"/>
        <w:left w:val="none" w:sz="0" w:space="0" w:color="auto"/>
        <w:bottom w:val="none" w:sz="0" w:space="0" w:color="auto"/>
        <w:right w:val="none" w:sz="0" w:space="0" w:color="auto"/>
      </w:divBdr>
    </w:div>
    <w:div w:id="2092964721">
      <w:bodyDiv w:val="1"/>
      <w:marLeft w:val="0"/>
      <w:marRight w:val="0"/>
      <w:marTop w:val="0"/>
      <w:marBottom w:val="0"/>
      <w:divBdr>
        <w:top w:val="none" w:sz="0" w:space="0" w:color="auto"/>
        <w:left w:val="none" w:sz="0" w:space="0" w:color="auto"/>
        <w:bottom w:val="none" w:sz="0" w:space="0" w:color="auto"/>
        <w:right w:val="none" w:sz="0" w:space="0" w:color="auto"/>
      </w:divBdr>
    </w:div>
    <w:div w:id="2097238638">
      <w:bodyDiv w:val="1"/>
      <w:marLeft w:val="0"/>
      <w:marRight w:val="0"/>
      <w:marTop w:val="0"/>
      <w:marBottom w:val="0"/>
      <w:divBdr>
        <w:top w:val="none" w:sz="0" w:space="0" w:color="auto"/>
        <w:left w:val="none" w:sz="0" w:space="0" w:color="auto"/>
        <w:bottom w:val="none" w:sz="0" w:space="0" w:color="auto"/>
        <w:right w:val="none" w:sz="0" w:space="0" w:color="auto"/>
      </w:divBdr>
    </w:div>
    <w:div w:id="2109545570">
      <w:bodyDiv w:val="1"/>
      <w:marLeft w:val="0"/>
      <w:marRight w:val="0"/>
      <w:marTop w:val="0"/>
      <w:marBottom w:val="0"/>
      <w:divBdr>
        <w:top w:val="none" w:sz="0" w:space="0" w:color="auto"/>
        <w:left w:val="none" w:sz="0" w:space="0" w:color="auto"/>
        <w:bottom w:val="none" w:sz="0" w:space="0" w:color="auto"/>
        <w:right w:val="none" w:sz="0" w:space="0" w:color="auto"/>
      </w:divBdr>
    </w:div>
    <w:div w:id="2115392833">
      <w:bodyDiv w:val="1"/>
      <w:marLeft w:val="0"/>
      <w:marRight w:val="0"/>
      <w:marTop w:val="0"/>
      <w:marBottom w:val="0"/>
      <w:divBdr>
        <w:top w:val="none" w:sz="0" w:space="0" w:color="auto"/>
        <w:left w:val="none" w:sz="0" w:space="0" w:color="auto"/>
        <w:bottom w:val="none" w:sz="0" w:space="0" w:color="auto"/>
        <w:right w:val="none" w:sz="0" w:space="0" w:color="auto"/>
      </w:divBdr>
    </w:div>
    <w:div w:id="2116753718">
      <w:bodyDiv w:val="1"/>
      <w:marLeft w:val="0"/>
      <w:marRight w:val="0"/>
      <w:marTop w:val="0"/>
      <w:marBottom w:val="0"/>
      <w:divBdr>
        <w:top w:val="none" w:sz="0" w:space="0" w:color="auto"/>
        <w:left w:val="none" w:sz="0" w:space="0" w:color="auto"/>
        <w:bottom w:val="none" w:sz="0" w:space="0" w:color="auto"/>
        <w:right w:val="none" w:sz="0" w:space="0" w:color="auto"/>
      </w:divBdr>
    </w:div>
    <w:div w:id="2124567663">
      <w:bodyDiv w:val="1"/>
      <w:marLeft w:val="0"/>
      <w:marRight w:val="0"/>
      <w:marTop w:val="0"/>
      <w:marBottom w:val="0"/>
      <w:divBdr>
        <w:top w:val="none" w:sz="0" w:space="0" w:color="auto"/>
        <w:left w:val="none" w:sz="0" w:space="0" w:color="auto"/>
        <w:bottom w:val="none" w:sz="0" w:space="0" w:color="auto"/>
        <w:right w:val="none" w:sz="0" w:space="0" w:color="auto"/>
      </w:divBdr>
    </w:div>
    <w:div w:id="2137018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Ea9EaW4ajhSD5PKOYlnroq7/+Q==">AMUW2mXtkreXm5wJyK99jMoEb9BFsOnJ933wQEjYDWnvPWL/SXLLbBKbbUS7oA6yMo3AklXZ4UxGbrd/cmYFmz6k2AHniZMCp3WQVPrm0ajGNs23BeICXaKbmyD/ETRTe/oano2rO4vIC60AhfG2d+tLRhb5V4G+sDga1BVN/3CqGzwwewS/FJms1xzJDh6cP2tAmDWBRB9GALZiavsnzBqVQsPMcRSRe0qOpdiN1Dk6GAHs0MpoNjQpnQcDSsnDI7gd7Qtw80+lWGXnKTRI/4zyK/eal4Ot7R5xBVez81HEitrMlNCFkcrE+hTQ9IpKDXG0M32pA5SuHCENPqcAFbYgkvSK/u6faM4xllRQZhOH7ApurkqvC+N3KyNCCwusEFrsSy+CY5c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3547</TotalTime>
  <Pages>9</Pages>
  <Words>1518</Words>
  <Characters>8658</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dc:creator>
  <cp:lastModifiedBy>KK</cp:lastModifiedBy>
  <cp:revision>576</cp:revision>
  <cp:lastPrinted>2020-12-18T13:11:00Z</cp:lastPrinted>
  <dcterms:created xsi:type="dcterms:W3CDTF">2020-12-18T13:08:00Z</dcterms:created>
  <dcterms:modified xsi:type="dcterms:W3CDTF">2025-12-02T15:43:00Z</dcterms:modified>
</cp:coreProperties>
</file>