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1C724B65" w:rsidR="00110104" w:rsidRPr="00EE72A7" w:rsidRDefault="00CD3529">
      <w:pPr>
        <w:pBdr>
          <w:top w:val="nil"/>
          <w:left w:val="nil"/>
          <w:bottom w:val="nil"/>
          <w:right w:val="nil"/>
          <w:between w:val="nil"/>
        </w:pBdr>
        <w:spacing w:after="0" w:line="240" w:lineRule="auto"/>
        <w:rPr>
          <w:sz w:val="28"/>
          <w:szCs w:val="28"/>
        </w:rPr>
      </w:pPr>
      <w:r w:rsidRPr="00EE72A7">
        <w:rPr>
          <w:rFonts w:hint="eastAsia"/>
          <w:b/>
          <w:sz w:val="28"/>
          <w:szCs w:val="28"/>
        </w:rPr>
        <w:t>논문번호</w:t>
      </w:r>
      <w:r w:rsidR="007A35D0" w:rsidRPr="00EE72A7">
        <w:rPr>
          <w:b/>
          <w:sz w:val="28"/>
          <w:szCs w:val="28"/>
        </w:rPr>
        <w:t>:</w:t>
      </w:r>
      <w:r w:rsidR="007A35D0" w:rsidRPr="00EE72A7">
        <w:rPr>
          <w:sz w:val="28"/>
          <w:szCs w:val="28"/>
        </w:rPr>
        <w:t xml:space="preserve"> </w:t>
      </w:r>
      <w:r w:rsidR="00273CEC" w:rsidRPr="00273CEC">
        <w:rPr>
          <w:rFonts w:hint="eastAsia"/>
          <w:sz w:val="28"/>
          <w:szCs w:val="28"/>
        </w:rPr>
        <w:t>2026-02-05-00001</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346A2105" w:rsidR="00110104" w:rsidRPr="00EE72A7" w:rsidRDefault="00FA1F5D" w:rsidP="00514F2C">
      <w:pPr>
        <w:pBdr>
          <w:top w:val="nil"/>
          <w:left w:val="nil"/>
          <w:bottom w:val="nil"/>
          <w:right w:val="nil"/>
          <w:between w:val="nil"/>
        </w:pBdr>
        <w:spacing w:after="0" w:line="240" w:lineRule="auto"/>
        <w:rPr>
          <w:sz w:val="28"/>
          <w:szCs w:val="28"/>
        </w:rPr>
      </w:pPr>
      <w:proofErr w:type="spellStart"/>
      <w:r w:rsidRPr="00EE72A7">
        <w:rPr>
          <w:rFonts w:hint="eastAsia"/>
          <w:b/>
          <w:sz w:val="28"/>
          <w:szCs w:val="28"/>
        </w:rPr>
        <w:t>원논문</w:t>
      </w:r>
      <w:proofErr w:type="spellEnd"/>
      <w:r w:rsidRPr="00EE72A7">
        <w:rPr>
          <w:rFonts w:hint="eastAsia"/>
          <w:b/>
          <w:sz w:val="28"/>
          <w:szCs w:val="28"/>
        </w:rPr>
        <w:t xml:space="preserve"> 제목</w:t>
      </w:r>
      <w:r w:rsidR="007A35D0" w:rsidRPr="00EE72A7">
        <w:rPr>
          <w:b/>
          <w:sz w:val="28"/>
          <w:szCs w:val="28"/>
        </w:rPr>
        <w:t>:</w:t>
      </w:r>
      <w:r w:rsidR="007A35D0" w:rsidRPr="00EE72A7">
        <w:rPr>
          <w:sz w:val="28"/>
          <w:szCs w:val="28"/>
        </w:rPr>
        <w:t xml:space="preserve"> “</w:t>
      </w:r>
      <w:r w:rsidR="001A4FE9" w:rsidRPr="001A4FE9">
        <w:rPr>
          <w:rFonts w:hint="eastAsia"/>
          <w:sz w:val="28"/>
          <w:szCs w:val="28"/>
        </w:rPr>
        <w:t xml:space="preserve">감성에서 펀더멘털로의 동태적 전이: 원/달러 환율 예측을 위한 LLM 기반 감성 분석과 하이브리드 </w:t>
      </w:r>
      <w:proofErr w:type="spellStart"/>
      <w:r w:rsidR="001A4FE9" w:rsidRPr="001A4FE9">
        <w:rPr>
          <w:rFonts w:hint="eastAsia"/>
          <w:sz w:val="28"/>
          <w:szCs w:val="28"/>
        </w:rPr>
        <w:t>딥러닝의</w:t>
      </w:r>
      <w:proofErr w:type="spellEnd"/>
      <w:r w:rsidR="001A4FE9" w:rsidRPr="001A4FE9">
        <w:rPr>
          <w:rFonts w:hint="eastAsia"/>
          <w:sz w:val="28"/>
          <w:szCs w:val="28"/>
        </w:rPr>
        <w:t xml:space="preserve"> 통합적 접근 </w:t>
      </w:r>
      <w:r w:rsidR="00514F2C" w:rsidRPr="00EE72A7">
        <w:rPr>
          <w:rFonts w:hint="eastAsia"/>
          <w:sz w:val="28"/>
          <w:szCs w:val="28"/>
        </w:rPr>
        <w:t>(</w:t>
      </w:r>
      <w:r w:rsidR="00DE1965" w:rsidRPr="00DE1965">
        <w:rPr>
          <w:sz w:val="28"/>
          <w:szCs w:val="28"/>
        </w:rPr>
        <w:t>From Sentiment to Fundamentals: A Dynamic Deep Learning Framework for Exchange Rate Forecasting Integrating LLM-based Sentiment and Hybrid Architectures</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621A4280"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r w:rsidRPr="00EE72A7">
        <w:rPr>
          <w:rFonts w:hint="eastAsia"/>
          <w:b/>
          <w:bCs/>
          <w:sz w:val="28"/>
          <w:szCs w:val="28"/>
          <w:u w:val="single"/>
        </w:rPr>
        <w:t>한국</w:t>
      </w:r>
      <w:r w:rsidR="00352ED3">
        <w:rPr>
          <w:rFonts w:hint="eastAsia"/>
          <w:b/>
          <w:bCs/>
          <w:sz w:val="28"/>
          <w:szCs w:val="28"/>
          <w:u w:val="single"/>
        </w:rPr>
        <w:t>재무관리학회 재무관리연구</w:t>
      </w:r>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20F73DD6"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원고의</w:t>
      </w:r>
      <w:r w:rsidRPr="00EE72A7">
        <w:rPr>
          <w:sz w:val="28"/>
          <w:szCs w:val="28"/>
        </w:rPr>
        <w:t xml:space="preserve"> 재제출</w:t>
      </w:r>
      <w:r w:rsidRPr="00EE72A7">
        <w:rPr>
          <w:rFonts w:hint="eastAsia"/>
          <w:sz w:val="28"/>
          <w:szCs w:val="28"/>
        </w:rPr>
        <w:t>과</w:t>
      </w:r>
      <w:r w:rsidRPr="00EE72A7">
        <w:rPr>
          <w:sz w:val="28"/>
          <w:szCs w:val="28"/>
        </w:rPr>
        <w:t xml:space="preserve"> 심사자의 의견에 대해 답변할 수 있는 기회</w:t>
      </w:r>
      <w:r w:rsidRPr="00EE72A7">
        <w:rPr>
          <w:rFonts w:hint="eastAsia"/>
          <w:sz w:val="28"/>
          <w:szCs w:val="28"/>
        </w:rPr>
        <w:t>를 주셔서 감사합니다.</w:t>
      </w:r>
    </w:p>
    <w:p w14:paraId="480BF03E"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요청해주신 바와 같이 아래에 심사자별 코멘트에 대한 답변을 포함하였습니다.</w:t>
      </w:r>
    </w:p>
    <w:p w14:paraId="0D0C4887"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심사자분들께서</w:t>
      </w:r>
      <w:r w:rsidRPr="00EE72A7">
        <w:rPr>
          <w:sz w:val="28"/>
          <w:szCs w:val="28"/>
        </w:rPr>
        <w:t xml:space="preserve"> 지적해 주신 내용 외에도 일부 업데이트 사항을 반영</w:t>
      </w:r>
      <w:r w:rsidRPr="00EE72A7">
        <w:rPr>
          <w:rFonts w:hint="eastAsia"/>
          <w:sz w:val="28"/>
          <w:szCs w:val="28"/>
        </w:rPr>
        <w:t xml:space="preserve"> 및 표시</w:t>
      </w:r>
      <w:r w:rsidRPr="00EE72A7">
        <w:rPr>
          <w:sz w:val="28"/>
          <w:szCs w:val="28"/>
        </w:rPr>
        <w:t>하여 논문을 개선</w:t>
      </w:r>
      <w:r w:rsidRPr="00EE72A7">
        <w:rPr>
          <w:rFonts w:hint="eastAsia"/>
          <w:sz w:val="28"/>
          <w:szCs w:val="28"/>
        </w:rPr>
        <w:t>하였습니다</w:t>
      </w:r>
      <w:r w:rsidRPr="00EE72A7">
        <w:rPr>
          <w:sz w:val="28"/>
          <w:szCs w:val="28"/>
        </w:rPr>
        <w:t>.</w:t>
      </w:r>
    </w:p>
    <w:p w14:paraId="2B4719E4" w14:textId="77777777" w:rsidR="007E341A" w:rsidRPr="00EE72A7" w:rsidRDefault="007E341A" w:rsidP="007E341A">
      <w:pPr>
        <w:pBdr>
          <w:top w:val="nil"/>
          <w:left w:val="nil"/>
          <w:bottom w:val="nil"/>
          <w:right w:val="nil"/>
          <w:between w:val="nil"/>
        </w:pBdr>
        <w:spacing w:after="0" w:line="240" w:lineRule="auto"/>
        <w:rPr>
          <w:sz w:val="28"/>
          <w:szCs w:val="28"/>
        </w:rPr>
      </w:pP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70153CEC" w14:textId="77777777" w:rsidR="00110104" w:rsidRPr="006B3B93"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58574AC9" w14:textId="77777777" w:rsidR="00110104" w:rsidRPr="00EE72A7" w:rsidRDefault="008A1162">
      <w:pPr>
        <w:pStyle w:val="2"/>
        <w:spacing w:after="0" w:line="240" w:lineRule="auto"/>
      </w:pPr>
      <w:bookmarkStart w:id="0" w:name="_heading=h.xpuh4p9bgk0z" w:colFirst="0" w:colLast="0"/>
      <w:bookmarkEnd w:id="0"/>
      <w:proofErr w:type="spellStart"/>
      <w:r w:rsidRPr="00EE72A7">
        <w:rPr>
          <w:rFonts w:hint="eastAsia"/>
        </w:rPr>
        <w:lastRenderedPageBreak/>
        <w:t>심사자</w:t>
      </w:r>
      <w:proofErr w:type="spellEnd"/>
      <w:r w:rsidR="007A35D0" w:rsidRPr="00EE72A7">
        <w:t xml:space="preserve"> #1</w:t>
      </w:r>
    </w:p>
    <w:p w14:paraId="27DCF0AA" w14:textId="2E47CC69" w:rsidR="00E21E4E" w:rsidRPr="00BE20F9" w:rsidRDefault="00E21E4E" w:rsidP="00E21E4E">
      <w:pPr>
        <w:pStyle w:val="3"/>
        <w:spacing w:after="0" w:line="240" w:lineRule="auto"/>
      </w:pPr>
      <w:bookmarkStart w:id="1" w:name="_heading=h.u1nk9c3pydpy" w:colFirst="0" w:colLast="0"/>
      <w:bookmarkStart w:id="2" w:name="_heading=h.acpbetq9xpdq" w:colFirst="0" w:colLast="0"/>
      <w:bookmarkEnd w:id="1"/>
      <w:bookmarkEnd w:id="2"/>
      <w:proofErr w:type="spellStart"/>
      <w:r w:rsidRPr="00BE20F9">
        <w:rPr>
          <w:rFonts w:hint="eastAsia"/>
        </w:rPr>
        <w:t>심사자</w:t>
      </w:r>
      <w:proofErr w:type="spellEnd"/>
      <w:r w:rsidRPr="00BE20F9">
        <w:rPr>
          <w:rFonts w:hint="eastAsia"/>
        </w:rPr>
        <w:t xml:space="preserve"> #1, 심사내용</w:t>
      </w:r>
      <w:r w:rsidRPr="00BE20F9">
        <w:t xml:space="preserve"> #</w:t>
      </w:r>
      <w:r w:rsidR="007841F6" w:rsidRPr="00BE20F9">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B8C8CE8" w14:textId="77777777" w:rsidTr="00887B44">
        <w:tc>
          <w:tcPr>
            <w:tcW w:w="9628" w:type="dxa"/>
          </w:tcPr>
          <w:p w14:paraId="1FFF2DCB" w14:textId="1080ED62" w:rsidR="00802B92" w:rsidRPr="001C419C" w:rsidRDefault="00827522" w:rsidP="00827522">
            <w:r>
              <w:t>본 논문의 핵심 공헌은 감성이 펀더멘털로 전이되는 메커니즘을 새로이 연결하</w:t>
            </w:r>
            <w:r>
              <w:rPr>
                <w:rFonts w:hint="eastAsia"/>
              </w:rPr>
              <w:t>여</w:t>
            </w:r>
            <w:r>
              <w:t xml:space="preserve"> 제시하였다는 데 있다. 기존 문헌에서 이러한 관점의 선행연구가 있다면 환율</w:t>
            </w:r>
            <w:r>
              <w:rPr>
                <w:rFonts w:hint="eastAsia"/>
              </w:rPr>
              <w:t xml:space="preserve"> 예측모형이</w:t>
            </w:r>
            <w:r>
              <w:t xml:space="preserve"> 아니더라도 기존 연구로 포함시켜서 제시해주시기 바랍니다.</w:t>
            </w:r>
          </w:p>
        </w:tc>
      </w:tr>
    </w:tbl>
    <w:p w14:paraId="7A0650AF" w14:textId="77777777" w:rsidR="00E21E4E" w:rsidRPr="00EE72A7" w:rsidRDefault="00E21E4E" w:rsidP="00E21E4E">
      <w:pPr>
        <w:pBdr>
          <w:top w:val="nil"/>
          <w:left w:val="nil"/>
          <w:bottom w:val="nil"/>
          <w:right w:val="nil"/>
          <w:between w:val="nil"/>
        </w:pBdr>
        <w:spacing w:after="0" w:line="240" w:lineRule="auto"/>
      </w:pPr>
    </w:p>
    <w:p w14:paraId="16B0963B" w14:textId="421D3077" w:rsidR="00ED46B5" w:rsidRPr="00ED46B5" w:rsidRDefault="00F204EC" w:rsidP="00ED46B5">
      <w:pPr>
        <w:pBdr>
          <w:top w:val="nil"/>
          <w:left w:val="nil"/>
          <w:bottom w:val="nil"/>
          <w:right w:val="nil"/>
          <w:between w:val="nil"/>
        </w:pBdr>
        <w:spacing w:after="0"/>
        <w:rPr>
          <w:bCs/>
        </w:rPr>
      </w:pPr>
      <w:r w:rsidRPr="00EE72A7">
        <w:rPr>
          <w:rFonts w:hint="eastAsia"/>
          <w:b/>
        </w:rPr>
        <w:t>저자답변</w:t>
      </w:r>
      <w:r w:rsidRPr="00EE72A7">
        <w:rPr>
          <w:b/>
        </w:rPr>
        <w:t>:</w:t>
      </w:r>
      <w:r w:rsidRPr="00EE72A7">
        <w:rPr>
          <w:rFonts w:hint="eastAsia"/>
          <w:bCs/>
        </w:rPr>
        <w:t xml:space="preserve"> </w:t>
      </w:r>
      <w:r w:rsidR="00ED46B5" w:rsidRPr="00ED46B5">
        <w:rPr>
          <w:bCs/>
        </w:rPr>
        <w:t>저자들은 본 연구의 핵심 기여점인 감성에서 펀더멘털로의 동태적 전이 메커니즘을 높게 평가해 주시고, 이를 이론적으로 뒷받침할 수 있는 폭넓은 문헌 보강을 제안해 주신 심사위원님께 깊은 감사를 드립니다.</w:t>
      </w:r>
      <w:r w:rsidR="00ED46B5">
        <w:rPr>
          <w:rFonts w:hint="eastAsia"/>
          <w:bCs/>
        </w:rPr>
        <w:t xml:space="preserve"> </w:t>
      </w:r>
      <w:r w:rsidR="00ED46B5" w:rsidRPr="00ED46B5">
        <w:rPr>
          <w:bCs/>
        </w:rPr>
        <w:t>심사위원님의 고견에 전적으로 동의하며, 환율 예측 분야를 넘어 행동재무학 및 자산가격결정 이론에서 논의되어 온 단기적 심리 요인과 장기적 내재 가치 간의 상호작용에 관한 고전적 선행연구들을 [II. 문헌연구] 섹션에 대폭 보강하였습니다.</w:t>
      </w:r>
    </w:p>
    <w:p w14:paraId="0F80235D" w14:textId="77777777" w:rsidR="00ED46B5" w:rsidRPr="00ED46B5" w:rsidRDefault="00ED46B5" w:rsidP="00ED46B5">
      <w:pPr>
        <w:pBdr>
          <w:top w:val="nil"/>
          <w:left w:val="nil"/>
          <w:bottom w:val="nil"/>
          <w:right w:val="nil"/>
          <w:between w:val="nil"/>
        </w:pBdr>
        <w:spacing w:after="0" w:line="240" w:lineRule="auto"/>
        <w:rPr>
          <w:bCs/>
        </w:rPr>
      </w:pPr>
      <w:r w:rsidRPr="00ED46B5">
        <w:rPr>
          <w:bCs/>
        </w:rPr>
        <w:t>구체적으로 다음의 연구들을 추가하여 이론적 토대를 강화하였습니다.</w:t>
      </w:r>
    </w:p>
    <w:p w14:paraId="0378299F" w14:textId="77777777" w:rsidR="00AD1E02" w:rsidRPr="00AD1E02" w:rsidRDefault="000D6626" w:rsidP="000D6626">
      <w:pPr>
        <w:pBdr>
          <w:top w:val="nil"/>
          <w:left w:val="nil"/>
          <w:bottom w:val="nil"/>
          <w:right w:val="nil"/>
          <w:between w:val="nil"/>
        </w:pBdr>
        <w:spacing w:after="0" w:line="240" w:lineRule="auto"/>
        <w:rPr>
          <w:rFonts w:ascii="Cambria Math" w:hAnsi="Cambria Math" w:cs="Cambria Math"/>
          <w:b/>
          <w:bCs/>
        </w:rPr>
      </w:pPr>
      <w:r w:rsidRPr="00AD1E02">
        <w:rPr>
          <w:rFonts w:ascii="Cambria Math" w:hAnsi="Cambria Math" w:cs="Cambria Math" w:hint="eastAsia"/>
          <w:b/>
          <w:bCs/>
        </w:rPr>
        <w:t xml:space="preserve">(1) </w:t>
      </w:r>
      <w:r w:rsidRPr="00AD1E02">
        <w:rPr>
          <w:rFonts w:ascii="Cambria Math" w:hAnsi="Cambria Math" w:cs="Cambria Math"/>
          <w:b/>
          <w:bCs/>
        </w:rPr>
        <w:t>De Long et al. (</w:t>
      </w:r>
      <w:proofErr w:type="gramStart"/>
      <w:r w:rsidRPr="00AD1E02">
        <w:rPr>
          <w:rFonts w:ascii="Cambria Math" w:hAnsi="Cambria Math" w:cs="Cambria Math"/>
          <w:b/>
          <w:bCs/>
        </w:rPr>
        <w:t>1990)</w:t>
      </w:r>
      <w:r w:rsidRPr="00AD1E02">
        <w:rPr>
          <w:rFonts w:ascii="Cambria Math" w:hAnsi="Cambria Math" w:cs="Cambria Math"/>
          <w:b/>
          <w:bCs/>
        </w:rPr>
        <w:t>의</w:t>
      </w:r>
      <w:proofErr w:type="gramEnd"/>
      <w:r w:rsidRPr="00AD1E02">
        <w:rPr>
          <w:rFonts w:ascii="Cambria Math" w:hAnsi="Cambria Math" w:cs="Cambria Math"/>
          <w:b/>
          <w:bCs/>
        </w:rPr>
        <w:t xml:space="preserve"> </w:t>
      </w:r>
      <w:r w:rsidRPr="00AD1E02">
        <w:rPr>
          <w:rFonts w:ascii="Cambria Math" w:hAnsi="Cambria Math" w:cs="Cambria Math"/>
          <w:b/>
          <w:bCs/>
        </w:rPr>
        <w:t>잡음</w:t>
      </w:r>
      <w:r w:rsidRPr="00AD1E02">
        <w:rPr>
          <w:rFonts w:ascii="Cambria Math" w:hAnsi="Cambria Math" w:cs="Cambria Math"/>
          <w:b/>
          <w:bCs/>
        </w:rPr>
        <w:t xml:space="preserve"> </w:t>
      </w:r>
      <w:r w:rsidRPr="00AD1E02">
        <w:rPr>
          <w:rFonts w:ascii="Cambria Math" w:hAnsi="Cambria Math" w:cs="Cambria Math"/>
          <w:b/>
          <w:bCs/>
        </w:rPr>
        <w:t>거래자</w:t>
      </w:r>
      <w:r w:rsidRPr="00AD1E02">
        <w:rPr>
          <w:rFonts w:ascii="Cambria Math" w:hAnsi="Cambria Math" w:cs="Cambria Math"/>
          <w:b/>
          <w:bCs/>
        </w:rPr>
        <w:t xml:space="preserve"> </w:t>
      </w:r>
      <w:proofErr w:type="gramStart"/>
      <w:r w:rsidRPr="00AD1E02">
        <w:rPr>
          <w:rFonts w:ascii="Cambria Math" w:hAnsi="Cambria Math" w:cs="Cambria Math"/>
          <w:b/>
          <w:bCs/>
        </w:rPr>
        <w:t>모형</w:t>
      </w:r>
      <w:r w:rsidRPr="00AD1E02">
        <w:rPr>
          <w:rFonts w:ascii="Cambria Math" w:hAnsi="Cambria Math" w:cs="Cambria Math"/>
          <w:b/>
          <w:bCs/>
        </w:rPr>
        <w:t>(</w:t>
      </w:r>
      <w:proofErr w:type="gramEnd"/>
      <w:r w:rsidRPr="00AD1E02">
        <w:rPr>
          <w:rFonts w:ascii="Cambria Math" w:hAnsi="Cambria Math" w:cs="Cambria Math"/>
          <w:b/>
          <w:bCs/>
        </w:rPr>
        <w:t xml:space="preserve">Noise Trader Model): </w:t>
      </w:r>
    </w:p>
    <w:p w14:paraId="562F90A4" w14:textId="7D10AADF" w:rsidR="000D6626" w:rsidRPr="000D6626" w:rsidRDefault="000D6626" w:rsidP="000D6626">
      <w:pPr>
        <w:pBdr>
          <w:top w:val="nil"/>
          <w:left w:val="nil"/>
          <w:bottom w:val="nil"/>
          <w:right w:val="nil"/>
          <w:between w:val="nil"/>
        </w:pBdr>
        <w:spacing w:after="0" w:line="240" w:lineRule="auto"/>
        <w:rPr>
          <w:rFonts w:ascii="Cambria Math" w:hAnsi="Cambria Math" w:cs="Cambria Math"/>
        </w:rPr>
      </w:pPr>
      <w:r w:rsidRPr="000D6626">
        <w:rPr>
          <w:rFonts w:ascii="Cambria Math" w:hAnsi="Cambria Math" w:cs="Cambria Math"/>
        </w:rPr>
        <w:t>비이성적</w:t>
      </w:r>
      <w:r w:rsidRPr="000D6626">
        <w:rPr>
          <w:rFonts w:ascii="Cambria Math" w:hAnsi="Cambria Math" w:cs="Cambria Math"/>
        </w:rPr>
        <w:t xml:space="preserve"> </w:t>
      </w:r>
      <w:r w:rsidRPr="000D6626">
        <w:rPr>
          <w:rFonts w:ascii="Cambria Math" w:hAnsi="Cambria Math" w:cs="Cambria Math"/>
        </w:rPr>
        <w:t>거래자의</w:t>
      </w:r>
      <w:r w:rsidRPr="000D6626">
        <w:rPr>
          <w:rFonts w:ascii="Cambria Math" w:hAnsi="Cambria Math" w:cs="Cambria Math"/>
        </w:rPr>
        <w:t xml:space="preserve"> </w:t>
      </w:r>
      <w:r w:rsidRPr="000D6626">
        <w:rPr>
          <w:rFonts w:ascii="Cambria Math" w:hAnsi="Cambria Math" w:cs="Cambria Math"/>
        </w:rPr>
        <w:t>심리가</w:t>
      </w:r>
      <w:r w:rsidRPr="000D6626">
        <w:rPr>
          <w:rFonts w:ascii="Cambria Math" w:hAnsi="Cambria Math" w:cs="Cambria Math"/>
        </w:rPr>
        <w:t xml:space="preserve"> </w:t>
      </w:r>
      <w:r w:rsidRPr="000D6626">
        <w:rPr>
          <w:rFonts w:ascii="Cambria Math" w:hAnsi="Cambria Math" w:cs="Cambria Math"/>
        </w:rPr>
        <w:t>단기</w:t>
      </w:r>
      <w:r w:rsidRPr="000D6626">
        <w:rPr>
          <w:rFonts w:ascii="Cambria Math" w:hAnsi="Cambria Math" w:cs="Cambria Math"/>
        </w:rPr>
        <w:t xml:space="preserve"> </w:t>
      </w:r>
      <w:r w:rsidRPr="000D6626">
        <w:rPr>
          <w:rFonts w:ascii="Cambria Math" w:hAnsi="Cambria Math" w:cs="Cambria Math"/>
        </w:rPr>
        <w:t>가격</w:t>
      </w:r>
      <w:r w:rsidRPr="000D6626">
        <w:rPr>
          <w:rFonts w:ascii="Cambria Math" w:hAnsi="Cambria Math" w:cs="Cambria Math"/>
        </w:rPr>
        <w:t xml:space="preserve"> </w:t>
      </w:r>
      <w:r w:rsidRPr="000D6626">
        <w:rPr>
          <w:rFonts w:ascii="Cambria Math" w:hAnsi="Cambria Math" w:cs="Cambria Math"/>
        </w:rPr>
        <w:t>괴리를</w:t>
      </w:r>
      <w:r w:rsidRPr="000D6626">
        <w:rPr>
          <w:rFonts w:ascii="Cambria Math" w:hAnsi="Cambria Math" w:cs="Cambria Math"/>
        </w:rPr>
        <w:t xml:space="preserve"> </w:t>
      </w:r>
      <w:r w:rsidRPr="000D6626">
        <w:rPr>
          <w:rFonts w:ascii="Cambria Math" w:hAnsi="Cambria Math" w:cs="Cambria Math"/>
        </w:rPr>
        <w:t>유발하나</w:t>
      </w:r>
      <w:r w:rsidRPr="000D6626">
        <w:rPr>
          <w:rFonts w:ascii="Cambria Math" w:hAnsi="Cambria Math" w:cs="Cambria Math"/>
        </w:rPr>
        <w:t xml:space="preserve">, </w:t>
      </w:r>
      <w:r w:rsidRPr="000D6626">
        <w:rPr>
          <w:rFonts w:ascii="Cambria Math" w:hAnsi="Cambria Math" w:cs="Cambria Math"/>
        </w:rPr>
        <w:t>장기적으로는</w:t>
      </w:r>
      <w:r w:rsidRPr="000D6626">
        <w:rPr>
          <w:rFonts w:ascii="Cambria Math" w:hAnsi="Cambria Math" w:cs="Cambria Math"/>
        </w:rPr>
        <w:t xml:space="preserve"> </w:t>
      </w:r>
      <w:r w:rsidRPr="000D6626">
        <w:rPr>
          <w:rFonts w:ascii="Cambria Math" w:hAnsi="Cambria Math" w:cs="Cambria Math"/>
        </w:rPr>
        <w:t>펀더멘털로</w:t>
      </w:r>
      <w:r w:rsidRPr="000D6626">
        <w:rPr>
          <w:rFonts w:ascii="Cambria Math" w:hAnsi="Cambria Math" w:cs="Cambria Math"/>
        </w:rPr>
        <w:t xml:space="preserve"> </w:t>
      </w:r>
      <w:r w:rsidRPr="000D6626">
        <w:rPr>
          <w:rFonts w:ascii="Cambria Math" w:hAnsi="Cambria Math" w:cs="Cambria Math"/>
        </w:rPr>
        <w:t>회귀한다는</w:t>
      </w:r>
      <w:r w:rsidRPr="000D6626">
        <w:rPr>
          <w:rFonts w:ascii="Cambria Math" w:hAnsi="Cambria Math" w:cs="Cambria Math"/>
        </w:rPr>
        <w:t xml:space="preserve"> </w:t>
      </w:r>
      <w:r w:rsidRPr="000D6626">
        <w:rPr>
          <w:rFonts w:ascii="Cambria Math" w:hAnsi="Cambria Math" w:cs="Cambria Math"/>
        </w:rPr>
        <w:t>이론적</w:t>
      </w:r>
      <w:r w:rsidRPr="000D6626">
        <w:rPr>
          <w:rFonts w:ascii="Cambria Math" w:hAnsi="Cambria Math" w:cs="Cambria Math"/>
        </w:rPr>
        <w:t xml:space="preserve"> </w:t>
      </w:r>
      <w:r w:rsidRPr="000D6626">
        <w:rPr>
          <w:rFonts w:ascii="Cambria Math" w:hAnsi="Cambria Math" w:cs="Cambria Math"/>
        </w:rPr>
        <w:t>메커니즘을</w:t>
      </w:r>
      <w:r w:rsidRPr="000D6626">
        <w:rPr>
          <w:rFonts w:ascii="Cambria Math" w:hAnsi="Cambria Math" w:cs="Cambria Math"/>
        </w:rPr>
        <w:t xml:space="preserve"> </w:t>
      </w:r>
      <w:r w:rsidRPr="000D6626">
        <w:rPr>
          <w:rFonts w:ascii="Cambria Math" w:hAnsi="Cambria Math" w:cs="Cambria Math"/>
        </w:rPr>
        <w:t>본</w:t>
      </w:r>
      <w:r w:rsidRPr="000D6626">
        <w:rPr>
          <w:rFonts w:ascii="Cambria Math" w:hAnsi="Cambria Math" w:cs="Cambria Math"/>
        </w:rPr>
        <w:t xml:space="preserve"> </w:t>
      </w:r>
      <w:r w:rsidRPr="000D6626">
        <w:rPr>
          <w:rFonts w:ascii="Cambria Math" w:hAnsi="Cambria Math" w:cs="Cambria Math"/>
        </w:rPr>
        <w:t>연구의</w:t>
      </w:r>
      <w:r w:rsidRPr="000D6626">
        <w:rPr>
          <w:rFonts w:ascii="Cambria Math" w:hAnsi="Cambria Math" w:cs="Cambria Math"/>
        </w:rPr>
        <w:t xml:space="preserve"> </w:t>
      </w:r>
      <w:r w:rsidRPr="000D6626">
        <w:rPr>
          <w:rFonts w:ascii="Cambria Math" w:hAnsi="Cambria Math" w:cs="Cambria Math"/>
        </w:rPr>
        <w:t>단기</w:t>
      </w:r>
      <w:r w:rsidRPr="000D6626">
        <w:rPr>
          <w:rFonts w:ascii="Cambria Math" w:hAnsi="Cambria Math" w:cs="Cambria Math"/>
        </w:rPr>
        <w:t xml:space="preserve"> </w:t>
      </w:r>
      <w:r w:rsidRPr="000D6626">
        <w:rPr>
          <w:rFonts w:ascii="Cambria Math" w:hAnsi="Cambria Math" w:cs="Cambria Math"/>
        </w:rPr>
        <w:t>윈도우</w:t>
      </w:r>
      <w:r w:rsidRPr="000D6626">
        <w:rPr>
          <w:rFonts w:ascii="Cambria Math" w:hAnsi="Cambria Math" w:cs="Cambria Math"/>
        </w:rPr>
        <w:t xml:space="preserve"> </w:t>
      </w:r>
      <w:r w:rsidRPr="000D6626">
        <w:rPr>
          <w:rFonts w:ascii="Cambria Math" w:hAnsi="Cambria Math" w:cs="Cambria Math"/>
        </w:rPr>
        <w:t>결과와</w:t>
      </w:r>
      <w:r w:rsidRPr="000D6626">
        <w:rPr>
          <w:rFonts w:ascii="Cambria Math" w:hAnsi="Cambria Math" w:cs="Cambria Math"/>
        </w:rPr>
        <w:t xml:space="preserve"> </w:t>
      </w:r>
      <w:r w:rsidRPr="000D6626">
        <w:rPr>
          <w:rFonts w:ascii="Cambria Math" w:hAnsi="Cambria Math" w:cs="Cambria Math"/>
        </w:rPr>
        <w:t>연결하였습니다</w:t>
      </w:r>
      <w:r w:rsidRPr="000D6626">
        <w:rPr>
          <w:rFonts w:ascii="Cambria Math" w:hAnsi="Cambria Math" w:cs="Cambria Math"/>
        </w:rPr>
        <w:t>.</w:t>
      </w:r>
    </w:p>
    <w:p w14:paraId="77292780" w14:textId="77777777" w:rsidR="00AD1E02" w:rsidRPr="00AD1E02" w:rsidRDefault="000D6626" w:rsidP="000D6626">
      <w:pPr>
        <w:pBdr>
          <w:top w:val="nil"/>
          <w:left w:val="nil"/>
          <w:bottom w:val="nil"/>
          <w:right w:val="nil"/>
          <w:between w:val="nil"/>
        </w:pBdr>
        <w:spacing w:after="0" w:line="240" w:lineRule="auto"/>
        <w:rPr>
          <w:rFonts w:ascii="Cambria Math" w:hAnsi="Cambria Math" w:cs="Cambria Math"/>
          <w:b/>
          <w:bCs/>
        </w:rPr>
      </w:pPr>
      <w:r w:rsidRPr="00AD1E02">
        <w:rPr>
          <w:rFonts w:ascii="Cambria Math" w:hAnsi="Cambria Math" w:cs="Cambria Math" w:hint="eastAsia"/>
          <w:b/>
          <w:bCs/>
        </w:rPr>
        <w:t xml:space="preserve">(2) </w:t>
      </w:r>
      <w:r w:rsidRPr="00AD1E02">
        <w:rPr>
          <w:rFonts w:ascii="Cambria Math" w:hAnsi="Cambria Math" w:cs="Cambria Math"/>
          <w:b/>
          <w:bCs/>
        </w:rPr>
        <w:t>Baker and Wurgler (2006)</w:t>
      </w:r>
      <w:r w:rsidRPr="00AD1E02">
        <w:rPr>
          <w:rFonts w:ascii="Cambria Math" w:hAnsi="Cambria Math" w:cs="Cambria Math"/>
          <w:b/>
          <w:bCs/>
        </w:rPr>
        <w:t>의</w:t>
      </w:r>
      <w:r w:rsidRPr="00AD1E02">
        <w:rPr>
          <w:rFonts w:ascii="Cambria Math" w:hAnsi="Cambria Math" w:cs="Cambria Math"/>
          <w:b/>
          <w:bCs/>
        </w:rPr>
        <w:t xml:space="preserve"> </w:t>
      </w:r>
      <w:r w:rsidRPr="00AD1E02">
        <w:rPr>
          <w:rFonts w:ascii="Cambria Math" w:hAnsi="Cambria Math" w:cs="Cambria Math"/>
          <w:b/>
          <w:bCs/>
        </w:rPr>
        <w:t>투자자</w:t>
      </w:r>
      <w:r w:rsidRPr="00AD1E02">
        <w:rPr>
          <w:rFonts w:ascii="Cambria Math" w:hAnsi="Cambria Math" w:cs="Cambria Math"/>
          <w:b/>
          <w:bCs/>
        </w:rPr>
        <w:t xml:space="preserve"> </w:t>
      </w:r>
      <w:r w:rsidRPr="00AD1E02">
        <w:rPr>
          <w:rFonts w:ascii="Cambria Math" w:hAnsi="Cambria Math" w:cs="Cambria Math"/>
          <w:b/>
          <w:bCs/>
        </w:rPr>
        <w:t>심리</w:t>
      </w:r>
      <w:r w:rsidRPr="00AD1E02">
        <w:rPr>
          <w:rFonts w:ascii="Cambria Math" w:hAnsi="Cambria Math" w:cs="Cambria Math"/>
          <w:b/>
          <w:bCs/>
        </w:rPr>
        <w:t xml:space="preserve"> </w:t>
      </w:r>
      <w:r w:rsidRPr="00AD1E02">
        <w:rPr>
          <w:rFonts w:ascii="Cambria Math" w:hAnsi="Cambria Math" w:cs="Cambria Math"/>
          <w:b/>
          <w:bCs/>
        </w:rPr>
        <w:t>연구</w:t>
      </w:r>
      <w:r w:rsidRPr="00AD1E02">
        <w:rPr>
          <w:rFonts w:ascii="Cambria Math" w:hAnsi="Cambria Math" w:cs="Cambria Math"/>
          <w:b/>
          <w:bCs/>
        </w:rPr>
        <w:t xml:space="preserve">: </w:t>
      </w:r>
    </w:p>
    <w:p w14:paraId="41546378" w14:textId="485B71CA" w:rsidR="000D6626" w:rsidRPr="000D6626" w:rsidRDefault="000D6626" w:rsidP="000D6626">
      <w:pPr>
        <w:pBdr>
          <w:top w:val="nil"/>
          <w:left w:val="nil"/>
          <w:bottom w:val="nil"/>
          <w:right w:val="nil"/>
          <w:between w:val="nil"/>
        </w:pBdr>
        <w:spacing w:after="0" w:line="240" w:lineRule="auto"/>
        <w:rPr>
          <w:rFonts w:ascii="Cambria Math" w:hAnsi="Cambria Math" w:cs="Cambria Math"/>
        </w:rPr>
      </w:pPr>
      <w:r w:rsidRPr="000D6626">
        <w:rPr>
          <w:rFonts w:ascii="Cambria Math" w:hAnsi="Cambria Math" w:cs="Cambria Math"/>
        </w:rPr>
        <w:t>주식</w:t>
      </w:r>
      <w:r w:rsidRPr="000D6626">
        <w:rPr>
          <w:rFonts w:ascii="Cambria Math" w:hAnsi="Cambria Math" w:cs="Cambria Math"/>
        </w:rPr>
        <w:t xml:space="preserve"> </w:t>
      </w:r>
      <w:r w:rsidRPr="000D6626">
        <w:rPr>
          <w:rFonts w:ascii="Cambria Math" w:hAnsi="Cambria Math" w:cs="Cambria Math"/>
        </w:rPr>
        <w:t>시장에서</w:t>
      </w:r>
      <w:r w:rsidRPr="000D6626">
        <w:rPr>
          <w:rFonts w:ascii="Cambria Math" w:hAnsi="Cambria Math" w:cs="Cambria Math"/>
        </w:rPr>
        <w:t xml:space="preserve"> </w:t>
      </w:r>
      <w:r w:rsidRPr="000D6626">
        <w:rPr>
          <w:rFonts w:ascii="Cambria Math" w:hAnsi="Cambria Math" w:cs="Cambria Math"/>
        </w:rPr>
        <w:t>심리</w:t>
      </w:r>
      <w:r w:rsidRPr="000D6626">
        <w:rPr>
          <w:rFonts w:ascii="Cambria Math" w:hAnsi="Cambria Math" w:cs="Cambria Math"/>
        </w:rPr>
        <w:t xml:space="preserve"> </w:t>
      </w:r>
      <w:r w:rsidRPr="000D6626">
        <w:rPr>
          <w:rFonts w:ascii="Cambria Math" w:hAnsi="Cambria Math" w:cs="Cambria Math"/>
        </w:rPr>
        <w:t>요인이</w:t>
      </w:r>
      <w:r w:rsidRPr="000D6626">
        <w:rPr>
          <w:rFonts w:ascii="Cambria Math" w:hAnsi="Cambria Math" w:cs="Cambria Math"/>
        </w:rPr>
        <w:t xml:space="preserve"> </w:t>
      </w:r>
      <w:r w:rsidRPr="000D6626">
        <w:rPr>
          <w:rFonts w:ascii="Cambria Math" w:hAnsi="Cambria Math" w:cs="Cambria Math"/>
        </w:rPr>
        <w:t>단기적</w:t>
      </w:r>
      <w:r w:rsidRPr="000D6626">
        <w:rPr>
          <w:rFonts w:ascii="Cambria Math" w:hAnsi="Cambria Math" w:cs="Cambria Math"/>
        </w:rPr>
        <w:t xml:space="preserve"> </w:t>
      </w:r>
      <w:r w:rsidRPr="000D6626">
        <w:rPr>
          <w:rFonts w:ascii="Cambria Math" w:hAnsi="Cambria Math" w:cs="Cambria Math"/>
        </w:rPr>
        <w:t>가격</w:t>
      </w:r>
      <w:r w:rsidRPr="000D6626">
        <w:rPr>
          <w:rFonts w:ascii="Cambria Math" w:hAnsi="Cambria Math" w:cs="Cambria Math"/>
        </w:rPr>
        <w:t xml:space="preserve"> </w:t>
      </w:r>
      <w:r w:rsidRPr="000D6626">
        <w:rPr>
          <w:rFonts w:ascii="Cambria Math" w:hAnsi="Cambria Math" w:cs="Cambria Math"/>
        </w:rPr>
        <w:t>변동의</w:t>
      </w:r>
      <w:r w:rsidRPr="000D6626">
        <w:rPr>
          <w:rFonts w:ascii="Cambria Math" w:hAnsi="Cambria Math" w:cs="Cambria Math"/>
        </w:rPr>
        <w:t xml:space="preserve"> </w:t>
      </w:r>
      <w:r w:rsidRPr="000D6626">
        <w:rPr>
          <w:rFonts w:ascii="Cambria Math" w:hAnsi="Cambria Math" w:cs="Cambria Math"/>
        </w:rPr>
        <w:t>주요</w:t>
      </w:r>
      <w:r w:rsidRPr="000D6626">
        <w:rPr>
          <w:rFonts w:ascii="Cambria Math" w:hAnsi="Cambria Math" w:cs="Cambria Math"/>
        </w:rPr>
        <w:t xml:space="preserve"> </w:t>
      </w:r>
      <w:r w:rsidRPr="000D6626">
        <w:rPr>
          <w:rFonts w:ascii="Cambria Math" w:hAnsi="Cambria Math" w:cs="Cambria Math"/>
        </w:rPr>
        <w:t>동인임을</w:t>
      </w:r>
      <w:r w:rsidRPr="000D6626">
        <w:rPr>
          <w:rFonts w:ascii="Cambria Math" w:hAnsi="Cambria Math" w:cs="Cambria Math"/>
        </w:rPr>
        <w:t xml:space="preserve"> </w:t>
      </w:r>
      <w:r w:rsidRPr="000D6626">
        <w:rPr>
          <w:rFonts w:ascii="Cambria Math" w:hAnsi="Cambria Math" w:cs="Cambria Math"/>
        </w:rPr>
        <w:t>밝힌</w:t>
      </w:r>
      <w:r w:rsidRPr="000D6626">
        <w:rPr>
          <w:rFonts w:ascii="Cambria Math" w:hAnsi="Cambria Math" w:cs="Cambria Math"/>
        </w:rPr>
        <w:t xml:space="preserve"> </w:t>
      </w:r>
      <w:r w:rsidRPr="000D6626">
        <w:rPr>
          <w:rFonts w:ascii="Cambria Math" w:hAnsi="Cambria Math" w:cs="Cambria Math"/>
        </w:rPr>
        <w:t>연구를</w:t>
      </w:r>
      <w:r w:rsidRPr="000D6626">
        <w:rPr>
          <w:rFonts w:ascii="Cambria Math" w:hAnsi="Cambria Math" w:cs="Cambria Math"/>
        </w:rPr>
        <w:t xml:space="preserve"> </w:t>
      </w:r>
      <w:r w:rsidRPr="000D6626">
        <w:rPr>
          <w:rFonts w:ascii="Cambria Math" w:hAnsi="Cambria Math" w:cs="Cambria Math"/>
        </w:rPr>
        <w:t>인용하여</w:t>
      </w:r>
      <w:r w:rsidRPr="000D6626">
        <w:rPr>
          <w:rFonts w:ascii="Cambria Math" w:hAnsi="Cambria Math" w:cs="Cambria Math"/>
        </w:rPr>
        <w:t xml:space="preserve">, </w:t>
      </w:r>
      <w:r w:rsidRPr="000D6626">
        <w:rPr>
          <w:rFonts w:ascii="Cambria Math" w:hAnsi="Cambria Math" w:cs="Cambria Math"/>
        </w:rPr>
        <w:t>본</w:t>
      </w:r>
      <w:r w:rsidRPr="000D6626">
        <w:rPr>
          <w:rFonts w:ascii="Cambria Math" w:hAnsi="Cambria Math" w:cs="Cambria Math"/>
        </w:rPr>
        <w:t xml:space="preserve"> </w:t>
      </w:r>
      <w:r w:rsidRPr="000D6626">
        <w:rPr>
          <w:rFonts w:ascii="Cambria Math" w:hAnsi="Cambria Math" w:cs="Cambria Math"/>
        </w:rPr>
        <w:t>연구의</w:t>
      </w:r>
      <w:r w:rsidRPr="000D6626">
        <w:rPr>
          <w:rFonts w:ascii="Cambria Math" w:hAnsi="Cambria Math" w:cs="Cambria Math"/>
        </w:rPr>
        <w:t xml:space="preserve"> </w:t>
      </w:r>
      <w:r w:rsidRPr="000D6626">
        <w:rPr>
          <w:rFonts w:ascii="Cambria Math" w:hAnsi="Cambria Math" w:cs="Cambria Math"/>
        </w:rPr>
        <w:t>감성</w:t>
      </w:r>
      <w:r w:rsidRPr="000D6626">
        <w:rPr>
          <w:rFonts w:ascii="Cambria Math" w:hAnsi="Cambria Math" w:cs="Cambria Math"/>
        </w:rPr>
        <w:t xml:space="preserve"> </w:t>
      </w:r>
      <w:r w:rsidRPr="000D6626">
        <w:rPr>
          <w:rFonts w:ascii="Cambria Math" w:hAnsi="Cambria Math" w:cs="Cambria Math"/>
        </w:rPr>
        <w:t>정보</w:t>
      </w:r>
      <w:r w:rsidRPr="000D6626">
        <w:rPr>
          <w:rFonts w:ascii="Cambria Math" w:hAnsi="Cambria Math" w:cs="Cambria Math"/>
        </w:rPr>
        <w:t xml:space="preserve"> </w:t>
      </w:r>
      <w:r w:rsidRPr="000D6626">
        <w:rPr>
          <w:rFonts w:ascii="Cambria Math" w:hAnsi="Cambria Math" w:cs="Cambria Math"/>
        </w:rPr>
        <w:t>전이</w:t>
      </w:r>
      <w:r w:rsidRPr="000D6626">
        <w:rPr>
          <w:rFonts w:ascii="Cambria Math" w:hAnsi="Cambria Math" w:cs="Cambria Math"/>
        </w:rPr>
        <w:t xml:space="preserve"> </w:t>
      </w:r>
      <w:r w:rsidRPr="000D6626">
        <w:rPr>
          <w:rFonts w:ascii="Cambria Math" w:hAnsi="Cambria Math" w:cs="Cambria Math"/>
        </w:rPr>
        <w:t>현상의</w:t>
      </w:r>
      <w:r w:rsidRPr="000D6626">
        <w:rPr>
          <w:rFonts w:ascii="Cambria Math" w:hAnsi="Cambria Math" w:cs="Cambria Math"/>
        </w:rPr>
        <w:t xml:space="preserve"> </w:t>
      </w:r>
      <w:r w:rsidRPr="000D6626">
        <w:rPr>
          <w:rFonts w:ascii="Cambria Math" w:hAnsi="Cambria Math" w:cs="Cambria Math"/>
        </w:rPr>
        <w:t>타당성을</w:t>
      </w:r>
      <w:r w:rsidRPr="000D6626">
        <w:rPr>
          <w:rFonts w:ascii="Cambria Math" w:hAnsi="Cambria Math" w:cs="Cambria Math"/>
        </w:rPr>
        <w:t xml:space="preserve"> </w:t>
      </w:r>
      <w:r w:rsidRPr="000D6626">
        <w:rPr>
          <w:rFonts w:ascii="Cambria Math" w:hAnsi="Cambria Math" w:cs="Cambria Math"/>
        </w:rPr>
        <w:t>확보하였습니다</w:t>
      </w:r>
      <w:r w:rsidRPr="000D6626">
        <w:rPr>
          <w:rFonts w:ascii="Cambria Math" w:hAnsi="Cambria Math" w:cs="Cambria Math"/>
        </w:rPr>
        <w:t>.</w:t>
      </w:r>
    </w:p>
    <w:p w14:paraId="43014B97" w14:textId="77777777" w:rsidR="00AD1E02" w:rsidRPr="00AD1E02" w:rsidRDefault="000D6626" w:rsidP="000D6626">
      <w:pPr>
        <w:pBdr>
          <w:top w:val="nil"/>
          <w:left w:val="nil"/>
          <w:bottom w:val="nil"/>
          <w:right w:val="nil"/>
          <w:between w:val="nil"/>
        </w:pBdr>
        <w:spacing w:after="0" w:line="240" w:lineRule="auto"/>
        <w:rPr>
          <w:rFonts w:ascii="Cambria Math" w:hAnsi="Cambria Math" w:cs="Cambria Math"/>
          <w:b/>
          <w:bCs/>
        </w:rPr>
      </w:pPr>
      <w:r w:rsidRPr="00AD1E02">
        <w:rPr>
          <w:rFonts w:ascii="Cambria Math" w:hAnsi="Cambria Math" w:cs="Cambria Math" w:hint="eastAsia"/>
          <w:b/>
          <w:bCs/>
        </w:rPr>
        <w:t xml:space="preserve">(3) </w:t>
      </w:r>
      <w:r w:rsidRPr="00AD1E02">
        <w:rPr>
          <w:rFonts w:ascii="Cambria Math" w:hAnsi="Cambria Math" w:cs="Cambria Math"/>
          <w:b/>
          <w:bCs/>
        </w:rPr>
        <w:t>Lo (2004)</w:t>
      </w:r>
      <w:r w:rsidRPr="00AD1E02">
        <w:rPr>
          <w:rFonts w:ascii="Cambria Math" w:hAnsi="Cambria Math" w:cs="Cambria Math"/>
          <w:b/>
          <w:bCs/>
        </w:rPr>
        <w:t>의</w:t>
      </w:r>
      <w:r w:rsidRPr="00AD1E02">
        <w:rPr>
          <w:rFonts w:ascii="Cambria Math" w:hAnsi="Cambria Math" w:cs="Cambria Math"/>
          <w:b/>
          <w:bCs/>
        </w:rPr>
        <w:t xml:space="preserve"> </w:t>
      </w:r>
      <w:r w:rsidRPr="00AD1E02">
        <w:rPr>
          <w:rFonts w:ascii="Cambria Math" w:hAnsi="Cambria Math" w:cs="Cambria Math"/>
          <w:b/>
          <w:bCs/>
        </w:rPr>
        <w:t>적응적</w:t>
      </w:r>
      <w:r w:rsidRPr="00AD1E02">
        <w:rPr>
          <w:rFonts w:ascii="Cambria Math" w:hAnsi="Cambria Math" w:cs="Cambria Math"/>
          <w:b/>
          <w:bCs/>
        </w:rPr>
        <w:t xml:space="preserve"> </w:t>
      </w:r>
      <w:r w:rsidRPr="00AD1E02">
        <w:rPr>
          <w:rFonts w:ascii="Cambria Math" w:hAnsi="Cambria Math" w:cs="Cambria Math"/>
          <w:b/>
          <w:bCs/>
        </w:rPr>
        <w:t>시장</w:t>
      </w:r>
      <w:r w:rsidRPr="00AD1E02">
        <w:rPr>
          <w:rFonts w:ascii="Cambria Math" w:hAnsi="Cambria Math" w:cs="Cambria Math"/>
          <w:b/>
          <w:bCs/>
        </w:rPr>
        <w:t xml:space="preserve"> </w:t>
      </w:r>
      <w:r w:rsidRPr="00AD1E02">
        <w:rPr>
          <w:rFonts w:ascii="Cambria Math" w:hAnsi="Cambria Math" w:cs="Cambria Math"/>
          <w:b/>
          <w:bCs/>
        </w:rPr>
        <w:t>가설</w:t>
      </w:r>
      <w:r w:rsidRPr="00AD1E02">
        <w:rPr>
          <w:rFonts w:ascii="Cambria Math" w:hAnsi="Cambria Math" w:cs="Cambria Math"/>
          <w:b/>
          <w:bCs/>
        </w:rPr>
        <w:t xml:space="preserve">(Adaptive Markets Hypothesis): </w:t>
      </w:r>
    </w:p>
    <w:p w14:paraId="004CF8B9" w14:textId="00DD4088" w:rsidR="000D6626" w:rsidRPr="000D6626" w:rsidRDefault="000D6626" w:rsidP="000D6626">
      <w:pPr>
        <w:pBdr>
          <w:top w:val="nil"/>
          <w:left w:val="nil"/>
          <w:bottom w:val="nil"/>
          <w:right w:val="nil"/>
          <w:between w:val="nil"/>
        </w:pBdr>
        <w:spacing w:after="0" w:line="240" w:lineRule="auto"/>
        <w:rPr>
          <w:rFonts w:ascii="Cambria Math" w:hAnsi="Cambria Math" w:cs="Cambria Math"/>
        </w:rPr>
      </w:pPr>
      <w:r w:rsidRPr="000D6626">
        <w:rPr>
          <w:rFonts w:ascii="Cambria Math" w:hAnsi="Cambria Math" w:cs="Cambria Math"/>
        </w:rPr>
        <w:t>시장</w:t>
      </w:r>
      <w:r w:rsidRPr="000D6626">
        <w:rPr>
          <w:rFonts w:ascii="Cambria Math" w:hAnsi="Cambria Math" w:cs="Cambria Math"/>
        </w:rPr>
        <w:t xml:space="preserve"> </w:t>
      </w:r>
      <w:r w:rsidRPr="000D6626">
        <w:rPr>
          <w:rFonts w:ascii="Cambria Math" w:hAnsi="Cambria Math" w:cs="Cambria Math"/>
        </w:rPr>
        <w:t>환경에</w:t>
      </w:r>
      <w:r w:rsidRPr="000D6626">
        <w:rPr>
          <w:rFonts w:ascii="Cambria Math" w:hAnsi="Cambria Math" w:cs="Cambria Math"/>
        </w:rPr>
        <w:t xml:space="preserve"> </w:t>
      </w:r>
      <w:r w:rsidRPr="000D6626">
        <w:rPr>
          <w:rFonts w:ascii="Cambria Math" w:hAnsi="Cambria Math" w:cs="Cambria Math"/>
        </w:rPr>
        <w:t>따라</w:t>
      </w:r>
      <w:r w:rsidRPr="000D6626">
        <w:rPr>
          <w:rFonts w:ascii="Cambria Math" w:hAnsi="Cambria Math" w:cs="Cambria Math"/>
        </w:rPr>
        <w:t xml:space="preserve"> </w:t>
      </w:r>
      <w:r w:rsidRPr="000D6626">
        <w:rPr>
          <w:rFonts w:ascii="Cambria Math" w:hAnsi="Cambria Math" w:cs="Cambria Math"/>
        </w:rPr>
        <w:t>지배적인</w:t>
      </w:r>
      <w:r w:rsidRPr="000D6626">
        <w:rPr>
          <w:rFonts w:ascii="Cambria Math" w:hAnsi="Cambria Math" w:cs="Cambria Math"/>
        </w:rPr>
        <w:t xml:space="preserve"> </w:t>
      </w:r>
      <w:r w:rsidRPr="000D6626">
        <w:rPr>
          <w:rFonts w:ascii="Cambria Math" w:hAnsi="Cambria Math" w:cs="Cambria Math"/>
        </w:rPr>
        <w:t>정보가</w:t>
      </w:r>
      <w:r w:rsidRPr="000D6626">
        <w:rPr>
          <w:rFonts w:ascii="Cambria Math" w:hAnsi="Cambria Math" w:cs="Cambria Math"/>
        </w:rPr>
        <w:t xml:space="preserve"> </w:t>
      </w:r>
      <w:r w:rsidRPr="000D6626">
        <w:rPr>
          <w:rFonts w:ascii="Cambria Math" w:hAnsi="Cambria Math" w:cs="Cambria Math"/>
        </w:rPr>
        <w:t>변화한다는</w:t>
      </w:r>
      <w:r w:rsidRPr="000D6626">
        <w:rPr>
          <w:rFonts w:ascii="Cambria Math" w:hAnsi="Cambria Math" w:cs="Cambria Math"/>
        </w:rPr>
        <w:t xml:space="preserve"> </w:t>
      </w:r>
      <w:r w:rsidRPr="000D6626">
        <w:rPr>
          <w:rFonts w:ascii="Cambria Math" w:hAnsi="Cambria Math" w:cs="Cambria Math"/>
        </w:rPr>
        <w:t>가설을</w:t>
      </w:r>
      <w:r w:rsidRPr="000D6626">
        <w:rPr>
          <w:rFonts w:ascii="Cambria Math" w:hAnsi="Cambria Math" w:cs="Cambria Math"/>
        </w:rPr>
        <w:t xml:space="preserve"> </w:t>
      </w:r>
      <w:r w:rsidRPr="000D6626">
        <w:rPr>
          <w:rFonts w:ascii="Cambria Math" w:hAnsi="Cambria Math" w:cs="Cambria Math"/>
        </w:rPr>
        <w:t>인용하여</w:t>
      </w:r>
      <w:r w:rsidRPr="000D6626">
        <w:rPr>
          <w:rFonts w:ascii="Cambria Math" w:hAnsi="Cambria Math" w:cs="Cambria Math"/>
        </w:rPr>
        <w:t xml:space="preserve">, </w:t>
      </w:r>
      <w:r w:rsidRPr="000D6626">
        <w:rPr>
          <w:rFonts w:ascii="Cambria Math" w:hAnsi="Cambria Math" w:cs="Cambria Math"/>
        </w:rPr>
        <w:t>본</w:t>
      </w:r>
      <w:r w:rsidRPr="000D6626">
        <w:rPr>
          <w:rFonts w:ascii="Cambria Math" w:hAnsi="Cambria Math" w:cs="Cambria Math"/>
        </w:rPr>
        <w:t xml:space="preserve"> </w:t>
      </w:r>
      <w:r w:rsidRPr="000D6626">
        <w:rPr>
          <w:rFonts w:ascii="Cambria Math" w:hAnsi="Cambria Math" w:cs="Cambria Math"/>
        </w:rPr>
        <w:t>연구에서</w:t>
      </w:r>
      <w:r w:rsidRPr="000D6626">
        <w:rPr>
          <w:rFonts w:ascii="Cambria Math" w:hAnsi="Cambria Math" w:cs="Cambria Math"/>
        </w:rPr>
        <w:t xml:space="preserve"> </w:t>
      </w:r>
      <w:r w:rsidRPr="000D6626">
        <w:rPr>
          <w:rFonts w:ascii="Cambria Math" w:hAnsi="Cambria Math" w:cs="Cambria Math"/>
        </w:rPr>
        <w:t>발견한</w:t>
      </w:r>
      <w:r>
        <w:rPr>
          <w:rFonts w:ascii="Cambria Math" w:hAnsi="Cambria Math" w:cs="Cambria Math" w:hint="eastAsia"/>
        </w:rPr>
        <w:t xml:space="preserve"> </w:t>
      </w:r>
      <w:r w:rsidRPr="000D6626">
        <w:rPr>
          <w:rFonts w:ascii="Cambria Math" w:hAnsi="Cambria Math" w:cs="Cambria Math"/>
        </w:rPr>
        <w:t>감성</w:t>
      </w:r>
      <w:r w:rsidRPr="000D6626">
        <w:rPr>
          <w:rFonts w:ascii="Cambria Math" w:hAnsi="Cambria Math" w:cs="Cambria Math"/>
        </w:rPr>
        <w:t xml:space="preserve"> → </w:t>
      </w:r>
      <w:r w:rsidRPr="000D6626">
        <w:rPr>
          <w:rFonts w:ascii="Cambria Math" w:hAnsi="Cambria Math" w:cs="Cambria Math"/>
        </w:rPr>
        <w:t>펀더멘털의</w:t>
      </w:r>
      <w:r w:rsidRPr="000D6626">
        <w:rPr>
          <w:rFonts w:ascii="Cambria Math" w:hAnsi="Cambria Math" w:cs="Cambria Math"/>
        </w:rPr>
        <w:t xml:space="preserve"> </w:t>
      </w:r>
      <w:r w:rsidRPr="000D6626">
        <w:rPr>
          <w:rFonts w:ascii="Cambria Math" w:hAnsi="Cambria Math" w:cs="Cambria Math"/>
        </w:rPr>
        <w:t>구조적</w:t>
      </w:r>
      <w:r w:rsidRPr="000D6626">
        <w:rPr>
          <w:rFonts w:ascii="Cambria Math" w:hAnsi="Cambria Math" w:cs="Cambria Math"/>
        </w:rPr>
        <w:t xml:space="preserve"> </w:t>
      </w:r>
      <w:r w:rsidRPr="000D6626">
        <w:rPr>
          <w:rFonts w:ascii="Cambria Math" w:hAnsi="Cambria Math" w:cs="Cambria Math"/>
        </w:rPr>
        <w:t>전환을</w:t>
      </w:r>
      <w:r w:rsidRPr="000D6626">
        <w:rPr>
          <w:rFonts w:ascii="Cambria Math" w:hAnsi="Cambria Math" w:cs="Cambria Math"/>
        </w:rPr>
        <w:t xml:space="preserve"> </w:t>
      </w:r>
      <w:r w:rsidRPr="000D6626">
        <w:rPr>
          <w:rFonts w:ascii="Cambria Math" w:hAnsi="Cambria Math" w:cs="Cambria Math"/>
        </w:rPr>
        <w:t>지지하는</w:t>
      </w:r>
      <w:r w:rsidRPr="000D6626">
        <w:rPr>
          <w:rFonts w:ascii="Cambria Math" w:hAnsi="Cambria Math" w:cs="Cambria Math"/>
        </w:rPr>
        <w:t xml:space="preserve"> </w:t>
      </w:r>
      <w:r w:rsidRPr="000D6626">
        <w:rPr>
          <w:rFonts w:ascii="Cambria Math" w:hAnsi="Cambria Math" w:cs="Cambria Math"/>
        </w:rPr>
        <w:t>이론적</w:t>
      </w:r>
      <w:r w:rsidRPr="000D6626">
        <w:rPr>
          <w:rFonts w:ascii="Cambria Math" w:hAnsi="Cambria Math" w:cs="Cambria Math"/>
        </w:rPr>
        <w:t xml:space="preserve"> </w:t>
      </w:r>
      <w:r w:rsidRPr="000D6626">
        <w:rPr>
          <w:rFonts w:ascii="Cambria Math" w:hAnsi="Cambria Math" w:cs="Cambria Math"/>
        </w:rPr>
        <w:t>근거로</w:t>
      </w:r>
      <w:r w:rsidRPr="000D6626">
        <w:rPr>
          <w:rFonts w:ascii="Cambria Math" w:hAnsi="Cambria Math" w:cs="Cambria Math"/>
        </w:rPr>
        <w:t xml:space="preserve"> </w:t>
      </w:r>
      <w:r w:rsidRPr="000D6626">
        <w:rPr>
          <w:rFonts w:ascii="Cambria Math" w:hAnsi="Cambria Math" w:cs="Cambria Math"/>
        </w:rPr>
        <w:t>제시하였습니다</w:t>
      </w:r>
      <w:r w:rsidRPr="000D6626">
        <w:rPr>
          <w:rFonts w:ascii="Cambria Math" w:hAnsi="Cambria Math" w:cs="Cambria Math"/>
        </w:rPr>
        <w:t>.</w:t>
      </w:r>
    </w:p>
    <w:p w14:paraId="210F6D99" w14:textId="39CD9EE0" w:rsidR="00820AD8" w:rsidRDefault="000D6626" w:rsidP="000D6626">
      <w:pPr>
        <w:pBdr>
          <w:top w:val="nil"/>
          <w:left w:val="nil"/>
          <w:bottom w:val="nil"/>
          <w:right w:val="nil"/>
          <w:between w:val="nil"/>
        </w:pBdr>
        <w:spacing w:after="0" w:line="240" w:lineRule="auto"/>
        <w:rPr>
          <w:rFonts w:ascii="Cambria Math" w:hAnsi="Cambria Math" w:cs="Cambria Math"/>
        </w:rPr>
      </w:pPr>
      <w:r w:rsidRPr="000D6626">
        <w:rPr>
          <w:rFonts w:ascii="Cambria Math" w:hAnsi="Cambria Math" w:cs="Cambria Math" w:hint="eastAsia"/>
        </w:rPr>
        <w:t>이를</w:t>
      </w:r>
      <w:r w:rsidRPr="000D6626">
        <w:rPr>
          <w:rFonts w:ascii="Cambria Math" w:hAnsi="Cambria Math" w:cs="Cambria Math"/>
        </w:rPr>
        <w:t xml:space="preserve"> </w:t>
      </w:r>
      <w:r w:rsidRPr="000D6626">
        <w:rPr>
          <w:rFonts w:ascii="Cambria Math" w:hAnsi="Cambria Math" w:cs="Cambria Math"/>
        </w:rPr>
        <w:t>통해</w:t>
      </w:r>
      <w:r w:rsidRPr="000D6626">
        <w:rPr>
          <w:rFonts w:ascii="Cambria Math" w:hAnsi="Cambria Math" w:cs="Cambria Math"/>
        </w:rPr>
        <w:t xml:space="preserve"> </w:t>
      </w:r>
      <w:r w:rsidRPr="000D6626">
        <w:rPr>
          <w:rFonts w:ascii="Cambria Math" w:hAnsi="Cambria Math" w:cs="Cambria Math"/>
        </w:rPr>
        <w:t>본</w:t>
      </w:r>
      <w:r w:rsidRPr="000D6626">
        <w:rPr>
          <w:rFonts w:ascii="Cambria Math" w:hAnsi="Cambria Math" w:cs="Cambria Math"/>
        </w:rPr>
        <w:t xml:space="preserve"> </w:t>
      </w:r>
      <w:r w:rsidRPr="000D6626">
        <w:rPr>
          <w:rFonts w:ascii="Cambria Math" w:hAnsi="Cambria Math" w:cs="Cambria Math"/>
        </w:rPr>
        <w:t>연구의</w:t>
      </w:r>
      <w:r w:rsidRPr="000D6626">
        <w:rPr>
          <w:rFonts w:ascii="Cambria Math" w:hAnsi="Cambria Math" w:cs="Cambria Math"/>
        </w:rPr>
        <w:t xml:space="preserve"> </w:t>
      </w:r>
      <w:r w:rsidRPr="000D6626">
        <w:rPr>
          <w:rFonts w:ascii="Cambria Math" w:hAnsi="Cambria Math" w:cs="Cambria Math"/>
        </w:rPr>
        <w:t>결과가</w:t>
      </w:r>
      <w:r w:rsidRPr="000D6626">
        <w:rPr>
          <w:rFonts w:ascii="Cambria Math" w:hAnsi="Cambria Math" w:cs="Cambria Math"/>
        </w:rPr>
        <w:t xml:space="preserve"> </w:t>
      </w:r>
      <w:r w:rsidRPr="000D6626">
        <w:rPr>
          <w:rFonts w:ascii="Cambria Math" w:hAnsi="Cambria Math" w:cs="Cambria Math"/>
        </w:rPr>
        <w:t>단순한</w:t>
      </w:r>
      <w:r w:rsidRPr="000D6626">
        <w:rPr>
          <w:rFonts w:ascii="Cambria Math" w:hAnsi="Cambria Math" w:cs="Cambria Math"/>
        </w:rPr>
        <w:t xml:space="preserve"> </w:t>
      </w:r>
      <w:r w:rsidRPr="000D6626">
        <w:rPr>
          <w:rFonts w:ascii="Cambria Math" w:hAnsi="Cambria Math" w:cs="Cambria Math"/>
        </w:rPr>
        <w:t>데이터</w:t>
      </w:r>
      <w:r w:rsidRPr="000D6626">
        <w:rPr>
          <w:rFonts w:ascii="Cambria Math" w:hAnsi="Cambria Math" w:cs="Cambria Math"/>
        </w:rPr>
        <w:t xml:space="preserve"> </w:t>
      </w:r>
      <w:r w:rsidRPr="000D6626">
        <w:rPr>
          <w:rFonts w:ascii="Cambria Math" w:hAnsi="Cambria Math" w:cs="Cambria Math"/>
        </w:rPr>
        <w:t>분석의</w:t>
      </w:r>
      <w:r w:rsidRPr="000D6626">
        <w:rPr>
          <w:rFonts w:ascii="Cambria Math" w:hAnsi="Cambria Math" w:cs="Cambria Math"/>
        </w:rPr>
        <w:t xml:space="preserve"> </w:t>
      </w:r>
      <w:r w:rsidRPr="000D6626">
        <w:rPr>
          <w:rFonts w:ascii="Cambria Math" w:hAnsi="Cambria Math" w:cs="Cambria Math"/>
        </w:rPr>
        <w:t>결과를</w:t>
      </w:r>
      <w:r w:rsidRPr="000D6626">
        <w:rPr>
          <w:rFonts w:ascii="Cambria Math" w:hAnsi="Cambria Math" w:cs="Cambria Math"/>
        </w:rPr>
        <w:t xml:space="preserve"> </w:t>
      </w:r>
      <w:r w:rsidRPr="000D6626">
        <w:rPr>
          <w:rFonts w:ascii="Cambria Math" w:hAnsi="Cambria Math" w:cs="Cambria Math"/>
        </w:rPr>
        <w:t>넘어</w:t>
      </w:r>
      <w:r w:rsidRPr="000D6626">
        <w:rPr>
          <w:rFonts w:ascii="Cambria Math" w:hAnsi="Cambria Math" w:cs="Cambria Math"/>
        </w:rPr>
        <w:t xml:space="preserve">, </w:t>
      </w:r>
      <w:r w:rsidRPr="000D6626">
        <w:rPr>
          <w:rFonts w:ascii="Cambria Math" w:hAnsi="Cambria Math" w:cs="Cambria Math"/>
        </w:rPr>
        <w:t>금융</w:t>
      </w:r>
      <w:r w:rsidRPr="000D6626">
        <w:rPr>
          <w:rFonts w:ascii="Cambria Math" w:hAnsi="Cambria Math" w:cs="Cambria Math"/>
        </w:rPr>
        <w:t xml:space="preserve"> </w:t>
      </w:r>
      <w:r w:rsidRPr="000D6626">
        <w:rPr>
          <w:rFonts w:ascii="Cambria Math" w:hAnsi="Cambria Math" w:cs="Cambria Math"/>
        </w:rPr>
        <w:t>시장의</w:t>
      </w:r>
      <w:r w:rsidRPr="000D6626">
        <w:rPr>
          <w:rFonts w:ascii="Cambria Math" w:hAnsi="Cambria Math" w:cs="Cambria Math"/>
        </w:rPr>
        <w:t xml:space="preserve"> </w:t>
      </w:r>
      <w:r w:rsidRPr="000D6626">
        <w:rPr>
          <w:rFonts w:ascii="Cambria Math" w:hAnsi="Cambria Math" w:cs="Cambria Math"/>
        </w:rPr>
        <w:t>보편적</w:t>
      </w:r>
      <w:r w:rsidRPr="000D6626">
        <w:rPr>
          <w:rFonts w:ascii="Cambria Math" w:hAnsi="Cambria Math" w:cs="Cambria Math"/>
        </w:rPr>
        <w:t xml:space="preserve"> </w:t>
      </w:r>
      <w:r w:rsidRPr="000D6626">
        <w:rPr>
          <w:rFonts w:ascii="Cambria Math" w:hAnsi="Cambria Math" w:cs="Cambria Math"/>
        </w:rPr>
        <w:t>작동</w:t>
      </w:r>
      <w:r w:rsidRPr="000D6626">
        <w:rPr>
          <w:rFonts w:ascii="Cambria Math" w:hAnsi="Cambria Math" w:cs="Cambria Math"/>
        </w:rPr>
        <w:t xml:space="preserve"> </w:t>
      </w:r>
      <w:r w:rsidRPr="000D6626">
        <w:rPr>
          <w:rFonts w:ascii="Cambria Math" w:hAnsi="Cambria Math" w:cs="Cambria Math"/>
        </w:rPr>
        <w:t>원리를</w:t>
      </w:r>
      <w:r w:rsidRPr="000D6626">
        <w:rPr>
          <w:rFonts w:ascii="Cambria Math" w:hAnsi="Cambria Math" w:cs="Cambria Math"/>
        </w:rPr>
        <w:t xml:space="preserve"> </w:t>
      </w:r>
      <w:r w:rsidRPr="000D6626">
        <w:rPr>
          <w:rFonts w:ascii="Cambria Math" w:hAnsi="Cambria Math" w:cs="Cambria Math"/>
        </w:rPr>
        <w:t>외환</w:t>
      </w:r>
      <w:r w:rsidRPr="000D6626">
        <w:rPr>
          <w:rFonts w:ascii="Cambria Math" w:hAnsi="Cambria Math" w:cs="Cambria Math"/>
        </w:rPr>
        <w:t xml:space="preserve"> </w:t>
      </w:r>
      <w:r w:rsidRPr="000D6626">
        <w:rPr>
          <w:rFonts w:ascii="Cambria Math" w:hAnsi="Cambria Math" w:cs="Cambria Math"/>
        </w:rPr>
        <w:t>시장</w:t>
      </w:r>
      <w:r w:rsidRPr="000D6626">
        <w:rPr>
          <w:rFonts w:ascii="Cambria Math" w:hAnsi="Cambria Math" w:cs="Cambria Math"/>
        </w:rPr>
        <w:t xml:space="preserve"> </w:t>
      </w:r>
      <w:r w:rsidRPr="000D6626">
        <w:rPr>
          <w:rFonts w:ascii="Cambria Math" w:hAnsi="Cambria Math" w:cs="Cambria Math"/>
        </w:rPr>
        <w:t>예측</w:t>
      </w:r>
      <w:r w:rsidRPr="000D6626">
        <w:rPr>
          <w:rFonts w:ascii="Cambria Math" w:hAnsi="Cambria Math" w:cs="Cambria Math"/>
        </w:rPr>
        <w:t xml:space="preserve"> </w:t>
      </w:r>
      <w:r w:rsidRPr="000D6626">
        <w:rPr>
          <w:rFonts w:ascii="Cambria Math" w:hAnsi="Cambria Math" w:cs="Cambria Math"/>
        </w:rPr>
        <w:t>모델링을</w:t>
      </w:r>
      <w:r w:rsidRPr="000D6626">
        <w:rPr>
          <w:rFonts w:ascii="Cambria Math" w:hAnsi="Cambria Math" w:cs="Cambria Math"/>
        </w:rPr>
        <w:t xml:space="preserve"> </w:t>
      </w:r>
      <w:r w:rsidRPr="000D6626">
        <w:rPr>
          <w:rFonts w:ascii="Cambria Math" w:hAnsi="Cambria Math" w:cs="Cambria Math"/>
        </w:rPr>
        <w:t>통해</w:t>
      </w:r>
      <w:r w:rsidRPr="000D6626">
        <w:rPr>
          <w:rFonts w:ascii="Cambria Math" w:hAnsi="Cambria Math" w:cs="Cambria Math"/>
        </w:rPr>
        <w:t xml:space="preserve"> </w:t>
      </w:r>
      <w:r w:rsidRPr="000D6626">
        <w:rPr>
          <w:rFonts w:ascii="Cambria Math" w:hAnsi="Cambria Math" w:cs="Cambria Math"/>
        </w:rPr>
        <w:t>재확인하고</w:t>
      </w:r>
      <w:r w:rsidRPr="000D6626">
        <w:rPr>
          <w:rFonts w:ascii="Cambria Math" w:hAnsi="Cambria Math" w:cs="Cambria Math"/>
        </w:rPr>
        <w:t xml:space="preserve"> </w:t>
      </w:r>
      <w:r w:rsidRPr="000D6626">
        <w:rPr>
          <w:rFonts w:ascii="Cambria Math" w:hAnsi="Cambria Math" w:cs="Cambria Math"/>
        </w:rPr>
        <w:t>확장했음을</w:t>
      </w:r>
      <w:r w:rsidRPr="000D6626">
        <w:rPr>
          <w:rFonts w:ascii="Cambria Math" w:hAnsi="Cambria Math" w:cs="Cambria Math"/>
        </w:rPr>
        <w:t xml:space="preserve"> </w:t>
      </w:r>
      <w:r w:rsidRPr="000D6626">
        <w:rPr>
          <w:rFonts w:ascii="Cambria Math" w:hAnsi="Cambria Math" w:cs="Cambria Math"/>
        </w:rPr>
        <w:t>명확히</w:t>
      </w:r>
      <w:r w:rsidRPr="000D6626">
        <w:rPr>
          <w:rFonts w:ascii="Cambria Math" w:hAnsi="Cambria Math" w:cs="Cambria Math"/>
        </w:rPr>
        <w:t xml:space="preserve"> </w:t>
      </w:r>
      <w:r w:rsidRPr="000D6626">
        <w:rPr>
          <w:rFonts w:ascii="Cambria Math" w:hAnsi="Cambria Math" w:cs="Cambria Math"/>
        </w:rPr>
        <w:t>기술하였습니다</w:t>
      </w:r>
      <w:r w:rsidRPr="000D6626">
        <w:rPr>
          <w:rFonts w:ascii="Cambria Math" w:hAnsi="Cambria Math" w:cs="Cambria Math"/>
        </w:rPr>
        <w:t>.</w:t>
      </w:r>
    </w:p>
    <w:p w14:paraId="1CC9511B" w14:textId="77777777" w:rsidR="003B6006" w:rsidRDefault="003B6006" w:rsidP="000D6626">
      <w:pPr>
        <w:pBdr>
          <w:top w:val="nil"/>
          <w:left w:val="nil"/>
          <w:bottom w:val="nil"/>
          <w:right w:val="nil"/>
          <w:between w:val="nil"/>
        </w:pBdr>
        <w:spacing w:after="0" w:line="240" w:lineRule="auto"/>
        <w:rPr>
          <w:rFonts w:ascii="Cambria Math" w:hAnsi="Cambria Math" w:cs="Cambria Math"/>
        </w:rPr>
      </w:pPr>
    </w:p>
    <w:p w14:paraId="6B288A95" w14:textId="6A21FD8A" w:rsidR="00E21E4E" w:rsidRPr="006656CC" w:rsidRDefault="006656CC" w:rsidP="00E21E4E">
      <w:pPr>
        <w:pBdr>
          <w:top w:val="nil"/>
          <w:left w:val="nil"/>
          <w:bottom w:val="nil"/>
          <w:right w:val="nil"/>
          <w:between w:val="nil"/>
        </w:pBdr>
        <w:spacing w:after="0" w:line="240" w:lineRule="auto"/>
      </w:pPr>
      <w:r w:rsidRPr="006656CC">
        <w:rPr>
          <w:rFonts w:hint="eastAsia"/>
          <w:b/>
        </w:rPr>
        <w:t>수정</w:t>
      </w:r>
      <w:r w:rsidR="00E21E4E" w:rsidRPr="006656CC">
        <w:rPr>
          <w:rFonts w:hint="eastAsia"/>
          <w:b/>
        </w:rPr>
        <w:t>사항</w:t>
      </w:r>
      <w:r w:rsidR="00E21E4E" w:rsidRPr="006656CC">
        <w:rPr>
          <w:b/>
        </w:rPr>
        <w:t xml:space="preserve">: </w:t>
      </w:r>
    </w:p>
    <w:tbl>
      <w:tblPr>
        <w:tblStyle w:val="a7"/>
        <w:tblW w:w="0" w:type="auto"/>
        <w:tblLook w:val="04A0" w:firstRow="1" w:lastRow="0" w:firstColumn="1" w:lastColumn="0" w:noHBand="0" w:noVBand="1"/>
      </w:tblPr>
      <w:tblGrid>
        <w:gridCol w:w="9628"/>
      </w:tblGrid>
      <w:tr w:rsidR="00EF488D" w14:paraId="01996802" w14:textId="77777777" w:rsidTr="00EF488D">
        <w:tc>
          <w:tcPr>
            <w:tcW w:w="9628" w:type="dxa"/>
          </w:tcPr>
          <w:p w14:paraId="721AFA27" w14:textId="2FC267EE" w:rsidR="00042582" w:rsidRPr="002D2044" w:rsidRDefault="00042582" w:rsidP="00042582">
            <w:pPr>
              <w:rPr>
                <w:b/>
                <w:bCs/>
              </w:rPr>
            </w:pPr>
            <w:r w:rsidRPr="002D2044">
              <w:rPr>
                <w:rFonts w:hint="eastAsia"/>
                <w:b/>
                <w:bCs/>
              </w:rPr>
              <w:t>[</w:t>
            </w:r>
            <w:r>
              <w:rPr>
                <w:rFonts w:hint="eastAsia"/>
                <w:b/>
                <w:bCs/>
              </w:rPr>
              <w:t xml:space="preserve">신규 </w:t>
            </w:r>
            <w:r w:rsidR="00AA4812">
              <w:rPr>
                <w:rFonts w:hint="eastAsia"/>
                <w:b/>
                <w:bCs/>
              </w:rPr>
              <w:t xml:space="preserve">및 </w:t>
            </w:r>
            <w:r w:rsidRPr="002D2044">
              <w:rPr>
                <w:rFonts w:hint="eastAsia"/>
                <w:b/>
                <w:bCs/>
              </w:rPr>
              <w:t>변경]</w:t>
            </w:r>
          </w:p>
          <w:p w14:paraId="4A16A41A" w14:textId="77777777" w:rsidR="006656CC" w:rsidRPr="00096494" w:rsidRDefault="006656CC" w:rsidP="006656CC">
            <w:pPr>
              <w:wordWrap/>
              <w:spacing w:line="420" w:lineRule="auto"/>
              <w:jc w:val="center"/>
              <w:rPr>
                <w:rFonts w:ascii="바탕체" w:eastAsia="바탕체" w:hAnsi="바탕체" w:cs="Times New Roman"/>
                <w:b/>
                <w:bCs/>
                <w:sz w:val="28"/>
                <w:szCs w:val="28"/>
              </w:rPr>
            </w:pPr>
            <w:proofErr w:type="spellStart"/>
            <w:r w:rsidRPr="00096494">
              <w:rPr>
                <w:rFonts w:ascii="바탕체" w:eastAsia="바탕체" w:hAnsi="바탕체" w:cs="Times New Roman" w:hint="eastAsia"/>
                <w:b/>
                <w:bCs/>
                <w:sz w:val="28"/>
                <w:szCs w:val="28"/>
              </w:rPr>
              <w:t>Ⅱ</w:t>
            </w:r>
            <w:proofErr w:type="spellEnd"/>
            <w:r w:rsidRPr="00096494">
              <w:rPr>
                <w:rFonts w:ascii="바탕체" w:eastAsia="바탕체" w:hAnsi="바탕체" w:cs="Times New Roman"/>
                <w:b/>
                <w:bCs/>
                <w:sz w:val="28"/>
                <w:szCs w:val="28"/>
              </w:rPr>
              <w:t xml:space="preserve">. </w:t>
            </w:r>
            <w:r w:rsidRPr="00096494">
              <w:rPr>
                <w:rFonts w:ascii="바탕체" w:eastAsia="바탕체" w:hAnsi="바탕체" w:cs="Times New Roman" w:hint="eastAsia"/>
                <w:b/>
                <w:bCs/>
                <w:sz w:val="28"/>
                <w:szCs w:val="28"/>
              </w:rPr>
              <w:t>문헌연구</w:t>
            </w:r>
          </w:p>
          <w:p w14:paraId="61A24C8A" w14:textId="77777777" w:rsidR="006656CC" w:rsidRPr="001056A9" w:rsidRDefault="006656CC" w:rsidP="006656CC">
            <w:pPr>
              <w:wordWrap/>
              <w:spacing w:line="420" w:lineRule="auto"/>
              <w:rPr>
                <w:rFonts w:ascii="바탕체" w:eastAsia="바탕체" w:hAnsi="바탕체" w:cs="Times New Roman"/>
                <w:b/>
                <w:bCs/>
                <w:color w:val="0070C0"/>
                <w:szCs w:val="22"/>
              </w:rPr>
            </w:pPr>
            <w:r w:rsidRPr="001056A9">
              <w:rPr>
                <w:rFonts w:ascii="바탕체" w:eastAsia="바탕체" w:hAnsi="바탕체" w:cs="Times New Roman" w:hint="eastAsia"/>
                <w:b/>
                <w:bCs/>
                <w:color w:val="0070C0"/>
                <w:szCs w:val="22"/>
              </w:rPr>
              <w:t>1. 거시경제 및 금융 변수 기반의 구조적 예측 모형</w:t>
            </w:r>
          </w:p>
          <w:p w14:paraId="2A5F34D5" w14:textId="77777777" w:rsidR="006656CC" w:rsidRPr="001056A9" w:rsidRDefault="006656CC" w:rsidP="006656CC">
            <w:pPr>
              <w:wordWrap/>
              <w:spacing w:line="420" w:lineRule="auto"/>
              <w:ind w:firstLineChars="100" w:firstLine="200"/>
              <w:rPr>
                <w:rFonts w:ascii="바탕체" w:eastAsia="바탕체" w:hAnsi="바탕체" w:cs="Times New Roman"/>
                <w:color w:val="0070C0"/>
              </w:rPr>
            </w:pPr>
            <w:r w:rsidRPr="001056A9">
              <w:rPr>
                <w:rFonts w:ascii="바탕체" w:eastAsia="바탕체" w:hAnsi="바탕체" w:cs="Times New Roman"/>
                <w:color w:val="0070C0"/>
              </w:rPr>
              <w:t xml:space="preserve">환율 예측은 전통적으로 금리, 통화량, 국제수지, 주가지수 등 거시경제 펀더멘털 변수를 중심으로 연구되어 왔다. </w:t>
            </w:r>
            <w:proofErr w:type="spellStart"/>
            <w:r w:rsidRPr="001056A9">
              <w:rPr>
                <w:rFonts w:ascii="바탕체" w:eastAsia="바탕체" w:hAnsi="바탕체" w:cs="Times New Roman"/>
                <w:color w:val="0070C0"/>
              </w:rPr>
              <w:t>Plakandaras</w:t>
            </w:r>
            <w:proofErr w:type="spellEnd"/>
            <w:r w:rsidRPr="001056A9">
              <w:rPr>
                <w:rFonts w:ascii="바탕체" w:eastAsia="바탕체" w:hAnsi="바탕체" w:cs="Times New Roman"/>
                <w:color w:val="0070C0"/>
              </w:rPr>
              <w:t xml:space="preserve"> et al. (2015), Cao et al. (2020), </w:t>
            </w:r>
            <w:proofErr w:type="spellStart"/>
            <w:r w:rsidRPr="00A743B7">
              <w:rPr>
                <w:rFonts w:ascii="바탕체" w:eastAsia="바탕체" w:hAnsi="바탕체" w:cs="Times New Roman"/>
                <w:color w:val="0070C0"/>
              </w:rPr>
              <w:t>Abouzaid</w:t>
            </w:r>
            <w:proofErr w:type="spellEnd"/>
            <w:r w:rsidRPr="00A743B7">
              <w:rPr>
                <w:rFonts w:ascii="바탕체" w:eastAsia="바탕체" w:hAnsi="바탕체" w:cs="Times New Roman"/>
                <w:color w:val="0070C0"/>
              </w:rPr>
              <w:t xml:space="preserve"> et al. (2025) 등</w:t>
            </w:r>
            <w:r w:rsidRPr="001056A9">
              <w:rPr>
                <w:rFonts w:ascii="바탕체" w:eastAsia="바탕체" w:hAnsi="바탕체" w:cs="Times New Roman"/>
                <w:color w:val="0070C0"/>
              </w:rPr>
              <w:t xml:space="preserve">은 금리, </w:t>
            </w:r>
            <w:proofErr w:type="gramStart"/>
            <w:r w:rsidRPr="001056A9">
              <w:rPr>
                <w:rFonts w:ascii="바탕체" w:eastAsia="바탕체" w:hAnsi="바탕체" w:cs="Times New Roman"/>
                <w:color w:val="0070C0"/>
              </w:rPr>
              <w:t>통화공급(</w:t>
            </w:r>
            <w:proofErr w:type="gramEnd"/>
            <w:r w:rsidRPr="001056A9">
              <w:rPr>
                <w:rFonts w:ascii="바탕체" w:eastAsia="바탕체" w:hAnsi="바탕체" w:cs="Times New Roman"/>
                <w:color w:val="0070C0"/>
              </w:rPr>
              <w:t xml:space="preserve">M1, M2), 무역수지, 원자재 </w:t>
            </w:r>
            <w:proofErr w:type="gramStart"/>
            <w:r w:rsidRPr="001056A9">
              <w:rPr>
                <w:rFonts w:ascii="바탕체" w:eastAsia="바탕체" w:hAnsi="바탕체" w:cs="Times New Roman"/>
                <w:color w:val="0070C0"/>
              </w:rPr>
              <w:t>가격(</w:t>
            </w:r>
            <w:proofErr w:type="gramEnd"/>
            <w:r w:rsidRPr="001056A9">
              <w:rPr>
                <w:rFonts w:ascii="바탕체" w:eastAsia="바탕체" w:hAnsi="바탕체" w:cs="Times New Roman"/>
                <w:color w:val="0070C0"/>
              </w:rPr>
              <w:t xml:space="preserve">금, 유가) 등의 변수가 환율의 장기적 추세와 구조적 변동을 설명하는 핵심 요인임을 실증하였다. 최근에는 Wang et al. (2021)과 같이 글로벌 주가지수를 결합하거나, 국내 연구인 임현욱 외 (2021)와 같이 채권시장 지표를 활용하여 예측의 범위를 확장하려는 시도가 이어졌다. 이러한 연구들은 공통적으로 환율의 장기적 균형이 경제 펀더멘털에 의해 결정된다는 점을 지지한다. 그러나 거시 변수 중심의 접근은 데이터의 발표 주기가 길어(월/분기), 실시간으로 </w:t>
            </w:r>
            <w:r w:rsidRPr="001056A9">
              <w:rPr>
                <w:rFonts w:ascii="바탕체" w:eastAsia="바탕체" w:hAnsi="바탕체" w:cs="Times New Roman"/>
                <w:color w:val="0070C0"/>
              </w:rPr>
              <w:lastRenderedPageBreak/>
              <w:t>급변하는 금융 시장의 미세한 심리적 충격이나 단기 변동성을 즉각적으로 포착하는 데에는 구조적 시차(Latency)가 존재한다는 한계가 있다.</w:t>
            </w:r>
          </w:p>
          <w:p w14:paraId="217A9C08" w14:textId="77777777" w:rsidR="006656CC" w:rsidRDefault="006656CC" w:rsidP="006656CC">
            <w:pPr>
              <w:wordWrap/>
              <w:spacing w:line="420" w:lineRule="auto"/>
              <w:ind w:firstLineChars="100" w:firstLine="200"/>
              <w:rPr>
                <w:rFonts w:ascii="바탕체" w:eastAsia="바탕체" w:hAnsi="바탕체" w:cs="Times New Roman"/>
              </w:rPr>
            </w:pPr>
          </w:p>
          <w:p w14:paraId="77C0B1C6" w14:textId="77777777" w:rsidR="006656CC" w:rsidRPr="001056A9" w:rsidRDefault="006656CC" w:rsidP="006656CC">
            <w:pPr>
              <w:wordWrap/>
              <w:spacing w:line="420" w:lineRule="auto"/>
              <w:rPr>
                <w:rFonts w:ascii="바탕체" w:eastAsia="바탕체" w:hAnsi="바탕체" w:cs="Times New Roman"/>
                <w:b/>
                <w:bCs/>
                <w:color w:val="0070C0"/>
                <w:szCs w:val="22"/>
              </w:rPr>
            </w:pPr>
            <w:bookmarkStart w:id="3" w:name="OLE_LINK13"/>
            <w:r>
              <w:rPr>
                <w:rFonts w:ascii="바탕체" w:eastAsia="바탕체" w:hAnsi="바탕체" w:cs="Times New Roman" w:hint="eastAsia"/>
                <w:b/>
                <w:bCs/>
                <w:color w:val="0070C0"/>
                <w:szCs w:val="22"/>
              </w:rPr>
              <w:t>2</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비정형 데이터의 도입: 이벤트와 감성 분석의 진화</w:t>
            </w:r>
          </w:p>
          <w:bookmarkEnd w:id="3"/>
          <w:p w14:paraId="3670F516" w14:textId="77777777" w:rsidR="006656CC" w:rsidRPr="00B3224A" w:rsidRDefault="006656CC" w:rsidP="006656CC">
            <w:pPr>
              <w:wordWrap/>
              <w:spacing w:line="420" w:lineRule="auto"/>
              <w:ind w:firstLineChars="100" w:firstLine="200"/>
              <w:rPr>
                <w:rFonts w:ascii="바탕체" w:eastAsia="바탕체" w:hAnsi="바탕체" w:cs="Times New Roman"/>
                <w:color w:val="0070C0"/>
              </w:rPr>
            </w:pPr>
            <w:r w:rsidRPr="00B3224A">
              <w:rPr>
                <w:rFonts w:ascii="바탕체" w:eastAsia="바탕체" w:hAnsi="바탕체" w:cs="Times New Roman" w:hint="eastAsia"/>
                <w:color w:val="0070C0"/>
              </w:rPr>
              <w:t>거시</w:t>
            </w:r>
            <w:r w:rsidRPr="00B3224A">
              <w:rPr>
                <w:rFonts w:ascii="바탕체" w:eastAsia="바탕체" w:hAnsi="바탕체" w:cs="Times New Roman"/>
                <w:color w:val="0070C0"/>
              </w:rPr>
              <w:t xml:space="preserve"> 모형의 시차 문제를 극복하기 위해, 최근 연구들은 뉴스, 이벤트, 투자자 심리와 같은 비정형 데이터(Unstructured Data)를 통합하는 방향으로 발전하고 있다.</w:t>
            </w:r>
          </w:p>
          <w:p w14:paraId="26772615" w14:textId="77777777" w:rsidR="006656CC" w:rsidRDefault="006656CC" w:rsidP="006656CC">
            <w:pPr>
              <w:wordWrap/>
              <w:spacing w:line="420" w:lineRule="auto"/>
              <w:ind w:firstLineChars="100" w:firstLine="200"/>
              <w:rPr>
                <w:rFonts w:ascii="바탕체" w:eastAsia="바탕체" w:hAnsi="바탕체" w:cs="Times New Roman"/>
                <w:color w:val="0070C0"/>
              </w:rPr>
            </w:pPr>
            <w:r w:rsidRPr="00B3224A">
              <w:rPr>
                <w:rFonts w:ascii="바탕체" w:eastAsia="바탕체" w:hAnsi="바탕체" w:cs="Times New Roman" w:hint="eastAsia"/>
                <w:color w:val="0070C0"/>
              </w:rPr>
              <w:t>첫째</w:t>
            </w:r>
            <w:r w:rsidRPr="00B3224A">
              <w:rPr>
                <w:rFonts w:ascii="바탕체" w:eastAsia="바탕체" w:hAnsi="바탕체" w:cs="Times New Roman"/>
                <w:color w:val="0070C0"/>
              </w:rPr>
              <w:t xml:space="preserve">, 이벤트 정보의 </w:t>
            </w:r>
            <w:proofErr w:type="spellStart"/>
            <w:r w:rsidRPr="00B3224A">
              <w:rPr>
                <w:rFonts w:ascii="바탕체" w:eastAsia="바탕체" w:hAnsi="바탕체" w:cs="Times New Roman"/>
                <w:color w:val="0070C0"/>
              </w:rPr>
              <w:t>정량화이다</w:t>
            </w:r>
            <w:proofErr w:type="spellEnd"/>
            <w:r w:rsidRPr="00B3224A">
              <w:rPr>
                <w:rFonts w:ascii="바탕체" w:eastAsia="바탕체" w:hAnsi="바탕체" w:cs="Times New Roman"/>
                <w:color w:val="0070C0"/>
              </w:rPr>
              <w:t>. Schroeder et al. (</w:t>
            </w:r>
            <w:proofErr w:type="gramStart"/>
            <w:r w:rsidRPr="00B3224A">
              <w:rPr>
                <w:rFonts w:ascii="바탕체" w:eastAsia="바탕체" w:hAnsi="바탕체" w:cs="Times New Roman"/>
                <w:color w:val="0070C0"/>
              </w:rPr>
              <w:t>2013)과</w:t>
            </w:r>
            <w:proofErr w:type="gramEnd"/>
            <w:r w:rsidRPr="00B3224A">
              <w:rPr>
                <w:rFonts w:ascii="바탕체" w:eastAsia="바탕체" w:hAnsi="바탕체" w:cs="Times New Roman"/>
                <w:color w:val="0070C0"/>
              </w:rPr>
              <w:t xml:space="preserve"> Consoli et al. (</w:t>
            </w:r>
            <w:proofErr w:type="gramStart"/>
            <w:r w:rsidRPr="00B3224A">
              <w:rPr>
                <w:rFonts w:ascii="바탕체" w:eastAsia="바탕체" w:hAnsi="바탕체" w:cs="Times New Roman"/>
                <w:color w:val="0070C0"/>
              </w:rPr>
              <w:t>2020)은</w:t>
            </w:r>
            <w:proofErr w:type="gramEnd"/>
            <w:r w:rsidRPr="00B3224A">
              <w:rPr>
                <w:rFonts w:ascii="바탕체" w:eastAsia="바탕체" w:hAnsi="바탕체" w:cs="Times New Roman"/>
                <w:color w:val="0070C0"/>
              </w:rPr>
              <w:t xml:space="preserve"> </w:t>
            </w:r>
            <w:proofErr w:type="gramStart"/>
            <w:r w:rsidRPr="00B3224A">
              <w:rPr>
                <w:rFonts w:ascii="바탕체" w:eastAsia="바탕체" w:hAnsi="바탕체" w:cs="Times New Roman"/>
                <w:color w:val="0070C0"/>
              </w:rPr>
              <w:t>GDELT(</w:t>
            </w:r>
            <w:proofErr w:type="gramEnd"/>
            <w:r w:rsidRPr="00B3224A">
              <w:rPr>
                <w:rFonts w:ascii="바탕체" w:eastAsia="바탕체" w:hAnsi="바탕체" w:cs="Times New Roman"/>
                <w:color w:val="0070C0"/>
              </w:rPr>
              <w:t xml:space="preserve">Global Database of Events, Language, and </w:t>
            </w:r>
            <w:proofErr w:type="gramStart"/>
            <w:r w:rsidRPr="00B3224A">
              <w:rPr>
                <w:rFonts w:ascii="바탕체" w:eastAsia="바탕체" w:hAnsi="바탕체" w:cs="Times New Roman"/>
                <w:color w:val="0070C0"/>
              </w:rPr>
              <w:t>Tone)를</w:t>
            </w:r>
            <w:proofErr w:type="gramEnd"/>
            <w:r w:rsidRPr="00B3224A">
              <w:rPr>
                <w:rFonts w:ascii="바탕체" w:eastAsia="바탕체" w:hAnsi="바탕체" w:cs="Times New Roman"/>
                <w:color w:val="0070C0"/>
              </w:rPr>
              <w:t xml:space="preserve"> 활용하여 정치</w:t>
            </w:r>
            <w:r>
              <w:rPr>
                <w:rFonts w:ascii="바탕체" w:eastAsia="바탕체" w:hAnsi="바탕체" w:cs="Times New Roman" w:hint="eastAsia"/>
                <w:color w:val="0070C0"/>
              </w:rPr>
              <w:t xml:space="preserve">와 </w:t>
            </w:r>
            <w:r w:rsidRPr="00B3224A">
              <w:rPr>
                <w:rFonts w:ascii="바탕체" w:eastAsia="바탕체" w:hAnsi="바탕체" w:cs="Times New Roman"/>
                <w:color w:val="0070C0"/>
              </w:rPr>
              <w:t xml:space="preserve">사회적 사건을 </w:t>
            </w:r>
            <w:r w:rsidRPr="00B3224A">
              <w:rPr>
                <w:rFonts w:ascii="바탕체" w:eastAsia="바탕체" w:hAnsi="바탕체" w:cs="Times New Roman" w:hint="eastAsia"/>
                <w:color w:val="0070C0"/>
              </w:rPr>
              <w:t>시계열 화함으로써</w:t>
            </w:r>
            <w:r w:rsidRPr="00B3224A">
              <w:rPr>
                <w:rFonts w:ascii="바탕체" w:eastAsia="바탕체" w:hAnsi="바탕체" w:cs="Times New Roman"/>
                <w:color w:val="0070C0"/>
              </w:rPr>
              <w:t xml:space="preserve"> 환율 및 채권 시장 예측력을 개선하였다. </w:t>
            </w:r>
            <w:proofErr w:type="spellStart"/>
            <w:r w:rsidRPr="00B3224A">
              <w:rPr>
                <w:rFonts w:ascii="바탕체" w:eastAsia="바탕체" w:hAnsi="바탕체" w:cs="Times New Roman"/>
                <w:color w:val="0070C0"/>
              </w:rPr>
              <w:t>Blanqué</w:t>
            </w:r>
            <w:proofErr w:type="spellEnd"/>
            <w:r w:rsidRPr="00B3224A">
              <w:rPr>
                <w:rFonts w:ascii="바탕체" w:eastAsia="바탕체" w:hAnsi="바탕체" w:cs="Times New Roman"/>
                <w:color w:val="0070C0"/>
              </w:rPr>
              <w:t xml:space="preserve"> et al. (2022) 또한 GDELT가 거시 모형이 설명하지 못하는 시장의 전환점을 포착하는 보조 신호로 유효함을 입증하였다.</w:t>
            </w:r>
            <w:r>
              <w:rPr>
                <w:rFonts w:ascii="바탕체" w:eastAsia="바탕체" w:hAnsi="바탕체" w:cs="Times New Roman" w:hint="eastAsia"/>
                <w:color w:val="0070C0"/>
              </w:rPr>
              <w:t xml:space="preserve"> </w:t>
            </w:r>
            <w:r w:rsidRPr="00B3224A">
              <w:rPr>
                <w:rFonts w:ascii="바탕체" w:eastAsia="바탕체" w:hAnsi="바탕체" w:cs="Times New Roman" w:hint="eastAsia"/>
                <w:color w:val="0070C0"/>
              </w:rPr>
              <w:t>둘째</w:t>
            </w:r>
            <w:r w:rsidRPr="00B3224A">
              <w:rPr>
                <w:rFonts w:ascii="바탕체" w:eastAsia="바탕체" w:hAnsi="바탕체" w:cs="Times New Roman"/>
                <w:color w:val="0070C0"/>
              </w:rPr>
              <w:t xml:space="preserve">, 감성 분석(Sentiment Analysis)의 고도화이다. 초기 연구인 Mohan et al. (2019)이나 Jing et al. (2021)은 뉴스나 게시글의 </w:t>
            </w:r>
            <w:proofErr w:type="spellStart"/>
            <w:r w:rsidRPr="00B3224A">
              <w:rPr>
                <w:rFonts w:ascii="바탕체" w:eastAsia="바탕체" w:hAnsi="바탕체" w:cs="Times New Roman"/>
                <w:color w:val="0070C0"/>
              </w:rPr>
              <w:t>긍부정</w:t>
            </w:r>
            <w:proofErr w:type="spellEnd"/>
            <w:r w:rsidRPr="00B3224A">
              <w:rPr>
                <w:rFonts w:ascii="바탕체" w:eastAsia="바탕체" w:hAnsi="바탕체" w:cs="Times New Roman"/>
                <w:color w:val="0070C0"/>
              </w:rPr>
              <w:t xml:space="preserve"> 단어 빈도를 기반으로 주가 등락을 예측하였다. 최근에는 Ding et al. (2024)이 뉴스 댓글 감성을 환율 예측에 접목하고, </w:t>
            </w:r>
            <w:proofErr w:type="spellStart"/>
            <w:r w:rsidRPr="00B3224A">
              <w:rPr>
                <w:rFonts w:ascii="바탕체" w:eastAsia="바탕체" w:hAnsi="바탕체" w:cs="Times New Roman"/>
                <w:color w:val="0070C0"/>
              </w:rPr>
              <w:t>정가연</w:t>
            </w:r>
            <w:proofErr w:type="spellEnd"/>
            <w:r w:rsidRPr="00B3224A">
              <w:rPr>
                <w:rFonts w:ascii="바탕체" w:eastAsia="바탕체" w:hAnsi="바탕체" w:cs="Times New Roman"/>
                <w:color w:val="0070C0"/>
              </w:rPr>
              <w:t xml:space="preserve"> 외 (2024)가 BERT 기반 언어모델을 도입하는 등 분석 기술이 정교화되고 있다. 특히 Shen and Zhang (2024)과 Kang and Choi (2025)는 GPT-4와 같은 대규모 언어모델(LLM)이 금융 텍스트의 복잡한 맥락을 이해하는 데 있어 기존 방식보다 월등한 성능을 보임을 보고하였다. </w:t>
            </w:r>
          </w:p>
          <w:p w14:paraId="43FCCC58" w14:textId="77777777" w:rsidR="006656CC" w:rsidRDefault="006656CC" w:rsidP="006656CC">
            <w:pPr>
              <w:wordWrap/>
              <w:spacing w:line="420" w:lineRule="auto"/>
              <w:ind w:firstLineChars="100" w:firstLine="200"/>
              <w:rPr>
                <w:rFonts w:ascii="바탕체" w:eastAsia="바탕체" w:hAnsi="바탕체" w:cs="Times New Roman"/>
                <w:color w:val="0070C0"/>
              </w:rPr>
            </w:pPr>
            <w:r w:rsidRPr="00AA0EF5">
              <w:rPr>
                <w:rFonts w:ascii="바탕체" w:eastAsia="바탕체" w:hAnsi="바탕체" w:cs="Times New Roman" w:hint="eastAsia"/>
                <w:color w:val="0070C0"/>
              </w:rPr>
              <w:t>국내</w:t>
            </w:r>
            <w:r w:rsidRPr="00AA0EF5">
              <w:rPr>
                <w:rFonts w:ascii="바탕체" w:eastAsia="바탕체" w:hAnsi="바탕체" w:cs="Times New Roman"/>
                <w:color w:val="0070C0"/>
              </w:rPr>
              <w:t xml:space="preserve"> 연구 또한 이와 유사한 흐름을 보인다. </w:t>
            </w:r>
            <w:r w:rsidRPr="00B758E1">
              <w:rPr>
                <w:rFonts w:ascii="바탕체" w:eastAsia="바탕체" w:hAnsi="바탕체" w:cs="Times New Roman" w:hint="eastAsia"/>
                <w:color w:val="0070C0"/>
              </w:rPr>
              <w:t>서범석과</w:t>
            </w:r>
            <w:r w:rsidRPr="00B758E1">
              <w:rPr>
                <w:rFonts w:ascii="바탕체" w:eastAsia="바탕체" w:hAnsi="바탕체" w:cs="Times New Roman"/>
                <w:color w:val="0070C0"/>
              </w:rPr>
              <w:t xml:space="preserve"> 이영환(2022)은 한국은행의 뉴스 심리지수(NSI) 개발 연구를 통해, 뉴스 텍스트에서 추출한 비정형 데이터가 기존 거시경제 지표를 선행하는 효과가 있음을 입증하였다. 또한, 이상헌과 최건호(2023)는 원/달러 환율 예측에서 전통적인 경제 모형(Nelson-Siegel)보다 비선형성을 고려한 딥러닝 기법이 예측 오차를 유의미하게 감소시킴을 확인하였다.</w:t>
            </w:r>
            <w:r w:rsidRPr="00AA0EF5">
              <w:rPr>
                <w:rFonts w:ascii="바탕체" w:eastAsia="바탕체" w:hAnsi="바탕체" w:cs="Times New Roman"/>
                <w:color w:val="0070C0"/>
              </w:rPr>
              <w:t xml:space="preserve"> 임현욱 외(2021)는 </w:t>
            </w:r>
            <w:proofErr w:type="spellStart"/>
            <w:r w:rsidRPr="00AA0EF5">
              <w:rPr>
                <w:rFonts w:ascii="바탕체" w:eastAsia="바탕체" w:hAnsi="바탕체" w:cs="Times New Roman"/>
                <w:color w:val="0070C0"/>
              </w:rPr>
              <w:t>연합인포맥스와</w:t>
            </w:r>
            <w:proofErr w:type="spellEnd"/>
            <w:r w:rsidRPr="00AA0EF5">
              <w:rPr>
                <w:rFonts w:ascii="바탕체" w:eastAsia="바탕체" w:hAnsi="바탕체" w:cs="Times New Roman"/>
                <w:color w:val="0070C0"/>
              </w:rPr>
              <w:t xml:space="preserve"> Bloomberg 데이터를 사용하여 금리 및 채권시장 지표를 중심으로 ANN 기반 원/달러 환율 예측을 수행하여 평균 Hit Ratio 50.96%를 기록하였</w:t>
            </w:r>
            <w:r>
              <w:rPr>
                <w:rFonts w:ascii="바탕체" w:eastAsia="바탕체" w:hAnsi="바탕체" w:cs="Times New Roman" w:hint="eastAsia"/>
                <w:color w:val="0070C0"/>
              </w:rPr>
              <w:t>다.</w:t>
            </w:r>
            <w:r w:rsidRPr="00AA0EF5">
              <w:rPr>
                <w:rFonts w:ascii="바탕체" w:eastAsia="바탕체" w:hAnsi="바탕체" w:cs="Times New Roman"/>
                <w:color w:val="0070C0"/>
              </w:rPr>
              <w:t xml:space="preserve"> 하지만 이벤트나 감성과 같은 비정형 요인의 동태적 효과를 통합적으로 분석한 시도는 제한적이었다.</w:t>
            </w:r>
          </w:p>
          <w:p w14:paraId="54382834" w14:textId="77777777" w:rsidR="006656CC" w:rsidRDefault="006656CC" w:rsidP="006656CC">
            <w:pPr>
              <w:wordWrap/>
              <w:spacing w:line="420" w:lineRule="auto"/>
              <w:ind w:firstLineChars="100" w:firstLine="200"/>
              <w:rPr>
                <w:rFonts w:ascii="바탕체" w:eastAsia="바탕체" w:hAnsi="바탕체" w:cs="Times New Roman"/>
                <w:color w:val="0070C0"/>
              </w:rPr>
            </w:pPr>
          </w:p>
          <w:p w14:paraId="096B43BC" w14:textId="77777777" w:rsidR="006656CC" w:rsidRPr="00F53CA8" w:rsidRDefault="006656CC" w:rsidP="006656CC">
            <w:pPr>
              <w:wordWrap/>
              <w:spacing w:line="420" w:lineRule="auto"/>
              <w:rPr>
                <w:rFonts w:ascii="바탕체" w:eastAsia="바탕체" w:hAnsi="바탕체" w:cs="Times New Roman"/>
                <w:b/>
                <w:bCs/>
                <w:color w:val="0070C0"/>
                <w:szCs w:val="22"/>
              </w:rPr>
            </w:pPr>
            <w:r>
              <w:rPr>
                <w:rFonts w:ascii="바탕체" w:eastAsia="바탕체" w:hAnsi="바탕체" w:cs="Times New Roman" w:hint="eastAsia"/>
                <w:b/>
                <w:bCs/>
                <w:color w:val="0070C0"/>
                <w:szCs w:val="22"/>
              </w:rPr>
              <w:t>3</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이론적 배경 및 본 연구의 차별성</w:t>
            </w:r>
          </w:p>
          <w:p w14:paraId="73124BE6" w14:textId="77777777" w:rsidR="006656CC" w:rsidRPr="00025C78" w:rsidRDefault="006656CC" w:rsidP="006656CC">
            <w:pPr>
              <w:wordWrap/>
              <w:spacing w:line="420" w:lineRule="auto"/>
              <w:ind w:firstLineChars="100" w:firstLine="200"/>
              <w:rPr>
                <w:rFonts w:ascii="바탕체" w:eastAsia="바탕체" w:hAnsi="바탕체" w:cs="Times New Roman"/>
                <w:color w:val="0070C0"/>
              </w:rPr>
            </w:pPr>
            <w:r w:rsidRPr="00025C78">
              <w:rPr>
                <w:rFonts w:ascii="바탕체" w:eastAsia="바탕체" w:hAnsi="바탕체" w:cs="Times New Roman" w:hint="eastAsia"/>
                <w:color w:val="0070C0"/>
              </w:rPr>
              <w:t>환율을</w:t>
            </w:r>
            <w:r w:rsidRPr="00025C78">
              <w:rPr>
                <w:rFonts w:ascii="바탕체" w:eastAsia="바탕체" w:hAnsi="바탕체" w:cs="Times New Roman"/>
                <w:color w:val="0070C0"/>
              </w:rPr>
              <w:t xml:space="preserve"> 포함한 자산 가격 결정에서 심리적 요인과 펀더멘털이 시차를 두고 상호작용한다는 관점은 행동재무학 분야에서 지속적으로 논의되어 왔다. De Long</w:t>
            </w:r>
            <w:r w:rsidRPr="00025C78">
              <w:rPr>
                <w:rFonts w:ascii="바탕체" w:eastAsia="바탕체" w:hAnsi="바탕체" w:cs="Times New Roman" w:hint="eastAsia"/>
                <w:color w:val="0070C0"/>
              </w:rPr>
              <w:t xml:space="preserve"> et al.</w:t>
            </w:r>
            <w:r w:rsidRPr="00025C78">
              <w:rPr>
                <w:rFonts w:ascii="바탕체" w:eastAsia="바탕체" w:hAnsi="바탕체" w:cs="Times New Roman"/>
                <w:color w:val="0070C0"/>
              </w:rPr>
              <w:t xml:space="preserve"> (</w:t>
            </w:r>
            <w:proofErr w:type="gramStart"/>
            <w:r w:rsidRPr="00025C78">
              <w:rPr>
                <w:rFonts w:ascii="바탕체" w:eastAsia="바탕체" w:hAnsi="바탕체" w:cs="Times New Roman"/>
                <w:color w:val="0070C0"/>
              </w:rPr>
              <w:t>1990)은</w:t>
            </w:r>
            <w:proofErr w:type="gramEnd"/>
            <w:r w:rsidRPr="00025C78">
              <w:rPr>
                <w:rFonts w:ascii="바탕체" w:eastAsia="바탕체" w:hAnsi="바탕체" w:cs="Times New Roman"/>
                <w:color w:val="0070C0"/>
              </w:rPr>
              <w:t xml:space="preserve"> 잡음 거래자 </w:t>
            </w:r>
            <w:proofErr w:type="gramStart"/>
            <w:r w:rsidRPr="00025C78">
              <w:rPr>
                <w:rFonts w:ascii="바탕체" w:eastAsia="바탕체" w:hAnsi="바탕체" w:cs="Times New Roman"/>
                <w:color w:val="0070C0"/>
              </w:rPr>
              <w:t>모형(</w:t>
            </w:r>
            <w:proofErr w:type="gramEnd"/>
            <w:r w:rsidRPr="00025C78">
              <w:rPr>
                <w:rFonts w:ascii="바탕체" w:eastAsia="바탕체" w:hAnsi="바탕체" w:cs="Times New Roman"/>
                <w:color w:val="0070C0"/>
              </w:rPr>
              <w:t xml:space="preserve">Noise Trader </w:t>
            </w:r>
            <w:proofErr w:type="gramStart"/>
            <w:r w:rsidRPr="00025C78">
              <w:rPr>
                <w:rFonts w:ascii="바탕체" w:eastAsia="바탕체" w:hAnsi="바탕체" w:cs="Times New Roman"/>
                <w:color w:val="0070C0"/>
              </w:rPr>
              <w:t>Model)을</w:t>
            </w:r>
            <w:proofErr w:type="gramEnd"/>
            <w:r w:rsidRPr="00025C78">
              <w:rPr>
                <w:rFonts w:ascii="바탕체" w:eastAsia="바탕체" w:hAnsi="바탕체" w:cs="Times New Roman"/>
                <w:color w:val="0070C0"/>
              </w:rPr>
              <w:t xml:space="preserve"> 통해, 단기적으로는 비이성적 시장 참여자들의 심리가 자산 가격을 내재 가치로부터 </w:t>
            </w:r>
            <w:proofErr w:type="spellStart"/>
            <w:r w:rsidRPr="00025C78">
              <w:rPr>
                <w:rFonts w:ascii="바탕체" w:eastAsia="바탕체" w:hAnsi="바탕체" w:cs="Times New Roman"/>
                <w:color w:val="0070C0"/>
              </w:rPr>
              <w:t>괴리시키지만</w:t>
            </w:r>
            <w:proofErr w:type="spellEnd"/>
            <w:r w:rsidRPr="00025C78">
              <w:rPr>
                <w:rFonts w:ascii="바탕체" w:eastAsia="바탕체" w:hAnsi="바탕체" w:cs="Times New Roman"/>
                <w:color w:val="0070C0"/>
              </w:rPr>
              <w:t xml:space="preserve">, 장기적으로는 </w:t>
            </w:r>
            <w:proofErr w:type="gramStart"/>
            <w:r w:rsidRPr="00025C78">
              <w:rPr>
                <w:rFonts w:ascii="바탕체" w:eastAsia="바탕체" w:hAnsi="바탕체" w:cs="Times New Roman"/>
                <w:color w:val="0070C0"/>
              </w:rPr>
              <w:t>차익거래(</w:t>
            </w:r>
            <w:proofErr w:type="gramEnd"/>
            <w:r w:rsidRPr="00025C78">
              <w:rPr>
                <w:rFonts w:ascii="바탕체" w:eastAsia="바탕체" w:hAnsi="바탕체" w:cs="Times New Roman"/>
                <w:color w:val="0070C0"/>
              </w:rPr>
              <w:t>Arbitrage) 기제에 의해 펀더멘털로 회귀함을 이론적으로 증명하였다. 이는 본 연구에서 관찰된 단기 구간(5일)에서의 감성 변수 우위와 장기 구간(60일 이상)에서의 펀더멘털 변수 우위 현상을 뒷받침하는 핵심적인 이론적 근거가 된다.</w:t>
            </w:r>
          </w:p>
          <w:p w14:paraId="1FF6B722" w14:textId="77777777" w:rsidR="006656CC" w:rsidRPr="00025C78" w:rsidRDefault="006656CC" w:rsidP="006656CC">
            <w:pPr>
              <w:wordWrap/>
              <w:spacing w:line="420" w:lineRule="auto"/>
              <w:ind w:firstLineChars="100" w:firstLine="200"/>
              <w:rPr>
                <w:rFonts w:ascii="바탕체" w:eastAsia="바탕체" w:hAnsi="바탕체" w:cs="Times New Roman"/>
                <w:color w:val="0070C0"/>
              </w:rPr>
            </w:pPr>
            <w:r w:rsidRPr="00025C78">
              <w:rPr>
                <w:rFonts w:ascii="바탕체" w:eastAsia="바탕체" w:hAnsi="바탕체" w:cs="Times New Roman" w:hint="eastAsia"/>
                <w:color w:val="0070C0"/>
              </w:rPr>
              <w:t>또한</w:t>
            </w:r>
            <w:r w:rsidRPr="00025C78">
              <w:rPr>
                <w:rFonts w:ascii="바탕체" w:eastAsia="바탕체" w:hAnsi="바탕체" w:cs="Times New Roman"/>
                <w:color w:val="0070C0"/>
              </w:rPr>
              <w:t xml:space="preserve">, Baker and Wurgler (2006)는 주식 시장 실증 연구를 통해 투자자 심리가 기업 가치 평가가 </w:t>
            </w:r>
            <w:r w:rsidRPr="00025C78">
              <w:rPr>
                <w:rFonts w:ascii="바탕체" w:eastAsia="바탕체" w:hAnsi="바탕체" w:cs="Times New Roman"/>
                <w:color w:val="0070C0"/>
              </w:rPr>
              <w:lastRenderedPageBreak/>
              <w:t>어렵거나 불확실성이 높은 시기에 단기 수익률에 지대한 영향을 미친다고 주장하였다. 이는 본 연구의 SHAP 분석에서 뉴스 발생량의 폭증이 단기 환율 변동을 유발하는 현상과 일맥상통한다. 더 나아가 Lo (2004)의 적응적 시장 가설(Adaptive Markets Hypothesis</w:t>
            </w:r>
            <w:r>
              <w:rPr>
                <w:rFonts w:ascii="바탕체" w:eastAsia="바탕체" w:hAnsi="바탕체" w:cs="Times New Roman" w:hint="eastAsia"/>
                <w:color w:val="0070C0"/>
              </w:rPr>
              <w:t>, AMH</w:t>
            </w:r>
            <w:r w:rsidRPr="00025C78">
              <w:rPr>
                <w:rFonts w:ascii="바탕체" w:eastAsia="바탕체" w:hAnsi="바탕체" w:cs="Times New Roman"/>
                <w:color w:val="0070C0"/>
              </w:rPr>
              <w:t>)은 시장 효율성이 고정된 것이 아니라 환경 변화에 따라 진화한다고 주장하며, 시장 불안정기에는 심리적 요인이, 안정기에는 펀더멘털이 지배적일 수 있음을 시사한다.</w:t>
            </w:r>
          </w:p>
          <w:p w14:paraId="39154F8B" w14:textId="57184991" w:rsidR="00DD1F3C" w:rsidRPr="00286357" w:rsidRDefault="006656CC" w:rsidP="00286357">
            <w:pPr>
              <w:wordWrap/>
              <w:spacing w:line="420" w:lineRule="auto"/>
              <w:ind w:firstLineChars="100" w:firstLine="200"/>
              <w:rPr>
                <w:rFonts w:ascii="바탕체" w:eastAsia="바탕체" w:hAnsi="바탕체" w:cs="Times New Roman"/>
                <w:color w:val="0070C0"/>
              </w:rPr>
            </w:pPr>
            <w:r w:rsidRPr="00025C78">
              <w:rPr>
                <w:rFonts w:ascii="바탕체" w:eastAsia="바탕체" w:hAnsi="바탕체" w:cs="Times New Roman"/>
                <w:color w:val="0070C0"/>
              </w:rPr>
              <w:t>본 연구가 제시하는 “감성에서 펀더멘털로의 전이 메커니즘”은 기존 환율 예측 문헌에서는 다소 생소할 수 있으나, 광의의 재무학적 관점에서는 이미 확립된 심리의 단기성과 펀더멘털의 장기성 이론을 딥러닝 기반의 시계열 윈도우 분석을 통해 외환 시장에서 실증적으로 재확인하고 구체화했다는 점에서 학술적 의의를 찾을 수 있다.</w:t>
            </w:r>
            <w:r>
              <w:rPr>
                <w:rFonts w:ascii="바탕체" w:eastAsia="바탕체" w:hAnsi="바탕체" w:cs="Times New Roman" w:hint="eastAsia"/>
                <w:color w:val="0070C0"/>
              </w:rPr>
              <w:t xml:space="preserve"> 또한, 선행 </w:t>
            </w:r>
            <w:r w:rsidRPr="00C404A1">
              <w:rPr>
                <w:rFonts w:ascii="바탕체" w:eastAsia="바탕체" w:hAnsi="바탕체" w:cs="Times New Roman"/>
                <w:color w:val="0070C0"/>
              </w:rPr>
              <w:t>연구들의 한계를 보완하여 다음과 같은 차별점을 갖는다.</w:t>
            </w:r>
            <w:r w:rsidRPr="00C404A1">
              <w:rPr>
                <w:rFonts w:ascii="바탕체" w:eastAsia="바탕체" w:hAnsi="바탕체" w:cs="Times New Roman" w:hint="eastAsia"/>
                <w:color w:val="0070C0"/>
              </w:rPr>
              <w:t xml:space="preserve"> </w:t>
            </w:r>
            <w:r>
              <w:rPr>
                <w:rFonts w:ascii="바탕체" w:eastAsia="바탕체" w:hAnsi="바탕체" w:cs="Times New Roman" w:hint="eastAsia"/>
                <w:color w:val="0070C0"/>
              </w:rPr>
              <w:t xml:space="preserve">첫째, </w:t>
            </w:r>
            <w:r w:rsidRPr="00C404A1">
              <w:rPr>
                <w:rFonts w:ascii="바탕체" w:eastAsia="바탕체" w:hAnsi="바탕체" w:cs="Times New Roman"/>
                <w:color w:val="0070C0"/>
              </w:rPr>
              <w:t>Schroeder et al. (2013)이</w:t>
            </w:r>
            <w:r>
              <w:rPr>
                <w:rFonts w:ascii="바탕체" w:eastAsia="바탕체" w:hAnsi="바탕체" w:cs="Times New Roman" w:hint="eastAsia"/>
                <w:color w:val="0070C0"/>
              </w:rPr>
              <w:t xml:space="preserve"> ARIMA와 같은 선형 모형에 의존하여 시계열의 비선형성과 </w:t>
            </w:r>
            <w:r w:rsidRPr="00C404A1">
              <w:rPr>
                <w:rFonts w:ascii="바탕체" w:eastAsia="바탕체" w:hAnsi="바탕체" w:cs="Times New Roman"/>
                <w:color w:val="0070C0"/>
              </w:rPr>
              <w:t xml:space="preserve">장기 의존성 문제를 </w:t>
            </w:r>
            <w:r>
              <w:rPr>
                <w:rFonts w:ascii="바탕체" w:eastAsia="바탕체" w:hAnsi="바탕체" w:cs="Times New Roman" w:hint="eastAsia"/>
                <w:color w:val="0070C0"/>
              </w:rPr>
              <w:t>간과했던 한계를 극복하기 위해</w:t>
            </w:r>
            <w:r w:rsidRPr="00C404A1">
              <w:rPr>
                <w:rFonts w:ascii="바탕체" w:eastAsia="바탕체" w:hAnsi="바탕체" w:cs="Times New Roman"/>
                <w:color w:val="0070C0"/>
              </w:rPr>
              <w:t xml:space="preserve">, 본 연구는 GDELT 이벤트 지표를 CNN-GRU 하이브리드 모델에 통합하여 국소적 충격과 장기 추세를 동시에 학습한다. </w:t>
            </w:r>
            <w:r>
              <w:rPr>
                <w:rFonts w:ascii="바탕체" w:eastAsia="바탕체" w:hAnsi="바탕체" w:cs="Times New Roman" w:hint="eastAsia"/>
                <w:color w:val="0070C0"/>
              </w:rPr>
              <w:t xml:space="preserve">둘째, </w:t>
            </w:r>
            <w:r w:rsidRPr="00C404A1">
              <w:rPr>
                <w:rFonts w:ascii="바탕체" w:eastAsia="바탕체" w:hAnsi="바탕체" w:cs="Times New Roman"/>
                <w:color w:val="0070C0"/>
              </w:rPr>
              <w:t>Ding et al. (2024)</w:t>
            </w:r>
            <w:r>
              <w:rPr>
                <w:rFonts w:ascii="바탕체" w:eastAsia="바탕체" w:hAnsi="바탕체" w:cs="Times New Roman" w:hint="eastAsia"/>
                <w:color w:val="0070C0"/>
              </w:rPr>
              <w:t>이 사전 기반(Lexicon-based) 감성 분석에 머물렀던 점을 개선하여</w:t>
            </w:r>
            <w:r w:rsidRPr="00C404A1">
              <w:rPr>
                <w:rFonts w:ascii="바탕체" w:eastAsia="바탕체" w:hAnsi="바탕체" w:cs="Times New Roman"/>
                <w:color w:val="0070C0"/>
              </w:rPr>
              <w:t>, LLM(GPT-4</w:t>
            </w:r>
            <w:r>
              <w:rPr>
                <w:rFonts w:ascii="바탕체" w:eastAsia="바탕체" w:hAnsi="바탕체" w:cs="Times New Roman" w:hint="eastAsia"/>
                <w:color w:val="0070C0"/>
              </w:rPr>
              <w:t>o</w:t>
            </w:r>
            <w:r w:rsidRPr="00C404A1">
              <w:rPr>
                <w:rFonts w:ascii="바탕체" w:eastAsia="바탕체" w:hAnsi="바탕체" w:cs="Times New Roman"/>
                <w:color w:val="0070C0"/>
              </w:rPr>
              <w:t xml:space="preserve">)을 활용한 맥락 기반 감성 분석을 수행함으로써 정보의 질적 가치를 </w:t>
            </w:r>
            <w:r>
              <w:rPr>
                <w:rFonts w:ascii="바탕체" w:eastAsia="바탕체" w:hAnsi="바탕체" w:cs="Times New Roman"/>
                <w:color w:val="0070C0"/>
              </w:rPr>
              <w:t>획기적으로</w:t>
            </w:r>
            <w:r>
              <w:rPr>
                <w:rFonts w:ascii="바탕체" w:eastAsia="바탕체" w:hAnsi="바탕체" w:cs="Times New Roman" w:hint="eastAsia"/>
                <w:color w:val="0070C0"/>
              </w:rPr>
              <w:t xml:space="preserve"> </w:t>
            </w:r>
            <w:r w:rsidRPr="00C404A1">
              <w:rPr>
                <w:rFonts w:ascii="바탕체" w:eastAsia="바탕체" w:hAnsi="바탕체" w:cs="Times New Roman"/>
                <w:color w:val="0070C0"/>
              </w:rPr>
              <w:t xml:space="preserve">제고하였다. </w:t>
            </w:r>
            <w:r>
              <w:rPr>
                <w:rFonts w:ascii="바탕체" w:eastAsia="바탕체" w:hAnsi="바탕체" w:cs="Times New Roman" w:hint="eastAsia"/>
                <w:color w:val="0070C0"/>
              </w:rPr>
              <w:t>셋째, 단순한 변수 결합을 넘어,</w:t>
            </w:r>
            <w:r w:rsidRPr="00C404A1">
              <w:rPr>
                <w:rFonts w:ascii="바탕체" w:eastAsia="바탕체" w:hAnsi="바탕체" w:cs="Times New Roman"/>
                <w:color w:val="0070C0"/>
              </w:rPr>
              <w:t xml:space="preserve"> 시계열 윈도우(Lookback)에 따라 지배적 정보가 감성</w:t>
            </w:r>
            <w:r>
              <w:rPr>
                <w:rFonts w:ascii="바탕체" w:eastAsia="바탕체" w:hAnsi="바탕체" w:cs="Times New Roman" w:hint="eastAsia"/>
                <w:color w:val="0070C0"/>
              </w:rPr>
              <w:t xml:space="preserve">(단기) </w:t>
            </w:r>
            <w:r w:rsidRPr="00E20091">
              <w:rPr>
                <w:rFonts w:ascii="바탕체" w:eastAsia="바탕체" w:hAnsi="바탕체" w:cs="Times New Roman"/>
                <w:color w:val="0070C0"/>
              </w:rPr>
              <w:sym w:font="Wingdings" w:char="F0E0"/>
            </w:r>
            <w:r>
              <w:rPr>
                <w:rFonts w:ascii="바탕체" w:eastAsia="바탕체" w:hAnsi="바탕체" w:cs="Times New Roman" w:hint="eastAsia"/>
                <w:color w:val="0070C0"/>
              </w:rPr>
              <w:t xml:space="preserve"> 펀더멘털(장기)로 전이되는</w:t>
            </w:r>
            <w:r w:rsidRPr="00C404A1">
              <w:rPr>
                <w:rFonts w:ascii="바탕체" w:eastAsia="바탕체" w:hAnsi="바탕체" w:cs="Times New Roman"/>
                <w:color w:val="0070C0"/>
              </w:rPr>
              <w:t xml:space="preserve"> 동태적 구조를 규명했다는 점에서 기존 문헌과 뚜렷</w:t>
            </w:r>
            <w:r>
              <w:rPr>
                <w:rFonts w:ascii="바탕체" w:eastAsia="바탕체" w:hAnsi="바탕체" w:cs="Times New Roman" w:hint="eastAsia"/>
                <w:color w:val="0070C0"/>
              </w:rPr>
              <w:t>한 학술적 차별성을 갖는다</w:t>
            </w:r>
            <w:r w:rsidRPr="00C404A1">
              <w:rPr>
                <w:rFonts w:ascii="바탕체" w:eastAsia="바탕체" w:hAnsi="바탕체" w:cs="Times New Roman"/>
                <w:color w:val="0070C0"/>
              </w:rPr>
              <w:t>.</w:t>
            </w:r>
          </w:p>
        </w:tc>
      </w:tr>
    </w:tbl>
    <w:p w14:paraId="7537C667" w14:textId="77777777" w:rsidR="000A57B0" w:rsidRDefault="000A57B0" w:rsidP="009908F6">
      <w:pPr>
        <w:pBdr>
          <w:top w:val="nil"/>
          <w:left w:val="nil"/>
          <w:bottom w:val="nil"/>
          <w:right w:val="nil"/>
          <w:between w:val="nil"/>
        </w:pBdr>
        <w:spacing w:after="0" w:line="240" w:lineRule="auto"/>
      </w:pPr>
    </w:p>
    <w:p w14:paraId="77C347AA" w14:textId="77777777" w:rsidR="00B00318" w:rsidRDefault="00B00318" w:rsidP="009908F6">
      <w:pPr>
        <w:pBdr>
          <w:top w:val="nil"/>
          <w:left w:val="nil"/>
          <w:bottom w:val="nil"/>
          <w:right w:val="nil"/>
          <w:between w:val="nil"/>
        </w:pBdr>
        <w:spacing w:after="0" w:line="240" w:lineRule="auto"/>
      </w:pPr>
    </w:p>
    <w:p w14:paraId="19A13FDE" w14:textId="2303EA93" w:rsidR="00E21E4E" w:rsidRPr="00C0191F" w:rsidRDefault="00E21E4E" w:rsidP="00E21E4E">
      <w:pPr>
        <w:pStyle w:val="3"/>
        <w:spacing w:after="0" w:line="240" w:lineRule="auto"/>
      </w:pPr>
      <w:proofErr w:type="spellStart"/>
      <w:r w:rsidRPr="00C0191F">
        <w:rPr>
          <w:rFonts w:hint="eastAsia"/>
        </w:rPr>
        <w:t>심사자</w:t>
      </w:r>
      <w:proofErr w:type="spellEnd"/>
      <w:r w:rsidRPr="00C0191F">
        <w:rPr>
          <w:rFonts w:hint="eastAsia"/>
        </w:rPr>
        <w:t xml:space="preserve"> #1, 심사내용</w:t>
      </w:r>
      <w:r w:rsidRPr="00C0191F">
        <w:t xml:space="preserve"> #</w:t>
      </w:r>
      <w:r w:rsidR="007841F6" w:rsidRPr="00C0191F">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40F6E082" w14:textId="77777777" w:rsidTr="00887B44">
        <w:tc>
          <w:tcPr>
            <w:tcW w:w="9628" w:type="dxa"/>
          </w:tcPr>
          <w:p w14:paraId="7C360F53" w14:textId="333B0E7C" w:rsidR="00E1314D" w:rsidRPr="00207C5C" w:rsidRDefault="001A07D9" w:rsidP="001A07D9">
            <w:bookmarkStart w:id="4" w:name="OLE_LINK1"/>
            <w:r>
              <w:t>GKG 한국 문서와 네이버 뉴스와 언어는 다르지만 동일한 이벤트를 설명하고 있</w:t>
            </w:r>
            <w:r>
              <w:rPr>
                <w:rFonts w:hint="eastAsia"/>
              </w:rPr>
              <w:t>을</w:t>
            </w:r>
            <w:r>
              <w:t xml:space="preserve"> 가능성이 있다고 보입니다. 데이터의 의미가 중첩되어 사용의 가능성은 없는지</w:t>
            </w:r>
            <w:r>
              <w:rPr>
                <w:rFonts w:hint="eastAsia"/>
              </w:rPr>
              <w:t xml:space="preserve"> 혹은</w:t>
            </w:r>
            <w:r>
              <w:t xml:space="preserve"> 다른 </w:t>
            </w:r>
            <w:proofErr w:type="spellStart"/>
            <w:r>
              <w:t>변수들간의</w:t>
            </w:r>
            <w:proofErr w:type="spellEnd"/>
            <w:r>
              <w:t xml:space="preserve"> 상관관계를 확인할 수 있는 표가 제시되어 있지 않습니다.</w:t>
            </w:r>
            <w:r>
              <w:rPr>
                <w:rFonts w:hint="eastAsia"/>
              </w:rPr>
              <w:t xml:space="preserve"> 주요</w:t>
            </w:r>
            <w:r>
              <w:t xml:space="preserve"> 변수들을 대상으로 상관관계를 확인할 수 있는 표가 제시되어 있으면 보다 논</w:t>
            </w:r>
            <w:r>
              <w:rPr>
                <w:rFonts w:hint="eastAsia"/>
              </w:rPr>
              <w:t>문의</w:t>
            </w:r>
            <w:r>
              <w:t xml:space="preserve"> 이해의 폭을 넓힐 것입니다.</w:t>
            </w:r>
            <w:bookmarkEnd w:id="4"/>
          </w:p>
        </w:tc>
      </w:tr>
    </w:tbl>
    <w:p w14:paraId="5A0FB0B8" w14:textId="77777777" w:rsidR="00E21E4E" w:rsidRPr="00EE72A7" w:rsidRDefault="00E21E4E" w:rsidP="00E21E4E">
      <w:pPr>
        <w:pBdr>
          <w:top w:val="nil"/>
          <w:left w:val="nil"/>
          <w:bottom w:val="nil"/>
          <w:right w:val="nil"/>
          <w:between w:val="nil"/>
        </w:pBdr>
        <w:spacing w:after="0" w:line="240" w:lineRule="auto"/>
      </w:pPr>
    </w:p>
    <w:p w14:paraId="6C4C4522" w14:textId="77777777" w:rsidR="00E90CA0" w:rsidRPr="00E90CA0" w:rsidRDefault="00E21E4E" w:rsidP="00E90CA0">
      <w:pPr>
        <w:pBdr>
          <w:top w:val="nil"/>
          <w:left w:val="nil"/>
          <w:bottom w:val="nil"/>
          <w:right w:val="nil"/>
          <w:between w:val="nil"/>
        </w:pBdr>
        <w:spacing w:after="0" w:line="240" w:lineRule="auto"/>
        <w:rPr>
          <w:bCs/>
        </w:rPr>
      </w:pPr>
      <w:r w:rsidRPr="00EE72A7">
        <w:rPr>
          <w:rFonts w:hint="eastAsia"/>
          <w:b/>
        </w:rPr>
        <w:t>저자답변</w:t>
      </w:r>
      <w:r w:rsidRPr="00BD1D5F">
        <w:rPr>
          <w:b/>
        </w:rPr>
        <w:t>:</w:t>
      </w:r>
      <w:r w:rsidRPr="00BD1D5F">
        <w:rPr>
          <w:rFonts w:hint="eastAsia"/>
          <w:bCs/>
        </w:rPr>
        <w:t xml:space="preserve"> </w:t>
      </w:r>
      <w:r w:rsidR="00E90CA0" w:rsidRPr="00E90CA0">
        <w:rPr>
          <w:rFonts w:hint="eastAsia"/>
          <w:bCs/>
        </w:rPr>
        <w:t>데이터의</w:t>
      </w:r>
      <w:r w:rsidR="00E90CA0" w:rsidRPr="00E90CA0">
        <w:rPr>
          <w:bCs/>
        </w:rPr>
        <w:t xml:space="preserve"> 의미 중첩 가능성과 변수 간 상관관계에 대해 예리하고 중요한 지적을 </w:t>
      </w:r>
      <w:proofErr w:type="spellStart"/>
      <w:r w:rsidR="00E90CA0" w:rsidRPr="00E90CA0">
        <w:rPr>
          <w:bCs/>
        </w:rPr>
        <w:t>해주신</w:t>
      </w:r>
      <w:proofErr w:type="spellEnd"/>
      <w:r w:rsidR="00E90CA0" w:rsidRPr="00E90CA0">
        <w:rPr>
          <w:bCs/>
        </w:rPr>
        <w:t xml:space="preserve"> 심사위원님께 진심으로 감사드립니다. 심사위원님의 지적에 깊이 공감하며, 제안해주신 대로 독립변수 간의 상관관계 분석표(</w:t>
      </w:r>
      <w:proofErr w:type="spellStart"/>
      <w:r w:rsidR="00E90CA0" w:rsidRPr="00E90CA0">
        <w:rPr>
          <w:bCs/>
        </w:rPr>
        <w:t>히트맵</w:t>
      </w:r>
      <w:proofErr w:type="spellEnd"/>
      <w:r w:rsidR="00E90CA0" w:rsidRPr="00E90CA0">
        <w:rPr>
          <w:bCs/>
        </w:rPr>
        <w:t xml:space="preserve">)를 추가하여 변수 간의 </w:t>
      </w:r>
      <w:proofErr w:type="spellStart"/>
      <w:r w:rsidR="00E90CA0" w:rsidRPr="00E90CA0">
        <w:rPr>
          <w:bCs/>
        </w:rPr>
        <w:t>다중공선성</w:t>
      </w:r>
      <w:proofErr w:type="spellEnd"/>
      <w:r w:rsidR="00E90CA0" w:rsidRPr="00E90CA0">
        <w:rPr>
          <w:bCs/>
        </w:rPr>
        <w:t xml:space="preserve"> 문제 및 비정형 데이터의 독립성을 명확히 소명하였습니다.</w:t>
      </w:r>
    </w:p>
    <w:p w14:paraId="721DBE12" w14:textId="1E3A9455" w:rsidR="00E90CA0" w:rsidRPr="00E90CA0" w:rsidRDefault="00E90CA0" w:rsidP="00E90CA0">
      <w:pPr>
        <w:pBdr>
          <w:top w:val="nil"/>
          <w:left w:val="nil"/>
          <w:bottom w:val="nil"/>
          <w:right w:val="nil"/>
          <w:between w:val="nil"/>
        </w:pBdr>
        <w:spacing w:after="0" w:line="240" w:lineRule="auto"/>
        <w:rPr>
          <w:b/>
        </w:rPr>
      </w:pPr>
      <w:r w:rsidRPr="00E90CA0">
        <w:rPr>
          <w:b/>
        </w:rPr>
        <w:t>(1) 주요 변수 간 상관관계 시각화 추가</w:t>
      </w:r>
      <w:r w:rsidRPr="00E90CA0">
        <w:rPr>
          <w:rFonts w:hint="eastAsia"/>
          <w:b/>
        </w:rPr>
        <w:t>:</w:t>
      </w:r>
    </w:p>
    <w:p w14:paraId="7A11B704" w14:textId="77777777" w:rsidR="00E90CA0" w:rsidRPr="00E90CA0" w:rsidRDefault="00E90CA0" w:rsidP="00E90CA0">
      <w:pPr>
        <w:pBdr>
          <w:top w:val="nil"/>
          <w:left w:val="nil"/>
          <w:bottom w:val="nil"/>
          <w:right w:val="nil"/>
          <w:between w:val="nil"/>
        </w:pBdr>
        <w:spacing w:after="0" w:line="240" w:lineRule="auto"/>
        <w:rPr>
          <w:bCs/>
        </w:rPr>
      </w:pPr>
      <w:r w:rsidRPr="00E90CA0">
        <w:rPr>
          <w:rFonts w:hint="eastAsia"/>
          <w:bCs/>
        </w:rPr>
        <w:t>본</w:t>
      </w:r>
      <w:r w:rsidRPr="00E90CA0">
        <w:rPr>
          <w:bCs/>
        </w:rPr>
        <w:t xml:space="preserve"> 연구에서 사용된 다차원 변수들의 관계를 명확히 보여드리기 위해, 연구의 핵심을 대표하는 15개 주요 원천 변수(목표변수, 거시/펀더멘털, 금융시장, GDELT, 네이버 뉴스)를 추출하여 </w:t>
      </w:r>
      <w:proofErr w:type="spellStart"/>
      <w:r w:rsidRPr="00E90CA0">
        <w:rPr>
          <w:bCs/>
        </w:rPr>
        <w:t>피어슨</w:t>
      </w:r>
      <w:proofErr w:type="spellEnd"/>
      <w:r w:rsidRPr="00E90CA0">
        <w:rPr>
          <w:bCs/>
        </w:rPr>
        <w:t xml:space="preserve"> 상관관계(Pearson Correlation) 분석을 수행하고 이를 </w:t>
      </w:r>
      <w:proofErr w:type="spellStart"/>
      <w:r w:rsidRPr="00E90CA0">
        <w:rPr>
          <w:bCs/>
        </w:rPr>
        <w:t>히트맵</w:t>
      </w:r>
      <w:proofErr w:type="spellEnd"/>
      <w:r w:rsidRPr="00E90CA0">
        <w:rPr>
          <w:bCs/>
        </w:rPr>
        <w:t>(Heatmap) 형태의 [그림 2]로 본문에 새롭게 추가하였습니다.</w:t>
      </w:r>
    </w:p>
    <w:p w14:paraId="66915CA4" w14:textId="48593F25" w:rsidR="00E90CA0" w:rsidRPr="00E90CA0" w:rsidRDefault="00E90CA0" w:rsidP="00E90CA0">
      <w:pPr>
        <w:pBdr>
          <w:top w:val="nil"/>
          <w:left w:val="nil"/>
          <w:bottom w:val="nil"/>
          <w:right w:val="nil"/>
          <w:between w:val="nil"/>
        </w:pBdr>
        <w:spacing w:after="0" w:line="240" w:lineRule="auto"/>
        <w:rPr>
          <w:b/>
        </w:rPr>
      </w:pPr>
      <w:r w:rsidRPr="00E90CA0">
        <w:rPr>
          <w:b/>
        </w:rPr>
        <w:t>(2) GKG와 네이버 뉴스 간의 독립성 증명 (데이터 중첩 우려 해소)</w:t>
      </w:r>
      <w:r w:rsidRPr="00E90CA0">
        <w:rPr>
          <w:rFonts w:hint="eastAsia"/>
          <w:b/>
        </w:rPr>
        <w:t>:</w:t>
      </w:r>
    </w:p>
    <w:p w14:paraId="719BF284" w14:textId="77777777" w:rsidR="00E90CA0" w:rsidRPr="00E90CA0" w:rsidRDefault="00E90CA0" w:rsidP="00E90CA0">
      <w:pPr>
        <w:pBdr>
          <w:top w:val="nil"/>
          <w:left w:val="nil"/>
          <w:bottom w:val="nil"/>
          <w:right w:val="nil"/>
          <w:between w:val="nil"/>
        </w:pBdr>
        <w:spacing w:after="0" w:line="240" w:lineRule="auto"/>
        <w:rPr>
          <w:bCs/>
        </w:rPr>
      </w:pPr>
      <w:r w:rsidRPr="00E90CA0">
        <w:rPr>
          <w:rFonts w:hint="eastAsia"/>
          <w:bCs/>
        </w:rPr>
        <w:t>가장</w:t>
      </w:r>
      <w:r w:rsidRPr="00E90CA0">
        <w:rPr>
          <w:bCs/>
        </w:rPr>
        <w:t xml:space="preserve"> 우려하셨던 글로벌 매체 기반의 GKG 데이터와 국내 매체 기반의 네이버 뉴스 간의 정보 중첩 가능성을 중점적으로 분석하였습니다. 상관관계 분석 결과, 외신이 한국을 다루는 보도 빈도(GKG 한국 </w:t>
      </w:r>
      <w:proofErr w:type="spellStart"/>
      <w:r w:rsidRPr="00E90CA0">
        <w:rPr>
          <w:bCs/>
        </w:rPr>
        <w:t>문서수</w:t>
      </w:r>
      <w:proofErr w:type="spellEnd"/>
      <w:r w:rsidRPr="00E90CA0">
        <w:rPr>
          <w:bCs/>
        </w:rPr>
        <w:t xml:space="preserve">)와 국내 </w:t>
      </w:r>
      <w:r w:rsidRPr="00E90CA0">
        <w:rPr>
          <w:bCs/>
        </w:rPr>
        <w:lastRenderedPageBreak/>
        <w:t xml:space="preserve">언론의 환율 관련 </w:t>
      </w:r>
      <w:proofErr w:type="spellStart"/>
      <w:r w:rsidRPr="00E90CA0">
        <w:rPr>
          <w:bCs/>
        </w:rPr>
        <w:t>보도량</w:t>
      </w:r>
      <w:proofErr w:type="spellEnd"/>
      <w:r w:rsidRPr="00E90CA0">
        <w:rPr>
          <w:bCs/>
        </w:rPr>
        <w:t xml:space="preserve">(네이버 </w:t>
      </w:r>
      <w:proofErr w:type="spellStart"/>
      <w:r w:rsidRPr="00E90CA0">
        <w:rPr>
          <w:bCs/>
        </w:rPr>
        <w:t>뉴스수</w:t>
      </w:r>
      <w:proofErr w:type="spellEnd"/>
      <w:r w:rsidRPr="00E90CA0">
        <w:rPr>
          <w:bCs/>
        </w:rPr>
        <w:t xml:space="preserve">) 간 상관계수는 0.23으로 매우 낮게 나타났습니다. 또한, 외신의 한국 관련 부정 톤과 네이버 뉴스의 평균 감성 점수 간 상관계수 역시 절대값 기준 0.21에 불과하여 통상적인 </w:t>
      </w:r>
      <w:proofErr w:type="spellStart"/>
      <w:r w:rsidRPr="00E90CA0">
        <w:rPr>
          <w:bCs/>
        </w:rPr>
        <w:t>다중공선성</w:t>
      </w:r>
      <w:proofErr w:type="spellEnd"/>
      <w:r w:rsidRPr="00E90CA0">
        <w:rPr>
          <w:bCs/>
        </w:rPr>
        <w:t xml:space="preserve"> 우려 기준(0.7 이상)에 전혀 미치지 못했습니다.</w:t>
      </w:r>
    </w:p>
    <w:p w14:paraId="06B3A439" w14:textId="1091CF21" w:rsidR="00E90CA0" w:rsidRPr="00E90CA0" w:rsidRDefault="00E90CA0" w:rsidP="00E90CA0">
      <w:pPr>
        <w:pBdr>
          <w:top w:val="nil"/>
          <w:left w:val="nil"/>
          <w:bottom w:val="nil"/>
          <w:right w:val="nil"/>
          <w:between w:val="nil"/>
        </w:pBdr>
        <w:spacing w:after="0" w:line="240" w:lineRule="auto"/>
        <w:rPr>
          <w:bCs/>
        </w:rPr>
      </w:pPr>
      <w:r w:rsidRPr="00E90CA0">
        <w:rPr>
          <w:rFonts w:hint="eastAsia"/>
          <w:bCs/>
        </w:rPr>
        <w:t>이는</w:t>
      </w:r>
      <w:r w:rsidRPr="00E90CA0">
        <w:rPr>
          <w:bCs/>
        </w:rPr>
        <w:t xml:space="preserve"> 두 데이터가 동일한 거시적 이벤트를 다룰지라도, GDELT는 글로벌 지정학적 관점 및 외국인 투자자의 구조적 리스크 시각을 대변하는 반면, 네이버 뉴스는 국내 투자자들의 심리적 반응과 로컬 시장의 미시적 편향을 반영하기 때문입니다. 따라서 두 변수는 의미가 중첩되는 중복 변수가 아니며, 외환 시장의 입체적인 동태성을 포착하기 위해 상호 보완적으로 투입되어야 하는 독립적인 정보임을 실증적으로 확인하였습</w:t>
      </w:r>
      <w:r w:rsidRPr="00E90CA0">
        <w:rPr>
          <w:rFonts w:hint="eastAsia"/>
          <w:bCs/>
        </w:rPr>
        <w:t>니다</w:t>
      </w:r>
      <w:r w:rsidRPr="00E90CA0">
        <w:rPr>
          <w:bCs/>
        </w:rPr>
        <w:t>.</w:t>
      </w:r>
    </w:p>
    <w:p w14:paraId="5824E67C" w14:textId="4AEC1552" w:rsidR="00E90CA0" w:rsidRPr="0034036C" w:rsidRDefault="00E90CA0" w:rsidP="00E90CA0">
      <w:pPr>
        <w:pBdr>
          <w:top w:val="nil"/>
          <w:left w:val="nil"/>
          <w:bottom w:val="nil"/>
          <w:right w:val="nil"/>
          <w:between w:val="nil"/>
        </w:pBdr>
        <w:spacing w:after="0" w:line="240" w:lineRule="auto"/>
        <w:rPr>
          <w:b/>
        </w:rPr>
      </w:pPr>
      <w:r w:rsidRPr="0034036C">
        <w:rPr>
          <w:b/>
        </w:rPr>
        <w:t>(3) 거시 지표의 동조화 및 모델의 구조적 강건성</w:t>
      </w:r>
      <w:r w:rsidR="00200476" w:rsidRPr="0034036C">
        <w:rPr>
          <w:rFonts w:hint="eastAsia"/>
          <w:b/>
        </w:rPr>
        <w:t>:</w:t>
      </w:r>
    </w:p>
    <w:p w14:paraId="1AAB1A8F" w14:textId="22A6F548" w:rsidR="00E90CA0" w:rsidRPr="00E90CA0" w:rsidRDefault="00E90CA0" w:rsidP="00E90CA0">
      <w:pPr>
        <w:pBdr>
          <w:top w:val="nil"/>
          <w:left w:val="nil"/>
          <w:bottom w:val="nil"/>
          <w:right w:val="nil"/>
          <w:between w:val="nil"/>
        </w:pBdr>
        <w:spacing w:after="0" w:line="240" w:lineRule="auto"/>
        <w:rPr>
          <w:bCs/>
        </w:rPr>
      </w:pPr>
      <w:r w:rsidRPr="00E90CA0">
        <w:rPr>
          <w:rFonts w:hint="eastAsia"/>
          <w:bCs/>
        </w:rPr>
        <w:t>상관관계</w:t>
      </w:r>
      <w:r w:rsidRPr="00E90CA0">
        <w:rPr>
          <w:bCs/>
        </w:rPr>
        <w:t xml:space="preserve"> 표를 통해 한미 금리 동조화, 위안화-원화 동조화 등 경제학적 상식에 부합하는 일부 거시 지표 간의 뚜렷한 상관성도 함께 확인하였습니다. 그러나 선형 모형과 달리, 본 연구에서 채택한 CNN, GRU, Random Forest, </w:t>
      </w:r>
      <w:proofErr w:type="spellStart"/>
      <w:r w:rsidRPr="00E90CA0">
        <w:rPr>
          <w:bCs/>
        </w:rPr>
        <w:t>XGBoost</w:t>
      </w:r>
      <w:proofErr w:type="spellEnd"/>
      <w:r w:rsidRPr="00E90CA0">
        <w:rPr>
          <w:bCs/>
        </w:rPr>
        <w:t xml:space="preserve"> 등의 비선형 기계학습 및 딥러닝 모형들은 알고리즘 구조상 변수 간의 복잡한 비선형적 상호작용을 스스로 처리하고 규제(Regularization)하는 특성이 있습니다. 따</w:t>
      </w:r>
      <w:r w:rsidRPr="00E90CA0">
        <w:rPr>
          <w:rFonts w:hint="eastAsia"/>
          <w:bCs/>
        </w:rPr>
        <w:t>라서</w:t>
      </w:r>
      <w:r w:rsidRPr="00E90CA0">
        <w:rPr>
          <w:bCs/>
        </w:rPr>
        <w:t xml:space="preserve"> 전통적인 선형 모형의 </w:t>
      </w:r>
      <w:proofErr w:type="spellStart"/>
      <w:r w:rsidRPr="00E90CA0">
        <w:rPr>
          <w:bCs/>
        </w:rPr>
        <w:t>다중공선성</w:t>
      </w:r>
      <w:proofErr w:type="spellEnd"/>
      <w:r w:rsidRPr="00E90CA0">
        <w:rPr>
          <w:bCs/>
        </w:rPr>
        <w:t xml:space="preserve"> 문제로부터 상대적으로 자유로우며, 다차원 융합 데이터의 정보력을 예측 성능 극대화에 온전히 활용할 수 있음을 덧붙여 설명하였습니다.</w:t>
      </w:r>
    </w:p>
    <w:p w14:paraId="26FB665A" w14:textId="702DBB24" w:rsidR="00E21E4E" w:rsidRPr="006A508E" w:rsidRDefault="00E90CA0" w:rsidP="00E90CA0">
      <w:pPr>
        <w:pBdr>
          <w:top w:val="nil"/>
          <w:left w:val="nil"/>
          <w:bottom w:val="nil"/>
          <w:right w:val="nil"/>
          <w:between w:val="nil"/>
        </w:pBdr>
        <w:spacing w:after="0" w:line="240" w:lineRule="auto"/>
      </w:pPr>
      <w:r w:rsidRPr="00E90CA0">
        <w:rPr>
          <w:rFonts w:hint="eastAsia"/>
          <w:bCs/>
        </w:rPr>
        <w:t>심사위원님의</w:t>
      </w:r>
      <w:r w:rsidRPr="00E90CA0">
        <w:rPr>
          <w:bCs/>
        </w:rPr>
        <w:t xml:space="preserve"> 유익한 제언 덕분에 데이터의 타당성을 객관적으로 입증할 수 있었습니다. 위 내용은 수정 논문의 [III. 데이터 및 방법론 - 5. 주요 변수 간 상관관계 및 비정형 데이터의 독립성] 섹션과 [그림 2]에 상세히 반영하였습니다.</w:t>
      </w:r>
    </w:p>
    <w:p w14:paraId="15924691" w14:textId="77777777" w:rsidR="00E21E4E" w:rsidRPr="00EE72A7" w:rsidRDefault="00E21E4E" w:rsidP="00E21E4E">
      <w:pPr>
        <w:pBdr>
          <w:top w:val="nil"/>
          <w:left w:val="nil"/>
          <w:bottom w:val="nil"/>
          <w:right w:val="nil"/>
          <w:between w:val="nil"/>
        </w:pBdr>
        <w:spacing w:after="0" w:line="240" w:lineRule="auto"/>
      </w:pPr>
    </w:p>
    <w:p w14:paraId="27A9E12C"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32404D" w14:paraId="113C9FAB" w14:textId="77777777" w:rsidTr="0032404D">
        <w:tc>
          <w:tcPr>
            <w:tcW w:w="9628" w:type="dxa"/>
          </w:tcPr>
          <w:p w14:paraId="77018182" w14:textId="7DD3ABDF" w:rsidR="0032404D" w:rsidRPr="00FB7EC7" w:rsidRDefault="006532D9" w:rsidP="00E21E4E">
            <w:pPr>
              <w:rPr>
                <w:b/>
                <w:bCs/>
              </w:rPr>
            </w:pPr>
            <w:r w:rsidRPr="002D2044">
              <w:rPr>
                <w:rFonts w:hint="eastAsia"/>
                <w:b/>
                <w:bCs/>
              </w:rPr>
              <w:t>[</w:t>
            </w:r>
            <w:r>
              <w:rPr>
                <w:rFonts w:hint="eastAsia"/>
                <w:b/>
                <w:bCs/>
              </w:rPr>
              <w:t>신규</w:t>
            </w:r>
            <w:r w:rsidRPr="002D2044">
              <w:rPr>
                <w:rFonts w:hint="eastAsia"/>
                <w:b/>
                <w:bCs/>
              </w:rPr>
              <w:t>]</w:t>
            </w:r>
          </w:p>
          <w:p w14:paraId="3C7581D3" w14:textId="77777777" w:rsidR="002C53F9" w:rsidRPr="00751852" w:rsidRDefault="002C53F9" w:rsidP="002C53F9">
            <w:pPr>
              <w:wordWrap/>
              <w:spacing w:line="420" w:lineRule="auto"/>
              <w:rPr>
                <w:rFonts w:ascii="바탕체" w:eastAsia="바탕체" w:hAnsi="바탕체" w:cs="Times New Roman"/>
                <w:b/>
                <w:bCs/>
                <w:color w:val="0070C0"/>
                <w:szCs w:val="22"/>
              </w:rPr>
            </w:pPr>
            <w:r w:rsidRPr="00751852">
              <w:rPr>
                <w:rFonts w:ascii="바탕체" w:eastAsia="바탕체" w:hAnsi="바탕체" w:cs="Times New Roman" w:hint="eastAsia"/>
                <w:b/>
                <w:bCs/>
                <w:color w:val="0070C0"/>
                <w:szCs w:val="22"/>
              </w:rPr>
              <w:t>5. 주요 변수 간 상관관계 및 비정형 데이터의 독립성</w:t>
            </w:r>
          </w:p>
          <w:p w14:paraId="03024037" w14:textId="77777777" w:rsidR="002C53F9" w:rsidRPr="00751852" w:rsidRDefault="002C53F9" w:rsidP="002C53F9">
            <w:pPr>
              <w:wordWrap/>
              <w:spacing w:line="420" w:lineRule="auto"/>
              <w:ind w:firstLineChars="100" w:firstLine="200"/>
              <w:rPr>
                <w:rFonts w:ascii="바탕체" w:eastAsia="바탕체" w:hAnsi="바탕체" w:cs="Times New Roman"/>
                <w:color w:val="0070C0"/>
              </w:rPr>
            </w:pPr>
            <w:r w:rsidRPr="00751852">
              <w:rPr>
                <w:rFonts w:ascii="바탕체" w:eastAsia="바탕체" w:hAnsi="바탕체" w:cs="Times New Roman" w:hint="eastAsia"/>
                <w:color w:val="0070C0"/>
              </w:rPr>
              <w:t>본</w:t>
            </w:r>
            <w:r w:rsidRPr="00751852">
              <w:rPr>
                <w:rFonts w:ascii="바탕체" w:eastAsia="바탕체" w:hAnsi="바탕체" w:cs="Times New Roman"/>
                <w:color w:val="0070C0"/>
              </w:rPr>
              <w:t xml:space="preserve"> 연구에서 사용된 다차원 변수들 간의 </w:t>
            </w:r>
            <w:proofErr w:type="spellStart"/>
            <w:r w:rsidRPr="00751852">
              <w:rPr>
                <w:rFonts w:ascii="바탕체" w:eastAsia="바탕체" w:hAnsi="바탕체" w:cs="Times New Roman"/>
                <w:color w:val="0070C0"/>
              </w:rPr>
              <w:t>다중공선성</w:t>
            </w:r>
            <w:proofErr w:type="spellEnd"/>
            <w:r w:rsidRPr="00751852">
              <w:rPr>
                <w:rFonts w:ascii="바탕체" w:eastAsia="바탕체" w:hAnsi="바탕체" w:cs="Times New Roman"/>
                <w:color w:val="0070C0"/>
              </w:rPr>
              <w:t>(Multicollinearity)을 점검하고, 특히 비정형 데이터(이벤트 및 뉴스 감성) 간의 정보 중첩 가능성을 확인하기 위해 주요 원천 변수</w:t>
            </w:r>
            <w:r w:rsidRPr="00751852">
              <w:rPr>
                <w:rFonts w:ascii="바탕체" w:eastAsia="바탕체" w:hAnsi="바탕체" w:cs="Times New Roman" w:hint="eastAsia"/>
                <w:color w:val="0070C0"/>
              </w:rPr>
              <w:t xml:space="preserve"> 15개를</w:t>
            </w:r>
            <w:r w:rsidRPr="00751852">
              <w:rPr>
                <w:rFonts w:ascii="바탕체" w:eastAsia="바탕체" w:hAnsi="바탕체" w:cs="Times New Roman"/>
                <w:color w:val="0070C0"/>
              </w:rPr>
              <w:t xml:space="preserve"> 대상으로 </w:t>
            </w:r>
            <w:proofErr w:type="spellStart"/>
            <w:r w:rsidRPr="00751852">
              <w:rPr>
                <w:rFonts w:ascii="바탕체" w:eastAsia="바탕체" w:hAnsi="바탕체" w:cs="Times New Roman"/>
                <w:color w:val="0070C0"/>
              </w:rPr>
              <w:t>피어슨</w:t>
            </w:r>
            <w:proofErr w:type="spellEnd"/>
            <w:r w:rsidRPr="00751852">
              <w:rPr>
                <w:rFonts w:ascii="바탕체" w:eastAsia="바탕체" w:hAnsi="바탕체" w:cs="Times New Roman"/>
                <w:color w:val="0070C0"/>
              </w:rPr>
              <w:t xml:space="preserve"> 상관관계(Pearson Correlation) 분석을 수행하였다. [그림 </w:t>
            </w:r>
            <w:r w:rsidRPr="00751852">
              <w:rPr>
                <w:rFonts w:ascii="바탕체" w:eastAsia="바탕체" w:hAnsi="바탕체" w:cs="Times New Roman" w:hint="eastAsia"/>
                <w:color w:val="0070C0"/>
              </w:rPr>
              <w:t>2</w:t>
            </w:r>
            <w:r w:rsidRPr="00751852">
              <w:rPr>
                <w:rFonts w:ascii="바탕체" w:eastAsia="바탕체" w:hAnsi="바탕체" w:cs="Times New Roman"/>
                <w:color w:val="0070C0"/>
              </w:rPr>
              <w:t>]는 핵심 변수</w:t>
            </w:r>
            <w:r w:rsidRPr="00751852">
              <w:rPr>
                <w:rFonts w:ascii="바탕체" w:eastAsia="바탕체" w:hAnsi="바탕체" w:cs="Times New Roman" w:hint="eastAsia"/>
                <w:color w:val="0070C0"/>
              </w:rPr>
              <w:t xml:space="preserve">들에 대한 </w:t>
            </w:r>
            <w:r w:rsidRPr="00751852">
              <w:rPr>
                <w:rFonts w:ascii="바탕체" w:eastAsia="바탕체" w:hAnsi="바탕체" w:cs="Times New Roman"/>
                <w:color w:val="0070C0"/>
              </w:rPr>
              <w:t xml:space="preserve">상관관계 </w:t>
            </w:r>
            <w:proofErr w:type="spellStart"/>
            <w:r w:rsidRPr="00751852">
              <w:rPr>
                <w:rFonts w:ascii="바탕체" w:eastAsia="바탕체" w:hAnsi="바탕체" w:cs="Times New Roman"/>
                <w:color w:val="0070C0"/>
              </w:rPr>
              <w:t>히트맵</w:t>
            </w:r>
            <w:proofErr w:type="spellEnd"/>
            <w:r w:rsidRPr="00751852">
              <w:rPr>
                <w:rFonts w:ascii="바탕체" w:eastAsia="바탕체" w:hAnsi="바탕체" w:cs="Times New Roman"/>
                <w:color w:val="0070C0"/>
              </w:rPr>
              <w:t>(Heatmap)이다.</w:t>
            </w:r>
          </w:p>
          <w:p w14:paraId="267300AF" w14:textId="77777777" w:rsidR="0032404D" w:rsidRDefault="002C53F9" w:rsidP="00E21E4E">
            <w:r w:rsidRPr="00751852">
              <w:rPr>
                <w:noProof/>
                <w:color w:val="0070C0"/>
              </w:rPr>
              <w:lastRenderedPageBreak/>
              <w:drawing>
                <wp:inline distT="0" distB="0" distL="0" distR="0" wp14:anchorId="2E354E10" wp14:editId="4E007FC6">
                  <wp:extent cx="5268554" cy="4378541"/>
                  <wp:effectExtent l="0" t="0" r="8890" b="3175"/>
                  <wp:docPr id="858117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7791" name="그림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8554" cy="4378541"/>
                          </a:xfrm>
                          <a:prstGeom prst="rect">
                            <a:avLst/>
                          </a:prstGeom>
                        </pic:spPr>
                      </pic:pic>
                    </a:graphicData>
                  </a:graphic>
                </wp:inline>
              </w:drawing>
            </w:r>
          </w:p>
          <w:p w14:paraId="0148F263" w14:textId="77777777" w:rsidR="002C53F9" w:rsidRPr="00751852" w:rsidRDefault="002C53F9" w:rsidP="002C53F9">
            <w:pPr>
              <w:pStyle w:val="a4"/>
              <w:jc w:val="center"/>
              <w:rPr>
                <w:rFonts w:ascii="바탕체" w:eastAsia="바탕체" w:hAnsi="바탕체"/>
                <w:b/>
                <w:bCs/>
                <w:color w:val="0070C0"/>
              </w:rPr>
            </w:pPr>
            <w:r w:rsidRPr="00751852">
              <w:rPr>
                <w:rFonts w:ascii="바탕체" w:eastAsia="바탕체" w:hAnsi="바탕체" w:hint="eastAsia"/>
                <w:b/>
                <w:bCs/>
                <w:color w:val="0070C0"/>
              </w:rPr>
              <w:t xml:space="preserve">[그림 2] 원/달러 환율과 주요 독립변수 간 </w:t>
            </w:r>
            <w:proofErr w:type="spellStart"/>
            <w:r w:rsidRPr="00751852">
              <w:rPr>
                <w:rFonts w:ascii="바탕체" w:eastAsia="바탕체" w:hAnsi="바탕체" w:hint="eastAsia"/>
                <w:b/>
                <w:bCs/>
                <w:color w:val="0070C0"/>
              </w:rPr>
              <w:t>피어슨</w:t>
            </w:r>
            <w:proofErr w:type="spellEnd"/>
            <w:r w:rsidRPr="00751852">
              <w:rPr>
                <w:rFonts w:ascii="바탕체" w:eastAsia="바탕체" w:hAnsi="바탕체" w:hint="eastAsia"/>
                <w:b/>
                <w:bCs/>
                <w:color w:val="0070C0"/>
              </w:rPr>
              <w:t xml:space="preserve"> 상관관계 분석</w:t>
            </w:r>
          </w:p>
          <w:p w14:paraId="66875E29" w14:textId="77777777" w:rsidR="002C53F9" w:rsidRPr="00751852" w:rsidRDefault="002C53F9" w:rsidP="002C53F9">
            <w:pPr>
              <w:pStyle w:val="a4"/>
              <w:jc w:val="center"/>
              <w:rPr>
                <w:rFonts w:ascii="바탕체" w:eastAsia="바탕체" w:hAnsi="바탕체"/>
                <w:b/>
                <w:bCs/>
                <w:color w:val="0070C0"/>
              </w:rPr>
            </w:pPr>
            <w:r w:rsidRPr="00751852">
              <w:rPr>
                <w:rFonts w:ascii="바탕체" w:eastAsia="바탕체" w:hAnsi="바탕체" w:hint="eastAsia"/>
                <w:b/>
                <w:bCs/>
                <w:color w:val="0070C0"/>
              </w:rPr>
              <w:t>(거시/펀더멘털 4종, 금융시장 지표 4종, GDET 글로벌 4종, 네이버 뉴스 국내 2종)</w:t>
            </w:r>
          </w:p>
          <w:p w14:paraId="72342C73" w14:textId="77777777" w:rsidR="002C53F9" w:rsidRPr="00751852" w:rsidRDefault="002C53F9" w:rsidP="002C53F9">
            <w:pPr>
              <w:wordWrap/>
              <w:spacing w:line="420" w:lineRule="auto"/>
              <w:ind w:firstLineChars="100" w:firstLine="200"/>
              <w:rPr>
                <w:rFonts w:ascii="바탕체" w:eastAsia="바탕체" w:hAnsi="바탕체" w:cs="Times New Roman"/>
                <w:color w:val="0070C0"/>
              </w:rPr>
            </w:pPr>
          </w:p>
          <w:p w14:paraId="569A301C" w14:textId="77777777" w:rsidR="002C53F9" w:rsidRPr="00751852" w:rsidRDefault="002C53F9" w:rsidP="002C53F9">
            <w:pPr>
              <w:wordWrap/>
              <w:spacing w:line="420" w:lineRule="auto"/>
              <w:ind w:firstLineChars="100" w:firstLine="200"/>
              <w:rPr>
                <w:rFonts w:ascii="바탕체" w:eastAsia="바탕체" w:hAnsi="바탕체" w:cs="Times New Roman"/>
                <w:color w:val="0070C0"/>
              </w:rPr>
            </w:pPr>
            <w:r w:rsidRPr="00751852">
              <w:rPr>
                <w:rFonts w:ascii="바탕체" w:eastAsia="바탕체" w:hAnsi="바탕체" w:cs="Times New Roman" w:hint="eastAsia"/>
                <w:color w:val="0070C0"/>
              </w:rPr>
              <w:t>분석</w:t>
            </w:r>
            <w:r w:rsidRPr="00751852">
              <w:rPr>
                <w:rFonts w:ascii="바탕체" w:eastAsia="바탕체" w:hAnsi="바탕체" w:cs="Times New Roman"/>
                <w:color w:val="0070C0"/>
              </w:rPr>
              <w:t xml:space="preserve"> 결과, 거시 경제학적으로 동조화(Coupling) 현상이 강한 일부 지표들 간에는 예상대로 뚜렷한 상관관계가 나타났다. 예컨대 원/달러 환율과 위안화(USD/CNY) 환율(0.87), 미국과 한국의 기준금리(0.78), 글로벌 VIX와 한국 VKOSPI(0.84) 등은 경제학적 상식에 부합하는 구조적 상관성을 보였다. 그러나 본 연구의 핵심인 비정형 데이터(감성, 이벤트)는 이러한 거시 </w:t>
            </w:r>
            <w:proofErr w:type="spellStart"/>
            <w:r w:rsidRPr="00751852">
              <w:rPr>
                <w:rFonts w:ascii="바탕체" w:eastAsia="바탕체" w:hAnsi="바탕체" w:cs="Times New Roman"/>
                <w:color w:val="0070C0"/>
              </w:rPr>
              <w:t>지표들과의</w:t>
            </w:r>
            <w:proofErr w:type="spellEnd"/>
            <w:r w:rsidRPr="00751852">
              <w:rPr>
                <w:rFonts w:ascii="바탕체" w:eastAsia="바탕체" w:hAnsi="바탕체" w:cs="Times New Roman"/>
                <w:color w:val="0070C0"/>
              </w:rPr>
              <w:t xml:space="preserve"> 상관관계가 대체로 0.3 미만으로 매우 낮게 유지되었</w:t>
            </w:r>
            <w:r w:rsidRPr="00751852">
              <w:rPr>
                <w:rFonts w:ascii="바탕체" w:eastAsia="바탕체" w:hAnsi="바탕체" w:cs="Times New Roman" w:hint="eastAsia"/>
                <w:color w:val="0070C0"/>
              </w:rPr>
              <w:t>다</w:t>
            </w:r>
            <w:r w:rsidRPr="00751852">
              <w:rPr>
                <w:rFonts w:ascii="바탕체" w:eastAsia="바탕체" w:hAnsi="바탕체" w:cs="Times New Roman"/>
                <w:color w:val="0070C0"/>
              </w:rPr>
              <w:t xml:space="preserve">. 이는 비정형 텍스트 데이터가 전통적 거시 지표가 설명하지 못하는 시장의 </w:t>
            </w:r>
            <w:proofErr w:type="spellStart"/>
            <w:r w:rsidRPr="00751852">
              <w:rPr>
                <w:rFonts w:ascii="바탕체" w:eastAsia="바탕체" w:hAnsi="바탕체" w:cs="Times New Roman"/>
                <w:color w:val="0070C0"/>
              </w:rPr>
              <w:t>잔차</w:t>
            </w:r>
            <w:proofErr w:type="spellEnd"/>
            <w:r w:rsidRPr="00751852">
              <w:rPr>
                <w:rFonts w:ascii="바탕체" w:eastAsia="바탕체" w:hAnsi="바탕체" w:cs="Times New Roman"/>
                <w:color w:val="0070C0"/>
              </w:rPr>
              <w:t xml:space="preserve"> 및 미시적 심리를 포착하는 차별적 </w:t>
            </w:r>
            <w:r w:rsidRPr="00751852">
              <w:rPr>
                <w:rFonts w:ascii="바탕체" w:eastAsia="바탕체" w:hAnsi="바탕체" w:cs="Times New Roman" w:hint="eastAsia"/>
                <w:color w:val="0070C0"/>
              </w:rPr>
              <w:t>요인</w:t>
            </w:r>
            <w:r w:rsidRPr="00751852">
              <w:rPr>
                <w:rFonts w:ascii="바탕체" w:eastAsia="바탕체" w:hAnsi="바탕체" w:cs="Times New Roman"/>
                <w:color w:val="0070C0"/>
              </w:rPr>
              <w:t xml:space="preserve">임을 </w:t>
            </w:r>
            <w:proofErr w:type="spellStart"/>
            <w:r w:rsidRPr="00751852">
              <w:rPr>
                <w:rFonts w:ascii="바탕체" w:eastAsia="바탕체" w:hAnsi="바탕체" w:cs="Times New Roman"/>
                <w:color w:val="0070C0"/>
              </w:rPr>
              <w:t>방증한다</w:t>
            </w:r>
            <w:proofErr w:type="spellEnd"/>
            <w:r w:rsidRPr="00751852">
              <w:rPr>
                <w:rFonts w:ascii="바탕체" w:eastAsia="바탕체" w:hAnsi="바탕체" w:cs="Times New Roman"/>
                <w:color w:val="0070C0"/>
              </w:rPr>
              <w:t>.</w:t>
            </w:r>
          </w:p>
          <w:p w14:paraId="74349795" w14:textId="77777777" w:rsidR="002C53F9" w:rsidRPr="00751852" w:rsidRDefault="002C53F9" w:rsidP="002C53F9">
            <w:pPr>
              <w:wordWrap/>
              <w:spacing w:line="420" w:lineRule="auto"/>
              <w:ind w:firstLineChars="100" w:firstLine="200"/>
              <w:rPr>
                <w:rFonts w:ascii="바탕체" w:eastAsia="바탕체" w:hAnsi="바탕체" w:cs="Times New Roman"/>
                <w:color w:val="0070C0"/>
              </w:rPr>
            </w:pPr>
            <w:r w:rsidRPr="00751852">
              <w:rPr>
                <w:rFonts w:ascii="바탕체" w:eastAsia="바탕체" w:hAnsi="바탕체" w:cs="Times New Roman" w:hint="eastAsia"/>
                <w:color w:val="0070C0"/>
              </w:rPr>
              <w:t>특히</w:t>
            </w:r>
            <w:r w:rsidRPr="00751852">
              <w:rPr>
                <w:rFonts w:ascii="바탕체" w:eastAsia="바탕체" w:hAnsi="바탕체" w:cs="Times New Roman"/>
                <w:color w:val="0070C0"/>
              </w:rPr>
              <w:t xml:space="preserve">, 데이터의 중첩 가능성이 우려될 수 있는 글로벌 매체(GDELT)와 국내 매체(네이버 뉴스) 간의 상관관계 역시 매우 낮게 측정되었다. 외신이 한국을 다루는 보도 빈도(GKG 한국 </w:t>
            </w:r>
            <w:proofErr w:type="spellStart"/>
            <w:r w:rsidRPr="00751852">
              <w:rPr>
                <w:rFonts w:ascii="바탕체" w:eastAsia="바탕체" w:hAnsi="바탕체" w:cs="Times New Roman"/>
                <w:color w:val="0070C0"/>
              </w:rPr>
              <w:t>문서수</w:t>
            </w:r>
            <w:proofErr w:type="spellEnd"/>
            <w:r w:rsidRPr="00751852">
              <w:rPr>
                <w:rFonts w:ascii="바탕체" w:eastAsia="바탕체" w:hAnsi="바탕체" w:cs="Times New Roman"/>
                <w:color w:val="0070C0"/>
              </w:rPr>
              <w:t xml:space="preserve">)와 국내 언론의 환율 관련 </w:t>
            </w:r>
            <w:proofErr w:type="spellStart"/>
            <w:r w:rsidRPr="00751852">
              <w:rPr>
                <w:rFonts w:ascii="바탕체" w:eastAsia="바탕체" w:hAnsi="바탕체" w:cs="Times New Roman"/>
                <w:color w:val="0070C0"/>
              </w:rPr>
              <w:t>보도량</w:t>
            </w:r>
            <w:proofErr w:type="spellEnd"/>
            <w:r w:rsidRPr="00751852">
              <w:rPr>
                <w:rFonts w:ascii="바탕체" w:eastAsia="바탕체" w:hAnsi="바탕체" w:cs="Times New Roman"/>
                <w:color w:val="0070C0"/>
              </w:rPr>
              <w:t xml:space="preserve">(네이버 </w:t>
            </w:r>
            <w:proofErr w:type="spellStart"/>
            <w:r w:rsidRPr="00751852">
              <w:rPr>
                <w:rFonts w:ascii="바탕체" w:eastAsia="바탕체" w:hAnsi="바탕체" w:cs="Times New Roman"/>
                <w:color w:val="0070C0"/>
              </w:rPr>
              <w:t>뉴스수</w:t>
            </w:r>
            <w:proofErr w:type="spellEnd"/>
            <w:r w:rsidRPr="00751852">
              <w:rPr>
                <w:rFonts w:ascii="바탕체" w:eastAsia="바탕체" w:hAnsi="바탕체" w:cs="Times New Roman"/>
                <w:color w:val="0070C0"/>
              </w:rPr>
              <w:t xml:space="preserve">) 간 상관계수는 0.23에 불과하였으며, 외신의 한국 관련 부정 톤과 네이버 뉴스의 평균 감성 점수 간 상관계수 역시 절대값 기준 0.21로, 통상적인 </w:t>
            </w:r>
            <w:proofErr w:type="spellStart"/>
            <w:r w:rsidRPr="00751852">
              <w:rPr>
                <w:rFonts w:ascii="바탕체" w:eastAsia="바탕체" w:hAnsi="바탕체" w:cs="Times New Roman"/>
                <w:color w:val="0070C0"/>
              </w:rPr>
              <w:t>다중공선성</w:t>
            </w:r>
            <w:proofErr w:type="spellEnd"/>
            <w:r w:rsidRPr="00751852">
              <w:rPr>
                <w:rFonts w:ascii="바탕체" w:eastAsia="바탕체" w:hAnsi="바탕체" w:cs="Times New Roman"/>
                <w:color w:val="0070C0"/>
              </w:rPr>
              <w:t xml:space="preserve"> 우려 기준(0.7 이상)에 전혀 미치지 못했다. 이는 </w:t>
            </w:r>
            <w:r w:rsidRPr="00751852">
              <w:rPr>
                <w:rFonts w:ascii="바탕체" w:eastAsia="바탕체" w:hAnsi="바탕체" w:cs="Times New Roman" w:hint="eastAsia"/>
                <w:color w:val="0070C0"/>
              </w:rPr>
              <w:t>두</w:t>
            </w:r>
            <w:r w:rsidRPr="00751852">
              <w:rPr>
                <w:rFonts w:ascii="바탕체" w:eastAsia="바탕체" w:hAnsi="바탕체" w:cs="Times New Roman"/>
                <w:color w:val="0070C0"/>
              </w:rPr>
              <w:t xml:space="preserve"> 데이터가 동일한 경제적 이벤트를 다룰지라도, GDELT는 글로벌 지정학적 관점에서의 구조적 리스크를 반영하는 반면, 네이버 뉴스는 국내 투자자들의 심리적 반응과 로컬(Local) 시장의 편향을 반영하기 때문이다. 결론적으로, 글로벌 이벤트 데이터와 국내 뉴스 감성 데이터는 의미가 중첩되는 중복 변수가 아니며, 외환 시장의 입체적인 동태성을 포착하기 </w:t>
            </w:r>
            <w:r w:rsidRPr="00751852">
              <w:rPr>
                <w:rFonts w:ascii="바탕체" w:eastAsia="바탕체" w:hAnsi="바탕체" w:cs="Times New Roman"/>
                <w:color w:val="0070C0"/>
              </w:rPr>
              <w:lastRenderedPageBreak/>
              <w:t xml:space="preserve">위해 상호 보완적으로 투입되어야 하는 필수적인 </w:t>
            </w:r>
            <w:r>
              <w:rPr>
                <w:rFonts w:ascii="바탕체" w:eastAsia="바탕체" w:hAnsi="바탕체" w:cs="Times New Roman" w:hint="eastAsia"/>
                <w:color w:val="0070C0"/>
              </w:rPr>
              <w:t>독립</w:t>
            </w:r>
            <w:r w:rsidRPr="00751852">
              <w:rPr>
                <w:rFonts w:ascii="바탕체" w:eastAsia="바탕체" w:hAnsi="바탕체" w:cs="Times New Roman"/>
                <w:color w:val="0070C0"/>
              </w:rPr>
              <w:t xml:space="preserve"> 특성을 가짐을 </w:t>
            </w:r>
            <w:r w:rsidRPr="00751852">
              <w:rPr>
                <w:rFonts w:ascii="바탕체" w:eastAsia="바탕체" w:hAnsi="바탕체" w:cs="Times New Roman" w:hint="eastAsia"/>
                <w:color w:val="0070C0"/>
              </w:rPr>
              <w:t>실증하였다</w:t>
            </w:r>
            <w:r w:rsidRPr="00751852">
              <w:rPr>
                <w:rFonts w:ascii="바탕체" w:eastAsia="바탕체" w:hAnsi="바탕체" w:cs="Times New Roman"/>
                <w:color w:val="0070C0"/>
              </w:rPr>
              <w:t>.</w:t>
            </w:r>
          </w:p>
          <w:p w14:paraId="62D7F0C5" w14:textId="7F3A2390" w:rsidR="002C53F9" w:rsidRPr="00F7345D" w:rsidRDefault="002C53F9" w:rsidP="00F7345D">
            <w:pPr>
              <w:wordWrap/>
              <w:spacing w:line="420" w:lineRule="auto"/>
              <w:ind w:firstLineChars="100" w:firstLine="200"/>
              <w:rPr>
                <w:rFonts w:ascii="바탕체" w:eastAsia="바탕체" w:hAnsi="바탕체" w:cs="Times New Roman"/>
                <w:color w:val="0070C0"/>
              </w:rPr>
            </w:pPr>
            <w:r w:rsidRPr="00751852">
              <w:rPr>
                <w:rFonts w:ascii="바탕체" w:eastAsia="바탕체" w:hAnsi="바탕체" w:cs="Times New Roman" w:hint="eastAsia"/>
                <w:color w:val="0070C0"/>
              </w:rPr>
              <w:t>나아가</w:t>
            </w:r>
            <w:r w:rsidRPr="00751852">
              <w:rPr>
                <w:rFonts w:ascii="바탕체" w:eastAsia="바탕체" w:hAnsi="바탕체" w:cs="Times New Roman"/>
                <w:color w:val="0070C0"/>
              </w:rPr>
              <w:t xml:space="preserve"> 일부 거시 지표 간의 높은 상관관계가 존재함에도 불구하고, 선형 모형과 달리 본 연구에서 채택한 CNN, GRU, Random Forest, </w:t>
            </w:r>
            <w:proofErr w:type="spellStart"/>
            <w:r w:rsidRPr="00751852">
              <w:rPr>
                <w:rFonts w:ascii="바탕체" w:eastAsia="바탕체" w:hAnsi="바탕체" w:cs="Times New Roman"/>
                <w:color w:val="0070C0"/>
              </w:rPr>
              <w:t>XGBoost</w:t>
            </w:r>
            <w:proofErr w:type="spellEnd"/>
            <w:r w:rsidRPr="00751852">
              <w:rPr>
                <w:rFonts w:ascii="바탕체" w:eastAsia="바탕체" w:hAnsi="바탕체" w:cs="Times New Roman"/>
                <w:color w:val="0070C0"/>
              </w:rPr>
              <w:t xml:space="preserve"> 등의 비선형 기계학습 및 딥러닝 모형들은 알고리즘 구조상 변수 간의 복잡한 비선형적 상호작용을 스스로 처리하고 내부적인 규제(Regularization)를 수행한다. 따라서 전통적인 </w:t>
            </w:r>
            <w:proofErr w:type="spellStart"/>
            <w:r w:rsidRPr="00751852">
              <w:rPr>
                <w:rFonts w:ascii="바탕체" w:eastAsia="바탕체" w:hAnsi="바탕체" w:cs="Times New Roman"/>
                <w:color w:val="0070C0"/>
              </w:rPr>
              <w:t>다중공선성</w:t>
            </w:r>
            <w:proofErr w:type="spellEnd"/>
            <w:r w:rsidRPr="00751852">
              <w:rPr>
                <w:rFonts w:ascii="바탕체" w:eastAsia="바탕체" w:hAnsi="바탕체" w:cs="Times New Roman"/>
                <w:color w:val="0070C0"/>
              </w:rPr>
              <w:t xml:space="preserve"> 문제로부터 상대적으로 자유로우며, 다차원 융합 데이터의 정보력을 손실 없이 예측 성능 극대화에 활용할 수 있다.</w:t>
            </w:r>
          </w:p>
        </w:tc>
      </w:tr>
    </w:tbl>
    <w:p w14:paraId="39004225" w14:textId="77777777" w:rsidR="004D4479" w:rsidRPr="00EE72A7" w:rsidRDefault="004D4479" w:rsidP="00E21E4E">
      <w:pPr>
        <w:pBdr>
          <w:top w:val="nil"/>
          <w:left w:val="nil"/>
          <w:bottom w:val="nil"/>
          <w:right w:val="nil"/>
          <w:between w:val="nil"/>
        </w:pBdr>
        <w:spacing w:after="0" w:line="240" w:lineRule="auto"/>
      </w:pPr>
    </w:p>
    <w:p w14:paraId="59F65B3C" w14:textId="77777777" w:rsidR="00E21E4E" w:rsidRDefault="00E21E4E" w:rsidP="009908F6">
      <w:pPr>
        <w:pBdr>
          <w:top w:val="nil"/>
          <w:left w:val="nil"/>
          <w:bottom w:val="nil"/>
          <w:right w:val="nil"/>
          <w:between w:val="nil"/>
        </w:pBdr>
        <w:spacing w:after="0" w:line="240" w:lineRule="auto"/>
      </w:pPr>
    </w:p>
    <w:p w14:paraId="5B16E5CF" w14:textId="3C959C86" w:rsidR="00E21E4E" w:rsidRPr="005E4C79" w:rsidRDefault="00E21E4E" w:rsidP="00E21E4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sidR="007841F6"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9E0A28E" w14:textId="77777777" w:rsidTr="00887B44">
        <w:tc>
          <w:tcPr>
            <w:tcW w:w="9628" w:type="dxa"/>
          </w:tcPr>
          <w:p w14:paraId="48AC6D0F" w14:textId="588444FF" w:rsidR="00E407C0" w:rsidRPr="00207C5C" w:rsidRDefault="00C6239A" w:rsidP="00C6239A">
            <w:r>
              <w:rPr>
                <w:rFonts w:hint="eastAsia"/>
              </w:rPr>
              <w:t>기타</w:t>
            </w:r>
            <w:r>
              <w:t xml:space="preserve"> 뉴스 감성 </w:t>
            </w:r>
            <w:proofErr w:type="spellStart"/>
            <w:r>
              <w:t>결측치를</w:t>
            </w:r>
            <w:proofErr w:type="spellEnd"/>
            <w:r>
              <w:t xml:space="preserve"> 0으로 대체하는 것에 대한 적절한 근거 있다면 서술해</w:t>
            </w:r>
            <w:r>
              <w:rPr>
                <w:rFonts w:hint="eastAsia"/>
              </w:rPr>
              <w:t xml:space="preserve"> 주시기</w:t>
            </w:r>
            <w:r>
              <w:t xml:space="preserve"> 바랍니다. 평균감성점수를 보면 평균이나 중위수가 음수인데 0으로 대체하</w:t>
            </w:r>
            <w:r>
              <w:rPr>
                <w:rFonts w:hint="eastAsia"/>
              </w:rPr>
              <w:t>면</w:t>
            </w:r>
            <w:r>
              <w:t xml:space="preserve"> 좋은 감성으로 대체한 것이 되는데 혹시 저자 입장에서 보다 합리적이라고 판단</w:t>
            </w:r>
            <w:r>
              <w:rPr>
                <w:rFonts w:hint="eastAsia"/>
              </w:rPr>
              <w:t>한</w:t>
            </w:r>
            <w:r>
              <w:t xml:space="preserve"> 근거가 있다면 제시하여 주시기 바랍니다.</w:t>
            </w:r>
          </w:p>
        </w:tc>
      </w:tr>
    </w:tbl>
    <w:p w14:paraId="59C8EDB6" w14:textId="77777777" w:rsidR="00E21E4E" w:rsidRPr="00EE72A7" w:rsidRDefault="00E21E4E" w:rsidP="00E21E4E">
      <w:pPr>
        <w:pBdr>
          <w:top w:val="nil"/>
          <w:left w:val="nil"/>
          <w:bottom w:val="nil"/>
          <w:right w:val="nil"/>
          <w:between w:val="nil"/>
        </w:pBdr>
        <w:spacing w:after="0" w:line="240" w:lineRule="auto"/>
      </w:pPr>
    </w:p>
    <w:p w14:paraId="5A2B361A" w14:textId="16DB16B7" w:rsidR="00EF705A" w:rsidRPr="00EF705A" w:rsidRDefault="00E21E4E" w:rsidP="00EF705A">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proofErr w:type="spellStart"/>
      <w:r w:rsidR="00EF705A" w:rsidRPr="00EF705A">
        <w:rPr>
          <w:rFonts w:hint="eastAsia"/>
          <w:bCs/>
        </w:rPr>
        <w:t>결측치</w:t>
      </w:r>
      <w:proofErr w:type="spellEnd"/>
      <w:r w:rsidR="00EF705A" w:rsidRPr="00EF705A">
        <w:rPr>
          <w:bCs/>
        </w:rPr>
        <w:t xml:space="preserve"> 대체 방식이 데이터의 분포 특성을 왜곡할 가능성에 대해 예리한 지적을 </w:t>
      </w:r>
      <w:proofErr w:type="spellStart"/>
      <w:r w:rsidR="00EF705A" w:rsidRPr="00EF705A">
        <w:rPr>
          <w:bCs/>
        </w:rPr>
        <w:t>해주신</w:t>
      </w:r>
      <w:proofErr w:type="spellEnd"/>
      <w:r w:rsidR="00EF705A" w:rsidRPr="00EF705A">
        <w:rPr>
          <w:bCs/>
        </w:rPr>
        <w:t xml:space="preserve"> 심사위원님께 감사드립니다.</w:t>
      </w:r>
    </w:p>
    <w:p w14:paraId="3388C464" w14:textId="0585F833" w:rsidR="00EF705A" w:rsidRPr="00EF705A" w:rsidRDefault="00EF705A" w:rsidP="00EF705A">
      <w:pPr>
        <w:pBdr>
          <w:top w:val="nil"/>
          <w:left w:val="nil"/>
          <w:bottom w:val="nil"/>
          <w:right w:val="nil"/>
          <w:between w:val="nil"/>
        </w:pBdr>
        <w:spacing w:after="0" w:line="240" w:lineRule="auto"/>
        <w:rPr>
          <w:bCs/>
        </w:rPr>
      </w:pPr>
      <w:r w:rsidRPr="00EF705A">
        <w:rPr>
          <w:rFonts w:hint="eastAsia"/>
          <w:bCs/>
        </w:rPr>
        <w:t>심사위원님께서</w:t>
      </w:r>
      <w:r w:rsidRPr="00EF705A">
        <w:rPr>
          <w:bCs/>
        </w:rPr>
        <w:t xml:space="preserve"> 지적하신 대로 본 연구의 뉴스 감성 점수는 평균적으로 약 -0.2 수준의 음수 편향을 보이고 있습니다. 따라서 기계적인 관점에서 0으로 대체하는 것은 평균보다 높은 값을 부여하는 것이 될 수 있습니다.</w:t>
      </w:r>
      <w:r w:rsidR="00547DDB">
        <w:rPr>
          <w:rFonts w:hint="eastAsia"/>
          <w:bCs/>
        </w:rPr>
        <w:t xml:space="preserve"> </w:t>
      </w:r>
      <w:r w:rsidRPr="00EF705A">
        <w:rPr>
          <w:rFonts w:hint="eastAsia"/>
          <w:bCs/>
        </w:rPr>
        <w:t>그러나</w:t>
      </w:r>
      <w:r w:rsidRPr="00EF705A">
        <w:rPr>
          <w:bCs/>
        </w:rPr>
        <w:t xml:space="preserve"> 저자들은 다음의 두 가지 이론적 및 의미론적 근거에 따라 평균값 대체가 아닌 0(중립) 대체가 더 타당하다고 판단하였습니다.</w:t>
      </w:r>
    </w:p>
    <w:p w14:paraId="420DCD57" w14:textId="3EF7245C" w:rsidR="00AD1E02" w:rsidRPr="00AD1E02" w:rsidRDefault="00547DDB" w:rsidP="00EF705A">
      <w:pPr>
        <w:pBdr>
          <w:top w:val="nil"/>
          <w:left w:val="nil"/>
          <w:bottom w:val="nil"/>
          <w:right w:val="nil"/>
          <w:between w:val="nil"/>
        </w:pBdr>
        <w:spacing w:after="0" w:line="240" w:lineRule="auto"/>
        <w:rPr>
          <w:b/>
        </w:rPr>
      </w:pPr>
      <w:r w:rsidRPr="00AD1E02">
        <w:rPr>
          <w:rFonts w:hint="eastAsia"/>
          <w:b/>
        </w:rPr>
        <w:t xml:space="preserve">(1) </w:t>
      </w:r>
      <w:r w:rsidR="00EF705A" w:rsidRPr="00AD1E02">
        <w:rPr>
          <w:rFonts w:hint="eastAsia"/>
          <w:b/>
        </w:rPr>
        <w:t>정보</w:t>
      </w:r>
      <w:r w:rsidR="00EF705A" w:rsidRPr="00AD1E02">
        <w:rPr>
          <w:b/>
        </w:rPr>
        <w:t xml:space="preserve"> 부재의 의미론적 해석</w:t>
      </w:r>
      <w:r w:rsidRPr="00AD1E02">
        <w:rPr>
          <w:rFonts w:hint="eastAsia"/>
          <w:b/>
        </w:rPr>
        <w:t xml:space="preserve">: </w:t>
      </w:r>
    </w:p>
    <w:p w14:paraId="40F5AFAD" w14:textId="23BDC3D0" w:rsidR="00EF705A" w:rsidRPr="00EF705A" w:rsidRDefault="00EF705A" w:rsidP="00EF705A">
      <w:pPr>
        <w:pBdr>
          <w:top w:val="nil"/>
          <w:left w:val="nil"/>
          <w:bottom w:val="nil"/>
          <w:right w:val="nil"/>
          <w:between w:val="nil"/>
        </w:pBdr>
        <w:spacing w:after="0" w:line="240" w:lineRule="auto"/>
        <w:rPr>
          <w:bCs/>
        </w:rPr>
      </w:pPr>
      <w:r w:rsidRPr="00EF705A">
        <w:rPr>
          <w:rFonts w:hint="eastAsia"/>
          <w:bCs/>
        </w:rPr>
        <w:t>본</w:t>
      </w:r>
      <w:r w:rsidRPr="00EF705A">
        <w:rPr>
          <w:bCs/>
        </w:rPr>
        <w:t xml:space="preserve"> 연구에서 </w:t>
      </w:r>
      <w:proofErr w:type="spellStart"/>
      <w:r w:rsidRPr="00EF705A">
        <w:rPr>
          <w:bCs/>
        </w:rPr>
        <w:t>결측치가</w:t>
      </w:r>
      <w:proofErr w:type="spellEnd"/>
      <w:r w:rsidRPr="00EF705A">
        <w:rPr>
          <w:bCs/>
        </w:rPr>
        <w:t xml:space="preserve"> 발생한 날은 </w:t>
      </w:r>
      <w:r w:rsidR="00547DDB">
        <w:rPr>
          <w:bCs/>
        </w:rPr>
        <w:t>“</w:t>
      </w:r>
      <w:r w:rsidRPr="00EF705A">
        <w:rPr>
          <w:bCs/>
        </w:rPr>
        <w:t>뉴스가 수집되지 않은 날(휴일 혹은 뉴스 데이터 누락)</w:t>
      </w:r>
      <w:r w:rsidR="00547DDB">
        <w:rPr>
          <w:bCs/>
        </w:rPr>
        <w:t>”</w:t>
      </w:r>
      <w:r w:rsidRPr="00EF705A">
        <w:rPr>
          <w:bCs/>
        </w:rPr>
        <w:t>입니다. 감성 분석의 맥락에서 뉴스가 없다는 것은 시장 심리를 움직일 새로운 정보 충격이 없다는 것을 의미합니다.</w:t>
      </w:r>
      <w:r w:rsidR="00547DDB">
        <w:rPr>
          <w:rFonts w:hint="eastAsia"/>
          <w:bCs/>
        </w:rPr>
        <w:t xml:space="preserve"> </w:t>
      </w:r>
      <w:r w:rsidRPr="00EF705A">
        <w:rPr>
          <w:rFonts w:hint="eastAsia"/>
          <w:bCs/>
        </w:rPr>
        <w:t>만약</w:t>
      </w:r>
      <w:r w:rsidRPr="00EF705A">
        <w:rPr>
          <w:bCs/>
        </w:rPr>
        <w:t xml:space="preserve"> 이를 평균값(예: -0.2)</w:t>
      </w:r>
      <w:r w:rsidR="00547DDB">
        <w:rPr>
          <w:rFonts w:hint="eastAsia"/>
          <w:bCs/>
        </w:rPr>
        <w:t>으로</w:t>
      </w:r>
      <w:r w:rsidRPr="00EF705A">
        <w:rPr>
          <w:bCs/>
        </w:rPr>
        <w:t xml:space="preserve"> 대체한다면, 뉴스가 없는 조용한 날에도 시장은 </w:t>
      </w:r>
      <w:proofErr w:type="spellStart"/>
      <w:r w:rsidRPr="00EF705A">
        <w:rPr>
          <w:bCs/>
        </w:rPr>
        <w:t>비관적이다라는</w:t>
      </w:r>
      <w:proofErr w:type="spellEnd"/>
      <w:r w:rsidRPr="00EF705A">
        <w:rPr>
          <w:bCs/>
        </w:rPr>
        <w:t xml:space="preserve"> 왜곡된 가정을 모델에 주입하게 됩니다. 따라서 정보의 부재는 극성이 없는 상태인 0(</w:t>
      </w:r>
      <w:r w:rsidR="00547DDB">
        <w:rPr>
          <w:rFonts w:hint="eastAsia"/>
          <w:bCs/>
        </w:rPr>
        <w:t>중립</w:t>
      </w:r>
      <w:r w:rsidRPr="00EF705A">
        <w:rPr>
          <w:bCs/>
        </w:rPr>
        <w:t>)</w:t>
      </w:r>
      <w:r w:rsidR="00547DDB">
        <w:rPr>
          <w:rFonts w:hint="eastAsia"/>
          <w:bCs/>
        </w:rPr>
        <w:t>으</w:t>
      </w:r>
      <w:r w:rsidRPr="00EF705A">
        <w:rPr>
          <w:bCs/>
        </w:rPr>
        <w:t>로 처리하는 것이 시장의 인과관계를 설명하는 데 더 적합하다고 판단하였습니다.</w:t>
      </w:r>
    </w:p>
    <w:p w14:paraId="31DEAB92" w14:textId="4668D66E" w:rsidR="00AD1E02" w:rsidRPr="00AD1E02" w:rsidRDefault="00547DDB" w:rsidP="00EF705A">
      <w:pPr>
        <w:pBdr>
          <w:top w:val="nil"/>
          <w:left w:val="nil"/>
          <w:bottom w:val="nil"/>
          <w:right w:val="nil"/>
          <w:between w:val="nil"/>
        </w:pBdr>
        <w:spacing w:after="0" w:line="240" w:lineRule="auto"/>
        <w:rPr>
          <w:b/>
        </w:rPr>
      </w:pPr>
      <w:r w:rsidRPr="00AD1E02">
        <w:rPr>
          <w:rFonts w:hint="eastAsia"/>
          <w:b/>
        </w:rPr>
        <w:t xml:space="preserve">(2) </w:t>
      </w:r>
      <w:r w:rsidR="00EF705A" w:rsidRPr="00AD1E02">
        <w:rPr>
          <w:rFonts w:hint="eastAsia"/>
          <w:b/>
        </w:rPr>
        <w:t>데이터의</w:t>
      </w:r>
      <w:r w:rsidR="00EF705A" w:rsidRPr="00AD1E02">
        <w:rPr>
          <w:b/>
        </w:rPr>
        <w:t xml:space="preserve"> 희소성:</w:t>
      </w:r>
      <w:r w:rsidRPr="00AD1E02">
        <w:rPr>
          <w:rFonts w:hint="eastAsia"/>
          <w:b/>
        </w:rPr>
        <w:t xml:space="preserve"> </w:t>
      </w:r>
    </w:p>
    <w:p w14:paraId="1B4F008B" w14:textId="735F80D7" w:rsidR="00EF705A" w:rsidRPr="00EF705A" w:rsidRDefault="00EF705A" w:rsidP="00EF705A">
      <w:pPr>
        <w:pBdr>
          <w:top w:val="nil"/>
          <w:left w:val="nil"/>
          <w:bottom w:val="nil"/>
          <w:right w:val="nil"/>
          <w:between w:val="nil"/>
        </w:pBdr>
        <w:spacing w:after="0" w:line="240" w:lineRule="auto"/>
        <w:rPr>
          <w:bCs/>
        </w:rPr>
      </w:pPr>
      <w:r w:rsidRPr="00EF705A">
        <w:rPr>
          <w:rFonts w:hint="eastAsia"/>
          <w:bCs/>
        </w:rPr>
        <w:t>전체</w:t>
      </w:r>
      <w:r w:rsidRPr="00EF705A">
        <w:rPr>
          <w:bCs/>
        </w:rPr>
        <w:t xml:space="preserve"> 1,186일의 데이터 중 </w:t>
      </w:r>
      <w:proofErr w:type="spellStart"/>
      <w:r w:rsidRPr="00EF705A">
        <w:rPr>
          <w:bCs/>
        </w:rPr>
        <w:t>결측치는</w:t>
      </w:r>
      <w:proofErr w:type="spellEnd"/>
      <w:r w:rsidRPr="00EF705A">
        <w:rPr>
          <w:bCs/>
        </w:rPr>
        <w:t xml:space="preserve"> 단 13일(약 1.09%)에 불과합니다. 이는 통계적으로 모델의 전체적인 학습 방향이나 성능(Performance)을 좌우할 만한 비중이 아니며, 0으로 대체하더라도 분포의 편향을 유의미하게 야기하지 않음을 확인하였습니다.</w:t>
      </w:r>
    </w:p>
    <w:p w14:paraId="199180CF" w14:textId="549D7676" w:rsidR="00783C8E" w:rsidRDefault="00EF705A" w:rsidP="00EF705A">
      <w:pPr>
        <w:pBdr>
          <w:top w:val="nil"/>
          <w:left w:val="nil"/>
          <w:bottom w:val="nil"/>
          <w:right w:val="nil"/>
          <w:between w:val="nil"/>
        </w:pBdr>
        <w:spacing w:after="0" w:line="240" w:lineRule="auto"/>
        <w:rPr>
          <w:bCs/>
        </w:rPr>
      </w:pPr>
      <w:r w:rsidRPr="00EF705A">
        <w:rPr>
          <w:rFonts w:hint="eastAsia"/>
          <w:bCs/>
        </w:rPr>
        <w:t>심사위원님의</w:t>
      </w:r>
      <w:r w:rsidRPr="00EF705A">
        <w:rPr>
          <w:bCs/>
        </w:rPr>
        <w:t xml:space="preserve"> 고견을 반영하여, 해당 논리를 논문의 [III. 데이터 및 방법론] 섹션에 명시적으로 서술하여 독자들이 </w:t>
      </w:r>
      <w:proofErr w:type="spellStart"/>
      <w:r w:rsidRPr="00EF705A">
        <w:rPr>
          <w:bCs/>
        </w:rPr>
        <w:t>결측치</w:t>
      </w:r>
      <w:proofErr w:type="spellEnd"/>
      <w:r w:rsidRPr="00EF705A">
        <w:rPr>
          <w:bCs/>
        </w:rPr>
        <w:t xml:space="preserve"> 처리의 타당성을 이해할 수 있도록 수정하였습니다.</w:t>
      </w:r>
    </w:p>
    <w:p w14:paraId="4B2A2205" w14:textId="77777777" w:rsidR="00783C8E" w:rsidRPr="00783C8E" w:rsidRDefault="00783C8E" w:rsidP="00783C8E">
      <w:pPr>
        <w:pBdr>
          <w:top w:val="nil"/>
          <w:left w:val="nil"/>
          <w:bottom w:val="nil"/>
          <w:right w:val="nil"/>
          <w:between w:val="nil"/>
        </w:pBdr>
        <w:spacing w:after="0" w:line="240" w:lineRule="auto"/>
      </w:pPr>
    </w:p>
    <w:p w14:paraId="16D0F7A0" w14:textId="77777777" w:rsidR="00E21E4E" w:rsidRDefault="00E21E4E" w:rsidP="00E21E4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B007FC" w14:paraId="2C17673E" w14:textId="77777777" w:rsidTr="00B007FC">
        <w:tc>
          <w:tcPr>
            <w:tcW w:w="9628" w:type="dxa"/>
          </w:tcPr>
          <w:p w14:paraId="324CC72E" w14:textId="77AB3B6B" w:rsidR="00783C8E" w:rsidRPr="00FB7EC7" w:rsidRDefault="00783C8E" w:rsidP="00783C8E">
            <w:pPr>
              <w:rPr>
                <w:b/>
                <w:bCs/>
              </w:rPr>
            </w:pPr>
            <w:r w:rsidRPr="002D2044">
              <w:rPr>
                <w:rFonts w:hint="eastAsia"/>
                <w:b/>
                <w:bCs/>
              </w:rPr>
              <w:t>[변경]</w:t>
            </w:r>
          </w:p>
          <w:p w14:paraId="057D9168" w14:textId="30D23111" w:rsidR="00747974" w:rsidRPr="00096494" w:rsidRDefault="00747974" w:rsidP="00747974">
            <w:pPr>
              <w:wordWrap/>
              <w:spacing w:line="420" w:lineRule="auto"/>
              <w:ind w:firstLineChars="100" w:firstLine="200"/>
              <w:rPr>
                <w:rFonts w:ascii="바탕체" w:eastAsia="바탕체" w:hAnsi="바탕체" w:cs="Times New Roman"/>
              </w:rPr>
            </w:pPr>
            <w:r w:rsidRPr="00096494">
              <w:rPr>
                <w:rFonts w:ascii="바탕체" w:eastAsia="바탕체" w:hAnsi="바탕체" w:cs="Times New Roman" w:hint="eastAsia"/>
              </w:rPr>
              <w:t>네</w:t>
            </w:r>
            <w:r w:rsidRPr="00096494">
              <w:rPr>
                <w:rFonts w:ascii="바탕체" w:eastAsia="바탕체" w:hAnsi="바탕체" w:cs="Times New Roman"/>
              </w:rPr>
              <w:t xml:space="preserve"> 번째는 </w:t>
            </w:r>
            <w:proofErr w:type="spellStart"/>
            <w:r w:rsidRPr="00096494">
              <w:rPr>
                <w:rFonts w:ascii="바탕체" w:eastAsia="바탕체" w:hAnsi="바탕체" w:cs="Times New Roman"/>
              </w:rPr>
              <w:t>결측치</w:t>
            </w:r>
            <w:proofErr w:type="spellEnd"/>
            <w:r w:rsidRPr="00096494">
              <w:rPr>
                <w:rFonts w:ascii="바탕체" w:eastAsia="바탕체" w:hAnsi="바탕체" w:cs="Times New Roman"/>
              </w:rPr>
              <w:t xml:space="preserve"> 처리이다. 뉴스 감성 데이터에서만 </w:t>
            </w:r>
            <w:proofErr w:type="spellStart"/>
            <w:r w:rsidRPr="00096494">
              <w:rPr>
                <w:rFonts w:ascii="바탕체" w:eastAsia="바탕체" w:hAnsi="바탕체" w:cs="Times New Roman"/>
              </w:rPr>
              <w:t>결측치가</w:t>
            </w:r>
            <w:proofErr w:type="spellEnd"/>
            <w:r w:rsidRPr="00096494">
              <w:rPr>
                <w:rFonts w:ascii="바탕체" w:eastAsia="바탕체" w:hAnsi="바탕체" w:cs="Times New Roman"/>
              </w:rPr>
              <w:t xml:space="preserve"> 발생했으며, 2020–2024년 기간 동안 총 13일치의 뉴스 감정 값이 </w:t>
            </w:r>
            <w:proofErr w:type="spellStart"/>
            <w:r w:rsidRPr="00096494">
              <w:rPr>
                <w:rFonts w:ascii="바탕체" w:eastAsia="바탕체" w:hAnsi="바탕체" w:cs="Times New Roman"/>
              </w:rPr>
              <w:t>결측되었다</w:t>
            </w:r>
            <w:proofErr w:type="spellEnd"/>
            <w:r w:rsidRPr="00096494">
              <w:rPr>
                <w:rFonts w:ascii="바탕체" w:eastAsia="바탕체" w:hAnsi="바탕체" w:cs="Times New Roman"/>
              </w:rPr>
              <w:t xml:space="preserve">. 해당 </w:t>
            </w:r>
            <w:proofErr w:type="spellStart"/>
            <w:r w:rsidRPr="00096494">
              <w:rPr>
                <w:rFonts w:ascii="바탕체" w:eastAsia="바탕체" w:hAnsi="바탕체" w:cs="Times New Roman"/>
              </w:rPr>
              <w:t>결측치는</w:t>
            </w:r>
            <w:proofErr w:type="spellEnd"/>
            <w:r w:rsidRPr="00096494">
              <w:rPr>
                <w:rFonts w:ascii="바탕체" w:eastAsia="바탕체" w:hAnsi="바탕체" w:cs="Times New Roman"/>
              </w:rPr>
              <w:t xml:space="preserve"> 분석의 일관성을 유지하기 위해 0으로 대체하였다.</w:t>
            </w:r>
            <w:r>
              <w:rPr>
                <w:rFonts w:ascii="바탕체" w:eastAsia="바탕체" w:hAnsi="바탕체" w:cs="Times New Roman" w:hint="eastAsia"/>
              </w:rPr>
              <w:t xml:space="preserve"> </w:t>
            </w:r>
            <w:r w:rsidRPr="00AE64CB">
              <w:rPr>
                <w:rFonts w:ascii="바탕체" w:eastAsia="바탕체" w:hAnsi="바탕체" w:cs="Times New Roman" w:hint="eastAsia"/>
                <w:color w:val="0070C0"/>
              </w:rPr>
              <w:t>해당</w:t>
            </w:r>
            <w:r w:rsidRPr="00AE64CB">
              <w:rPr>
                <w:rFonts w:ascii="바탕체" w:eastAsia="바탕체" w:hAnsi="바탕체" w:cs="Times New Roman"/>
                <w:color w:val="0070C0"/>
              </w:rPr>
              <w:t xml:space="preserve"> </w:t>
            </w:r>
            <w:proofErr w:type="spellStart"/>
            <w:r w:rsidRPr="00AE64CB">
              <w:rPr>
                <w:rFonts w:ascii="바탕체" w:eastAsia="바탕체" w:hAnsi="바탕체" w:cs="Times New Roman"/>
                <w:color w:val="0070C0"/>
              </w:rPr>
              <w:t>결측치는</w:t>
            </w:r>
            <w:proofErr w:type="spellEnd"/>
            <w:r w:rsidRPr="00AE64CB">
              <w:rPr>
                <w:rFonts w:ascii="바탕체" w:eastAsia="바탕체" w:hAnsi="바탕체" w:cs="Times New Roman"/>
                <w:color w:val="0070C0"/>
              </w:rPr>
              <w:t xml:space="preserve"> 뉴스 데이터가 존재하지 않는 경우를 시장 심리에 대한 추가적인 충격이 </w:t>
            </w:r>
            <w:r w:rsidRPr="00AE64CB">
              <w:rPr>
                <w:rFonts w:ascii="바탕체" w:eastAsia="바탕체" w:hAnsi="바탕체" w:cs="Times New Roman"/>
                <w:color w:val="0070C0"/>
              </w:rPr>
              <w:lastRenderedPageBreak/>
              <w:t xml:space="preserve">없는 중립(Neutral) 상태로 간주하여 0으로 대체하였다. 이는 전체 데이터의 평균이 음수(-0.21)인 점을 고려할 때, 정보가 부재한 날에 인위적인 부정적 편향(Negative Bias)을 주입하지 않기 위한 조치이다. </w:t>
            </w:r>
            <w:r w:rsidRPr="00096494">
              <w:rPr>
                <w:rFonts w:ascii="바탕체" w:eastAsia="바탕체" w:hAnsi="바탕체" w:cs="Times New Roman"/>
              </w:rPr>
              <w:t xml:space="preserve">다른 </w:t>
            </w:r>
            <w:proofErr w:type="spellStart"/>
            <w:r w:rsidRPr="00096494">
              <w:rPr>
                <w:rFonts w:ascii="바탕체" w:eastAsia="바탕체" w:hAnsi="바탕체" w:cs="Times New Roman"/>
              </w:rPr>
              <w:t>변수들에서는</w:t>
            </w:r>
            <w:proofErr w:type="spellEnd"/>
            <w:r w:rsidRPr="00096494">
              <w:rPr>
                <w:rFonts w:ascii="바탕체" w:eastAsia="바탕체" w:hAnsi="바탕체" w:cs="Times New Roman"/>
              </w:rPr>
              <w:t xml:space="preserve"> </w:t>
            </w:r>
            <w:proofErr w:type="spellStart"/>
            <w:r w:rsidRPr="00096494">
              <w:rPr>
                <w:rFonts w:ascii="바탕체" w:eastAsia="바탕체" w:hAnsi="바탕체" w:cs="Times New Roman"/>
              </w:rPr>
              <w:t>결측치가</w:t>
            </w:r>
            <w:proofErr w:type="spellEnd"/>
            <w:r w:rsidRPr="00096494">
              <w:rPr>
                <w:rFonts w:ascii="바탕체" w:eastAsia="바탕체" w:hAnsi="바탕체" w:cs="Times New Roman"/>
              </w:rPr>
              <w:t xml:space="preserve"> 없었고, 별도의 보정 과정은 필요하지 않았다. 이와 같은 절차를 통해 모든 데이터는 일 단위로 정렬된 통합형 시계열 데이터프레임으로 구성하였다.</w:t>
            </w:r>
          </w:p>
          <w:p w14:paraId="696A3F9D" w14:textId="6A0836B6" w:rsidR="00FD1502" w:rsidRPr="00747974" w:rsidRDefault="00FD1502" w:rsidP="00783C8E"/>
        </w:tc>
      </w:tr>
    </w:tbl>
    <w:p w14:paraId="5CD9A5E6" w14:textId="77777777" w:rsidR="00542F23" w:rsidRDefault="00542F23" w:rsidP="00E21E4E">
      <w:pPr>
        <w:pBdr>
          <w:top w:val="nil"/>
          <w:left w:val="nil"/>
          <w:bottom w:val="nil"/>
          <w:right w:val="nil"/>
          <w:between w:val="nil"/>
        </w:pBdr>
        <w:spacing w:after="0" w:line="240" w:lineRule="auto"/>
      </w:pPr>
    </w:p>
    <w:p w14:paraId="6B15570F" w14:textId="77777777" w:rsidR="006B65E8" w:rsidRDefault="006B65E8" w:rsidP="00E21E4E">
      <w:pPr>
        <w:pBdr>
          <w:top w:val="nil"/>
          <w:left w:val="nil"/>
          <w:bottom w:val="nil"/>
          <w:right w:val="nil"/>
          <w:between w:val="nil"/>
        </w:pBdr>
        <w:spacing w:after="0" w:line="240" w:lineRule="auto"/>
      </w:pPr>
    </w:p>
    <w:p w14:paraId="0422D246" w14:textId="77777777" w:rsidR="006B65E8" w:rsidRPr="005E4C79" w:rsidRDefault="006B65E8" w:rsidP="006B65E8">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6B65E8" w:rsidRPr="00EE72A7" w14:paraId="079F33AD" w14:textId="77777777" w:rsidTr="00327080">
        <w:tc>
          <w:tcPr>
            <w:tcW w:w="9628" w:type="dxa"/>
          </w:tcPr>
          <w:p w14:paraId="46E97151" w14:textId="77777777" w:rsidR="006B65E8" w:rsidRDefault="006B65E8" w:rsidP="00327080">
            <w:bookmarkStart w:id="5" w:name="OLE_LINK2"/>
            <w:r>
              <w:rPr>
                <w:rFonts w:hint="eastAsia"/>
              </w:rPr>
              <w:t>논문</w:t>
            </w:r>
            <w:r>
              <w:t xml:space="preserve"> 전체적인 내용이 학위논문 형식으로 보이고 너무 길어서 일반적인 학술</w:t>
            </w:r>
            <w:r>
              <w:rPr>
                <w:rFonts w:hint="eastAsia"/>
              </w:rPr>
              <w:t xml:space="preserve"> 저널의</w:t>
            </w:r>
            <w:r>
              <w:t xml:space="preserve"> 형식으로 보이지 않습니다. 전반적인 내용을 압축해서 보다 간결하게 수정</w:t>
            </w:r>
            <w:r>
              <w:rPr>
                <w:rFonts w:hint="eastAsia"/>
              </w:rPr>
              <w:t xml:space="preserve"> 해주시기</w:t>
            </w:r>
            <w:r>
              <w:t xml:space="preserve"> 바랍니다. 구체적인 내용은 다음과 같습니다.</w:t>
            </w:r>
          </w:p>
          <w:p w14:paraId="7AC66306" w14:textId="77777777" w:rsidR="006B65E8" w:rsidRDefault="006B65E8" w:rsidP="00327080">
            <w:r>
              <w:t>- 문헌연구의 경우에 각 선행연구의 내용을 요약하여 리스트형으로 제시하는 것</w:t>
            </w:r>
            <w:r>
              <w:rPr>
                <w:rFonts w:hint="eastAsia"/>
              </w:rPr>
              <w:t>이</w:t>
            </w:r>
            <w:r>
              <w:t xml:space="preserve"> 아니라 해당 연구와의 차별성을 중심으로 서술하여 보완해주시기 바랍니다. 토</w:t>
            </w:r>
            <w:r>
              <w:rPr>
                <w:rFonts w:hint="eastAsia"/>
              </w:rPr>
              <w:t>의</w:t>
            </w:r>
            <w:r>
              <w:t xml:space="preserve"> 및 시사점에 있는 기존연구와의 차별성을 문헌연구와 연결시켜서 재구성하는 것</w:t>
            </w:r>
            <w:r>
              <w:rPr>
                <w:rFonts w:hint="eastAsia"/>
              </w:rPr>
              <w:t>이</w:t>
            </w:r>
            <w:r>
              <w:t xml:space="preserve"> 보다 명료함을 높일 것이라 사료됩니다.</w:t>
            </w:r>
          </w:p>
          <w:p w14:paraId="35F94EE0" w14:textId="77777777" w:rsidR="006B65E8" w:rsidRDefault="006B65E8" w:rsidP="00327080">
            <w:r>
              <w:t xml:space="preserve">- Schroeder </w:t>
            </w:r>
            <w:proofErr w:type="gramStart"/>
            <w:r>
              <w:t>et al.(</w:t>
            </w:r>
            <w:proofErr w:type="gramEnd"/>
            <w:r>
              <w:t xml:space="preserve">2013) 및 Ding </w:t>
            </w:r>
            <w:proofErr w:type="gramStart"/>
            <w:r>
              <w:t>et al.(2024)의</w:t>
            </w:r>
            <w:proofErr w:type="gramEnd"/>
            <w:r>
              <w:t xml:space="preserve"> 연구와 비교하여 차별성 및</w:t>
            </w:r>
            <w:r>
              <w:rPr>
                <w:rFonts w:hint="eastAsia"/>
              </w:rPr>
              <w:t xml:space="preserve"> 학술적</w:t>
            </w:r>
            <w:r>
              <w:t xml:space="preserve"> </w:t>
            </w:r>
            <w:proofErr w:type="spellStart"/>
            <w:r>
              <w:t>공헌점</w:t>
            </w:r>
            <w:proofErr w:type="spellEnd"/>
            <w:r>
              <w:t xml:space="preserve"> 서술 추가하여 주시기 바랍니다.</w:t>
            </w:r>
          </w:p>
          <w:p w14:paraId="7CA47521" w14:textId="77777777" w:rsidR="006B65E8" w:rsidRDefault="006B65E8" w:rsidP="00327080">
            <w:r>
              <w:t>- &lt;3. 토의 및 시사점&gt;도 여러 개의 절로 나누기보다는 학술적 함의 문단, 실무</w:t>
            </w:r>
            <w:r>
              <w:rPr>
                <w:rFonts w:hint="eastAsia"/>
              </w:rPr>
              <w:t>적</w:t>
            </w:r>
            <w:r>
              <w:t xml:space="preserve"> 함의 문단으로 구분하여 서술하는 것이 보다 높은 가독성을 제공할 것이라 판단</w:t>
            </w:r>
            <w:r>
              <w:rPr>
                <w:rFonts w:hint="eastAsia"/>
              </w:rPr>
              <w:t>됩니다</w:t>
            </w:r>
            <w:r>
              <w:t>. 앞서 언급한 것과 같이 &lt;3. 기존 연구와의 비교 및 차별성&gt;은 문헌연구로</w:t>
            </w:r>
            <w:r>
              <w:rPr>
                <w:rFonts w:hint="eastAsia"/>
              </w:rPr>
              <w:t xml:space="preserve"> 이동하여</w:t>
            </w:r>
            <w:r>
              <w:t xml:space="preserve"> 서술을 해주시기 바랍니다.</w:t>
            </w:r>
          </w:p>
          <w:bookmarkEnd w:id="5"/>
          <w:p w14:paraId="2AC9EA36" w14:textId="77777777" w:rsidR="006B65E8" w:rsidRDefault="006B65E8" w:rsidP="00327080">
            <w:r>
              <w:t>- 표 수정</w:t>
            </w:r>
          </w:p>
          <w:p w14:paraId="1F2ADB1B" w14:textId="77777777" w:rsidR="006B65E8" w:rsidRDefault="006B65E8" w:rsidP="00327080">
            <w:bookmarkStart w:id="6" w:name="OLE_LINK14"/>
            <w:r>
              <w:t xml:space="preserve">&lt;표 4&gt;에서 통계요약을 한글로 정리해주시고 영문 </w:t>
            </w:r>
            <w:proofErr w:type="spellStart"/>
            <w:r>
              <w:t>줄임말을</w:t>
            </w:r>
            <w:proofErr w:type="spellEnd"/>
            <w:r>
              <w:t xml:space="preserve"> 사용하는 경우 이를</w:t>
            </w:r>
            <w:r>
              <w:rPr>
                <w:rFonts w:hint="eastAsia"/>
              </w:rPr>
              <w:t xml:space="preserve"> </w:t>
            </w:r>
            <w:proofErr w:type="spellStart"/>
            <w:r>
              <w:rPr>
                <w:rFonts w:hint="eastAsia"/>
              </w:rPr>
              <w:t>통일하여주시기</w:t>
            </w:r>
            <w:proofErr w:type="spellEnd"/>
            <w:r>
              <w:t xml:space="preserve"> 바랍니다. 현재는 표 제목과 표 내용 안에서도 용어가 통일되지 않</w:t>
            </w:r>
            <w:r>
              <w:rPr>
                <w:rFonts w:hint="eastAsia"/>
              </w:rPr>
              <w:t>았습니다</w:t>
            </w:r>
            <w:r>
              <w:t>.</w:t>
            </w:r>
          </w:p>
          <w:p w14:paraId="4A246B35" w14:textId="77777777" w:rsidR="006B65E8" w:rsidRDefault="006B65E8" w:rsidP="00327080">
            <w:r>
              <w:t>N, Mean, Std, Min, Q1, Q2, Q3, Max</w:t>
            </w:r>
          </w:p>
          <w:p w14:paraId="7231A645" w14:textId="77777777" w:rsidR="006B65E8" w:rsidRDefault="006B65E8" w:rsidP="00327080">
            <w:r>
              <w:t>Count Mean Std Min 25% 50% 75% Max</w:t>
            </w:r>
          </w:p>
          <w:p w14:paraId="75C492FC" w14:textId="77777777" w:rsidR="006B65E8" w:rsidRDefault="006B65E8" w:rsidP="00327080">
            <w:r>
              <w:rPr>
                <w:rFonts w:hint="eastAsia"/>
              </w:rPr>
              <w:t>또한</w:t>
            </w:r>
            <w:r>
              <w:t xml:space="preserve"> 표가 너무 길어서 여러 페이지에 </w:t>
            </w:r>
            <w:proofErr w:type="spellStart"/>
            <w:r>
              <w:t>걸쳐있는데</w:t>
            </w:r>
            <w:proofErr w:type="spellEnd"/>
            <w:r>
              <w:t xml:space="preserve"> 기계적으로 모든 변수의 통계</w:t>
            </w:r>
            <w:r>
              <w:rPr>
                <w:rFonts w:hint="eastAsia"/>
              </w:rPr>
              <w:t>량을</w:t>
            </w:r>
            <w:r>
              <w:t xml:space="preserve"> 제시하는 것은 가독성을 낮추므로 주요 변수 위주로 제시하여 주시기 바랍니</w:t>
            </w:r>
            <w:r>
              <w:rPr>
                <w:rFonts w:hint="eastAsia"/>
              </w:rPr>
              <w:t>다</w:t>
            </w:r>
            <w:r>
              <w:t>. 또 ‘</w:t>
            </w:r>
            <w:proofErr w:type="spellStart"/>
            <w:r>
              <w:t>전체뉴스수</w:t>
            </w:r>
            <w:proofErr w:type="spellEnd"/>
            <w:r>
              <w:t>’ 변수의 경우 일별 전체 뉴스 수를 의미하는 것인지 명확히 제</w:t>
            </w:r>
            <w:r>
              <w:rPr>
                <w:rFonts w:hint="eastAsia"/>
              </w:rPr>
              <w:t>시되어</w:t>
            </w:r>
            <w:r>
              <w:t xml:space="preserve"> 있지 </w:t>
            </w:r>
            <w:proofErr w:type="spellStart"/>
            <w:r>
              <w:t>않습니다다</w:t>
            </w:r>
            <w:proofErr w:type="spellEnd"/>
            <w:r>
              <w:t>. 여러 장일 경우에 위에 행을 페이지마다 보이도록 다시</w:t>
            </w:r>
            <w:r>
              <w:rPr>
                <w:rFonts w:hint="eastAsia"/>
              </w:rPr>
              <w:t>제공하여</w:t>
            </w:r>
            <w:r>
              <w:t xml:space="preserve"> 가독성을 </w:t>
            </w:r>
            <w:proofErr w:type="spellStart"/>
            <w:r>
              <w:t>높여주시기</w:t>
            </w:r>
            <w:proofErr w:type="spellEnd"/>
            <w:r>
              <w:t xml:space="preserve"> 바랍니다.</w:t>
            </w:r>
          </w:p>
          <w:p w14:paraId="1147B95F" w14:textId="77777777" w:rsidR="006B65E8" w:rsidRPr="00207C5C" w:rsidRDefault="006B65E8" w:rsidP="00327080">
            <w:proofErr w:type="gramStart"/>
            <w:r>
              <w:rPr>
                <w:rFonts w:hint="eastAsia"/>
              </w:rPr>
              <w:t>표</w:t>
            </w:r>
            <w:r>
              <w:t>/ 그림에</w:t>
            </w:r>
            <w:proofErr w:type="gramEnd"/>
            <w:r>
              <w:t xml:space="preserve"> 주요 변수 및 모델 설명이 필요한 경우에 설명을 추가하여 주시기 바</w:t>
            </w:r>
            <w:r>
              <w:rPr>
                <w:rFonts w:hint="eastAsia"/>
              </w:rPr>
              <w:t>랍니다</w:t>
            </w:r>
            <w:r>
              <w:t>.</w:t>
            </w:r>
            <w:bookmarkEnd w:id="6"/>
          </w:p>
        </w:tc>
      </w:tr>
    </w:tbl>
    <w:p w14:paraId="018E363D" w14:textId="77777777" w:rsidR="006B65E8" w:rsidRPr="00EE72A7" w:rsidRDefault="006B65E8" w:rsidP="006B65E8">
      <w:pPr>
        <w:pBdr>
          <w:top w:val="nil"/>
          <w:left w:val="nil"/>
          <w:bottom w:val="nil"/>
          <w:right w:val="nil"/>
          <w:between w:val="nil"/>
        </w:pBdr>
        <w:spacing w:after="0" w:line="240" w:lineRule="auto"/>
      </w:pPr>
    </w:p>
    <w:p w14:paraId="1FF597B3" w14:textId="6A397633" w:rsidR="00086D06" w:rsidRPr="00086D06" w:rsidRDefault="006B65E8" w:rsidP="00086D06">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086D06" w:rsidRPr="00086D06">
        <w:rPr>
          <w:rFonts w:hint="eastAsia"/>
          <w:bCs/>
        </w:rPr>
        <w:t>논문의</w:t>
      </w:r>
      <w:r w:rsidR="00086D06" w:rsidRPr="00086D06">
        <w:rPr>
          <w:bCs/>
        </w:rPr>
        <w:t xml:space="preserve"> 형식과 구성에 대해 매우 건설적이고 구체적인 조언을 주신 심사위원님께 진심으로 감사드립니다. 심사위원님의 지적대로 기존 원고가 선행연구를 나열하는 방식에 치중하여 학술 </w:t>
      </w:r>
      <w:proofErr w:type="spellStart"/>
      <w:r w:rsidR="00086D06" w:rsidRPr="00086D06">
        <w:rPr>
          <w:bCs/>
        </w:rPr>
        <w:t>저널로서의</w:t>
      </w:r>
      <w:proofErr w:type="spellEnd"/>
      <w:r w:rsidR="00086D06" w:rsidRPr="00086D06">
        <w:rPr>
          <w:bCs/>
        </w:rPr>
        <w:t xml:space="preserve"> 밀도와 가독성이 부족했음을 통감하였습니다.</w:t>
      </w:r>
      <w:r w:rsidR="00086D06">
        <w:rPr>
          <w:rFonts w:hint="eastAsia"/>
          <w:bCs/>
        </w:rPr>
        <w:t xml:space="preserve"> </w:t>
      </w:r>
      <w:r w:rsidR="00086D06" w:rsidRPr="00086D06">
        <w:rPr>
          <w:rFonts w:hint="eastAsia"/>
          <w:bCs/>
        </w:rPr>
        <w:t>이에</w:t>
      </w:r>
      <w:r w:rsidR="00086D06" w:rsidRPr="00086D06">
        <w:rPr>
          <w:bCs/>
        </w:rPr>
        <w:t xml:space="preserve"> 저자들은 심사위원님의 가이드를 충실히 반영하여 다음과 같이 논문을 전면적으로 재구성하였습니다.</w:t>
      </w:r>
    </w:p>
    <w:p w14:paraId="292DDBAB" w14:textId="77777777" w:rsidR="00AD1E02" w:rsidRPr="00AD1E02" w:rsidRDefault="00086D06" w:rsidP="00086D06">
      <w:pPr>
        <w:pBdr>
          <w:top w:val="nil"/>
          <w:left w:val="nil"/>
          <w:bottom w:val="nil"/>
          <w:right w:val="nil"/>
          <w:between w:val="nil"/>
        </w:pBdr>
        <w:spacing w:after="0" w:line="240" w:lineRule="auto"/>
        <w:rPr>
          <w:b/>
        </w:rPr>
      </w:pPr>
      <w:r w:rsidRPr="00AD1E02">
        <w:rPr>
          <w:rFonts w:hint="eastAsia"/>
          <w:b/>
        </w:rPr>
        <w:t>(1) 문헌연구의</w:t>
      </w:r>
      <w:r w:rsidRPr="00AD1E02">
        <w:rPr>
          <w:b/>
        </w:rPr>
        <w:t xml:space="preserve"> 재구성 및 통합: </w:t>
      </w:r>
    </w:p>
    <w:p w14:paraId="688319F6" w14:textId="2A3AB491" w:rsidR="00086D06" w:rsidRPr="00086D06" w:rsidRDefault="00086D06" w:rsidP="00086D06">
      <w:pPr>
        <w:pBdr>
          <w:top w:val="nil"/>
          <w:left w:val="nil"/>
          <w:bottom w:val="nil"/>
          <w:right w:val="nil"/>
          <w:between w:val="nil"/>
        </w:pBdr>
        <w:spacing w:after="0" w:line="240" w:lineRule="auto"/>
        <w:rPr>
          <w:bCs/>
        </w:rPr>
      </w:pPr>
      <w:r w:rsidRPr="00086D06">
        <w:rPr>
          <w:bCs/>
        </w:rPr>
        <w:t xml:space="preserve">기존의 나열식 서술을 지양하고, 주제(거시 변수, 이벤트, 감성 분석) 중심으로 선행연구를 통합 서술하였습니다. 특히, 기존 V. 토의 및 시사점에 위치했던 </w:t>
      </w:r>
      <w:r>
        <w:rPr>
          <w:bCs/>
        </w:rPr>
        <w:t>“</w:t>
      </w:r>
      <w:r w:rsidRPr="00086D06">
        <w:rPr>
          <w:bCs/>
        </w:rPr>
        <w:t>기존 연구와의 차별성</w:t>
      </w:r>
      <w:r>
        <w:rPr>
          <w:bCs/>
        </w:rPr>
        <w:t>”</w:t>
      </w:r>
      <w:r w:rsidRPr="00086D06">
        <w:rPr>
          <w:bCs/>
        </w:rPr>
        <w:t xml:space="preserve"> 섹션을 II. 문헌연구의 결론부로 이동 및 통합하였습니다. 이를 통해 선행연구의 한계와 본 연구의 필요성이 문헌연구 단계에서 명확히 드러나도록 논리적 흐름을 강화하였습니다.</w:t>
      </w:r>
    </w:p>
    <w:p w14:paraId="58EF3D9E" w14:textId="77777777" w:rsidR="00AD1E02" w:rsidRPr="00AD1E02" w:rsidRDefault="00086D06" w:rsidP="00086D06">
      <w:pPr>
        <w:pBdr>
          <w:top w:val="nil"/>
          <w:left w:val="nil"/>
          <w:bottom w:val="nil"/>
          <w:right w:val="nil"/>
          <w:between w:val="nil"/>
        </w:pBdr>
        <w:spacing w:after="0" w:line="240" w:lineRule="auto"/>
        <w:rPr>
          <w:b/>
        </w:rPr>
      </w:pPr>
      <w:r w:rsidRPr="00AD1E02">
        <w:rPr>
          <w:rFonts w:hint="eastAsia"/>
          <w:b/>
        </w:rPr>
        <w:lastRenderedPageBreak/>
        <w:t>(2) 주요</w:t>
      </w:r>
      <w:r w:rsidRPr="00AD1E02">
        <w:rPr>
          <w:b/>
        </w:rPr>
        <w:t xml:space="preserve"> 선행연구와의 차별성 구체화: </w:t>
      </w:r>
    </w:p>
    <w:p w14:paraId="62AB1A1F" w14:textId="49BC53FF" w:rsidR="00086D06" w:rsidRPr="00086D06" w:rsidRDefault="00086D06" w:rsidP="00086D06">
      <w:pPr>
        <w:pBdr>
          <w:top w:val="nil"/>
          <w:left w:val="nil"/>
          <w:bottom w:val="nil"/>
          <w:right w:val="nil"/>
          <w:between w:val="nil"/>
        </w:pBdr>
        <w:spacing w:after="0" w:line="240" w:lineRule="auto"/>
        <w:rPr>
          <w:bCs/>
        </w:rPr>
      </w:pPr>
      <w:r w:rsidRPr="00086D06">
        <w:rPr>
          <w:bCs/>
        </w:rPr>
        <w:t>지적해주신 Schroeder et al. (2013) 및 Ding et al. (2024) 연구와의 구체적인 차별점을 문헌연구 섹션에 명시하였습니다. Schroeder 연구 대비 딥러닝 기반의 시계열 패턴 학습의 우위성과, Ding 연구 대비 LLM 기반 감성 분석의 정교함 및 동태적 전이(Dynamic Shift) 분석의 독창성을 강조하여 학술적 공헌점을 명확히 하였습니다.</w:t>
      </w:r>
    </w:p>
    <w:p w14:paraId="5E3018B2" w14:textId="77777777" w:rsidR="00AD1E02" w:rsidRPr="00AD1E02" w:rsidRDefault="00086D06" w:rsidP="00086D06">
      <w:pPr>
        <w:pBdr>
          <w:top w:val="nil"/>
          <w:left w:val="nil"/>
          <w:bottom w:val="nil"/>
          <w:right w:val="nil"/>
          <w:between w:val="nil"/>
        </w:pBdr>
        <w:spacing w:after="0" w:line="240" w:lineRule="auto"/>
        <w:rPr>
          <w:b/>
        </w:rPr>
      </w:pPr>
      <w:r w:rsidRPr="00AD1E02">
        <w:rPr>
          <w:rFonts w:hint="eastAsia"/>
          <w:b/>
        </w:rPr>
        <w:t>(3) 토의</w:t>
      </w:r>
      <w:r w:rsidRPr="00AD1E02">
        <w:rPr>
          <w:b/>
        </w:rPr>
        <w:t xml:space="preserve"> 및 시사점의 압축: </w:t>
      </w:r>
    </w:p>
    <w:p w14:paraId="3EA34C82" w14:textId="6D1BCA63" w:rsidR="00086D06" w:rsidRPr="00086D06" w:rsidRDefault="00086D06" w:rsidP="00086D06">
      <w:pPr>
        <w:pBdr>
          <w:top w:val="nil"/>
          <w:left w:val="nil"/>
          <w:bottom w:val="nil"/>
          <w:right w:val="nil"/>
          <w:between w:val="nil"/>
        </w:pBdr>
        <w:spacing w:after="0" w:line="240" w:lineRule="auto"/>
        <w:rPr>
          <w:bCs/>
        </w:rPr>
      </w:pPr>
      <w:r w:rsidRPr="00086D06">
        <w:rPr>
          <w:bCs/>
        </w:rPr>
        <w:t xml:space="preserve">V. 토의 및 시사점 장을 기존의 세세한 절 구분에서 벗어나, </w:t>
      </w:r>
      <w:r>
        <w:rPr>
          <w:bCs/>
        </w:rPr>
        <w:t>“</w:t>
      </w:r>
      <w:r w:rsidRPr="00086D06">
        <w:rPr>
          <w:bCs/>
        </w:rPr>
        <w:t>1. 학술적 함의</w:t>
      </w:r>
      <w:r>
        <w:rPr>
          <w:bCs/>
        </w:rPr>
        <w:t>”</w:t>
      </w:r>
      <w:r w:rsidRPr="00086D06">
        <w:rPr>
          <w:bCs/>
        </w:rPr>
        <w:t xml:space="preserve">와 </w:t>
      </w:r>
      <w:r>
        <w:rPr>
          <w:bCs/>
        </w:rPr>
        <w:t>“</w:t>
      </w:r>
      <w:r w:rsidRPr="00086D06">
        <w:rPr>
          <w:bCs/>
        </w:rPr>
        <w:t>2. 실무적 함의</w:t>
      </w:r>
      <w:r>
        <w:rPr>
          <w:bCs/>
        </w:rPr>
        <w:t>”</w:t>
      </w:r>
      <w:r w:rsidRPr="00086D06">
        <w:rPr>
          <w:bCs/>
        </w:rPr>
        <w:t xml:space="preserve">의 두 가지 대주제로 간결하게 압축하여 </w:t>
      </w:r>
      <w:proofErr w:type="spellStart"/>
      <w:r w:rsidRPr="00086D06">
        <w:rPr>
          <w:bCs/>
        </w:rPr>
        <w:t>재서술하였습니다</w:t>
      </w:r>
      <w:proofErr w:type="spellEnd"/>
      <w:r w:rsidRPr="00086D06">
        <w:rPr>
          <w:bCs/>
        </w:rPr>
        <w:t>. 중복되는 내용은 삭제하고 핵심 발견 위주로 기술하여 가독성을 크게 높였습니다.</w:t>
      </w:r>
    </w:p>
    <w:p w14:paraId="47C37317" w14:textId="3293F84C" w:rsidR="006B65E8" w:rsidRDefault="00086D06" w:rsidP="00086D06">
      <w:pPr>
        <w:pBdr>
          <w:top w:val="nil"/>
          <w:left w:val="nil"/>
          <w:bottom w:val="nil"/>
          <w:right w:val="nil"/>
          <w:between w:val="nil"/>
        </w:pBdr>
        <w:spacing w:after="0" w:line="240" w:lineRule="auto"/>
        <w:rPr>
          <w:bCs/>
        </w:rPr>
      </w:pPr>
      <w:r w:rsidRPr="00086D06">
        <w:rPr>
          <w:rFonts w:hint="eastAsia"/>
          <w:bCs/>
        </w:rPr>
        <w:t>이러한</w:t>
      </w:r>
      <w:r w:rsidRPr="00086D06">
        <w:rPr>
          <w:bCs/>
        </w:rPr>
        <w:t xml:space="preserve"> 수정을 통해 논문의 전체적인 분량을 효율적으로 조정하고, 학술 저널의 형식에 부합하는 밀도 있는 구성을 갖추었습니다.</w:t>
      </w:r>
    </w:p>
    <w:tbl>
      <w:tblPr>
        <w:tblStyle w:val="a7"/>
        <w:tblW w:w="0" w:type="auto"/>
        <w:tblLook w:val="04A0" w:firstRow="1" w:lastRow="0" w:firstColumn="1" w:lastColumn="0" w:noHBand="0" w:noVBand="1"/>
      </w:tblPr>
      <w:tblGrid>
        <w:gridCol w:w="9628"/>
      </w:tblGrid>
      <w:tr w:rsidR="006866AA" w14:paraId="2D584767" w14:textId="77777777" w:rsidTr="006866AA">
        <w:tc>
          <w:tcPr>
            <w:tcW w:w="9628" w:type="dxa"/>
          </w:tcPr>
          <w:p w14:paraId="64B8A571" w14:textId="77777777" w:rsidR="00485EF8" w:rsidRPr="00096494" w:rsidRDefault="00485EF8" w:rsidP="00485EF8">
            <w:pPr>
              <w:wordWrap/>
              <w:spacing w:line="420" w:lineRule="auto"/>
              <w:rPr>
                <w:rFonts w:ascii="바탕체" w:eastAsia="바탕체" w:hAnsi="바탕체" w:cs="Times New Roman"/>
                <w:b/>
                <w:bCs/>
                <w:szCs w:val="22"/>
              </w:rPr>
            </w:pPr>
            <w:r w:rsidRPr="00096494">
              <w:rPr>
                <w:rFonts w:ascii="바탕체" w:eastAsia="바탕체" w:hAnsi="바탕체" w:cs="Times New Roman"/>
                <w:b/>
                <w:bCs/>
                <w:szCs w:val="22"/>
              </w:rPr>
              <w:t>1. 학술적 함의</w:t>
            </w:r>
          </w:p>
          <w:p w14:paraId="1AAFBF96" w14:textId="77777777" w:rsidR="00485EF8" w:rsidRDefault="00485EF8" w:rsidP="00485EF8">
            <w:pPr>
              <w:wordWrap/>
              <w:spacing w:line="420" w:lineRule="auto"/>
              <w:ind w:firstLineChars="100" w:firstLine="200"/>
              <w:rPr>
                <w:rFonts w:ascii="바탕체" w:eastAsia="바탕체" w:hAnsi="바탕체" w:cs="Times New Roman"/>
                <w:color w:val="0070C0"/>
              </w:rPr>
            </w:pPr>
            <w:r w:rsidRPr="00F04D8D">
              <w:rPr>
                <w:rFonts w:ascii="바탕체" w:eastAsia="바탕체" w:hAnsi="바탕체" w:cs="Times New Roman" w:hint="eastAsia"/>
                <w:color w:val="0070C0"/>
              </w:rPr>
              <w:t>본</w:t>
            </w:r>
            <w:r w:rsidRPr="00F04D8D">
              <w:rPr>
                <w:rFonts w:ascii="바탕체" w:eastAsia="바탕체" w:hAnsi="바탕체" w:cs="Times New Roman"/>
                <w:color w:val="0070C0"/>
              </w:rPr>
              <w:t xml:space="preserve"> 연구는 환율 결정 요인의 시계열적 위계 구조를 실증하였다. 실험 결과, 단기(5일)에는 LLM 기반의 감성 정보가, 장기(60일 이상)에는 거시 펀더멘털이 예측력을 주도하는 동태적 전이 현상이 확인되었다. 이는 효율적 시장 가설을 보완하는 적응적 시장 가설(AMH)을 지지하는 실증적 증거이다. </w:t>
            </w:r>
            <w:r w:rsidRPr="00284D5E">
              <w:rPr>
                <w:rFonts w:ascii="바탕체" w:eastAsia="바탕체" w:hAnsi="바탕체" w:cs="Times New Roman"/>
                <w:color w:val="0070C0"/>
              </w:rPr>
              <w:t xml:space="preserve">나아가, 본 연구의 벤치마크 실험 결과는 외환 시장의 정보 효율성에 대한 중요한 학술적 시사점을 던진다. 다차원 변수를 모두 활용한 기계학습 모형이 오히려 전일 종가만을 참조하는 무작위 보행 모형보다 높은 예측 오차를 기록했다는 사실은, 노이즈가 극심한 외환 시장에서 평면적인 앙상블 기법만으로는 시장의 기저를 넘어서기 어렵다는 한계를 명확히 보여준다. 반면, 제안된 하이브리드 딥러닝 모형(CNN-GRU)은 Diebold-Mariano 검정을 통해 Random Walk를 통계적으로 유의미하게 압도함을 증명하였다. 이는 비정형 텍스트 데이터에 내재된 복잡한 시계열적 순차 의존성과 국소적 충격 신호가 존재하며, 이를 효과적으로 추출하기 위해서는 딥러닝 아키텍처의 구조적 결합이 필수적임을 학술적으로 실증한 결과이다. 또한, SHAP 분석을 통해 뉴스 발생량은 불확실성(공포)으로, 긍정적 톤은 시장 안정으로 해석되는 주목도 이론의 이중적 역학을 AI 모델이 학습하고 있음을 규명하였다. </w:t>
            </w:r>
          </w:p>
          <w:p w14:paraId="6355A7AB" w14:textId="77777777" w:rsidR="00485EF8" w:rsidRPr="00096494" w:rsidRDefault="00485EF8" w:rsidP="00485EF8">
            <w:pPr>
              <w:wordWrap/>
              <w:spacing w:line="420" w:lineRule="auto"/>
              <w:ind w:firstLineChars="100" w:firstLine="200"/>
              <w:rPr>
                <w:rFonts w:ascii="바탕체" w:eastAsia="바탕체" w:hAnsi="바탕체" w:cs="Times New Roman"/>
              </w:rPr>
            </w:pPr>
          </w:p>
          <w:p w14:paraId="680E4494" w14:textId="77777777" w:rsidR="00485EF8" w:rsidRPr="00096494" w:rsidRDefault="00485EF8" w:rsidP="00485EF8">
            <w:pPr>
              <w:wordWrap/>
              <w:spacing w:line="420" w:lineRule="auto"/>
              <w:rPr>
                <w:rFonts w:ascii="바탕체" w:eastAsia="바탕체" w:hAnsi="바탕체" w:cs="Times New Roman"/>
                <w:b/>
                <w:bCs/>
                <w:szCs w:val="22"/>
              </w:rPr>
            </w:pPr>
            <w:r w:rsidRPr="00096494">
              <w:rPr>
                <w:rFonts w:ascii="바탕체" w:eastAsia="바탕체" w:hAnsi="바탕체" w:cs="Times New Roman"/>
                <w:b/>
                <w:bCs/>
                <w:szCs w:val="22"/>
              </w:rPr>
              <w:t>2. 실무적 함의</w:t>
            </w:r>
          </w:p>
          <w:p w14:paraId="5A84A26E" w14:textId="78432B89" w:rsidR="006866AA" w:rsidRPr="00FB3B3B" w:rsidRDefault="00485EF8" w:rsidP="00FB3B3B">
            <w:pPr>
              <w:wordWrap/>
              <w:spacing w:line="420" w:lineRule="auto"/>
              <w:ind w:firstLineChars="100" w:firstLine="200"/>
              <w:rPr>
                <w:rFonts w:ascii="바탕체" w:eastAsia="바탕체" w:hAnsi="바탕체" w:cs="Times New Roman"/>
              </w:rPr>
            </w:pPr>
            <w:r w:rsidRPr="003D02C7">
              <w:rPr>
                <w:rFonts w:ascii="바탕체" w:eastAsia="바탕체" w:hAnsi="바탕체" w:cs="Times New Roman"/>
                <w:color w:val="0070C0"/>
              </w:rPr>
              <w:t xml:space="preserve">실무적 관점에서 본 연구는 20일의 골든 윈도우를 제안한다. 변수 조합과 무관하게 20일 윈도우에서 CNN-GRU 모델이 최적 성능을 보인 것은, 시장의 정보 소화 주기를 고려한 트레이딩 전략 수립에 중요한 기준점이 된다. </w:t>
            </w:r>
            <w:r w:rsidRPr="00015250">
              <w:rPr>
                <w:rFonts w:ascii="바탕체" w:eastAsia="바탕체" w:hAnsi="바탕체" w:cs="Times New Roman" w:hint="eastAsia"/>
                <w:color w:val="0070C0"/>
              </w:rPr>
              <w:t>더불어</w:t>
            </w:r>
            <w:r w:rsidRPr="00015250">
              <w:rPr>
                <w:rFonts w:ascii="바탕체" w:eastAsia="바탕체" w:hAnsi="바탕체" w:cs="Times New Roman"/>
                <w:color w:val="0070C0"/>
              </w:rPr>
              <w:t xml:space="preserve">, 본 연구의 결과는 </w:t>
            </w:r>
            <w:proofErr w:type="spellStart"/>
            <w:r w:rsidRPr="00015250">
              <w:rPr>
                <w:rFonts w:ascii="바탕체" w:eastAsia="바탕체" w:hAnsi="바탕체" w:cs="Times New Roman"/>
                <w:color w:val="0070C0"/>
              </w:rPr>
              <w:t>퀀트</w:t>
            </w:r>
            <w:proofErr w:type="spellEnd"/>
            <w:r w:rsidRPr="00015250">
              <w:rPr>
                <w:rFonts w:ascii="바탕체" w:eastAsia="바탕체" w:hAnsi="바탕체" w:cs="Times New Roman"/>
                <w:color w:val="0070C0"/>
              </w:rPr>
              <w:t xml:space="preserve"> </w:t>
            </w:r>
            <w:proofErr w:type="spellStart"/>
            <w:r w:rsidRPr="00015250">
              <w:rPr>
                <w:rFonts w:ascii="바탕체" w:eastAsia="바탕체" w:hAnsi="바탕체" w:cs="Times New Roman"/>
                <w:color w:val="0070C0"/>
              </w:rPr>
              <w:t>트레이더</w:t>
            </w:r>
            <w:proofErr w:type="spellEnd"/>
            <w:r w:rsidRPr="00015250">
              <w:rPr>
                <w:rFonts w:ascii="바탕체" w:eastAsia="바탕체" w:hAnsi="바탕체" w:cs="Times New Roman"/>
                <w:color w:val="0070C0"/>
              </w:rPr>
              <w:t xml:space="preserve"> 및 리스크 관리자들에게 대안 데이터 활용과 모델 고도화의 명확한 방향성을 제시한다. 금융 현업에서 뉴스나 이벤트 데이터를 활용할 때, 기존의 단순 </w:t>
            </w:r>
            <w:proofErr w:type="spellStart"/>
            <w:r w:rsidRPr="00015250">
              <w:rPr>
                <w:rFonts w:ascii="바탕체" w:eastAsia="바탕체" w:hAnsi="바탕체" w:cs="Times New Roman"/>
                <w:color w:val="0070C0"/>
              </w:rPr>
              <w:t>머신러닝</w:t>
            </w:r>
            <w:proofErr w:type="spellEnd"/>
            <w:r w:rsidRPr="00015250">
              <w:rPr>
                <w:rFonts w:ascii="바탕체" w:eastAsia="바탕체" w:hAnsi="바탕체" w:cs="Times New Roman"/>
                <w:color w:val="0070C0"/>
              </w:rPr>
              <w:t xml:space="preserve"> 모형에 데이터를 투입하는 것만으로는 오히려 시장의 노이즈를 </w:t>
            </w:r>
            <w:proofErr w:type="spellStart"/>
            <w:r w:rsidRPr="00015250">
              <w:rPr>
                <w:rFonts w:ascii="바탕체" w:eastAsia="바탕체" w:hAnsi="바탕체" w:cs="Times New Roman"/>
                <w:color w:val="0070C0"/>
              </w:rPr>
              <w:t>과적합하여</w:t>
            </w:r>
            <w:proofErr w:type="spellEnd"/>
            <w:r w:rsidRPr="00015250">
              <w:rPr>
                <w:rFonts w:ascii="바탕체" w:eastAsia="바탕체" w:hAnsi="바탕체" w:cs="Times New Roman"/>
                <w:color w:val="0070C0"/>
              </w:rPr>
              <w:t xml:space="preserve"> 단순한 Random Walk보다 못한 성과를 초래할 위험이 있다. 따라서 고빈도의 국소적 충격을 필터링하는 알고리즘(CNN)과 중장기적 </w:t>
            </w:r>
            <w:r w:rsidRPr="00015250">
              <w:rPr>
                <w:rFonts w:ascii="바탕체" w:eastAsia="바탕체" w:hAnsi="바탕체" w:cs="Times New Roman" w:hint="eastAsia"/>
                <w:color w:val="0070C0"/>
              </w:rPr>
              <w:t>추세를</w:t>
            </w:r>
            <w:r w:rsidRPr="00015250">
              <w:rPr>
                <w:rFonts w:ascii="바탕체" w:eastAsia="바탕체" w:hAnsi="바탕체" w:cs="Times New Roman"/>
                <w:color w:val="0070C0"/>
              </w:rPr>
              <w:t xml:space="preserve"> 기억하는 알고리즘(GRU)을 입체적으로 결합한 하이브리드 프레임워크의 도입이 필수적이다. 또한, 리스크 관리자들은 단순한 환율 </w:t>
            </w:r>
            <w:proofErr w:type="spellStart"/>
            <w:r w:rsidRPr="00015250">
              <w:rPr>
                <w:rFonts w:ascii="바탕체" w:eastAsia="바탕체" w:hAnsi="바탕체" w:cs="Times New Roman"/>
                <w:color w:val="0070C0"/>
              </w:rPr>
              <w:t>수준뿐만</w:t>
            </w:r>
            <w:proofErr w:type="spellEnd"/>
            <w:r w:rsidRPr="00015250">
              <w:rPr>
                <w:rFonts w:ascii="바탕체" w:eastAsia="바탕체" w:hAnsi="바탕체" w:cs="Times New Roman"/>
                <w:color w:val="0070C0"/>
              </w:rPr>
              <w:t xml:space="preserve"> 아니라, 뉴스의 </w:t>
            </w:r>
            <w:r w:rsidRPr="00015250">
              <w:rPr>
                <w:rFonts w:ascii="바탕체" w:eastAsia="바탕체" w:hAnsi="바탕체" w:cs="Times New Roman"/>
                <w:color w:val="0070C0"/>
              </w:rPr>
              <w:lastRenderedPageBreak/>
              <w:t>양적 급증을 시장 변동성의 조기 경보 신호로 활용하는 이원화된 모니터링 체계를 구축해야 함을 시사한다.</w:t>
            </w:r>
          </w:p>
        </w:tc>
      </w:tr>
    </w:tbl>
    <w:p w14:paraId="36BA8B6E" w14:textId="77777777" w:rsidR="00AD1E02" w:rsidRDefault="00AD1E02" w:rsidP="00F91017">
      <w:pPr>
        <w:pBdr>
          <w:top w:val="nil"/>
          <w:left w:val="nil"/>
          <w:bottom w:val="nil"/>
          <w:right w:val="nil"/>
          <w:between w:val="nil"/>
        </w:pBdr>
        <w:spacing w:after="0" w:line="240" w:lineRule="auto"/>
      </w:pPr>
    </w:p>
    <w:p w14:paraId="250B939B" w14:textId="763051AF" w:rsidR="00F91017" w:rsidRDefault="00F91017" w:rsidP="00F91017">
      <w:pPr>
        <w:pBdr>
          <w:top w:val="nil"/>
          <w:left w:val="nil"/>
          <w:bottom w:val="nil"/>
          <w:right w:val="nil"/>
          <w:between w:val="nil"/>
        </w:pBdr>
        <w:spacing w:after="0" w:line="240" w:lineRule="auto"/>
      </w:pPr>
      <w:r>
        <w:rPr>
          <w:rFonts w:hint="eastAsia"/>
        </w:rPr>
        <w:t>또한, 기초</w:t>
      </w:r>
      <w:r>
        <w:t xml:space="preserve"> 통계량 표(&lt;표 4&gt;)의 가독성 저하와 용어 불일치 문제를 상세히 지적해 주신 점 감사드립니다. 저자들은 심사위원님의 지적에 전적으로 동의하며, 독자들이 데이터를 더 명확하고 직관적으로 파악할 수 있도록 다음과 같이 표를 전면 수정하였습니다.</w:t>
      </w:r>
    </w:p>
    <w:p w14:paraId="329C2FC5" w14:textId="77777777" w:rsidR="00AD1E02" w:rsidRPr="00AD1E02" w:rsidRDefault="00F91017" w:rsidP="00F91017">
      <w:pPr>
        <w:pBdr>
          <w:top w:val="nil"/>
          <w:left w:val="nil"/>
          <w:bottom w:val="nil"/>
          <w:right w:val="nil"/>
          <w:between w:val="nil"/>
        </w:pBdr>
        <w:spacing w:after="0" w:line="240" w:lineRule="auto"/>
        <w:rPr>
          <w:b/>
          <w:bCs/>
        </w:rPr>
      </w:pPr>
      <w:r w:rsidRPr="00AD1E02">
        <w:rPr>
          <w:rFonts w:hint="eastAsia"/>
          <w:b/>
          <w:bCs/>
        </w:rPr>
        <w:t>(1) 주요</w:t>
      </w:r>
      <w:r w:rsidRPr="00AD1E02">
        <w:rPr>
          <w:b/>
          <w:bCs/>
        </w:rPr>
        <w:t xml:space="preserve"> 변수 중심의 압축: </w:t>
      </w:r>
    </w:p>
    <w:p w14:paraId="1C5C652D" w14:textId="2D83C152" w:rsidR="00F91017" w:rsidRDefault="00F91017" w:rsidP="00F91017">
      <w:pPr>
        <w:pBdr>
          <w:top w:val="nil"/>
          <w:left w:val="nil"/>
          <w:bottom w:val="nil"/>
          <w:right w:val="nil"/>
          <w:between w:val="nil"/>
        </w:pBdr>
        <w:spacing w:after="0" w:line="240" w:lineRule="auto"/>
      </w:pPr>
      <w:r>
        <w:t>기존에 기계적으로 나열되었던 모든 파생 변수들을 제거하고, 환율 예측 모델링에 핵심적인 역할을 수행하는 대표 변수들을 선별하여 표의 길이를 대폭 줄였습니다. 이를 통해 불필요한 페이지 넘김을 최소화하고 정보의 밀도를 높였습니다.</w:t>
      </w:r>
    </w:p>
    <w:p w14:paraId="29E09A5E" w14:textId="77777777" w:rsidR="00AD1E02" w:rsidRPr="00AD1E02" w:rsidRDefault="00F91017" w:rsidP="00F91017">
      <w:pPr>
        <w:pBdr>
          <w:top w:val="nil"/>
          <w:left w:val="nil"/>
          <w:bottom w:val="nil"/>
          <w:right w:val="nil"/>
          <w:between w:val="nil"/>
        </w:pBdr>
        <w:spacing w:after="0" w:line="240" w:lineRule="auto"/>
        <w:rPr>
          <w:b/>
          <w:bCs/>
        </w:rPr>
      </w:pPr>
      <w:r w:rsidRPr="00AD1E02">
        <w:rPr>
          <w:rFonts w:hint="eastAsia"/>
          <w:b/>
          <w:bCs/>
        </w:rPr>
        <w:t>(2) 용어</w:t>
      </w:r>
      <w:r w:rsidRPr="00AD1E02">
        <w:rPr>
          <w:b/>
          <w:bCs/>
        </w:rPr>
        <w:t xml:space="preserve"> 통일 및 한글화: </w:t>
      </w:r>
    </w:p>
    <w:p w14:paraId="2AAE83DC" w14:textId="2DAB90D9" w:rsidR="00F91017" w:rsidRDefault="00F91017" w:rsidP="00F91017">
      <w:pPr>
        <w:pBdr>
          <w:top w:val="nil"/>
          <w:left w:val="nil"/>
          <w:bottom w:val="nil"/>
          <w:right w:val="nil"/>
          <w:between w:val="nil"/>
        </w:pBdr>
        <w:spacing w:after="0" w:line="240" w:lineRule="auto"/>
      </w:pPr>
      <w:r>
        <w:t xml:space="preserve">표 헤더에 혼재되어 있던 영문 약어(Count, Q1 등)를 </w:t>
      </w:r>
      <w:proofErr w:type="spellStart"/>
      <w:r>
        <w:t>관측수</w:t>
      </w:r>
      <w:proofErr w:type="spellEnd"/>
      <w:r>
        <w:t>(N), 평균(Mean), 표준편차(S.D.) 등과 같이 국문 명칭과 표준 학술 약어로 통일하여 일관성을 확보하였습니다.</w:t>
      </w:r>
    </w:p>
    <w:p w14:paraId="09FC958E" w14:textId="77777777" w:rsidR="00AD1E02" w:rsidRPr="00AD1E02" w:rsidRDefault="00E20E08" w:rsidP="00E20E08">
      <w:pPr>
        <w:pBdr>
          <w:top w:val="nil"/>
          <w:left w:val="nil"/>
          <w:bottom w:val="nil"/>
          <w:right w:val="nil"/>
          <w:between w:val="nil"/>
        </w:pBdr>
        <w:spacing w:after="0" w:line="240" w:lineRule="auto"/>
        <w:rPr>
          <w:b/>
          <w:bCs/>
        </w:rPr>
      </w:pPr>
      <w:r w:rsidRPr="00AD1E02">
        <w:rPr>
          <w:rFonts w:hint="eastAsia"/>
          <w:b/>
          <w:bCs/>
        </w:rPr>
        <w:t xml:space="preserve">(3) </w:t>
      </w:r>
      <w:proofErr w:type="spellStart"/>
      <w:r w:rsidR="00F91017" w:rsidRPr="00AD1E02">
        <w:rPr>
          <w:rFonts w:hint="eastAsia"/>
          <w:b/>
          <w:bCs/>
        </w:rPr>
        <w:t>변수명</w:t>
      </w:r>
      <w:proofErr w:type="spellEnd"/>
      <w:r w:rsidR="00F91017" w:rsidRPr="00AD1E02">
        <w:rPr>
          <w:b/>
          <w:bCs/>
        </w:rPr>
        <w:t xml:space="preserve"> 구체화: </w:t>
      </w:r>
    </w:p>
    <w:p w14:paraId="4A683C09" w14:textId="4B8C1584" w:rsidR="006B65E8" w:rsidRPr="00796D87" w:rsidRDefault="00F91017" w:rsidP="006B65E8">
      <w:pPr>
        <w:pBdr>
          <w:top w:val="nil"/>
          <w:left w:val="nil"/>
          <w:bottom w:val="nil"/>
          <w:right w:val="nil"/>
          <w:between w:val="nil"/>
        </w:pBdr>
        <w:spacing w:after="0" w:line="240" w:lineRule="auto"/>
      </w:pPr>
      <w:r>
        <w:t>지적해주신 전체</w:t>
      </w:r>
      <w:r w:rsidR="00E20E08">
        <w:rPr>
          <w:rFonts w:hint="eastAsia"/>
        </w:rPr>
        <w:t xml:space="preserve"> </w:t>
      </w:r>
      <w:r>
        <w:t>뉴스</w:t>
      </w:r>
      <w:r w:rsidR="00E20E08">
        <w:rPr>
          <w:rFonts w:hint="eastAsia"/>
        </w:rPr>
        <w:t xml:space="preserve"> </w:t>
      </w:r>
      <w:r>
        <w:t xml:space="preserve">수는 독자의 오해를 방지하기 위해 </w:t>
      </w:r>
      <w:r w:rsidR="00E20E08">
        <w:rPr>
          <w:rFonts w:hint="eastAsia"/>
        </w:rPr>
        <w:t xml:space="preserve">아래 *주 로써 </w:t>
      </w:r>
      <w:r>
        <w:t>일별 기사</w:t>
      </w:r>
      <w:r w:rsidR="00E20E08">
        <w:rPr>
          <w:rFonts w:hint="eastAsia"/>
        </w:rPr>
        <w:t xml:space="preserve"> 건수에 대한 통계량임을 명시하여</w:t>
      </w:r>
      <w:r>
        <w:t>, 해당 변수가 일 단위로 집계된 수치임을 명확히 하였습니다.</w:t>
      </w:r>
      <w:r w:rsidR="00E20E08">
        <w:rPr>
          <w:rFonts w:hint="eastAsia"/>
        </w:rPr>
        <w:t xml:space="preserve"> 그 외에도 </w:t>
      </w:r>
      <w:r>
        <w:t>하단에 각주를 추가하여 변수 단위에 대한 설명을 보강하였습니다.</w:t>
      </w:r>
    </w:p>
    <w:tbl>
      <w:tblPr>
        <w:tblStyle w:val="a7"/>
        <w:tblW w:w="0" w:type="auto"/>
        <w:tblLook w:val="04A0" w:firstRow="1" w:lastRow="0" w:firstColumn="1" w:lastColumn="0" w:noHBand="0" w:noVBand="1"/>
      </w:tblPr>
      <w:tblGrid>
        <w:gridCol w:w="9628"/>
      </w:tblGrid>
      <w:tr w:rsidR="006B65E8" w14:paraId="0A849D1D" w14:textId="77777777" w:rsidTr="00327080">
        <w:tc>
          <w:tcPr>
            <w:tcW w:w="9628" w:type="dxa"/>
          </w:tcPr>
          <w:p w14:paraId="1BD4051B" w14:textId="77777777" w:rsidR="006B65E8" w:rsidRPr="00FB7EC7" w:rsidRDefault="006B65E8"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74F1A51B" w14:textId="77777777" w:rsidR="00A82BBF" w:rsidRPr="003F7DD7" w:rsidRDefault="00A82BBF" w:rsidP="00A82BBF">
            <w:pPr>
              <w:wordWrap/>
              <w:spacing w:line="420" w:lineRule="auto"/>
              <w:ind w:firstLineChars="100" w:firstLine="200"/>
              <w:jc w:val="center"/>
              <w:rPr>
                <w:rFonts w:ascii="바탕체" w:eastAsia="바탕체" w:hAnsi="바탕체" w:cs="Times New Roman"/>
                <w:b/>
                <w:bCs/>
              </w:rPr>
            </w:pPr>
            <w:r w:rsidRPr="003F7DD7">
              <w:rPr>
                <w:rFonts w:ascii="바탕체" w:eastAsia="바탕체" w:hAnsi="바탕체" w:cs="Times New Roman"/>
                <w:b/>
                <w:bCs/>
              </w:rPr>
              <w:t xml:space="preserve">&lt;표 </w:t>
            </w:r>
            <w:r w:rsidRPr="003F7DD7">
              <w:rPr>
                <w:rFonts w:ascii="바탕체" w:eastAsia="바탕체" w:hAnsi="바탕체" w:cs="Times New Roman" w:hint="eastAsia"/>
                <w:b/>
                <w:bCs/>
              </w:rPr>
              <w:t>4</w:t>
            </w:r>
            <w:r w:rsidRPr="003F7DD7">
              <w:rPr>
                <w:rFonts w:ascii="바탕체" w:eastAsia="바탕체" w:hAnsi="바탕체" w:cs="Times New Roman"/>
                <w:b/>
                <w:bCs/>
              </w:rPr>
              <w:t xml:space="preserve">&gt; </w:t>
            </w:r>
            <w:r w:rsidRPr="003F7DD7">
              <w:rPr>
                <w:rFonts w:ascii="바탕체" w:eastAsia="바탕체" w:hAnsi="바탕체" w:cs="Times New Roman" w:hint="eastAsia"/>
                <w:b/>
                <w:bCs/>
              </w:rPr>
              <w:t xml:space="preserve">최종 융합 데이터 </w:t>
            </w:r>
            <w:r w:rsidRPr="003F7DD7">
              <w:rPr>
                <w:rFonts w:ascii="바탕체" w:eastAsia="바탕체" w:hAnsi="바탕체" w:cs="Times New Roman"/>
                <w:b/>
                <w:bCs/>
              </w:rPr>
              <w:t>변수들의 통계량</w:t>
            </w:r>
            <w:r w:rsidRPr="003F7DD7">
              <w:rPr>
                <w:rFonts w:ascii="바탕체" w:eastAsia="바탕체" w:hAnsi="바탕체" w:cs="Times New Roman" w:hint="eastAsia"/>
                <w:b/>
                <w:bCs/>
              </w:rPr>
              <w:t xml:space="preserve"> 요약</w:t>
            </w:r>
          </w:p>
          <w:tbl>
            <w:tblPr>
              <w:tblStyle w:val="a7"/>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947"/>
              <w:gridCol w:w="947"/>
              <w:gridCol w:w="1124"/>
              <w:gridCol w:w="1169"/>
              <w:gridCol w:w="1035"/>
              <w:gridCol w:w="1180"/>
              <w:gridCol w:w="1128"/>
            </w:tblGrid>
            <w:tr w:rsidR="00A82BBF" w:rsidRPr="00096494" w14:paraId="56FB38BC" w14:textId="77777777" w:rsidTr="00980B3B">
              <w:tc>
                <w:tcPr>
                  <w:tcW w:w="1000" w:type="pct"/>
                  <w:tcBorders>
                    <w:top w:val="single" w:sz="4" w:space="0" w:color="auto"/>
                    <w:bottom w:val="single" w:sz="4" w:space="0" w:color="auto"/>
                  </w:tcBorders>
                  <w:vAlign w:val="center"/>
                </w:tcPr>
                <w:p w14:paraId="7557F105" w14:textId="77777777" w:rsidR="00A82BBF" w:rsidRPr="00096494" w:rsidRDefault="00A82BBF" w:rsidP="00A82BBF">
                  <w:pPr>
                    <w:spacing w:before="53"/>
                    <w:rPr>
                      <w:rFonts w:ascii="바탕체" w:eastAsia="바탕체" w:hAnsi="바탕체"/>
                      <w:b/>
                      <w:bCs/>
                      <w:sz w:val="16"/>
                      <w:szCs w:val="16"/>
                    </w:rPr>
                  </w:pPr>
                  <w:r w:rsidRPr="00096494">
                    <w:rPr>
                      <w:rFonts w:ascii="바탕체" w:eastAsia="바탕체" w:hAnsi="바탕체"/>
                      <w:b/>
                      <w:bCs/>
                      <w:color w:val="000000"/>
                      <w:sz w:val="16"/>
                      <w:szCs w:val="16"/>
                    </w:rPr>
                    <w:t> </w:t>
                  </w:r>
                </w:p>
              </w:tc>
              <w:tc>
                <w:tcPr>
                  <w:tcW w:w="503" w:type="pct"/>
                  <w:tcBorders>
                    <w:top w:val="single" w:sz="4" w:space="0" w:color="auto"/>
                    <w:bottom w:val="single" w:sz="4" w:space="0" w:color="auto"/>
                  </w:tcBorders>
                </w:tcPr>
                <w:p w14:paraId="49C64287" w14:textId="77777777" w:rsidR="00A82BBF" w:rsidRPr="00AE0E63" w:rsidRDefault="00A82BBF" w:rsidP="00A82BBF">
                  <w:pPr>
                    <w:spacing w:before="53"/>
                    <w:jc w:val="center"/>
                    <w:rPr>
                      <w:rFonts w:ascii="바탕체" w:eastAsia="바탕체" w:hAnsi="바탕체"/>
                      <w:b/>
                      <w:bCs/>
                      <w:color w:val="0070C0"/>
                      <w:sz w:val="16"/>
                      <w:szCs w:val="16"/>
                    </w:rPr>
                  </w:pPr>
                  <w:r>
                    <w:rPr>
                      <w:rFonts w:ascii="바탕체" w:eastAsia="바탕체" w:hAnsi="바탕체" w:hint="eastAsia"/>
                      <w:b/>
                      <w:bCs/>
                      <w:color w:val="0070C0"/>
                      <w:sz w:val="16"/>
                      <w:szCs w:val="16"/>
                    </w:rPr>
                    <w:t>단위(Unit)</w:t>
                  </w:r>
                </w:p>
              </w:tc>
              <w:tc>
                <w:tcPr>
                  <w:tcW w:w="503" w:type="pct"/>
                  <w:tcBorders>
                    <w:top w:val="single" w:sz="4" w:space="0" w:color="auto"/>
                    <w:bottom w:val="single" w:sz="4" w:space="0" w:color="auto"/>
                  </w:tcBorders>
                  <w:vAlign w:val="center"/>
                </w:tcPr>
                <w:p w14:paraId="55F31CAB" w14:textId="77777777" w:rsidR="00A82BBF" w:rsidRPr="00AE0E63" w:rsidRDefault="00A82BBF" w:rsidP="00A82BBF">
                  <w:pPr>
                    <w:spacing w:before="53"/>
                    <w:jc w:val="center"/>
                    <w:rPr>
                      <w:rFonts w:ascii="바탕체" w:eastAsia="바탕체" w:hAnsi="바탕체"/>
                      <w:b/>
                      <w:bCs/>
                      <w:color w:val="0070C0"/>
                      <w:sz w:val="16"/>
                      <w:szCs w:val="16"/>
                    </w:rPr>
                  </w:pPr>
                  <w:proofErr w:type="spellStart"/>
                  <w:r w:rsidRPr="00AE0E63">
                    <w:rPr>
                      <w:rFonts w:ascii="바탕체" w:eastAsia="바탕체" w:hAnsi="바탕체" w:hint="eastAsia"/>
                      <w:b/>
                      <w:bCs/>
                      <w:color w:val="0070C0"/>
                      <w:sz w:val="16"/>
                      <w:szCs w:val="16"/>
                    </w:rPr>
                    <w:t>관측수</w:t>
                  </w:r>
                  <w:proofErr w:type="spellEnd"/>
                  <w:r w:rsidRPr="00AE0E63">
                    <w:rPr>
                      <w:rFonts w:ascii="바탕체" w:eastAsia="바탕체" w:hAnsi="바탕체" w:hint="eastAsia"/>
                      <w:b/>
                      <w:bCs/>
                      <w:color w:val="0070C0"/>
                      <w:sz w:val="16"/>
                      <w:szCs w:val="16"/>
                    </w:rPr>
                    <w:t>(N)</w:t>
                  </w:r>
                </w:p>
              </w:tc>
              <w:tc>
                <w:tcPr>
                  <w:tcW w:w="597" w:type="pct"/>
                  <w:tcBorders>
                    <w:top w:val="single" w:sz="4" w:space="0" w:color="auto"/>
                    <w:bottom w:val="single" w:sz="4" w:space="0" w:color="auto"/>
                  </w:tcBorders>
                  <w:vAlign w:val="center"/>
                </w:tcPr>
                <w:p w14:paraId="6A9FADFA" w14:textId="77777777" w:rsidR="00A82BBF" w:rsidRPr="00AE0E63" w:rsidRDefault="00A82BBF" w:rsidP="00A82BBF">
                  <w:pPr>
                    <w:spacing w:before="53"/>
                    <w:jc w:val="center"/>
                    <w:rPr>
                      <w:rFonts w:ascii="바탕체" w:eastAsia="바탕체" w:hAnsi="바탕체"/>
                      <w:b/>
                      <w:bCs/>
                      <w:color w:val="0070C0"/>
                      <w:sz w:val="16"/>
                      <w:szCs w:val="16"/>
                    </w:rPr>
                  </w:pPr>
                  <w:r w:rsidRPr="00AE0E63">
                    <w:rPr>
                      <w:rFonts w:ascii="바탕체" w:eastAsia="바탕체" w:hAnsi="바탕체"/>
                      <w:b/>
                      <w:bCs/>
                      <w:color w:val="0070C0"/>
                      <w:sz w:val="16"/>
                      <w:szCs w:val="16"/>
                    </w:rPr>
                    <w:t>평균</w:t>
                  </w:r>
                  <w:r w:rsidRPr="00AE0E63">
                    <w:rPr>
                      <w:rFonts w:ascii="바탕체" w:eastAsia="바탕체" w:hAnsi="바탕체" w:hint="eastAsia"/>
                      <w:b/>
                      <w:bCs/>
                      <w:color w:val="0070C0"/>
                      <w:sz w:val="16"/>
                      <w:szCs w:val="16"/>
                    </w:rPr>
                    <w:t>(M</w:t>
                  </w:r>
                  <w:r w:rsidRPr="00AE0E63">
                    <w:rPr>
                      <w:rFonts w:ascii="바탕체" w:eastAsia="바탕체" w:hAnsi="바탕체"/>
                      <w:b/>
                      <w:bCs/>
                      <w:color w:val="0070C0"/>
                      <w:sz w:val="16"/>
                      <w:szCs w:val="16"/>
                    </w:rPr>
                    <w:t>ean</w:t>
                  </w:r>
                  <w:r w:rsidRPr="00AE0E63">
                    <w:rPr>
                      <w:rFonts w:ascii="바탕체" w:eastAsia="바탕체" w:hAnsi="바탕체" w:hint="eastAsia"/>
                      <w:b/>
                      <w:bCs/>
                      <w:color w:val="0070C0"/>
                      <w:sz w:val="16"/>
                      <w:szCs w:val="16"/>
                    </w:rPr>
                    <w:t>)</w:t>
                  </w:r>
                </w:p>
              </w:tc>
              <w:tc>
                <w:tcPr>
                  <w:tcW w:w="621" w:type="pct"/>
                  <w:tcBorders>
                    <w:top w:val="single" w:sz="4" w:space="0" w:color="auto"/>
                    <w:bottom w:val="single" w:sz="4" w:space="0" w:color="auto"/>
                  </w:tcBorders>
                  <w:vAlign w:val="center"/>
                </w:tcPr>
                <w:p w14:paraId="0AE23234" w14:textId="77777777" w:rsidR="00A82BBF" w:rsidRPr="00AE0E63" w:rsidRDefault="00A82BBF" w:rsidP="00A82BBF">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표준편차(S.D.)</w:t>
                  </w:r>
                </w:p>
              </w:tc>
              <w:tc>
                <w:tcPr>
                  <w:tcW w:w="550" w:type="pct"/>
                  <w:tcBorders>
                    <w:top w:val="single" w:sz="4" w:space="0" w:color="auto"/>
                    <w:bottom w:val="single" w:sz="4" w:space="0" w:color="auto"/>
                  </w:tcBorders>
                  <w:vAlign w:val="center"/>
                </w:tcPr>
                <w:p w14:paraId="22ACBB53" w14:textId="77777777" w:rsidR="00A82BBF" w:rsidRPr="00AE0E63" w:rsidRDefault="00A82BBF" w:rsidP="00A82BBF">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최소값(M</w:t>
                  </w:r>
                  <w:r w:rsidRPr="00AE0E63">
                    <w:rPr>
                      <w:rFonts w:ascii="바탕체" w:eastAsia="바탕체" w:hAnsi="바탕체"/>
                      <w:b/>
                      <w:bCs/>
                      <w:color w:val="0070C0"/>
                      <w:sz w:val="16"/>
                      <w:szCs w:val="16"/>
                    </w:rPr>
                    <w:t>in</w:t>
                  </w:r>
                  <w:r w:rsidRPr="00AE0E63">
                    <w:rPr>
                      <w:rFonts w:ascii="바탕체" w:eastAsia="바탕체" w:hAnsi="바탕체" w:hint="eastAsia"/>
                      <w:b/>
                      <w:bCs/>
                      <w:color w:val="0070C0"/>
                      <w:sz w:val="16"/>
                      <w:szCs w:val="16"/>
                    </w:rPr>
                    <w:t>)</w:t>
                  </w:r>
                </w:p>
              </w:tc>
              <w:tc>
                <w:tcPr>
                  <w:tcW w:w="627" w:type="pct"/>
                  <w:tcBorders>
                    <w:top w:val="single" w:sz="4" w:space="0" w:color="auto"/>
                    <w:bottom w:val="single" w:sz="4" w:space="0" w:color="auto"/>
                  </w:tcBorders>
                  <w:vAlign w:val="center"/>
                </w:tcPr>
                <w:p w14:paraId="579B2F1A" w14:textId="77777777" w:rsidR="00A82BBF" w:rsidRPr="00AE0E63" w:rsidRDefault="00A82BBF" w:rsidP="00A82BBF">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중앙값(Median)</w:t>
                  </w:r>
                </w:p>
              </w:tc>
              <w:tc>
                <w:tcPr>
                  <w:tcW w:w="597" w:type="pct"/>
                  <w:tcBorders>
                    <w:top w:val="single" w:sz="4" w:space="0" w:color="auto"/>
                    <w:bottom w:val="single" w:sz="4" w:space="0" w:color="auto"/>
                  </w:tcBorders>
                  <w:vAlign w:val="center"/>
                </w:tcPr>
                <w:p w14:paraId="776ACB03" w14:textId="77777777" w:rsidR="00A82BBF" w:rsidRPr="00AE0E63" w:rsidRDefault="00A82BBF" w:rsidP="00A82BBF">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최대값(M</w:t>
                  </w:r>
                  <w:r w:rsidRPr="00AE0E63">
                    <w:rPr>
                      <w:rFonts w:ascii="바탕체" w:eastAsia="바탕체" w:hAnsi="바탕체"/>
                      <w:b/>
                      <w:bCs/>
                      <w:color w:val="0070C0"/>
                      <w:sz w:val="16"/>
                      <w:szCs w:val="16"/>
                    </w:rPr>
                    <w:t>ax</w:t>
                  </w:r>
                  <w:r w:rsidRPr="00AE0E63">
                    <w:rPr>
                      <w:rFonts w:ascii="바탕체" w:eastAsia="바탕체" w:hAnsi="바탕체" w:hint="eastAsia"/>
                      <w:b/>
                      <w:bCs/>
                      <w:color w:val="0070C0"/>
                      <w:sz w:val="16"/>
                      <w:szCs w:val="16"/>
                    </w:rPr>
                    <w:t>)</w:t>
                  </w:r>
                </w:p>
              </w:tc>
            </w:tr>
            <w:tr w:rsidR="00A82BBF" w:rsidRPr="00096494" w14:paraId="1DCFDB3B" w14:textId="77777777" w:rsidTr="00980B3B">
              <w:tc>
                <w:tcPr>
                  <w:tcW w:w="5000" w:type="pct"/>
                  <w:gridSpan w:val="8"/>
                  <w:tcBorders>
                    <w:top w:val="single" w:sz="4" w:space="0" w:color="auto"/>
                    <w:bottom w:val="nil"/>
                  </w:tcBorders>
                </w:tcPr>
                <w:p w14:paraId="7EBC6DDE" w14:textId="77777777" w:rsidR="00A82BBF" w:rsidRPr="00096494" w:rsidRDefault="00A82BBF" w:rsidP="00A82BBF">
                  <w:pPr>
                    <w:spacing w:before="53"/>
                    <w:jc w:val="center"/>
                    <w:rPr>
                      <w:rFonts w:ascii="바탕체" w:eastAsia="바탕체" w:hAnsi="바탕체"/>
                      <w:sz w:val="16"/>
                      <w:szCs w:val="16"/>
                    </w:rPr>
                  </w:pPr>
                  <w:r>
                    <w:rPr>
                      <w:rFonts w:ascii="바탕체" w:eastAsia="바탕체" w:hAnsi="바탕체" w:cs="Segoe UI" w:hint="eastAsia"/>
                      <w:b/>
                      <w:bCs/>
                      <w:color w:val="000000"/>
                      <w:sz w:val="16"/>
                      <w:szCs w:val="16"/>
                    </w:rPr>
                    <w:t>종속변수</w:t>
                  </w:r>
                </w:p>
              </w:tc>
            </w:tr>
            <w:tr w:rsidR="00A82BBF" w:rsidRPr="00096494" w14:paraId="3728237C" w14:textId="77777777" w:rsidTr="00980B3B">
              <w:tc>
                <w:tcPr>
                  <w:tcW w:w="1000" w:type="pct"/>
                  <w:tcBorders>
                    <w:top w:val="nil"/>
                    <w:bottom w:val="single" w:sz="4" w:space="0" w:color="auto"/>
                  </w:tcBorders>
                  <w:vAlign w:val="center"/>
                </w:tcPr>
                <w:p w14:paraId="4A1A2A65"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원</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달러</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환율</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Borders>
                    <w:top w:val="nil"/>
                    <w:bottom w:val="single" w:sz="4" w:space="0" w:color="auto"/>
                  </w:tcBorders>
                </w:tcPr>
                <w:p w14:paraId="68D934DD"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원(KRW)</w:t>
                  </w:r>
                </w:p>
              </w:tc>
              <w:tc>
                <w:tcPr>
                  <w:tcW w:w="503" w:type="pct"/>
                  <w:tcBorders>
                    <w:top w:val="nil"/>
                    <w:bottom w:val="single" w:sz="4" w:space="0" w:color="auto"/>
                  </w:tcBorders>
                  <w:vAlign w:val="center"/>
                </w:tcPr>
                <w:p w14:paraId="6FCDE9C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498DB1C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1,256.28</w:t>
                  </w:r>
                </w:p>
              </w:tc>
              <w:tc>
                <w:tcPr>
                  <w:tcW w:w="621" w:type="pct"/>
                  <w:tcBorders>
                    <w:top w:val="nil"/>
                    <w:bottom w:val="single" w:sz="4" w:space="0" w:color="auto"/>
                  </w:tcBorders>
                  <w:vAlign w:val="center"/>
                </w:tcPr>
                <w:p w14:paraId="5BE94A1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93.7432</w:t>
                  </w:r>
                </w:p>
              </w:tc>
              <w:tc>
                <w:tcPr>
                  <w:tcW w:w="550" w:type="pct"/>
                  <w:tcBorders>
                    <w:top w:val="nil"/>
                    <w:bottom w:val="single" w:sz="4" w:space="0" w:color="auto"/>
                  </w:tcBorders>
                  <w:vAlign w:val="center"/>
                </w:tcPr>
                <w:p w14:paraId="1FCC8D2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1,083.53</w:t>
                  </w:r>
                </w:p>
              </w:tc>
              <w:tc>
                <w:tcPr>
                  <w:tcW w:w="627" w:type="pct"/>
                  <w:tcBorders>
                    <w:top w:val="nil"/>
                    <w:bottom w:val="single" w:sz="4" w:space="0" w:color="auto"/>
                  </w:tcBorders>
                  <w:vAlign w:val="center"/>
                </w:tcPr>
                <w:p w14:paraId="054F01F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1,265.61</w:t>
                  </w:r>
                </w:p>
              </w:tc>
              <w:tc>
                <w:tcPr>
                  <w:tcW w:w="597" w:type="pct"/>
                  <w:tcBorders>
                    <w:top w:val="nil"/>
                    <w:bottom w:val="single" w:sz="4" w:space="0" w:color="auto"/>
                  </w:tcBorders>
                  <w:vAlign w:val="center"/>
                </w:tcPr>
                <w:p w14:paraId="430BCF9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1,472.50</w:t>
                  </w:r>
                </w:p>
              </w:tc>
            </w:tr>
            <w:tr w:rsidR="00A82BBF" w:rsidRPr="00096494" w14:paraId="296893C1" w14:textId="77777777" w:rsidTr="00980B3B">
              <w:tc>
                <w:tcPr>
                  <w:tcW w:w="5000" w:type="pct"/>
                  <w:gridSpan w:val="8"/>
                  <w:tcBorders>
                    <w:top w:val="single" w:sz="4" w:space="0" w:color="auto"/>
                  </w:tcBorders>
                </w:tcPr>
                <w:p w14:paraId="19E60C0A" w14:textId="77777777" w:rsidR="00A82BBF" w:rsidRPr="00041835" w:rsidRDefault="00A82BBF" w:rsidP="00A82BBF">
                  <w:pPr>
                    <w:spacing w:before="53"/>
                    <w:jc w:val="center"/>
                    <w:rPr>
                      <w:rFonts w:ascii="바탕체" w:eastAsia="바탕체" w:hAnsi="바탕체"/>
                      <w:b/>
                      <w:bCs/>
                      <w:color w:val="000000"/>
                      <w:sz w:val="16"/>
                      <w:szCs w:val="16"/>
                    </w:rPr>
                  </w:pPr>
                  <w:r w:rsidRPr="00041835">
                    <w:rPr>
                      <w:rFonts w:ascii="바탕체" w:eastAsia="바탕체" w:hAnsi="바탕체" w:hint="eastAsia"/>
                      <w:b/>
                      <w:bCs/>
                      <w:color w:val="000000"/>
                      <w:sz w:val="16"/>
                      <w:szCs w:val="16"/>
                    </w:rPr>
                    <w:t>거시 및 금융 변수</w:t>
                  </w:r>
                </w:p>
              </w:tc>
            </w:tr>
            <w:tr w:rsidR="00A82BBF" w:rsidRPr="00096494" w14:paraId="61945AD2" w14:textId="77777777" w:rsidTr="00980B3B">
              <w:tc>
                <w:tcPr>
                  <w:tcW w:w="1000" w:type="pct"/>
                  <w:vAlign w:val="center"/>
                </w:tcPr>
                <w:p w14:paraId="2BF92ED4"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Pr>
                <w:p w14:paraId="11863B15"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659553B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2CB9917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2,596.07</w:t>
                  </w:r>
                </w:p>
              </w:tc>
              <w:tc>
                <w:tcPr>
                  <w:tcW w:w="621" w:type="pct"/>
                  <w:vAlign w:val="center"/>
                </w:tcPr>
                <w:p w14:paraId="660D362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339.2823</w:t>
                  </w:r>
                </w:p>
              </w:tc>
              <w:tc>
                <w:tcPr>
                  <w:tcW w:w="550" w:type="pct"/>
                  <w:vAlign w:val="center"/>
                </w:tcPr>
                <w:p w14:paraId="23E24B8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1,457.64</w:t>
                  </w:r>
                </w:p>
              </w:tc>
              <w:tc>
                <w:tcPr>
                  <w:tcW w:w="627" w:type="pct"/>
                  <w:vAlign w:val="center"/>
                </w:tcPr>
                <w:p w14:paraId="3B796FF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2,568.48</w:t>
                  </w:r>
                </w:p>
              </w:tc>
              <w:tc>
                <w:tcPr>
                  <w:tcW w:w="597" w:type="pct"/>
                  <w:vAlign w:val="center"/>
                </w:tcPr>
                <w:p w14:paraId="3CC80C8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3,305.21</w:t>
                  </w:r>
                </w:p>
              </w:tc>
            </w:tr>
            <w:tr w:rsidR="00A82BBF" w:rsidRPr="00096494" w14:paraId="15198AC8" w14:textId="77777777" w:rsidTr="00980B3B">
              <w:tc>
                <w:tcPr>
                  <w:tcW w:w="1000" w:type="pct"/>
                  <w:vAlign w:val="center"/>
                </w:tcPr>
                <w:p w14:paraId="136D1FB4"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WTI </w:t>
                  </w:r>
                  <w:r w:rsidRPr="00096494">
                    <w:rPr>
                      <w:rFonts w:ascii="바탕체" w:eastAsia="바탕체" w:hAnsi="바탕체" w:hint="eastAsia"/>
                      <w:color w:val="000000"/>
                      <w:sz w:val="16"/>
                      <w:szCs w:val="16"/>
                    </w:rPr>
                    <w:t>유가</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원유</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Pr>
                <w:p w14:paraId="5C660811"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$/barrel</w:t>
                  </w:r>
                </w:p>
              </w:tc>
              <w:tc>
                <w:tcPr>
                  <w:tcW w:w="503" w:type="pct"/>
                  <w:vAlign w:val="center"/>
                </w:tcPr>
                <w:p w14:paraId="51505F8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136E62D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69.5334</w:t>
                  </w:r>
                </w:p>
              </w:tc>
              <w:tc>
                <w:tcPr>
                  <w:tcW w:w="621" w:type="pct"/>
                  <w:vAlign w:val="center"/>
                </w:tcPr>
                <w:p w14:paraId="0CD38C6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23.2919</w:t>
                  </w:r>
                </w:p>
              </w:tc>
              <w:tc>
                <w:tcPr>
                  <w:tcW w:w="550" w:type="pct"/>
                  <w:vAlign w:val="center"/>
                </w:tcPr>
                <w:p w14:paraId="2ABF312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7.79</w:t>
                  </w:r>
                </w:p>
              </w:tc>
              <w:tc>
                <w:tcPr>
                  <w:tcW w:w="627" w:type="pct"/>
                  <w:vAlign w:val="center"/>
                </w:tcPr>
                <w:p w14:paraId="03CC785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73.735</w:t>
                  </w:r>
                </w:p>
              </w:tc>
              <w:tc>
                <w:tcPr>
                  <w:tcW w:w="597" w:type="pct"/>
                  <w:vAlign w:val="center"/>
                </w:tcPr>
                <w:p w14:paraId="563046D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126.47</w:t>
                  </w:r>
                </w:p>
              </w:tc>
            </w:tr>
            <w:tr w:rsidR="00A82BBF" w:rsidRPr="00096494" w14:paraId="443D6A72" w14:textId="77777777" w:rsidTr="00980B3B">
              <w:tc>
                <w:tcPr>
                  <w:tcW w:w="1000" w:type="pct"/>
                  <w:vAlign w:val="center"/>
                </w:tcPr>
                <w:p w14:paraId="0FEDDFBE"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금</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현물가격</w:t>
                  </w:r>
                </w:p>
              </w:tc>
              <w:tc>
                <w:tcPr>
                  <w:tcW w:w="503" w:type="pct"/>
                </w:tcPr>
                <w:p w14:paraId="33AD41A2"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$/oz</w:t>
                  </w:r>
                </w:p>
              </w:tc>
              <w:tc>
                <w:tcPr>
                  <w:tcW w:w="503" w:type="pct"/>
                  <w:vAlign w:val="center"/>
                </w:tcPr>
                <w:p w14:paraId="18BBB3E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3F071E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1,937.51</w:t>
                  </w:r>
                </w:p>
              </w:tc>
              <w:tc>
                <w:tcPr>
                  <w:tcW w:w="621" w:type="pct"/>
                  <w:vAlign w:val="center"/>
                </w:tcPr>
                <w:p w14:paraId="6A4EFA2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263.5906</w:t>
                  </w:r>
                </w:p>
              </w:tc>
              <w:tc>
                <w:tcPr>
                  <w:tcW w:w="550" w:type="pct"/>
                  <w:vAlign w:val="center"/>
                </w:tcPr>
                <w:p w14:paraId="72E02DA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1,471.00</w:t>
                  </w:r>
                </w:p>
              </w:tc>
              <w:tc>
                <w:tcPr>
                  <w:tcW w:w="627" w:type="pct"/>
                  <w:vAlign w:val="center"/>
                </w:tcPr>
                <w:p w14:paraId="1D43ED9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1,870.39</w:t>
                  </w:r>
                </w:p>
              </w:tc>
              <w:tc>
                <w:tcPr>
                  <w:tcW w:w="597" w:type="pct"/>
                  <w:vAlign w:val="center"/>
                </w:tcPr>
                <w:p w14:paraId="51FF250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2,786.19</w:t>
                  </w:r>
                </w:p>
              </w:tc>
            </w:tr>
            <w:tr w:rsidR="00A82BBF" w:rsidRPr="00096494" w14:paraId="77B09109" w14:textId="77777777" w:rsidTr="00980B3B">
              <w:tc>
                <w:tcPr>
                  <w:tcW w:w="1000" w:type="pct"/>
                  <w:vAlign w:val="center"/>
                </w:tcPr>
                <w:p w14:paraId="03296186"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다우존스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Pr>
                <w:p w14:paraId="658EF771"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38B798D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670864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33,603.14</w:t>
                  </w:r>
                </w:p>
              </w:tc>
              <w:tc>
                <w:tcPr>
                  <w:tcW w:w="621" w:type="pct"/>
                  <w:vAlign w:val="center"/>
                </w:tcPr>
                <w:p w14:paraId="55DCB89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4,657.79</w:t>
                  </w:r>
                </w:p>
              </w:tc>
              <w:tc>
                <w:tcPr>
                  <w:tcW w:w="550" w:type="pct"/>
                  <w:vAlign w:val="center"/>
                </w:tcPr>
                <w:p w14:paraId="0FA1A44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18,591.93</w:t>
                  </w:r>
                </w:p>
              </w:tc>
              <w:tc>
                <w:tcPr>
                  <w:tcW w:w="627" w:type="pct"/>
                  <w:vAlign w:val="center"/>
                </w:tcPr>
                <w:p w14:paraId="4727756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33,913.62</w:t>
                  </w:r>
                </w:p>
              </w:tc>
              <w:tc>
                <w:tcPr>
                  <w:tcW w:w="597" w:type="pct"/>
                  <w:vAlign w:val="center"/>
                </w:tcPr>
                <w:p w14:paraId="4FCFF32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45,014.04</w:t>
                  </w:r>
                </w:p>
              </w:tc>
            </w:tr>
            <w:tr w:rsidR="00A82BBF" w:rsidRPr="00096494" w14:paraId="6FE3D239" w14:textId="77777777" w:rsidTr="00980B3B">
              <w:tc>
                <w:tcPr>
                  <w:tcW w:w="1000" w:type="pct"/>
                  <w:vAlign w:val="center"/>
                </w:tcPr>
                <w:p w14:paraId="4BB8ECFF"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S&amp;P 500 </w:t>
                  </w:r>
                  <w:r w:rsidRPr="00096494">
                    <w:rPr>
                      <w:rFonts w:ascii="바탕체" w:eastAsia="바탕체" w:hAnsi="바탕체" w:hint="eastAsia"/>
                      <w:color w:val="000000"/>
                      <w:sz w:val="16"/>
                      <w:szCs w:val="16"/>
                    </w:rPr>
                    <w:t>종가</w:t>
                  </w:r>
                </w:p>
              </w:tc>
              <w:tc>
                <w:tcPr>
                  <w:tcW w:w="503" w:type="pct"/>
                </w:tcPr>
                <w:p w14:paraId="1068CDAE"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1FA733E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6C7FC8E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4,250.18</w:t>
                  </w:r>
                </w:p>
              </w:tc>
              <w:tc>
                <w:tcPr>
                  <w:tcW w:w="621" w:type="pct"/>
                  <w:vAlign w:val="center"/>
                </w:tcPr>
                <w:p w14:paraId="7D4B8D3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764.0219</w:t>
                  </w:r>
                </w:p>
              </w:tc>
              <w:tc>
                <w:tcPr>
                  <w:tcW w:w="550" w:type="pct"/>
                  <w:vAlign w:val="center"/>
                </w:tcPr>
                <w:p w14:paraId="5675CA3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2,237.40</w:t>
                  </w:r>
                </w:p>
              </w:tc>
              <w:tc>
                <w:tcPr>
                  <w:tcW w:w="627" w:type="pct"/>
                  <w:vAlign w:val="center"/>
                </w:tcPr>
                <w:p w14:paraId="7FDB088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4,200.01</w:t>
                  </w:r>
                </w:p>
              </w:tc>
              <w:tc>
                <w:tcPr>
                  <w:tcW w:w="597" w:type="pct"/>
                  <w:vAlign w:val="center"/>
                </w:tcPr>
                <w:p w14:paraId="10E3028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6,090.27</w:t>
                  </w:r>
                </w:p>
              </w:tc>
            </w:tr>
            <w:tr w:rsidR="00A82BBF" w:rsidRPr="00096494" w14:paraId="547D4707" w14:textId="77777777" w:rsidTr="00980B3B">
              <w:tc>
                <w:tcPr>
                  <w:tcW w:w="1000" w:type="pct"/>
                  <w:vAlign w:val="center"/>
                </w:tcPr>
                <w:p w14:paraId="1204B9DD"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통화량</w:t>
                  </w:r>
                  <w:r w:rsidRPr="00096494">
                    <w:rPr>
                      <w:rFonts w:ascii="바탕체" w:eastAsia="바탕체" w:hAnsi="바탕체"/>
                      <w:color w:val="000000"/>
                      <w:sz w:val="16"/>
                      <w:szCs w:val="16"/>
                    </w:rPr>
                    <w:t xml:space="preserve"> M1</w:t>
                  </w:r>
                </w:p>
              </w:tc>
              <w:tc>
                <w:tcPr>
                  <w:tcW w:w="503" w:type="pct"/>
                </w:tcPr>
                <w:p w14:paraId="5A5B0F27"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72612A0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149626B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1,205.22</w:t>
                  </w:r>
                </w:p>
              </w:tc>
              <w:tc>
                <w:tcPr>
                  <w:tcW w:w="621" w:type="pct"/>
                  <w:vAlign w:val="center"/>
                </w:tcPr>
                <w:p w14:paraId="5F58CC3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119.9291</w:t>
                  </w:r>
                </w:p>
              </w:tc>
              <w:tc>
                <w:tcPr>
                  <w:tcW w:w="550" w:type="pct"/>
                  <w:vAlign w:val="center"/>
                </w:tcPr>
                <w:p w14:paraId="6C9E621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889.5836</w:t>
                  </w:r>
                </w:p>
              </w:tc>
              <w:tc>
                <w:tcPr>
                  <w:tcW w:w="627" w:type="pct"/>
                  <w:vAlign w:val="center"/>
                </w:tcPr>
                <w:p w14:paraId="13261AF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1,217.75</w:t>
                  </w:r>
                </w:p>
              </w:tc>
              <w:tc>
                <w:tcPr>
                  <w:tcW w:w="597" w:type="pct"/>
                  <w:vAlign w:val="center"/>
                </w:tcPr>
                <w:p w14:paraId="37E482D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1,371.92</w:t>
                  </w:r>
                </w:p>
              </w:tc>
            </w:tr>
            <w:tr w:rsidR="00A82BBF" w:rsidRPr="00096494" w14:paraId="38EEA6F1" w14:textId="77777777" w:rsidTr="00980B3B">
              <w:tc>
                <w:tcPr>
                  <w:tcW w:w="1000" w:type="pct"/>
                  <w:vAlign w:val="center"/>
                </w:tcPr>
                <w:p w14:paraId="651AC337"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통화량</w:t>
                  </w:r>
                  <w:r w:rsidRPr="00096494">
                    <w:rPr>
                      <w:rFonts w:ascii="바탕체" w:eastAsia="바탕체" w:hAnsi="바탕체"/>
                      <w:color w:val="000000"/>
                      <w:sz w:val="16"/>
                      <w:szCs w:val="16"/>
                    </w:rPr>
                    <w:t xml:space="preserve"> M2</w:t>
                  </w:r>
                </w:p>
              </w:tc>
              <w:tc>
                <w:tcPr>
                  <w:tcW w:w="503" w:type="pct"/>
                </w:tcPr>
                <w:p w14:paraId="4EBFEF7E"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34539EC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6FFD2C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3,564.98</w:t>
                  </w:r>
                </w:p>
              </w:tc>
              <w:tc>
                <w:tcPr>
                  <w:tcW w:w="621" w:type="pct"/>
                  <w:vAlign w:val="center"/>
                </w:tcPr>
                <w:p w14:paraId="1F45C78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356.6744</w:t>
                  </w:r>
                </w:p>
              </w:tc>
              <w:tc>
                <w:tcPr>
                  <w:tcW w:w="550" w:type="pct"/>
                  <w:vAlign w:val="center"/>
                </w:tcPr>
                <w:p w14:paraId="5304587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2,875.93</w:t>
                  </w:r>
                </w:p>
              </w:tc>
              <w:tc>
                <w:tcPr>
                  <w:tcW w:w="627" w:type="pct"/>
                  <w:vAlign w:val="center"/>
                </w:tcPr>
                <w:p w14:paraId="68C29F9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3,675.43</w:t>
                  </w:r>
                </w:p>
              </w:tc>
              <w:tc>
                <w:tcPr>
                  <w:tcW w:w="597" w:type="pct"/>
                  <w:vAlign w:val="center"/>
                </w:tcPr>
                <w:p w14:paraId="0D70BC2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4,110.78</w:t>
                  </w:r>
                </w:p>
              </w:tc>
            </w:tr>
            <w:tr w:rsidR="00A82BBF" w:rsidRPr="00096494" w14:paraId="0C55F10B" w14:textId="77777777" w:rsidTr="00980B3B">
              <w:tc>
                <w:tcPr>
                  <w:tcW w:w="1000" w:type="pct"/>
                  <w:vAlign w:val="center"/>
                </w:tcPr>
                <w:p w14:paraId="36873AAD"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소비자물가</w:t>
                  </w:r>
                  <w:r w:rsidRPr="00096494">
                    <w:rPr>
                      <w:rFonts w:ascii="바탕체" w:eastAsia="바탕체" w:hAnsi="바탕체"/>
                      <w:color w:val="000000"/>
                      <w:sz w:val="16"/>
                      <w:szCs w:val="16"/>
                    </w:rPr>
                    <w:t>(CPI)</w:t>
                  </w:r>
                </w:p>
              </w:tc>
              <w:tc>
                <w:tcPr>
                  <w:tcW w:w="503" w:type="pct"/>
                </w:tcPr>
                <w:p w14:paraId="7CE2D17D"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248BB60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1ED2E9B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2.7704</w:t>
                  </w:r>
                </w:p>
              </w:tc>
              <w:tc>
                <w:tcPr>
                  <w:tcW w:w="621" w:type="pct"/>
                  <w:vAlign w:val="center"/>
                </w:tcPr>
                <w:p w14:paraId="1C5CA35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1.7111</w:t>
                  </w:r>
                </w:p>
              </w:tc>
              <w:tc>
                <w:tcPr>
                  <w:tcW w:w="550" w:type="pct"/>
                  <w:vAlign w:val="center"/>
                </w:tcPr>
                <w:p w14:paraId="28F216B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w:t>
                  </w:r>
                </w:p>
              </w:tc>
              <w:tc>
                <w:tcPr>
                  <w:tcW w:w="627" w:type="pct"/>
                  <w:vAlign w:val="center"/>
                </w:tcPr>
                <w:p w14:paraId="6A5F595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2.7</w:t>
                  </w:r>
                </w:p>
              </w:tc>
              <w:tc>
                <w:tcPr>
                  <w:tcW w:w="597" w:type="pct"/>
                  <w:vAlign w:val="center"/>
                </w:tcPr>
                <w:p w14:paraId="66F2D15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6.3</w:t>
                  </w:r>
                </w:p>
              </w:tc>
            </w:tr>
            <w:tr w:rsidR="00A82BBF" w:rsidRPr="00096494" w14:paraId="2DAB00E6" w14:textId="77777777" w:rsidTr="00980B3B">
              <w:tc>
                <w:tcPr>
                  <w:tcW w:w="1000" w:type="pct"/>
                  <w:vAlign w:val="center"/>
                </w:tcPr>
                <w:p w14:paraId="580CDED4"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생산자물가</w:t>
                  </w:r>
                  <w:r w:rsidRPr="00096494">
                    <w:rPr>
                      <w:rFonts w:ascii="바탕체" w:eastAsia="바탕체" w:hAnsi="바탕체"/>
                      <w:color w:val="000000"/>
                      <w:sz w:val="16"/>
                      <w:szCs w:val="16"/>
                    </w:rPr>
                    <w:t>(PPI)</w:t>
                  </w:r>
                </w:p>
              </w:tc>
              <w:tc>
                <w:tcPr>
                  <w:tcW w:w="503" w:type="pct"/>
                </w:tcPr>
                <w:p w14:paraId="00CD4ED3"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5F55A60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3CF4F4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3.5202</w:t>
                  </w:r>
                </w:p>
              </w:tc>
              <w:tc>
                <w:tcPr>
                  <w:tcW w:w="621" w:type="pct"/>
                  <w:vAlign w:val="center"/>
                </w:tcPr>
                <w:p w14:paraId="7321624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3.704</w:t>
                  </w:r>
                </w:p>
              </w:tc>
              <w:tc>
                <w:tcPr>
                  <w:tcW w:w="550" w:type="pct"/>
                  <w:vAlign w:val="center"/>
                </w:tcPr>
                <w:p w14:paraId="62C552E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-1.8</w:t>
                  </w:r>
                </w:p>
              </w:tc>
              <w:tc>
                <w:tcPr>
                  <w:tcW w:w="627" w:type="pct"/>
                  <w:vAlign w:val="center"/>
                </w:tcPr>
                <w:p w14:paraId="470B536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1.9</w:t>
                  </w:r>
                </w:p>
              </w:tc>
              <w:tc>
                <w:tcPr>
                  <w:tcW w:w="597" w:type="pct"/>
                  <w:vAlign w:val="center"/>
                </w:tcPr>
                <w:p w14:paraId="188B28D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10</w:t>
                  </w:r>
                </w:p>
              </w:tc>
            </w:tr>
            <w:tr w:rsidR="00A82BBF" w:rsidRPr="00096494" w14:paraId="370D7C6C" w14:textId="77777777" w:rsidTr="00980B3B">
              <w:tc>
                <w:tcPr>
                  <w:tcW w:w="1000" w:type="pct"/>
                  <w:vAlign w:val="center"/>
                </w:tcPr>
                <w:p w14:paraId="144E38E5"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변동성지수</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추정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Pr>
                <w:p w14:paraId="17E96BA8"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70D3C3E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710484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20.3051</w:t>
                  </w:r>
                </w:p>
              </w:tc>
              <w:tc>
                <w:tcPr>
                  <w:tcW w:w="621" w:type="pct"/>
                  <w:vAlign w:val="center"/>
                </w:tcPr>
                <w:p w14:paraId="16B14B9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6.6048</w:t>
                  </w:r>
                </w:p>
              </w:tc>
              <w:tc>
                <w:tcPr>
                  <w:tcW w:w="550" w:type="pct"/>
                  <w:vAlign w:val="center"/>
                </w:tcPr>
                <w:p w14:paraId="2AACE4F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11.73</w:t>
                  </w:r>
                </w:p>
              </w:tc>
              <w:tc>
                <w:tcPr>
                  <w:tcW w:w="627" w:type="pct"/>
                  <w:vAlign w:val="center"/>
                </w:tcPr>
                <w:p w14:paraId="45D9027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18.38</w:t>
                  </w:r>
                </w:p>
              </w:tc>
              <w:tc>
                <w:tcPr>
                  <w:tcW w:w="597" w:type="pct"/>
                  <w:vAlign w:val="center"/>
                </w:tcPr>
                <w:p w14:paraId="3141740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69.24</w:t>
                  </w:r>
                </w:p>
              </w:tc>
            </w:tr>
            <w:tr w:rsidR="00A82BBF" w:rsidRPr="00096494" w14:paraId="1CEEC7EB" w14:textId="77777777" w:rsidTr="00980B3B">
              <w:tc>
                <w:tcPr>
                  <w:tcW w:w="1000" w:type="pct"/>
                  <w:vAlign w:val="center"/>
                </w:tcPr>
                <w:p w14:paraId="1B6B1E71"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구리</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Pr>
                <w:p w14:paraId="777B9B68"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w:t>
                  </w:r>
                  <w:proofErr w:type="spellStart"/>
                  <w:r w:rsidRPr="00B82F0C">
                    <w:rPr>
                      <w:rFonts w:ascii="바탕체" w:eastAsia="바탕체" w:hAnsi="바탕체" w:hint="eastAsia"/>
                      <w:color w:val="0070C0"/>
                      <w:sz w:val="16"/>
                      <w:szCs w:val="16"/>
                    </w:rPr>
                    <w:t>lb</w:t>
                  </w:r>
                  <w:proofErr w:type="spellEnd"/>
                </w:p>
              </w:tc>
              <w:tc>
                <w:tcPr>
                  <w:tcW w:w="503" w:type="pct"/>
                  <w:vAlign w:val="center"/>
                </w:tcPr>
                <w:p w14:paraId="5C05D42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66A7A67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3.8209</w:t>
                  </w:r>
                </w:p>
              </w:tc>
              <w:tc>
                <w:tcPr>
                  <w:tcW w:w="621" w:type="pct"/>
                  <w:vAlign w:val="center"/>
                </w:tcPr>
                <w:p w14:paraId="48AA111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0.6312</w:t>
                  </w:r>
                </w:p>
              </w:tc>
              <w:tc>
                <w:tcPr>
                  <w:tcW w:w="550" w:type="pct"/>
                  <w:vAlign w:val="center"/>
                </w:tcPr>
                <w:p w14:paraId="3F5DEAA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2.1195</w:t>
                  </w:r>
                </w:p>
              </w:tc>
              <w:tc>
                <w:tcPr>
                  <w:tcW w:w="627" w:type="pct"/>
                  <w:vAlign w:val="center"/>
                </w:tcPr>
                <w:p w14:paraId="1100FAD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3.8995</w:t>
                  </w:r>
                </w:p>
              </w:tc>
              <w:tc>
                <w:tcPr>
                  <w:tcW w:w="597" w:type="pct"/>
                  <w:vAlign w:val="center"/>
                </w:tcPr>
                <w:p w14:paraId="6DA2E31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5.119</w:t>
                  </w:r>
                </w:p>
              </w:tc>
            </w:tr>
            <w:tr w:rsidR="00A82BBF" w:rsidRPr="00096494" w14:paraId="011071A4" w14:textId="77777777" w:rsidTr="00980B3B">
              <w:tc>
                <w:tcPr>
                  <w:tcW w:w="1000" w:type="pct"/>
                  <w:vAlign w:val="center"/>
                </w:tcPr>
                <w:p w14:paraId="0F783ED7"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알루미늄</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Pr>
                <w:p w14:paraId="130F87FD"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$/ton</w:t>
                  </w:r>
                </w:p>
              </w:tc>
              <w:tc>
                <w:tcPr>
                  <w:tcW w:w="503" w:type="pct"/>
                  <w:vAlign w:val="center"/>
                </w:tcPr>
                <w:p w14:paraId="55E0AC2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2738692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2,313.55</w:t>
                  </w:r>
                </w:p>
              </w:tc>
              <w:tc>
                <w:tcPr>
                  <w:tcW w:w="621" w:type="pct"/>
                  <w:vAlign w:val="center"/>
                </w:tcPr>
                <w:p w14:paraId="3A27882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420.7198</w:t>
                  </w:r>
                </w:p>
              </w:tc>
              <w:tc>
                <w:tcPr>
                  <w:tcW w:w="550" w:type="pct"/>
                  <w:vAlign w:val="center"/>
                </w:tcPr>
                <w:p w14:paraId="199E87A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1,452.00</w:t>
                  </w:r>
                </w:p>
              </w:tc>
              <w:tc>
                <w:tcPr>
                  <w:tcW w:w="627" w:type="pct"/>
                  <w:vAlign w:val="center"/>
                </w:tcPr>
                <w:p w14:paraId="71C7ACF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2,302.50</w:t>
                  </w:r>
                </w:p>
              </w:tc>
              <w:tc>
                <w:tcPr>
                  <w:tcW w:w="597" w:type="pct"/>
                  <w:vAlign w:val="center"/>
                </w:tcPr>
                <w:p w14:paraId="14439DF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3,873.00</w:t>
                  </w:r>
                </w:p>
              </w:tc>
            </w:tr>
            <w:tr w:rsidR="00A82BBF" w:rsidRPr="00096494" w14:paraId="7AA96444" w14:textId="77777777" w:rsidTr="00980B3B">
              <w:tc>
                <w:tcPr>
                  <w:tcW w:w="1000" w:type="pct"/>
                  <w:vAlign w:val="center"/>
                </w:tcPr>
                <w:p w14:paraId="6EE450AE"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VIX(</w:t>
                  </w:r>
                  <w:r w:rsidRPr="00096494">
                    <w:rPr>
                      <w:rFonts w:ascii="바탕체" w:eastAsia="바탕체" w:hAnsi="바탕체" w:hint="eastAsia"/>
                      <w:color w:val="000000"/>
                      <w:sz w:val="16"/>
                      <w:szCs w:val="16"/>
                    </w:rPr>
                    <w:t>주식시장</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지수</w:t>
                  </w:r>
                  <w:r w:rsidRPr="00096494">
                    <w:rPr>
                      <w:rFonts w:ascii="바탕체" w:eastAsia="바탕체" w:hAnsi="바탕체"/>
                      <w:color w:val="000000"/>
                      <w:sz w:val="16"/>
                      <w:szCs w:val="16"/>
                    </w:rPr>
                    <w:t>)</w:t>
                  </w:r>
                </w:p>
              </w:tc>
              <w:tc>
                <w:tcPr>
                  <w:tcW w:w="503" w:type="pct"/>
                </w:tcPr>
                <w:p w14:paraId="47F81494"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133A506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F2B42B4"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21.438</w:t>
                  </w:r>
                </w:p>
              </w:tc>
              <w:tc>
                <w:tcPr>
                  <w:tcW w:w="621" w:type="pct"/>
                  <w:vAlign w:val="center"/>
                </w:tcPr>
                <w:p w14:paraId="79AAD193"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8.3682</w:t>
                  </w:r>
                </w:p>
              </w:tc>
              <w:tc>
                <w:tcPr>
                  <w:tcW w:w="550" w:type="pct"/>
                  <w:vAlign w:val="center"/>
                </w:tcPr>
                <w:p w14:paraId="2936DA9B"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11.86</w:t>
                  </w:r>
                </w:p>
              </w:tc>
              <w:tc>
                <w:tcPr>
                  <w:tcW w:w="627" w:type="pct"/>
                  <w:vAlign w:val="center"/>
                </w:tcPr>
                <w:p w14:paraId="386D3CDB"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19.63</w:t>
                  </w:r>
                </w:p>
              </w:tc>
              <w:tc>
                <w:tcPr>
                  <w:tcW w:w="597" w:type="pct"/>
                  <w:vAlign w:val="center"/>
                </w:tcPr>
                <w:p w14:paraId="51C48183"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82.69</w:t>
                  </w:r>
                </w:p>
              </w:tc>
            </w:tr>
            <w:tr w:rsidR="00A82BBF" w:rsidRPr="00096494" w14:paraId="5FE9D1B7" w14:textId="77777777" w:rsidTr="00980B3B">
              <w:tc>
                <w:tcPr>
                  <w:tcW w:w="1000" w:type="pct"/>
                  <w:vAlign w:val="center"/>
                </w:tcPr>
                <w:p w14:paraId="4F787133"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MOVE(</w:t>
                  </w:r>
                  <w:r w:rsidRPr="00096494">
                    <w:rPr>
                      <w:rFonts w:ascii="바탕체" w:eastAsia="바탕체" w:hAnsi="바탕체" w:hint="eastAsia"/>
                      <w:color w:val="000000"/>
                      <w:sz w:val="16"/>
                      <w:szCs w:val="16"/>
                    </w:rPr>
                    <w:t>채권시장</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지수</w:t>
                  </w:r>
                  <w:r w:rsidRPr="00096494">
                    <w:rPr>
                      <w:rFonts w:ascii="바탕체" w:eastAsia="바탕체" w:hAnsi="바탕체"/>
                      <w:color w:val="000000"/>
                      <w:sz w:val="16"/>
                      <w:szCs w:val="16"/>
                    </w:rPr>
                    <w:t>)</w:t>
                  </w:r>
                </w:p>
              </w:tc>
              <w:tc>
                <w:tcPr>
                  <w:tcW w:w="503" w:type="pct"/>
                </w:tcPr>
                <w:p w14:paraId="5A9B8BF7"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1C5565C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132EAEC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93.2221</w:t>
                  </w:r>
                </w:p>
              </w:tc>
              <w:tc>
                <w:tcPr>
                  <w:tcW w:w="621" w:type="pct"/>
                  <w:vAlign w:val="center"/>
                </w:tcPr>
                <w:p w14:paraId="00F4E61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32.1134</w:t>
                  </w:r>
                </w:p>
              </w:tc>
              <w:tc>
                <w:tcPr>
                  <w:tcW w:w="550" w:type="pct"/>
                  <w:vAlign w:val="center"/>
                </w:tcPr>
                <w:p w14:paraId="4E2AA36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36.62</w:t>
                  </w:r>
                </w:p>
              </w:tc>
              <w:tc>
                <w:tcPr>
                  <w:tcW w:w="627" w:type="pct"/>
                  <w:vAlign w:val="center"/>
                </w:tcPr>
                <w:p w14:paraId="54CB1A4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98.26</w:t>
                  </w:r>
                </w:p>
              </w:tc>
              <w:tc>
                <w:tcPr>
                  <w:tcW w:w="597" w:type="pct"/>
                  <w:vAlign w:val="center"/>
                </w:tcPr>
                <w:p w14:paraId="0EBC112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182.64</w:t>
                  </w:r>
                </w:p>
              </w:tc>
            </w:tr>
            <w:tr w:rsidR="00A82BBF" w:rsidRPr="00096494" w14:paraId="5507C407" w14:textId="77777777" w:rsidTr="00980B3B">
              <w:tc>
                <w:tcPr>
                  <w:tcW w:w="1000" w:type="pct"/>
                  <w:vAlign w:val="center"/>
                </w:tcPr>
                <w:p w14:paraId="281F3233"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기준금리</w:t>
                  </w:r>
                </w:p>
              </w:tc>
              <w:tc>
                <w:tcPr>
                  <w:tcW w:w="503" w:type="pct"/>
                </w:tcPr>
                <w:p w14:paraId="4FD58466"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4D452DE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1FE9928"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2.0358</w:t>
                  </w:r>
                </w:p>
              </w:tc>
              <w:tc>
                <w:tcPr>
                  <w:tcW w:w="621" w:type="pct"/>
                  <w:vAlign w:val="center"/>
                </w:tcPr>
                <w:p w14:paraId="4F46941C"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1.306</w:t>
                  </w:r>
                </w:p>
              </w:tc>
              <w:tc>
                <w:tcPr>
                  <w:tcW w:w="550" w:type="pct"/>
                  <w:vAlign w:val="center"/>
                </w:tcPr>
                <w:p w14:paraId="61ACC452"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0.5</w:t>
                  </w:r>
                </w:p>
              </w:tc>
              <w:tc>
                <w:tcPr>
                  <w:tcW w:w="627" w:type="pct"/>
                  <w:vAlign w:val="center"/>
                </w:tcPr>
                <w:p w14:paraId="3BF468F0"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1.75</w:t>
                  </w:r>
                </w:p>
              </w:tc>
              <w:tc>
                <w:tcPr>
                  <w:tcW w:w="597" w:type="pct"/>
                  <w:vAlign w:val="center"/>
                </w:tcPr>
                <w:p w14:paraId="2A6A8F4A"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3.5</w:t>
                  </w:r>
                </w:p>
              </w:tc>
            </w:tr>
            <w:tr w:rsidR="00A82BBF" w:rsidRPr="00096494" w14:paraId="6BB69D53" w14:textId="77777777" w:rsidTr="00980B3B">
              <w:tc>
                <w:tcPr>
                  <w:tcW w:w="1000" w:type="pct"/>
                  <w:vAlign w:val="center"/>
                </w:tcPr>
                <w:p w14:paraId="25F81896"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미국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기준금리</w:t>
                  </w:r>
                </w:p>
              </w:tc>
              <w:tc>
                <w:tcPr>
                  <w:tcW w:w="503" w:type="pct"/>
                </w:tcPr>
                <w:p w14:paraId="39D3F661"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139FB07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040CAA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2.6046</w:t>
                  </w:r>
                </w:p>
              </w:tc>
              <w:tc>
                <w:tcPr>
                  <w:tcW w:w="621" w:type="pct"/>
                  <w:vAlign w:val="center"/>
                </w:tcPr>
                <w:p w14:paraId="00AB15D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2.3183</w:t>
                  </w:r>
                </w:p>
              </w:tc>
              <w:tc>
                <w:tcPr>
                  <w:tcW w:w="550" w:type="pct"/>
                  <w:vAlign w:val="center"/>
                </w:tcPr>
                <w:p w14:paraId="3E72140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0.25</w:t>
                  </w:r>
                </w:p>
              </w:tc>
              <w:tc>
                <w:tcPr>
                  <w:tcW w:w="627" w:type="pct"/>
                  <w:vAlign w:val="center"/>
                </w:tcPr>
                <w:p w14:paraId="397817F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1.75</w:t>
                  </w:r>
                </w:p>
              </w:tc>
              <w:tc>
                <w:tcPr>
                  <w:tcW w:w="597" w:type="pct"/>
                  <w:vAlign w:val="center"/>
                </w:tcPr>
                <w:p w14:paraId="4F3CD4A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5.5</w:t>
                  </w:r>
                </w:p>
              </w:tc>
            </w:tr>
            <w:tr w:rsidR="00A82BBF" w:rsidRPr="00096494" w14:paraId="71864C82" w14:textId="77777777" w:rsidTr="00980B3B">
              <w:tc>
                <w:tcPr>
                  <w:tcW w:w="1000" w:type="pct"/>
                  <w:tcBorders>
                    <w:bottom w:val="nil"/>
                  </w:tcBorders>
                  <w:vAlign w:val="center"/>
                </w:tcPr>
                <w:p w14:paraId="57BE5BC2"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경상수지</w:t>
                  </w:r>
                </w:p>
              </w:tc>
              <w:tc>
                <w:tcPr>
                  <w:tcW w:w="503" w:type="pct"/>
                  <w:tcBorders>
                    <w:bottom w:val="nil"/>
                  </w:tcBorders>
                </w:tcPr>
                <w:p w14:paraId="3CD2FCD1"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$100M</w:t>
                  </w:r>
                </w:p>
              </w:tc>
              <w:tc>
                <w:tcPr>
                  <w:tcW w:w="503" w:type="pct"/>
                  <w:tcBorders>
                    <w:bottom w:val="nil"/>
                  </w:tcBorders>
                  <w:vAlign w:val="center"/>
                </w:tcPr>
                <w:p w14:paraId="0539A18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0EF5F24A"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5.1233</w:t>
                  </w:r>
                </w:p>
              </w:tc>
              <w:tc>
                <w:tcPr>
                  <w:tcW w:w="621" w:type="pct"/>
                  <w:tcBorders>
                    <w:bottom w:val="nil"/>
                  </w:tcBorders>
                  <w:vAlign w:val="center"/>
                </w:tcPr>
                <w:p w14:paraId="0C5CB03E"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4.1215</w:t>
                  </w:r>
                </w:p>
              </w:tc>
              <w:tc>
                <w:tcPr>
                  <w:tcW w:w="550" w:type="pct"/>
                  <w:tcBorders>
                    <w:bottom w:val="nil"/>
                  </w:tcBorders>
                  <w:vAlign w:val="center"/>
                </w:tcPr>
                <w:p w14:paraId="5AE1E635"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-4.205</w:t>
                  </w:r>
                </w:p>
              </w:tc>
              <w:tc>
                <w:tcPr>
                  <w:tcW w:w="627" w:type="pct"/>
                  <w:tcBorders>
                    <w:bottom w:val="nil"/>
                  </w:tcBorders>
                  <w:vAlign w:val="center"/>
                </w:tcPr>
                <w:p w14:paraId="27495520"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6.073</w:t>
                  </w:r>
                </w:p>
              </w:tc>
              <w:tc>
                <w:tcPr>
                  <w:tcW w:w="597" w:type="pct"/>
                  <w:tcBorders>
                    <w:bottom w:val="nil"/>
                  </w:tcBorders>
                  <w:vAlign w:val="center"/>
                </w:tcPr>
                <w:p w14:paraId="4353663F" w14:textId="77777777" w:rsidR="00A82BBF" w:rsidRPr="00096494" w:rsidRDefault="00A82BBF" w:rsidP="00A82BBF">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13.096</w:t>
                  </w:r>
                </w:p>
              </w:tc>
            </w:tr>
            <w:tr w:rsidR="00A82BBF" w:rsidRPr="00096494" w14:paraId="1D0092EE" w14:textId="77777777" w:rsidTr="00980B3B">
              <w:tc>
                <w:tcPr>
                  <w:tcW w:w="1000" w:type="pct"/>
                  <w:tcBorders>
                    <w:top w:val="nil"/>
                    <w:bottom w:val="single" w:sz="4" w:space="0" w:color="auto"/>
                  </w:tcBorders>
                  <w:vAlign w:val="center"/>
                </w:tcPr>
                <w:p w14:paraId="48321E52"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니켈</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Borders>
                    <w:top w:val="nil"/>
                    <w:bottom w:val="single" w:sz="4" w:space="0" w:color="auto"/>
                  </w:tcBorders>
                </w:tcPr>
                <w:p w14:paraId="45C21CCF"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$/kg</w:t>
                  </w:r>
                </w:p>
              </w:tc>
              <w:tc>
                <w:tcPr>
                  <w:tcW w:w="503" w:type="pct"/>
                  <w:tcBorders>
                    <w:top w:val="nil"/>
                    <w:bottom w:val="single" w:sz="4" w:space="0" w:color="auto"/>
                  </w:tcBorders>
                  <w:vAlign w:val="center"/>
                </w:tcPr>
                <w:p w14:paraId="42D8160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76D2DD4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27.0926</w:t>
                  </w:r>
                </w:p>
              </w:tc>
              <w:tc>
                <w:tcPr>
                  <w:tcW w:w="621" w:type="pct"/>
                  <w:tcBorders>
                    <w:top w:val="nil"/>
                    <w:bottom w:val="single" w:sz="4" w:space="0" w:color="auto"/>
                  </w:tcBorders>
                  <w:vAlign w:val="center"/>
                </w:tcPr>
                <w:p w14:paraId="128067A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6.3719</w:t>
                  </w:r>
                </w:p>
              </w:tc>
              <w:tc>
                <w:tcPr>
                  <w:tcW w:w="550" w:type="pct"/>
                  <w:tcBorders>
                    <w:top w:val="nil"/>
                    <w:bottom w:val="single" w:sz="4" w:space="0" w:color="auto"/>
                  </w:tcBorders>
                  <w:vAlign w:val="center"/>
                </w:tcPr>
                <w:p w14:paraId="6315509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14.6686</w:t>
                  </w:r>
                </w:p>
              </w:tc>
              <w:tc>
                <w:tcPr>
                  <w:tcW w:w="627" w:type="pct"/>
                  <w:tcBorders>
                    <w:top w:val="nil"/>
                    <w:bottom w:val="single" w:sz="4" w:space="0" w:color="auto"/>
                  </w:tcBorders>
                  <w:vAlign w:val="center"/>
                </w:tcPr>
                <w:p w14:paraId="43C2031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28.4</w:t>
                  </w:r>
                </w:p>
              </w:tc>
              <w:tc>
                <w:tcPr>
                  <w:tcW w:w="597" w:type="pct"/>
                  <w:tcBorders>
                    <w:top w:val="nil"/>
                    <w:bottom w:val="single" w:sz="4" w:space="0" w:color="auto"/>
                  </w:tcBorders>
                  <w:vAlign w:val="center"/>
                </w:tcPr>
                <w:p w14:paraId="04FDF08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67.5</w:t>
                  </w:r>
                </w:p>
              </w:tc>
            </w:tr>
            <w:tr w:rsidR="00A82BBF" w:rsidRPr="00096494" w14:paraId="4B0C19FE" w14:textId="77777777" w:rsidTr="00980B3B">
              <w:tc>
                <w:tcPr>
                  <w:tcW w:w="5000" w:type="pct"/>
                  <w:gridSpan w:val="8"/>
                  <w:tcBorders>
                    <w:top w:val="single" w:sz="4" w:space="0" w:color="auto"/>
                  </w:tcBorders>
                </w:tcPr>
                <w:p w14:paraId="3A1176EC" w14:textId="77777777" w:rsidR="00A82BBF" w:rsidRPr="00C45487" w:rsidRDefault="00A82BBF" w:rsidP="00A82BBF">
                  <w:pPr>
                    <w:spacing w:before="53"/>
                    <w:jc w:val="center"/>
                    <w:rPr>
                      <w:rFonts w:ascii="바탕체" w:eastAsia="바탕체" w:hAnsi="바탕체"/>
                      <w:b/>
                      <w:bCs/>
                      <w:color w:val="000000"/>
                      <w:sz w:val="16"/>
                      <w:szCs w:val="16"/>
                    </w:rPr>
                  </w:pPr>
                  <w:r w:rsidRPr="00C45487">
                    <w:rPr>
                      <w:rFonts w:ascii="바탕체" w:eastAsia="바탕체" w:hAnsi="바탕체" w:hint="eastAsia"/>
                      <w:b/>
                      <w:bCs/>
                      <w:color w:val="000000"/>
                      <w:sz w:val="16"/>
                      <w:szCs w:val="16"/>
                    </w:rPr>
                    <w:t>비정형 데이터 (이벤트/감성)</w:t>
                  </w:r>
                </w:p>
              </w:tc>
            </w:tr>
            <w:tr w:rsidR="00A82BBF" w:rsidRPr="00096494" w14:paraId="1A0D4581" w14:textId="77777777" w:rsidTr="00980B3B">
              <w:tc>
                <w:tcPr>
                  <w:tcW w:w="1000" w:type="pct"/>
                  <w:vAlign w:val="center"/>
                </w:tcPr>
                <w:p w14:paraId="2A4E1272"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10266BD8"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D03FB7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0CD1B37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88,651.37</w:t>
                  </w:r>
                </w:p>
              </w:tc>
              <w:tc>
                <w:tcPr>
                  <w:tcW w:w="621" w:type="pct"/>
                  <w:vAlign w:val="center"/>
                </w:tcPr>
                <w:p w14:paraId="63DF4D9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24,198.73</w:t>
                  </w:r>
                </w:p>
              </w:tc>
              <w:tc>
                <w:tcPr>
                  <w:tcW w:w="550" w:type="pct"/>
                  <w:vAlign w:val="center"/>
                </w:tcPr>
                <w:p w14:paraId="08AFDCB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8,776.00</w:t>
                  </w:r>
                </w:p>
              </w:tc>
              <w:tc>
                <w:tcPr>
                  <w:tcW w:w="627" w:type="pct"/>
                  <w:vAlign w:val="center"/>
                </w:tcPr>
                <w:p w14:paraId="5DB329E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86,012.00</w:t>
                  </w:r>
                </w:p>
              </w:tc>
              <w:tc>
                <w:tcPr>
                  <w:tcW w:w="597" w:type="pct"/>
                  <w:vAlign w:val="center"/>
                </w:tcPr>
                <w:p w14:paraId="3D5C53F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157,565.00</w:t>
                  </w:r>
                </w:p>
              </w:tc>
            </w:tr>
            <w:tr w:rsidR="00A82BBF" w:rsidRPr="00096494" w14:paraId="3CD9017B" w14:textId="77777777" w:rsidTr="00980B3B">
              <w:tc>
                <w:tcPr>
                  <w:tcW w:w="1000" w:type="pct"/>
                  <w:vAlign w:val="center"/>
                </w:tcPr>
                <w:p w14:paraId="0A30307F"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lastRenderedPageBreak/>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75C12850"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0E347D6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EBB811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-0.786</w:t>
                  </w:r>
                </w:p>
              </w:tc>
              <w:tc>
                <w:tcPr>
                  <w:tcW w:w="621" w:type="pct"/>
                  <w:vAlign w:val="center"/>
                </w:tcPr>
                <w:p w14:paraId="4A54B47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0.2272</w:t>
                  </w:r>
                </w:p>
              </w:tc>
              <w:tc>
                <w:tcPr>
                  <w:tcW w:w="550" w:type="pct"/>
                  <w:vAlign w:val="center"/>
                </w:tcPr>
                <w:p w14:paraId="2E9CE46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-1.816</w:t>
                  </w:r>
                </w:p>
              </w:tc>
              <w:tc>
                <w:tcPr>
                  <w:tcW w:w="627" w:type="pct"/>
                  <w:vAlign w:val="center"/>
                </w:tcPr>
                <w:p w14:paraId="53F3C1E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-0.7424</w:t>
                  </w:r>
                </w:p>
              </w:tc>
              <w:tc>
                <w:tcPr>
                  <w:tcW w:w="597" w:type="pct"/>
                  <w:vAlign w:val="center"/>
                </w:tcPr>
                <w:p w14:paraId="4961828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-0.0703</w:t>
                  </w:r>
                </w:p>
              </w:tc>
            </w:tr>
            <w:tr w:rsidR="00A82BBF" w:rsidRPr="00096494" w14:paraId="1BA64222" w14:textId="77777777" w:rsidTr="00980B3B">
              <w:tc>
                <w:tcPr>
                  <w:tcW w:w="1000" w:type="pct"/>
                  <w:vAlign w:val="center"/>
                </w:tcPr>
                <w:p w14:paraId="6C1AAB5D"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562D0D43"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1962B48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AB5970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0.3173</w:t>
                  </w:r>
                </w:p>
              </w:tc>
              <w:tc>
                <w:tcPr>
                  <w:tcW w:w="621" w:type="pct"/>
                  <w:vAlign w:val="center"/>
                </w:tcPr>
                <w:p w14:paraId="236FF9E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0.0313</w:t>
                  </w:r>
                </w:p>
              </w:tc>
              <w:tc>
                <w:tcPr>
                  <w:tcW w:w="550" w:type="pct"/>
                  <w:vAlign w:val="center"/>
                </w:tcPr>
                <w:p w14:paraId="19D1FCD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0.1954</w:t>
                  </w:r>
                </w:p>
              </w:tc>
              <w:tc>
                <w:tcPr>
                  <w:tcW w:w="627" w:type="pct"/>
                  <w:vAlign w:val="center"/>
                </w:tcPr>
                <w:p w14:paraId="27DD7E4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0.3256</w:t>
                  </w:r>
                </w:p>
              </w:tc>
              <w:tc>
                <w:tcPr>
                  <w:tcW w:w="597" w:type="pct"/>
                  <w:vAlign w:val="center"/>
                </w:tcPr>
                <w:p w14:paraId="7741354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0.3959</w:t>
                  </w:r>
                </w:p>
              </w:tc>
            </w:tr>
            <w:tr w:rsidR="00A82BBF" w:rsidRPr="00096494" w14:paraId="583F2BB8" w14:textId="77777777" w:rsidTr="00980B3B">
              <w:tc>
                <w:tcPr>
                  <w:tcW w:w="1000" w:type="pct"/>
                  <w:vAlign w:val="center"/>
                </w:tcPr>
                <w:p w14:paraId="5443DBB5"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4A5081ED"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0D952C6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2ED533F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0.4476</w:t>
                  </w:r>
                </w:p>
              </w:tc>
              <w:tc>
                <w:tcPr>
                  <w:tcW w:w="621" w:type="pct"/>
                  <w:vAlign w:val="center"/>
                </w:tcPr>
                <w:p w14:paraId="4436C48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0.0281</w:t>
                  </w:r>
                </w:p>
              </w:tc>
              <w:tc>
                <w:tcPr>
                  <w:tcW w:w="550" w:type="pct"/>
                  <w:vAlign w:val="center"/>
                </w:tcPr>
                <w:p w14:paraId="041E1AF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0.3622</w:t>
                  </w:r>
                </w:p>
              </w:tc>
              <w:tc>
                <w:tcPr>
                  <w:tcW w:w="627" w:type="pct"/>
                  <w:vAlign w:val="center"/>
                </w:tcPr>
                <w:p w14:paraId="11FCC70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0.4414</w:t>
                  </w:r>
                </w:p>
              </w:tc>
              <w:tc>
                <w:tcPr>
                  <w:tcW w:w="597" w:type="pct"/>
                  <w:vAlign w:val="center"/>
                </w:tcPr>
                <w:p w14:paraId="296D115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0.5672</w:t>
                  </w:r>
                </w:p>
              </w:tc>
            </w:tr>
            <w:tr w:rsidR="00A82BBF" w:rsidRPr="00096494" w14:paraId="147BB38F" w14:textId="77777777" w:rsidTr="00980B3B">
              <w:tc>
                <w:tcPr>
                  <w:tcW w:w="1000" w:type="pct"/>
                  <w:vAlign w:val="center"/>
                </w:tcPr>
                <w:p w14:paraId="0A7D0804"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79A93094"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6AB9A7A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6F60D41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1,741.14</w:t>
                  </w:r>
                </w:p>
              </w:tc>
              <w:tc>
                <w:tcPr>
                  <w:tcW w:w="621" w:type="pct"/>
                  <w:vAlign w:val="center"/>
                </w:tcPr>
                <w:p w14:paraId="70B5087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709.9192</w:t>
                  </w:r>
                </w:p>
              </w:tc>
              <w:tc>
                <w:tcPr>
                  <w:tcW w:w="550" w:type="pct"/>
                  <w:vAlign w:val="center"/>
                </w:tcPr>
                <w:p w14:paraId="6C137BC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256</w:t>
                  </w:r>
                </w:p>
              </w:tc>
              <w:tc>
                <w:tcPr>
                  <w:tcW w:w="627" w:type="pct"/>
                  <w:vAlign w:val="center"/>
                </w:tcPr>
                <w:p w14:paraId="427F549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1,583.00</w:t>
                  </w:r>
                </w:p>
              </w:tc>
              <w:tc>
                <w:tcPr>
                  <w:tcW w:w="597" w:type="pct"/>
                  <w:vAlign w:val="center"/>
                </w:tcPr>
                <w:p w14:paraId="29DCBE4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5,504.00</w:t>
                  </w:r>
                </w:p>
              </w:tc>
            </w:tr>
            <w:tr w:rsidR="00A82BBF" w:rsidRPr="00096494" w14:paraId="7967FF6C" w14:textId="77777777" w:rsidTr="00980B3B">
              <w:tc>
                <w:tcPr>
                  <w:tcW w:w="1000" w:type="pct"/>
                  <w:vAlign w:val="center"/>
                </w:tcPr>
                <w:p w14:paraId="68A436A9"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7ED1D6B2"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53265AA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171B45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0.3238</w:t>
                  </w:r>
                </w:p>
              </w:tc>
              <w:tc>
                <w:tcPr>
                  <w:tcW w:w="621" w:type="pct"/>
                  <w:vAlign w:val="center"/>
                </w:tcPr>
                <w:p w14:paraId="021FE2A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0.0779</w:t>
                  </w:r>
                </w:p>
              </w:tc>
              <w:tc>
                <w:tcPr>
                  <w:tcW w:w="550" w:type="pct"/>
                  <w:vAlign w:val="center"/>
                </w:tcPr>
                <w:p w14:paraId="1C47800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0.0684</w:t>
                  </w:r>
                </w:p>
              </w:tc>
              <w:tc>
                <w:tcPr>
                  <w:tcW w:w="627" w:type="pct"/>
                  <w:vAlign w:val="center"/>
                </w:tcPr>
                <w:p w14:paraId="7E0783E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0.3342</w:t>
                  </w:r>
                </w:p>
              </w:tc>
              <w:tc>
                <w:tcPr>
                  <w:tcW w:w="597" w:type="pct"/>
                  <w:vAlign w:val="center"/>
                </w:tcPr>
                <w:p w14:paraId="015D754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0.5718</w:t>
                  </w:r>
                </w:p>
              </w:tc>
            </w:tr>
            <w:tr w:rsidR="00A82BBF" w:rsidRPr="00096494" w14:paraId="61B50517" w14:textId="77777777" w:rsidTr="00980B3B">
              <w:tc>
                <w:tcPr>
                  <w:tcW w:w="1000" w:type="pct"/>
                  <w:vAlign w:val="center"/>
                </w:tcPr>
                <w:p w14:paraId="25BED703"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254B4803"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54165E3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929A75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0.4159</w:t>
                  </w:r>
                </w:p>
              </w:tc>
              <w:tc>
                <w:tcPr>
                  <w:tcW w:w="621" w:type="pct"/>
                  <w:vAlign w:val="center"/>
                </w:tcPr>
                <w:p w14:paraId="4E04BCD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0.108</w:t>
                  </w:r>
                </w:p>
              </w:tc>
              <w:tc>
                <w:tcPr>
                  <w:tcW w:w="550" w:type="pct"/>
                  <w:vAlign w:val="center"/>
                </w:tcPr>
                <w:p w14:paraId="26CE86F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0.1805</w:t>
                  </w:r>
                </w:p>
              </w:tc>
              <w:tc>
                <w:tcPr>
                  <w:tcW w:w="627" w:type="pct"/>
                  <w:vAlign w:val="center"/>
                </w:tcPr>
                <w:p w14:paraId="5C1C5DF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0.3931</w:t>
                  </w:r>
                </w:p>
              </w:tc>
              <w:tc>
                <w:tcPr>
                  <w:tcW w:w="597" w:type="pct"/>
                  <w:vAlign w:val="center"/>
                </w:tcPr>
                <w:p w14:paraId="474CA07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0.8165</w:t>
                  </w:r>
                </w:p>
              </w:tc>
            </w:tr>
            <w:tr w:rsidR="00A82BBF" w:rsidRPr="00096494" w14:paraId="303AC674" w14:textId="77777777" w:rsidTr="00980B3B">
              <w:tc>
                <w:tcPr>
                  <w:tcW w:w="1000" w:type="pct"/>
                  <w:vAlign w:val="center"/>
                </w:tcPr>
                <w:p w14:paraId="789139F7"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7669A72C"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4E3F394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6A85EB4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133,806.85</w:t>
                  </w:r>
                </w:p>
              </w:tc>
              <w:tc>
                <w:tcPr>
                  <w:tcW w:w="621" w:type="pct"/>
                  <w:vAlign w:val="center"/>
                </w:tcPr>
                <w:p w14:paraId="2E9F03D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24,192.88</w:t>
                  </w:r>
                </w:p>
              </w:tc>
              <w:tc>
                <w:tcPr>
                  <w:tcW w:w="550" w:type="pct"/>
                  <w:vAlign w:val="center"/>
                </w:tcPr>
                <w:p w14:paraId="25641AA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19998</w:t>
                  </w:r>
                </w:p>
              </w:tc>
              <w:tc>
                <w:tcPr>
                  <w:tcW w:w="627" w:type="pct"/>
                  <w:vAlign w:val="center"/>
                </w:tcPr>
                <w:p w14:paraId="0C5FBC6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133,444.50</w:t>
                  </w:r>
                </w:p>
              </w:tc>
              <w:tc>
                <w:tcPr>
                  <w:tcW w:w="597" w:type="pct"/>
                  <w:vAlign w:val="center"/>
                </w:tcPr>
                <w:p w14:paraId="4FCAC02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216,375.00</w:t>
                  </w:r>
                </w:p>
              </w:tc>
            </w:tr>
            <w:tr w:rsidR="00A82BBF" w:rsidRPr="00096494" w14:paraId="6CF69E58" w14:textId="77777777" w:rsidTr="00980B3B">
              <w:tc>
                <w:tcPr>
                  <w:tcW w:w="1000" w:type="pct"/>
                  <w:vAlign w:val="center"/>
                </w:tcPr>
                <w:p w14:paraId="59DC16A6"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관련</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6B5DB538"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04FE1A2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233E514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761.5574</w:t>
                  </w:r>
                </w:p>
              </w:tc>
              <w:tc>
                <w:tcPr>
                  <w:tcW w:w="621" w:type="pct"/>
                  <w:vAlign w:val="center"/>
                </w:tcPr>
                <w:p w14:paraId="28C0644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336.6033</w:t>
                  </w:r>
                </w:p>
              </w:tc>
              <w:tc>
                <w:tcPr>
                  <w:tcW w:w="550" w:type="pct"/>
                  <w:vAlign w:val="center"/>
                </w:tcPr>
                <w:p w14:paraId="77D4226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114</w:t>
                  </w:r>
                </w:p>
              </w:tc>
              <w:tc>
                <w:tcPr>
                  <w:tcW w:w="627" w:type="pct"/>
                  <w:vAlign w:val="center"/>
                </w:tcPr>
                <w:p w14:paraId="2038BA1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674.5</w:t>
                  </w:r>
                </w:p>
              </w:tc>
              <w:tc>
                <w:tcPr>
                  <w:tcW w:w="597" w:type="pct"/>
                  <w:vAlign w:val="center"/>
                </w:tcPr>
                <w:p w14:paraId="3B48A53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2,974.00</w:t>
                  </w:r>
                </w:p>
              </w:tc>
            </w:tr>
            <w:tr w:rsidR="00A82BBF" w:rsidRPr="00096494" w14:paraId="10820095" w14:textId="77777777" w:rsidTr="00980B3B">
              <w:tc>
                <w:tcPr>
                  <w:tcW w:w="1000" w:type="pct"/>
                  <w:vAlign w:val="center"/>
                </w:tcPr>
                <w:p w14:paraId="4C2589BC"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5721BD33"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4464277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5149F2B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0.598</w:t>
                  </w:r>
                </w:p>
              </w:tc>
              <w:tc>
                <w:tcPr>
                  <w:tcW w:w="621" w:type="pct"/>
                  <w:vAlign w:val="center"/>
                </w:tcPr>
                <w:p w14:paraId="1CF0459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0.0636</w:t>
                  </w:r>
                </w:p>
              </w:tc>
              <w:tc>
                <w:tcPr>
                  <w:tcW w:w="550" w:type="pct"/>
                  <w:vAlign w:val="center"/>
                </w:tcPr>
                <w:p w14:paraId="48A9C0A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0.3607</w:t>
                  </w:r>
                </w:p>
              </w:tc>
              <w:tc>
                <w:tcPr>
                  <w:tcW w:w="627" w:type="pct"/>
                  <w:vAlign w:val="center"/>
                </w:tcPr>
                <w:p w14:paraId="33501BC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0.6005</w:t>
                  </w:r>
                </w:p>
              </w:tc>
              <w:tc>
                <w:tcPr>
                  <w:tcW w:w="597" w:type="pct"/>
                  <w:vAlign w:val="center"/>
                </w:tcPr>
                <w:p w14:paraId="2347B1F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0.8218</w:t>
                  </w:r>
                </w:p>
              </w:tc>
            </w:tr>
            <w:tr w:rsidR="00A82BBF" w:rsidRPr="00096494" w14:paraId="519B3F42" w14:textId="77777777" w:rsidTr="00980B3B">
              <w:tc>
                <w:tcPr>
                  <w:tcW w:w="1000" w:type="pct"/>
                  <w:vAlign w:val="center"/>
                </w:tcPr>
                <w:p w14:paraId="665D170A"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1C49BC58"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53CB2A0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3419036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0.2232</w:t>
                  </w:r>
                </w:p>
              </w:tc>
              <w:tc>
                <w:tcPr>
                  <w:tcW w:w="621" w:type="pct"/>
                  <w:vAlign w:val="center"/>
                </w:tcPr>
                <w:p w14:paraId="3EA42F4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0.0582</w:t>
                  </w:r>
                </w:p>
              </w:tc>
              <w:tc>
                <w:tcPr>
                  <w:tcW w:w="550" w:type="pct"/>
                  <w:vAlign w:val="center"/>
                </w:tcPr>
                <w:p w14:paraId="3BB5AA3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0.0408</w:t>
                  </w:r>
                </w:p>
              </w:tc>
              <w:tc>
                <w:tcPr>
                  <w:tcW w:w="627" w:type="pct"/>
                  <w:vAlign w:val="center"/>
                </w:tcPr>
                <w:p w14:paraId="4350563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0.2163</w:t>
                  </w:r>
                </w:p>
              </w:tc>
              <w:tc>
                <w:tcPr>
                  <w:tcW w:w="597" w:type="pct"/>
                  <w:vAlign w:val="center"/>
                </w:tcPr>
                <w:p w14:paraId="7C07C84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0.4896</w:t>
                  </w:r>
                </w:p>
              </w:tc>
            </w:tr>
            <w:tr w:rsidR="00A82BBF" w:rsidRPr="00096494" w14:paraId="0EADF552" w14:textId="77777777" w:rsidTr="00980B3B">
              <w:tc>
                <w:tcPr>
                  <w:tcW w:w="1000" w:type="pct"/>
                  <w:vAlign w:val="center"/>
                </w:tcPr>
                <w:p w14:paraId="4BD69D5E"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0360098D"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165B170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F8E3E5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4.3154</w:t>
                  </w:r>
                </w:p>
              </w:tc>
              <w:tc>
                <w:tcPr>
                  <w:tcW w:w="621" w:type="pct"/>
                  <w:vAlign w:val="center"/>
                </w:tcPr>
                <w:p w14:paraId="4EFAFD5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0.3296</w:t>
                  </w:r>
                </w:p>
              </w:tc>
              <w:tc>
                <w:tcPr>
                  <w:tcW w:w="550" w:type="pct"/>
                  <w:vAlign w:val="center"/>
                </w:tcPr>
                <w:p w14:paraId="0DD64CC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2.979</w:t>
                  </w:r>
                </w:p>
              </w:tc>
              <w:tc>
                <w:tcPr>
                  <w:tcW w:w="627" w:type="pct"/>
                  <w:vAlign w:val="center"/>
                </w:tcPr>
                <w:p w14:paraId="714D058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4.3211</w:t>
                  </w:r>
                </w:p>
              </w:tc>
              <w:tc>
                <w:tcPr>
                  <w:tcW w:w="597" w:type="pct"/>
                  <w:vAlign w:val="center"/>
                </w:tcPr>
                <w:p w14:paraId="32DACB1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5.6885</w:t>
                  </w:r>
                </w:p>
              </w:tc>
            </w:tr>
            <w:tr w:rsidR="00A82BBF" w:rsidRPr="00096494" w14:paraId="39F6AB29" w14:textId="77777777" w:rsidTr="00980B3B">
              <w:tc>
                <w:tcPr>
                  <w:tcW w:w="1000" w:type="pct"/>
                  <w:vAlign w:val="center"/>
                </w:tcPr>
                <w:p w14:paraId="42A8F499"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66BC790E"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677D085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2B6E8C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-5.0583</w:t>
                  </w:r>
                </w:p>
              </w:tc>
              <w:tc>
                <w:tcPr>
                  <w:tcW w:w="621" w:type="pct"/>
                  <w:vAlign w:val="center"/>
                </w:tcPr>
                <w:p w14:paraId="7E0CB99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0.6511</w:t>
                  </w:r>
                </w:p>
              </w:tc>
              <w:tc>
                <w:tcPr>
                  <w:tcW w:w="550" w:type="pct"/>
                  <w:vAlign w:val="center"/>
                </w:tcPr>
                <w:p w14:paraId="4939930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-7.7098</w:t>
                  </w:r>
                </w:p>
              </w:tc>
              <w:tc>
                <w:tcPr>
                  <w:tcW w:w="627" w:type="pct"/>
                  <w:vAlign w:val="center"/>
                </w:tcPr>
                <w:p w14:paraId="40CA490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-4.9951</w:t>
                  </w:r>
                </w:p>
              </w:tc>
              <w:tc>
                <w:tcPr>
                  <w:tcW w:w="597" w:type="pct"/>
                  <w:vAlign w:val="center"/>
                </w:tcPr>
                <w:p w14:paraId="2B60C1C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-3.3954</w:t>
                  </w:r>
                </w:p>
              </w:tc>
            </w:tr>
            <w:tr w:rsidR="00A82BBF" w:rsidRPr="00096494" w14:paraId="6EBEE769" w14:textId="77777777" w:rsidTr="00980B3B">
              <w:tc>
                <w:tcPr>
                  <w:tcW w:w="1000" w:type="pct"/>
                  <w:vAlign w:val="center"/>
                </w:tcPr>
                <w:p w14:paraId="471122C1"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776F1E4D"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7CEA682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7AAADD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13.8904</w:t>
                  </w:r>
                </w:p>
              </w:tc>
              <w:tc>
                <w:tcPr>
                  <w:tcW w:w="621" w:type="pct"/>
                  <w:vAlign w:val="center"/>
                </w:tcPr>
                <w:p w14:paraId="79DC96F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4.1988</w:t>
                  </w:r>
                </w:p>
              </w:tc>
              <w:tc>
                <w:tcPr>
                  <w:tcW w:w="550" w:type="pct"/>
                  <w:vAlign w:val="center"/>
                </w:tcPr>
                <w:p w14:paraId="1E98EEA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6C0863F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15</w:t>
                  </w:r>
                </w:p>
              </w:tc>
              <w:tc>
                <w:tcPr>
                  <w:tcW w:w="597" w:type="pct"/>
                  <w:vAlign w:val="center"/>
                </w:tcPr>
                <w:p w14:paraId="18F0F39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A82BBF" w:rsidRPr="00096494" w14:paraId="691D2043" w14:textId="77777777" w:rsidTr="00980B3B">
              <w:tc>
                <w:tcPr>
                  <w:tcW w:w="1000" w:type="pct"/>
                  <w:vAlign w:val="center"/>
                </w:tcPr>
                <w:p w14:paraId="2CC0A061"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74D57F2E"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3D7CEEA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CDCB96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10.7066</w:t>
                  </w:r>
                </w:p>
              </w:tc>
              <w:tc>
                <w:tcPr>
                  <w:tcW w:w="621" w:type="pct"/>
                  <w:vAlign w:val="center"/>
                </w:tcPr>
                <w:p w14:paraId="3AC1E03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4.4787</w:t>
                  </w:r>
                </w:p>
              </w:tc>
              <w:tc>
                <w:tcPr>
                  <w:tcW w:w="550" w:type="pct"/>
                  <w:vAlign w:val="center"/>
                </w:tcPr>
                <w:p w14:paraId="3AC272C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50B9C78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w:t>
                  </w:r>
                </w:p>
              </w:tc>
              <w:tc>
                <w:tcPr>
                  <w:tcW w:w="597" w:type="pct"/>
                  <w:vAlign w:val="center"/>
                </w:tcPr>
                <w:p w14:paraId="02288FB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A82BBF" w:rsidRPr="00096494" w14:paraId="442A55D8" w14:textId="77777777" w:rsidTr="00980B3B">
              <w:tc>
                <w:tcPr>
                  <w:tcW w:w="1000" w:type="pct"/>
                  <w:vAlign w:val="center"/>
                </w:tcPr>
                <w:p w14:paraId="1D6B9591"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4355A362"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4769B9E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E0E6BF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3.1838</w:t>
                  </w:r>
                </w:p>
              </w:tc>
              <w:tc>
                <w:tcPr>
                  <w:tcW w:w="621" w:type="pct"/>
                  <w:vAlign w:val="center"/>
                </w:tcPr>
                <w:p w14:paraId="4A51161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3.3411</w:t>
                  </w:r>
                </w:p>
              </w:tc>
              <w:tc>
                <w:tcPr>
                  <w:tcW w:w="550" w:type="pct"/>
                  <w:vAlign w:val="center"/>
                </w:tcPr>
                <w:p w14:paraId="23CA042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180EB0D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w:t>
                  </w:r>
                </w:p>
              </w:tc>
              <w:tc>
                <w:tcPr>
                  <w:tcW w:w="597" w:type="pct"/>
                  <w:vAlign w:val="center"/>
                </w:tcPr>
                <w:p w14:paraId="06A35CC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19</w:t>
                  </w:r>
                </w:p>
              </w:tc>
            </w:tr>
            <w:tr w:rsidR="00A82BBF" w:rsidRPr="00096494" w14:paraId="0D2130B1" w14:textId="77777777" w:rsidTr="00980B3B">
              <w:tc>
                <w:tcPr>
                  <w:tcW w:w="1000" w:type="pct"/>
                  <w:vAlign w:val="center"/>
                </w:tcPr>
                <w:p w14:paraId="272C115E"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60A30B14"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69ECE67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0533CA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4.4005</w:t>
                  </w:r>
                </w:p>
              </w:tc>
              <w:tc>
                <w:tcPr>
                  <w:tcW w:w="621" w:type="pct"/>
                  <w:vAlign w:val="center"/>
                </w:tcPr>
                <w:p w14:paraId="544A941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3.9963</w:t>
                  </w:r>
                </w:p>
              </w:tc>
              <w:tc>
                <w:tcPr>
                  <w:tcW w:w="550" w:type="pct"/>
                  <w:vAlign w:val="center"/>
                </w:tcPr>
                <w:p w14:paraId="4C1FB30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7725209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w:t>
                  </w:r>
                </w:p>
              </w:tc>
              <w:tc>
                <w:tcPr>
                  <w:tcW w:w="597" w:type="pct"/>
                  <w:vAlign w:val="center"/>
                </w:tcPr>
                <w:p w14:paraId="6660080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19</w:t>
                  </w:r>
                </w:p>
              </w:tc>
            </w:tr>
            <w:tr w:rsidR="00A82BBF" w:rsidRPr="00096494" w14:paraId="51DB3A44" w14:textId="77777777" w:rsidTr="00980B3B">
              <w:tc>
                <w:tcPr>
                  <w:tcW w:w="1000" w:type="pct"/>
                  <w:vAlign w:val="center"/>
                </w:tcPr>
                <w:p w14:paraId="4D55AD99"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6AF1A25E"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52EEDD8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0B5FED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7.3735</w:t>
                  </w:r>
                </w:p>
              </w:tc>
              <w:tc>
                <w:tcPr>
                  <w:tcW w:w="621" w:type="pct"/>
                  <w:vAlign w:val="center"/>
                </w:tcPr>
                <w:p w14:paraId="50FDE2F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4.6595</w:t>
                  </w:r>
                </w:p>
              </w:tc>
              <w:tc>
                <w:tcPr>
                  <w:tcW w:w="550" w:type="pct"/>
                  <w:vAlign w:val="center"/>
                </w:tcPr>
                <w:p w14:paraId="36F99A7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20A7948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w:t>
                  </w:r>
                </w:p>
              </w:tc>
              <w:tc>
                <w:tcPr>
                  <w:tcW w:w="597" w:type="pct"/>
                  <w:vAlign w:val="center"/>
                </w:tcPr>
                <w:p w14:paraId="57FAF6CF"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A82BBF" w:rsidRPr="00096494" w14:paraId="4492851E" w14:textId="77777777" w:rsidTr="00980B3B">
              <w:tc>
                <w:tcPr>
                  <w:tcW w:w="1000" w:type="pct"/>
                  <w:vAlign w:val="center"/>
                </w:tcPr>
                <w:p w14:paraId="62571F17"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점수</w:t>
                  </w:r>
                </w:p>
              </w:tc>
              <w:tc>
                <w:tcPr>
                  <w:tcW w:w="503" w:type="pct"/>
                </w:tcPr>
                <w:p w14:paraId="43508DC5"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045BA54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AE1093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-0.2065</w:t>
                  </w:r>
                </w:p>
              </w:tc>
              <w:tc>
                <w:tcPr>
                  <w:tcW w:w="621" w:type="pct"/>
                  <w:vAlign w:val="center"/>
                </w:tcPr>
                <w:p w14:paraId="362B23B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0.5051</w:t>
                  </w:r>
                </w:p>
              </w:tc>
              <w:tc>
                <w:tcPr>
                  <w:tcW w:w="550" w:type="pct"/>
                  <w:vAlign w:val="center"/>
                </w:tcPr>
                <w:p w14:paraId="3006588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w:t>
                  </w:r>
                </w:p>
              </w:tc>
              <w:tc>
                <w:tcPr>
                  <w:tcW w:w="627" w:type="pct"/>
                  <w:vAlign w:val="center"/>
                </w:tcPr>
                <w:p w14:paraId="7E7E471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-0.25</w:t>
                  </w:r>
                </w:p>
              </w:tc>
              <w:tc>
                <w:tcPr>
                  <w:tcW w:w="597" w:type="pct"/>
                  <w:vAlign w:val="center"/>
                </w:tcPr>
                <w:p w14:paraId="4D796131"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w:t>
                  </w:r>
                </w:p>
              </w:tc>
            </w:tr>
            <w:tr w:rsidR="00A82BBF" w:rsidRPr="00096494" w14:paraId="60EF5960" w14:textId="77777777" w:rsidTr="00980B3B">
              <w:tc>
                <w:tcPr>
                  <w:tcW w:w="1000" w:type="pct"/>
                  <w:vAlign w:val="center"/>
                </w:tcPr>
                <w:p w14:paraId="4409B474"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강도</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절대값</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435C96D7"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521381A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5161014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0.8416</w:t>
                  </w:r>
                </w:p>
              </w:tc>
              <w:tc>
                <w:tcPr>
                  <w:tcW w:w="621" w:type="pct"/>
                  <w:vAlign w:val="center"/>
                </w:tcPr>
                <w:p w14:paraId="117B3AC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0.1891</w:t>
                  </w:r>
                </w:p>
              </w:tc>
              <w:tc>
                <w:tcPr>
                  <w:tcW w:w="550" w:type="pct"/>
                  <w:vAlign w:val="center"/>
                </w:tcPr>
                <w:p w14:paraId="3F8A449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367681C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0.8889</w:t>
                  </w:r>
                </w:p>
              </w:tc>
              <w:tc>
                <w:tcPr>
                  <w:tcW w:w="597" w:type="pct"/>
                  <w:vAlign w:val="center"/>
                </w:tcPr>
                <w:p w14:paraId="7B5E04E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w:t>
                  </w:r>
                </w:p>
              </w:tc>
            </w:tr>
            <w:tr w:rsidR="00A82BBF" w:rsidRPr="00096494" w14:paraId="1A0BE88D" w14:textId="77777777" w:rsidTr="00980B3B">
              <w:tc>
                <w:tcPr>
                  <w:tcW w:w="1000" w:type="pct"/>
                  <w:vAlign w:val="center"/>
                </w:tcPr>
                <w:p w14:paraId="5944A618"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39A4C7FA"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019892D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5545435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10.5219</w:t>
                  </w:r>
                </w:p>
              </w:tc>
              <w:tc>
                <w:tcPr>
                  <w:tcW w:w="621" w:type="pct"/>
                  <w:vAlign w:val="center"/>
                </w:tcPr>
                <w:p w14:paraId="5D34BA7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4.4568</w:t>
                  </w:r>
                </w:p>
              </w:tc>
              <w:tc>
                <w:tcPr>
                  <w:tcW w:w="550" w:type="pct"/>
                  <w:vAlign w:val="center"/>
                </w:tcPr>
                <w:p w14:paraId="4AE2617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69C0E957"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w:t>
                  </w:r>
                </w:p>
              </w:tc>
              <w:tc>
                <w:tcPr>
                  <w:tcW w:w="597" w:type="pct"/>
                  <w:vAlign w:val="center"/>
                </w:tcPr>
                <w:p w14:paraId="28C49EC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A82BBF" w:rsidRPr="00096494" w14:paraId="4639136D" w14:textId="77777777" w:rsidTr="00980B3B">
              <w:tc>
                <w:tcPr>
                  <w:tcW w:w="1000" w:type="pct"/>
                  <w:vAlign w:val="center"/>
                </w:tcPr>
                <w:p w14:paraId="55E51BCC"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51685240"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A2845B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6607E0A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3.2681</w:t>
                  </w:r>
                </w:p>
              </w:tc>
              <w:tc>
                <w:tcPr>
                  <w:tcW w:w="621" w:type="pct"/>
                  <w:vAlign w:val="center"/>
                </w:tcPr>
                <w:p w14:paraId="5742A96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3.3194</w:t>
                  </w:r>
                </w:p>
              </w:tc>
              <w:tc>
                <w:tcPr>
                  <w:tcW w:w="550" w:type="pct"/>
                  <w:vAlign w:val="center"/>
                </w:tcPr>
                <w:p w14:paraId="3369D7D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7E8A43DE"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w:t>
                  </w:r>
                </w:p>
              </w:tc>
              <w:tc>
                <w:tcPr>
                  <w:tcW w:w="597" w:type="pct"/>
                  <w:vAlign w:val="center"/>
                </w:tcPr>
                <w:p w14:paraId="195AAA0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18</w:t>
                  </w:r>
                </w:p>
              </w:tc>
            </w:tr>
            <w:tr w:rsidR="00A82BBF" w:rsidRPr="00096494" w14:paraId="1515DB6A" w14:textId="77777777" w:rsidTr="00980B3B">
              <w:tc>
                <w:tcPr>
                  <w:tcW w:w="1000" w:type="pct"/>
                  <w:vAlign w:val="center"/>
                </w:tcPr>
                <w:p w14:paraId="16AB0A60"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3AB9CD2E"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0501426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1C5DBB2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4.3322</w:t>
                  </w:r>
                </w:p>
              </w:tc>
              <w:tc>
                <w:tcPr>
                  <w:tcW w:w="621" w:type="pct"/>
                  <w:vAlign w:val="center"/>
                </w:tcPr>
                <w:p w14:paraId="52E13DBA"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3.9519</w:t>
                  </w:r>
                </w:p>
              </w:tc>
              <w:tc>
                <w:tcPr>
                  <w:tcW w:w="550" w:type="pct"/>
                  <w:vAlign w:val="center"/>
                </w:tcPr>
                <w:p w14:paraId="2609E6C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64E6605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3</w:t>
                  </w:r>
                </w:p>
              </w:tc>
              <w:tc>
                <w:tcPr>
                  <w:tcW w:w="597" w:type="pct"/>
                  <w:vAlign w:val="center"/>
                </w:tcPr>
                <w:p w14:paraId="7509D3F9"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19</w:t>
                  </w:r>
                </w:p>
              </w:tc>
            </w:tr>
            <w:tr w:rsidR="00A82BBF" w:rsidRPr="00096494" w14:paraId="44373A14" w14:textId="77777777" w:rsidTr="00980B3B">
              <w:tc>
                <w:tcPr>
                  <w:tcW w:w="1000" w:type="pct"/>
                  <w:tcBorders>
                    <w:bottom w:val="nil"/>
                  </w:tcBorders>
                  <w:vAlign w:val="center"/>
                </w:tcPr>
                <w:p w14:paraId="028F30FA"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Borders>
                    <w:bottom w:val="nil"/>
                  </w:tcBorders>
                </w:tcPr>
                <w:p w14:paraId="4A569487"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tcBorders>
                    <w:bottom w:val="nil"/>
                  </w:tcBorders>
                  <w:vAlign w:val="center"/>
                </w:tcPr>
                <w:p w14:paraId="768CD13D"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13440BF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7.3508</w:t>
                  </w:r>
                </w:p>
              </w:tc>
              <w:tc>
                <w:tcPr>
                  <w:tcW w:w="621" w:type="pct"/>
                  <w:tcBorders>
                    <w:bottom w:val="nil"/>
                  </w:tcBorders>
                  <w:vAlign w:val="center"/>
                </w:tcPr>
                <w:p w14:paraId="348BF7D8"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4.665</w:t>
                  </w:r>
                </w:p>
              </w:tc>
              <w:tc>
                <w:tcPr>
                  <w:tcW w:w="550" w:type="pct"/>
                  <w:tcBorders>
                    <w:bottom w:val="nil"/>
                  </w:tcBorders>
                  <w:vAlign w:val="center"/>
                </w:tcPr>
                <w:p w14:paraId="78AFEFA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tcBorders>
                    <w:bottom w:val="nil"/>
                  </w:tcBorders>
                  <w:vAlign w:val="center"/>
                </w:tcPr>
                <w:p w14:paraId="108915B6"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7</w:t>
                  </w:r>
                </w:p>
              </w:tc>
              <w:tc>
                <w:tcPr>
                  <w:tcW w:w="597" w:type="pct"/>
                  <w:tcBorders>
                    <w:bottom w:val="nil"/>
                  </w:tcBorders>
                  <w:vAlign w:val="center"/>
                </w:tcPr>
                <w:p w14:paraId="7612A455"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A82BBF" w:rsidRPr="00096494" w14:paraId="4D562DFA" w14:textId="77777777" w:rsidTr="00980B3B">
              <w:tc>
                <w:tcPr>
                  <w:tcW w:w="1000" w:type="pct"/>
                  <w:tcBorders>
                    <w:top w:val="nil"/>
                    <w:bottom w:val="single" w:sz="4" w:space="0" w:color="auto"/>
                  </w:tcBorders>
                  <w:vAlign w:val="center"/>
                </w:tcPr>
                <w:p w14:paraId="15BBEC02" w14:textId="77777777" w:rsidR="00A82BBF" w:rsidRPr="00096494" w:rsidRDefault="00A82BBF" w:rsidP="00A82BBF">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감성</w:t>
                  </w:r>
                </w:p>
              </w:tc>
              <w:tc>
                <w:tcPr>
                  <w:tcW w:w="503" w:type="pct"/>
                  <w:tcBorders>
                    <w:top w:val="nil"/>
                    <w:bottom w:val="single" w:sz="4" w:space="0" w:color="auto"/>
                  </w:tcBorders>
                </w:tcPr>
                <w:p w14:paraId="6559BAED" w14:textId="77777777" w:rsidR="00A82BBF" w:rsidRPr="00B82F0C" w:rsidRDefault="00A82BBF" w:rsidP="00A82BBF">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tcBorders>
                    <w:top w:val="nil"/>
                    <w:bottom w:val="single" w:sz="4" w:space="0" w:color="auto"/>
                  </w:tcBorders>
                  <w:vAlign w:val="center"/>
                </w:tcPr>
                <w:p w14:paraId="3E650AC3"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455AAD90"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-0.21</w:t>
                  </w:r>
                </w:p>
              </w:tc>
              <w:tc>
                <w:tcPr>
                  <w:tcW w:w="621" w:type="pct"/>
                  <w:tcBorders>
                    <w:top w:val="nil"/>
                    <w:bottom w:val="single" w:sz="4" w:space="0" w:color="auto"/>
                  </w:tcBorders>
                  <w:vAlign w:val="center"/>
                </w:tcPr>
                <w:p w14:paraId="42C1352B"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0.5043</w:t>
                  </w:r>
                </w:p>
              </w:tc>
              <w:tc>
                <w:tcPr>
                  <w:tcW w:w="550" w:type="pct"/>
                  <w:tcBorders>
                    <w:top w:val="nil"/>
                    <w:bottom w:val="single" w:sz="4" w:space="0" w:color="auto"/>
                  </w:tcBorders>
                  <w:vAlign w:val="center"/>
                </w:tcPr>
                <w:p w14:paraId="092193E2"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w:t>
                  </w:r>
                </w:p>
              </w:tc>
              <w:tc>
                <w:tcPr>
                  <w:tcW w:w="627" w:type="pct"/>
                  <w:tcBorders>
                    <w:top w:val="nil"/>
                    <w:bottom w:val="single" w:sz="4" w:space="0" w:color="auto"/>
                  </w:tcBorders>
                  <w:vAlign w:val="center"/>
                </w:tcPr>
                <w:p w14:paraId="6832EFBC"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-0.25</w:t>
                  </w:r>
                </w:p>
              </w:tc>
              <w:tc>
                <w:tcPr>
                  <w:tcW w:w="597" w:type="pct"/>
                  <w:tcBorders>
                    <w:top w:val="nil"/>
                    <w:bottom w:val="single" w:sz="4" w:space="0" w:color="auto"/>
                  </w:tcBorders>
                  <w:vAlign w:val="center"/>
                </w:tcPr>
                <w:p w14:paraId="0523E6B4" w14:textId="77777777" w:rsidR="00A82BBF" w:rsidRPr="00096494" w:rsidRDefault="00A82BBF" w:rsidP="00A82BBF">
                  <w:pPr>
                    <w:spacing w:before="53"/>
                    <w:rPr>
                      <w:rFonts w:ascii="바탕체" w:eastAsia="바탕체" w:hAnsi="바탕체"/>
                      <w:sz w:val="16"/>
                      <w:szCs w:val="16"/>
                    </w:rPr>
                  </w:pPr>
                  <w:r w:rsidRPr="00096494">
                    <w:rPr>
                      <w:rFonts w:ascii="바탕체" w:eastAsia="바탕체" w:hAnsi="바탕체"/>
                      <w:color w:val="000000"/>
                      <w:sz w:val="16"/>
                      <w:szCs w:val="16"/>
                    </w:rPr>
                    <w:t>1</w:t>
                  </w:r>
                </w:p>
              </w:tc>
            </w:tr>
            <w:tr w:rsidR="00A82BBF" w:rsidRPr="00A82BBF" w14:paraId="625185FC" w14:textId="77777777" w:rsidTr="00980B3B">
              <w:tc>
                <w:tcPr>
                  <w:tcW w:w="5000" w:type="pct"/>
                  <w:gridSpan w:val="8"/>
                  <w:tcBorders>
                    <w:top w:val="single" w:sz="4" w:space="0" w:color="auto"/>
                    <w:bottom w:val="nil"/>
                  </w:tcBorders>
                </w:tcPr>
                <w:p w14:paraId="7E2EBE90" w14:textId="77777777" w:rsidR="00A82BBF" w:rsidRPr="00F9346D" w:rsidRDefault="00A82BBF" w:rsidP="00A82BBF">
                  <w:pPr>
                    <w:spacing w:before="53"/>
                    <w:rPr>
                      <w:rFonts w:ascii="바탕체" w:eastAsia="바탕체" w:hAnsi="바탕체"/>
                      <w:i/>
                      <w:iCs/>
                      <w:color w:val="0070C0"/>
                      <w:sz w:val="16"/>
                      <w:szCs w:val="16"/>
                    </w:rPr>
                  </w:pPr>
                  <w:r w:rsidRPr="00F9346D">
                    <w:rPr>
                      <w:rFonts w:ascii="바탕체" w:eastAsia="바탕체" w:hAnsi="바탕체" w:hint="eastAsia"/>
                      <w:i/>
                      <w:iCs/>
                      <w:color w:val="0070C0"/>
                      <w:sz w:val="16"/>
                      <w:szCs w:val="16"/>
                    </w:rPr>
                    <w:t>*주</w:t>
                  </w:r>
                  <w:r w:rsidRPr="00F9346D">
                    <w:rPr>
                      <w:rFonts w:ascii="바탕체" w:eastAsia="바탕체" w:hAnsi="바탕체"/>
                      <w:i/>
                      <w:iCs/>
                      <w:color w:val="0070C0"/>
                      <w:sz w:val="16"/>
                      <w:szCs w:val="16"/>
                    </w:rPr>
                    <w:t xml:space="preserve">: 1) </w:t>
                  </w:r>
                  <w:r w:rsidRPr="00F9346D">
                    <w:rPr>
                      <w:rFonts w:ascii="바탕체" w:eastAsia="바탕체" w:hAnsi="바탕체" w:hint="eastAsia"/>
                      <w:i/>
                      <w:iCs/>
                      <w:color w:val="0070C0"/>
                      <w:sz w:val="16"/>
                      <w:szCs w:val="16"/>
                    </w:rPr>
                    <w:t xml:space="preserve">전체 </w:t>
                  </w:r>
                  <w:r w:rsidRPr="00F9346D">
                    <w:rPr>
                      <w:rFonts w:ascii="바탕체" w:eastAsia="바탕체" w:hAnsi="바탕체"/>
                      <w:i/>
                      <w:iCs/>
                      <w:color w:val="0070C0"/>
                      <w:sz w:val="16"/>
                      <w:szCs w:val="16"/>
                    </w:rPr>
                    <w:t>뉴스 수는 네이버 금융 뉴스에서 수집된 일일 기사 건수</w:t>
                  </w:r>
                  <w:r w:rsidRPr="00F9346D">
                    <w:rPr>
                      <w:rFonts w:ascii="바탕체" w:eastAsia="바탕체" w:hAnsi="바탕체" w:hint="eastAsia"/>
                      <w:i/>
                      <w:iCs/>
                      <w:color w:val="0070C0"/>
                      <w:sz w:val="16"/>
                      <w:szCs w:val="16"/>
                    </w:rPr>
                    <w:t>에 대한 통계량을</w:t>
                  </w:r>
                  <w:r w:rsidRPr="00F9346D">
                    <w:rPr>
                      <w:rFonts w:ascii="바탕체" w:eastAsia="바탕체" w:hAnsi="바탕체"/>
                      <w:i/>
                      <w:iCs/>
                      <w:color w:val="0070C0"/>
                      <w:sz w:val="16"/>
                      <w:szCs w:val="16"/>
                    </w:rPr>
                    <w:t xml:space="preserve"> 의미함. 2) 뉴스 감성 점수는 -1(부정)에서 +1(긍정) 사이의 값을 가짐. 3) 표의 가독성을 위해 주요 변수만을 선별하여 제시함.</w:t>
                  </w:r>
                  <w:r>
                    <w:rPr>
                      <w:rFonts w:ascii="바탕체" w:eastAsia="바탕체" w:hAnsi="바탕체" w:hint="eastAsia"/>
                      <w:i/>
                      <w:iCs/>
                      <w:color w:val="0070C0"/>
                      <w:sz w:val="16"/>
                      <w:szCs w:val="16"/>
                    </w:rPr>
                    <w:t xml:space="preserve"> 4) 제시된 통계량은 모델 학습을 위한 정규화 적용 전의 원 데이터 기준임.</w:t>
                  </w:r>
                </w:p>
              </w:tc>
            </w:tr>
          </w:tbl>
          <w:p w14:paraId="2FD49C80" w14:textId="4ED04494" w:rsidR="006B65E8" w:rsidRPr="00E45080" w:rsidRDefault="006B65E8" w:rsidP="00327080"/>
        </w:tc>
      </w:tr>
    </w:tbl>
    <w:p w14:paraId="700ED589" w14:textId="77777777" w:rsidR="006B65E8" w:rsidRDefault="006B65E8" w:rsidP="00E21E4E">
      <w:pPr>
        <w:pBdr>
          <w:top w:val="nil"/>
          <w:left w:val="nil"/>
          <w:bottom w:val="nil"/>
          <w:right w:val="nil"/>
          <w:between w:val="nil"/>
        </w:pBdr>
        <w:spacing w:after="0" w:line="240" w:lineRule="auto"/>
      </w:pPr>
    </w:p>
    <w:p w14:paraId="4C37107B" w14:textId="77777777" w:rsidR="00531D96" w:rsidRDefault="00531D96" w:rsidP="00E21E4E">
      <w:pPr>
        <w:pBdr>
          <w:top w:val="nil"/>
          <w:left w:val="nil"/>
          <w:bottom w:val="nil"/>
          <w:right w:val="nil"/>
          <w:between w:val="nil"/>
        </w:pBdr>
        <w:spacing w:after="0" w:line="240" w:lineRule="auto"/>
      </w:pPr>
    </w:p>
    <w:p w14:paraId="79A3F802" w14:textId="4E47B524" w:rsidR="0088541D" w:rsidRPr="003A77CC" w:rsidRDefault="0088541D" w:rsidP="0088541D">
      <w:pPr>
        <w:pStyle w:val="3"/>
        <w:spacing w:after="0" w:line="240" w:lineRule="auto"/>
      </w:pPr>
      <w:proofErr w:type="spellStart"/>
      <w:r w:rsidRPr="003A77CC">
        <w:rPr>
          <w:rFonts w:hint="eastAsia"/>
        </w:rPr>
        <w:t>심사자</w:t>
      </w:r>
      <w:proofErr w:type="spellEnd"/>
      <w:r w:rsidRPr="003A77CC">
        <w:rPr>
          <w:rFonts w:hint="eastAsia"/>
        </w:rPr>
        <w:t xml:space="preserve"> #1, 심사내용</w:t>
      </w:r>
      <w:r w:rsidRPr="003A77CC">
        <w:t xml:space="preserve"> #</w:t>
      </w:r>
      <w:r w:rsidR="006B65E8" w:rsidRPr="003A77CC">
        <w:rPr>
          <w:rFonts w:hint="eastAsia"/>
        </w:rPr>
        <w:t>5</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88541D" w:rsidRPr="00EE72A7" w14:paraId="4D402CDF" w14:textId="77777777" w:rsidTr="0060060C">
        <w:tc>
          <w:tcPr>
            <w:tcW w:w="9628" w:type="dxa"/>
          </w:tcPr>
          <w:p w14:paraId="7CBBD751" w14:textId="0FB47B76" w:rsidR="00EF694A" w:rsidRPr="00207C5C" w:rsidRDefault="006B65E8" w:rsidP="0000129F">
            <w:r w:rsidRPr="006B65E8">
              <w:t>마지막으로 재무관리연구의 학술지 형식에 맞추어 논문을 편집하여 주시기 바랍니다.</w:t>
            </w:r>
          </w:p>
        </w:tc>
      </w:tr>
    </w:tbl>
    <w:p w14:paraId="320636F6" w14:textId="77777777" w:rsidR="0088541D" w:rsidRPr="00EE72A7" w:rsidRDefault="0088541D" w:rsidP="0088541D">
      <w:pPr>
        <w:pBdr>
          <w:top w:val="nil"/>
          <w:left w:val="nil"/>
          <w:bottom w:val="nil"/>
          <w:right w:val="nil"/>
          <w:between w:val="nil"/>
        </w:pBdr>
        <w:spacing w:after="0" w:line="240" w:lineRule="auto"/>
      </w:pPr>
    </w:p>
    <w:p w14:paraId="33774DF0" w14:textId="7A9EEF9F" w:rsidR="0088541D" w:rsidRDefault="0088541D" w:rsidP="0088541D">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B53A4F" w:rsidRPr="00B53A4F">
        <w:rPr>
          <w:rFonts w:hint="eastAsia"/>
          <w:bCs/>
        </w:rPr>
        <w:t>논문의</w:t>
      </w:r>
      <w:r w:rsidR="00B53A4F" w:rsidRPr="00B53A4F">
        <w:rPr>
          <w:bCs/>
        </w:rPr>
        <w:t xml:space="preserve"> 최종적인 완성도를 높이기 위해 학술지 편집 규정과 관련된 세밀한 부분까지 </w:t>
      </w:r>
      <w:proofErr w:type="spellStart"/>
      <w:r w:rsidR="00B53A4F" w:rsidRPr="00B53A4F">
        <w:rPr>
          <w:bCs/>
        </w:rPr>
        <w:t>짚어주신</w:t>
      </w:r>
      <w:proofErr w:type="spellEnd"/>
      <w:r w:rsidR="00B53A4F" w:rsidRPr="00B53A4F">
        <w:rPr>
          <w:bCs/>
        </w:rPr>
        <w:t xml:space="preserve"> 심사위원님께 진심으로 감사드립니다. 지적해주신 바를 엄중히 수용하여, 최종 수정 논문은 『</w:t>
      </w:r>
      <w:proofErr w:type="spellStart"/>
      <w:r w:rsidR="00B53A4F" w:rsidRPr="00B53A4F">
        <w:rPr>
          <w:bCs/>
        </w:rPr>
        <w:t>재무관리연구』의</w:t>
      </w:r>
      <w:proofErr w:type="spellEnd"/>
      <w:r w:rsidR="00B53A4F" w:rsidRPr="00B53A4F">
        <w:rPr>
          <w:bCs/>
        </w:rPr>
        <w:t xml:space="preserve"> 공식 논문 작성 요령 및 조판 양식에 한 치의 어긋남이 없도록 논문 전체의 형식을 아래와 같이 전면적으로 재편집하였습니다.</w:t>
      </w:r>
    </w:p>
    <w:p w14:paraId="7265EA19" w14:textId="77777777" w:rsidR="00A33F51" w:rsidRDefault="00A33F51" w:rsidP="0088541D">
      <w:pPr>
        <w:pBdr>
          <w:top w:val="nil"/>
          <w:left w:val="nil"/>
          <w:bottom w:val="nil"/>
          <w:right w:val="nil"/>
          <w:between w:val="nil"/>
        </w:pBdr>
        <w:spacing w:after="0" w:line="240" w:lineRule="auto"/>
        <w:rPr>
          <w:bCs/>
        </w:rPr>
      </w:pPr>
    </w:p>
    <w:p w14:paraId="3691E12C" w14:textId="77777777" w:rsidR="00A33F51" w:rsidRPr="00B77E50" w:rsidRDefault="00A33F51" w:rsidP="00A33F51">
      <w:pPr>
        <w:pBdr>
          <w:top w:val="nil"/>
          <w:left w:val="nil"/>
          <w:bottom w:val="nil"/>
          <w:right w:val="nil"/>
          <w:between w:val="nil"/>
        </w:pBdr>
        <w:spacing w:after="0" w:line="240" w:lineRule="auto"/>
        <w:rPr>
          <w:b/>
          <w:bCs/>
        </w:rPr>
      </w:pPr>
      <w:r w:rsidRPr="00B77E50">
        <w:rPr>
          <w:b/>
          <w:bCs/>
        </w:rPr>
        <w:t>(1) 페이지 설정 및 용지 규격 반영</w:t>
      </w:r>
    </w:p>
    <w:p w14:paraId="15782709" w14:textId="77777777" w:rsidR="00A33F51" w:rsidRDefault="00A33F51" w:rsidP="00A33F51">
      <w:pPr>
        <w:pBdr>
          <w:top w:val="nil"/>
          <w:left w:val="nil"/>
          <w:bottom w:val="nil"/>
          <w:right w:val="nil"/>
          <w:between w:val="nil"/>
        </w:pBdr>
        <w:spacing w:after="0" w:line="240" w:lineRule="auto"/>
      </w:pPr>
      <w:r>
        <w:rPr>
          <w:rFonts w:hint="eastAsia"/>
        </w:rPr>
        <w:t>학술지</w:t>
      </w:r>
      <w:r>
        <w:t xml:space="preserve"> 규격에 맞추어 용지 크기를 너비 16.8cm, 높이 25.5cm로 변경하였으며, 사용자 지정 여백(위쪽 4cm, 아래쪽 2.5cm, 왼쪽 1.9cm, 오른쪽 1.9cm, 제본용 여백 0cm)을 정확히 적용하였습니다. 또한, 눈금은 기본 문자 수와 줄 수를 사용하도록 설정하였습니다.</w:t>
      </w:r>
    </w:p>
    <w:p w14:paraId="3D7E33C6" w14:textId="77777777" w:rsidR="00A33F51" w:rsidRDefault="00A33F51" w:rsidP="00A33F51">
      <w:pPr>
        <w:pBdr>
          <w:top w:val="nil"/>
          <w:left w:val="nil"/>
          <w:bottom w:val="nil"/>
          <w:right w:val="nil"/>
          <w:between w:val="nil"/>
        </w:pBdr>
        <w:spacing w:after="0" w:line="240" w:lineRule="auto"/>
      </w:pPr>
    </w:p>
    <w:p w14:paraId="2D9512EA" w14:textId="77777777" w:rsidR="00A33F51" w:rsidRPr="0026484F" w:rsidRDefault="00A33F51" w:rsidP="00A33F51">
      <w:pPr>
        <w:pBdr>
          <w:top w:val="nil"/>
          <w:left w:val="nil"/>
          <w:bottom w:val="nil"/>
          <w:right w:val="nil"/>
          <w:between w:val="nil"/>
        </w:pBdr>
        <w:spacing w:after="0" w:line="240" w:lineRule="auto"/>
        <w:rPr>
          <w:b/>
          <w:bCs/>
        </w:rPr>
      </w:pPr>
      <w:r w:rsidRPr="0026484F">
        <w:rPr>
          <w:b/>
          <w:bCs/>
        </w:rPr>
        <w:t>(2) 본문 단락 및 줄 간격 정렬</w:t>
      </w:r>
    </w:p>
    <w:p w14:paraId="4B0368A2" w14:textId="77777777" w:rsidR="00A33F51" w:rsidRDefault="00A33F51" w:rsidP="00A33F51">
      <w:pPr>
        <w:pBdr>
          <w:top w:val="nil"/>
          <w:left w:val="nil"/>
          <w:bottom w:val="nil"/>
          <w:right w:val="nil"/>
          <w:between w:val="nil"/>
        </w:pBdr>
        <w:spacing w:after="0" w:line="240" w:lineRule="auto"/>
      </w:pPr>
      <w:r>
        <w:rPr>
          <w:rFonts w:hint="eastAsia"/>
        </w:rPr>
        <w:t>논문</w:t>
      </w:r>
      <w:r>
        <w:t xml:space="preserve"> 전체의 본문 단락에 대하여 첫 줄 0.34cm 들여쓰기를 적용하였으며, 지정된 문자 수에 맞춰 오른쪽 들여쓰기가 자동 조정되도록 설정하였습니다. 단락 앞뒤 간격은 0줄로 제거하고, 본문 줄 간격은 최소 17pt로 일괄 지정하여 학술지 표준 규격에 맞추었습니다.</w:t>
      </w:r>
    </w:p>
    <w:p w14:paraId="5CD1EF95" w14:textId="77777777" w:rsidR="00A33F51" w:rsidRDefault="00A33F51" w:rsidP="00A33F51">
      <w:pPr>
        <w:pBdr>
          <w:top w:val="nil"/>
          <w:left w:val="nil"/>
          <w:bottom w:val="nil"/>
          <w:right w:val="nil"/>
          <w:between w:val="nil"/>
        </w:pBdr>
        <w:spacing w:after="0" w:line="240" w:lineRule="auto"/>
      </w:pPr>
    </w:p>
    <w:p w14:paraId="7CE11412" w14:textId="77777777" w:rsidR="00A33F51" w:rsidRPr="0026484F" w:rsidRDefault="00A33F51" w:rsidP="00A33F51">
      <w:pPr>
        <w:pBdr>
          <w:top w:val="nil"/>
          <w:left w:val="nil"/>
          <w:bottom w:val="nil"/>
          <w:right w:val="nil"/>
          <w:between w:val="nil"/>
        </w:pBdr>
        <w:spacing w:after="0" w:line="240" w:lineRule="auto"/>
        <w:rPr>
          <w:b/>
          <w:bCs/>
        </w:rPr>
      </w:pPr>
      <w:r w:rsidRPr="0026484F">
        <w:rPr>
          <w:b/>
          <w:bCs/>
        </w:rPr>
        <w:lastRenderedPageBreak/>
        <w:t>(3) 글꼴 및 자간(</w:t>
      </w:r>
      <w:proofErr w:type="spellStart"/>
      <w:r w:rsidRPr="0026484F">
        <w:rPr>
          <w:b/>
          <w:bCs/>
        </w:rPr>
        <w:t>장평</w:t>
      </w:r>
      <w:proofErr w:type="spellEnd"/>
      <w:r w:rsidRPr="0026484F">
        <w:rPr>
          <w:b/>
          <w:bCs/>
        </w:rPr>
        <w:t>) 상세 조정</w:t>
      </w:r>
    </w:p>
    <w:p w14:paraId="61CBFAC9" w14:textId="77777777" w:rsidR="00A33F51" w:rsidRDefault="00A33F51" w:rsidP="00A33F51">
      <w:pPr>
        <w:pBdr>
          <w:top w:val="nil"/>
          <w:left w:val="nil"/>
          <w:bottom w:val="nil"/>
          <w:right w:val="nil"/>
          <w:between w:val="nil"/>
        </w:pBdr>
        <w:spacing w:after="0" w:line="240" w:lineRule="auto"/>
      </w:pPr>
      <w:r>
        <w:rPr>
          <w:rFonts w:hint="eastAsia"/>
        </w:rPr>
        <w:t>본문</w:t>
      </w:r>
      <w:r>
        <w:t xml:space="preserve"> 전체의 한글 글꼴을 '바탕체(10pt, 보통)'로 통일하여 가독성을 높였습니다. 특히 글꼴 고급 설정에서 </w:t>
      </w:r>
      <w:proofErr w:type="spellStart"/>
      <w:r>
        <w:t>장평을</w:t>
      </w:r>
      <w:proofErr w:type="spellEnd"/>
      <w:r>
        <w:t xml:space="preserve"> 97%로 축소하고, 글꼴 간격(자간)을 '좁게(0.5pt)'로 적용하여 『재무관리연구』 고유의 조판 양식에 완벽히 부합하도록 미세 조정까지 완료하였습니다.</w:t>
      </w:r>
    </w:p>
    <w:p w14:paraId="48BB0BDD" w14:textId="77777777" w:rsidR="00A33F51" w:rsidRDefault="00A33F51" w:rsidP="00A33F51">
      <w:pPr>
        <w:pBdr>
          <w:top w:val="nil"/>
          <w:left w:val="nil"/>
          <w:bottom w:val="nil"/>
          <w:right w:val="nil"/>
          <w:between w:val="nil"/>
        </w:pBdr>
        <w:spacing w:after="0" w:line="240" w:lineRule="auto"/>
      </w:pPr>
      <w:r>
        <w:rPr>
          <w:rFonts w:hint="eastAsia"/>
        </w:rPr>
        <w:t>위와</w:t>
      </w:r>
      <w:r>
        <w:t xml:space="preserve"> 같은 편집 지침에 따라 본문 </w:t>
      </w:r>
      <w:proofErr w:type="spellStart"/>
      <w:r>
        <w:t>텍스트뿐만</w:t>
      </w:r>
      <w:proofErr w:type="spellEnd"/>
      <w:r>
        <w:t xml:space="preserve"> 아니라 표, 그림, 각주, 참고문헌 목록에 이르기까지 논문 전반의 편집 상태를 철저히 교정 및 점검하였습니다. 귀중한 시간을 내어 논문의 발전을 </w:t>
      </w:r>
      <w:proofErr w:type="spellStart"/>
      <w:r>
        <w:t>이끌어주신</w:t>
      </w:r>
      <w:proofErr w:type="spellEnd"/>
      <w:r>
        <w:t xml:space="preserve"> 심사위원님의 노고에 다시 한번 깊은 감사의 말씀을 올립니다.</w:t>
      </w:r>
    </w:p>
    <w:p w14:paraId="4F343760" w14:textId="6FB9DF5E" w:rsidR="00474804" w:rsidRDefault="00A33F51" w:rsidP="00A33F51">
      <w:pPr>
        <w:pBdr>
          <w:top w:val="nil"/>
          <w:left w:val="nil"/>
          <w:bottom w:val="nil"/>
          <w:right w:val="nil"/>
          <w:between w:val="nil"/>
        </w:pBdr>
        <w:spacing w:after="0" w:line="240" w:lineRule="auto"/>
        <w:jc w:val="right"/>
      </w:pPr>
      <w:r>
        <w:rPr>
          <w:rFonts w:hint="eastAsia"/>
        </w:rPr>
        <w:t xml:space="preserve"> </w:t>
      </w:r>
      <w:r w:rsidR="00222927">
        <w:rPr>
          <w:rFonts w:hint="eastAsia"/>
        </w:rPr>
        <w:t>■</w:t>
      </w:r>
    </w:p>
    <w:p w14:paraId="3BDFD76D" w14:textId="73A8C4D6" w:rsidR="00EB547E" w:rsidRDefault="00EB547E" w:rsidP="00EB547E">
      <w:r>
        <w:br w:type="page"/>
      </w:r>
    </w:p>
    <w:p w14:paraId="4D102052" w14:textId="0EF5CF97" w:rsidR="00EB547E" w:rsidRPr="00EE72A7" w:rsidRDefault="00EB547E" w:rsidP="00EB547E">
      <w:pPr>
        <w:pStyle w:val="2"/>
        <w:spacing w:after="0" w:line="240" w:lineRule="auto"/>
      </w:pPr>
      <w:proofErr w:type="spellStart"/>
      <w:r w:rsidRPr="00EE72A7">
        <w:rPr>
          <w:rFonts w:hint="eastAsia"/>
        </w:rPr>
        <w:lastRenderedPageBreak/>
        <w:t>심사자</w:t>
      </w:r>
      <w:proofErr w:type="spellEnd"/>
      <w:r w:rsidRPr="00EE72A7">
        <w:t xml:space="preserve"> #</w:t>
      </w:r>
      <w:r w:rsidR="00AB251A">
        <w:rPr>
          <w:rFonts w:hint="eastAsia"/>
        </w:rPr>
        <w:t>2</w:t>
      </w:r>
    </w:p>
    <w:p w14:paraId="7EB4D1A3" w14:textId="4E41C642" w:rsidR="00EB547E" w:rsidRPr="00245BCC" w:rsidRDefault="00EB547E" w:rsidP="00EB547E">
      <w:pPr>
        <w:pStyle w:val="3"/>
        <w:spacing w:after="0" w:line="240" w:lineRule="auto"/>
      </w:pPr>
      <w:proofErr w:type="spellStart"/>
      <w:r w:rsidRPr="00245BCC">
        <w:rPr>
          <w:rFonts w:hint="eastAsia"/>
        </w:rPr>
        <w:t>심사자</w:t>
      </w:r>
      <w:proofErr w:type="spellEnd"/>
      <w:r w:rsidRPr="00245BCC">
        <w:rPr>
          <w:rFonts w:hint="eastAsia"/>
        </w:rPr>
        <w:t xml:space="preserve"> #</w:t>
      </w:r>
      <w:r w:rsidR="00AB251A" w:rsidRPr="00245BCC">
        <w:rPr>
          <w:rFonts w:hint="eastAsia"/>
        </w:rPr>
        <w:t>2</w:t>
      </w:r>
      <w:r w:rsidRPr="00245BCC">
        <w:rPr>
          <w:rFonts w:hint="eastAsia"/>
        </w:rPr>
        <w:t>, 심사내용</w:t>
      </w:r>
      <w:r w:rsidRPr="00245BCC">
        <w:t xml:space="preserve"> #</w:t>
      </w:r>
      <w:r w:rsidRPr="00245BCC">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6DBE5CE9" w14:textId="77777777" w:rsidTr="00327080">
        <w:tc>
          <w:tcPr>
            <w:tcW w:w="9628" w:type="dxa"/>
          </w:tcPr>
          <w:p w14:paraId="23E264E0" w14:textId="77777777" w:rsidR="005B63AA" w:rsidRDefault="005B63AA" w:rsidP="005B63AA">
            <w:bookmarkStart w:id="7" w:name="OLE_LINK15"/>
            <w:r>
              <w:t>1. 벤치마크 대비 검증 부족으로 설득력이 제한됨</w:t>
            </w:r>
          </w:p>
          <w:p w14:paraId="012FFA4A" w14:textId="147E5FE0" w:rsidR="005B63AA" w:rsidRDefault="005B63AA" w:rsidP="005B63AA">
            <w:r>
              <w:rPr>
                <w:rFonts w:hint="eastAsia"/>
              </w:rPr>
              <w:t>현재</w:t>
            </w:r>
            <w:r>
              <w:t xml:space="preserve"> 성능 비교는 LSTM/GRU/CNN-* 등 딥러닝 계열 내부 비교에 주로 한정되어 있어,</w:t>
            </w:r>
            <w:r>
              <w:rPr>
                <w:rFonts w:hint="eastAsia"/>
              </w:rPr>
              <w:t xml:space="preserve"> 제안모형의</w:t>
            </w:r>
            <w:r>
              <w:t xml:space="preserve"> “개선”을 해석하기 위한 기준선(baseline)이 충분히 제시되지 않은 인상입니다. 환율</w:t>
            </w:r>
            <w:r>
              <w:rPr>
                <w:rFonts w:hint="eastAsia"/>
              </w:rPr>
              <w:t xml:space="preserve"> 예측에서는</w:t>
            </w:r>
            <w:r>
              <w:t xml:space="preserve"> Random Walk(naïve), ARIMA/SARIMA, 단순 선형모형(예: Ridge/Lasso), 트리 기반</w:t>
            </w:r>
            <w:r>
              <w:rPr>
                <w:rFonts w:hint="eastAsia"/>
              </w:rPr>
              <w:t xml:space="preserve"> 모형</w:t>
            </w:r>
            <w:r>
              <w:t xml:space="preserve">(Random Forest, </w:t>
            </w:r>
            <w:proofErr w:type="spellStart"/>
            <w:r>
              <w:t>XGBoost</w:t>
            </w:r>
            <w:proofErr w:type="spellEnd"/>
            <w:r>
              <w:t xml:space="preserve"> 등)과 같은 폭넓은 기준선과의 비교가 함께 제시될 때 성과의</w:t>
            </w:r>
            <w:r>
              <w:rPr>
                <w:rFonts w:hint="eastAsia"/>
              </w:rPr>
              <w:t xml:space="preserve"> 학술적</w:t>
            </w:r>
            <w:r>
              <w:t xml:space="preserve"> 의미가 더 </w:t>
            </w:r>
            <w:proofErr w:type="spellStart"/>
            <w:r>
              <w:t>명확해집니다</w:t>
            </w:r>
            <w:proofErr w:type="spellEnd"/>
            <w:r>
              <w:t xml:space="preserve">. 특히 </w:t>
            </w:r>
            <w:proofErr w:type="gramStart"/>
            <w:r>
              <w:t>FX 는</w:t>
            </w:r>
            <w:proofErr w:type="gramEnd"/>
            <w:r>
              <w:t xml:space="preserve"> 랜덤워크가 강한 기준선으로 작동하는 경우가</w:t>
            </w:r>
            <w:r>
              <w:rPr>
                <w:rFonts w:hint="eastAsia"/>
              </w:rPr>
              <w:t xml:space="preserve"> 많아</w:t>
            </w:r>
            <w:r>
              <w:t>, 제안모형이 이를 일관되게 상회하는지, 그리고 어떤 국면에서 우위가 두드러지는지를</w:t>
            </w:r>
            <w:r>
              <w:rPr>
                <w:rFonts w:hint="eastAsia"/>
              </w:rPr>
              <w:t xml:space="preserve"> 함께</w:t>
            </w:r>
            <w:r>
              <w:t xml:space="preserve"> 보여줄 필요가 있습니다.</w:t>
            </w:r>
          </w:p>
          <w:p w14:paraId="79DB50F9" w14:textId="085D4B40" w:rsidR="00EB547E" w:rsidRPr="001C419C" w:rsidRDefault="005B63AA" w:rsidP="005B63AA">
            <w:r>
              <w:rPr>
                <w:rFonts w:hint="eastAsia"/>
              </w:rPr>
              <w:t>아울러</w:t>
            </w:r>
            <w:r>
              <w:t xml:space="preserve"> 단순 오차 비교를 넘어 예측력 차이에 대한 통계적 비교(예: Diebold–Mariano, 중첩</w:t>
            </w:r>
            <w:r>
              <w:rPr>
                <w:rFonts w:hint="eastAsia"/>
              </w:rPr>
              <w:t xml:space="preserve"> 모형의</w:t>
            </w:r>
            <w:r>
              <w:t xml:space="preserve"> 경우 Clark–West 등)가 보완되면 “개선” 주장에 대한 신뢰도가 한층 강화될 것으로</w:t>
            </w:r>
            <w:r>
              <w:rPr>
                <w:rFonts w:hint="eastAsia"/>
              </w:rPr>
              <w:t xml:space="preserve"> 판단됩니다</w:t>
            </w:r>
            <w:r>
              <w:t>.</w:t>
            </w:r>
            <w:bookmarkEnd w:id="7"/>
          </w:p>
        </w:tc>
      </w:tr>
    </w:tbl>
    <w:p w14:paraId="3AFF4B9C" w14:textId="77777777" w:rsidR="00EB547E" w:rsidRPr="00EE72A7" w:rsidRDefault="00EB547E" w:rsidP="00EB547E">
      <w:pPr>
        <w:pBdr>
          <w:top w:val="nil"/>
          <w:left w:val="nil"/>
          <w:bottom w:val="nil"/>
          <w:right w:val="nil"/>
          <w:between w:val="nil"/>
        </w:pBdr>
        <w:spacing w:after="0" w:line="240" w:lineRule="auto"/>
      </w:pPr>
    </w:p>
    <w:p w14:paraId="36387F0C" w14:textId="385F94F6" w:rsidR="00562EC3" w:rsidRDefault="00EB547E" w:rsidP="00EB547E">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730892" w:rsidRPr="00730892">
        <w:rPr>
          <w:bCs/>
        </w:rPr>
        <w:t>벤치마크 모델과의 비교 및 통계적 검증을 통해 연구의 설득력을 높여야 한다는 심사위원님의 지적에 깊이 공감하며, 연구의 가치를 한층 끌어올려 주신 통찰력 있는 제언에 진심으로 감사드립니다. 저자들은 심사위원님의 제안을 적극 수용하여, 제안 모델(CNN-GRU)의 예측력 개선을 객관적이고 통계적으로 입증하기 위해 폭넓은 벤치마크 실험과 Diebold-Mariano(DM) 검정을 추가로 수행하였습니다.</w:t>
      </w:r>
    </w:p>
    <w:p w14:paraId="6E91EDB3" w14:textId="0FC50084" w:rsidR="004A4420" w:rsidRDefault="00562EC3" w:rsidP="00730892">
      <w:pPr>
        <w:pBdr>
          <w:top w:val="nil"/>
          <w:left w:val="nil"/>
          <w:bottom w:val="nil"/>
          <w:right w:val="nil"/>
          <w:between w:val="nil"/>
        </w:pBdr>
        <w:spacing w:after="0" w:line="240" w:lineRule="auto"/>
        <w:rPr>
          <w:b/>
        </w:rPr>
      </w:pPr>
      <w:r w:rsidRPr="00406874">
        <w:rPr>
          <w:rFonts w:hint="eastAsia"/>
          <w:b/>
        </w:rPr>
        <w:t>(1) 벤치마크 모델 선정 및 실험:</w:t>
      </w:r>
    </w:p>
    <w:p w14:paraId="1B68B62B" w14:textId="45ED6DA9" w:rsidR="00730892" w:rsidRPr="00730892" w:rsidRDefault="00730892" w:rsidP="00730892">
      <w:pPr>
        <w:pBdr>
          <w:top w:val="nil"/>
          <w:left w:val="nil"/>
          <w:bottom w:val="nil"/>
          <w:right w:val="nil"/>
          <w:between w:val="nil"/>
        </w:pBdr>
        <w:spacing w:after="0" w:line="240" w:lineRule="auto"/>
        <w:rPr>
          <w:bCs/>
        </w:rPr>
      </w:pPr>
      <w:r w:rsidRPr="00730892">
        <w:rPr>
          <w:rFonts w:hint="eastAsia"/>
          <w:bCs/>
        </w:rPr>
        <w:t>심사위원님께서</w:t>
      </w:r>
      <w:r w:rsidRPr="00730892">
        <w:rPr>
          <w:bCs/>
        </w:rPr>
        <w:t xml:space="preserve"> 제안해주신 다양한 기준선(Random Walk, SARIMA, Ridge/Lasso, Random Forest, </w:t>
      </w:r>
      <w:proofErr w:type="spellStart"/>
      <w:r w:rsidRPr="00730892">
        <w:rPr>
          <w:bCs/>
        </w:rPr>
        <w:t>XGBoost</w:t>
      </w:r>
      <w:proofErr w:type="spellEnd"/>
      <w:r w:rsidRPr="00730892">
        <w:rPr>
          <w:bCs/>
        </w:rPr>
        <w:t>)</w:t>
      </w:r>
      <w:proofErr w:type="spellStart"/>
      <w:r w:rsidRPr="00730892">
        <w:rPr>
          <w:bCs/>
        </w:rPr>
        <w:t>에</w:t>
      </w:r>
      <w:proofErr w:type="spellEnd"/>
      <w:r w:rsidRPr="00730892">
        <w:rPr>
          <w:bCs/>
        </w:rPr>
        <w:t xml:space="preserve"> 대해 포괄적인 평가를 진행하였습니다. 그러나 전통적 선형 시계열 모형인 SARIMA와 정규화 선형 모형(Ridge/Lasso)의 경우, 지정학적 리스크와 코로나19 충격이 혼재된 고변동성 일간 데이터 환경에서 파라미터의 불안정성이 극심하고 예측 오차가 과도하게 크게 나타났습니다. 이에 본 연구에서는 </w:t>
      </w:r>
      <w:r w:rsidRPr="00730892">
        <w:rPr>
          <w:rFonts w:hint="eastAsia"/>
          <w:bCs/>
        </w:rPr>
        <w:t>일간</w:t>
      </w:r>
      <w:r w:rsidRPr="00730892">
        <w:rPr>
          <w:bCs/>
        </w:rPr>
        <w:t xml:space="preserve"> </w:t>
      </w:r>
      <w:proofErr w:type="spellStart"/>
      <w:r w:rsidRPr="00730892">
        <w:rPr>
          <w:bCs/>
        </w:rPr>
        <w:t>고빈도</w:t>
      </w:r>
      <w:proofErr w:type="spellEnd"/>
      <w:r w:rsidRPr="00730892">
        <w:rPr>
          <w:bCs/>
        </w:rPr>
        <w:t xml:space="preserve"> 데이터의 비선형적 충격을 처리하는 데 구조적으로 더 적합한 Random Walk(RW) 와 비선형 기계학습 모형인 Random Forest(RF), </w:t>
      </w:r>
      <w:proofErr w:type="spellStart"/>
      <w:r w:rsidRPr="00730892">
        <w:rPr>
          <w:bCs/>
        </w:rPr>
        <w:t>XGBoost</w:t>
      </w:r>
      <w:proofErr w:type="spellEnd"/>
      <w:r w:rsidRPr="00730892">
        <w:rPr>
          <w:bCs/>
        </w:rPr>
        <w:t>를 최종 벤치마크로 압축하여 비교군을 구성하였습니다.</w:t>
      </w:r>
    </w:p>
    <w:p w14:paraId="3B0FADC5" w14:textId="270CD764" w:rsidR="00C17440" w:rsidRDefault="004E3755" w:rsidP="008A68EC">
      <w:pPr>
        <w:pBdr>
          <w:top w:val="nil"/>
          <w:left w:val="nil"/>
          <w:bottom w:val="nil"/>
          <w:right w:val="nil"/>
          <w:between w:val="nil"/>
        </w:pBdr>
        <w:spacing w:after="0" w:line="240" w:lineRule="auto"/>
        <w:rPr>
          <w:bCs/>
        </w:rPr>
      </w:pPr>
      <w:r w:rsidRPr="008A68EC">
        <w:rPr>
          <w:rFonts w:hint="eastAsia"/>
          <w:b/>
        </w:rPr>
        <w:t xml:space="preserve">(2) </w:t>
      </w:r>
      <w:r w:rsidR="008A68EC" w:rsidRPr="008A68EC">
        <w:rPr>
          <w:rFonts w:hint="eastAsia"/>
          <w:b/>
        </w:rPr>
        <w:t>성능</w:t>
      </w:r>
      <w:r w:rsidR="008A68EC" w:rsidRPr="008A68EC">
        <w:rPr>
          <w:b/>
        </w:rPr>
        <w:t xml:space="preserve"> 상회 및 국면 우위 확인:</w:t>
      </w:r>
      <w:r w:rsidR="008A68EC">
        <w:rPr>
          <w:rFonts w:hint="eastAsia"/>
          <w:bCs/>
        </w:rPr>
        <w:t xml:space="preserve"> </w:t>
      </w:r>
    </w:p>
    <w:p w14:paraId="59A1674F" w14:textId="77777777" w:rsidR="00730892" w:rsidRPr="00730892" w:rsidRDefault="00730892" w:rsidP="00730892">
      <w:pPr>
        <w:pBdr>
          <w:top w:val="nil"/>
          <w:left w:val="nil"/>
          <w:bottom w:val="nil"/>
          <w:right w:val="nil"/>
          <w:between w:val="nil"/>
        </w:pBdr>
        <w:spacing w:after="0" w:line="240" w:lineRule="auto"/>
        <w:rPr>
          <w:bCs/>
        </w:rPr>
      </w:pPr>
      <w:r w:rsidRPr="00730892">
        <w:rPr>
          <w:rFonts w:hint="eastAsia"/>
          <w:bCs/>
        </w:rPr>
        <w:t>실험</w:t>
      </w:r>
      <w:r w:rsidRPr="00730892">
        <w:rPr>
          <w:bCs/>
        </w:rPr>
        <w:t xml:space="preserve"> 결과, 심사위원님께서 정확히 </w:t>
      </w:r>
      <w:proofErr w:type="spellStart"/>
      <w:r w:rsidRPr="00730892">
        <w:rPr>
          <w:bCs/>
        </w:rPr>
        <w:t>짚어주신</w:t>
      </w:r>
      <w:proofErr w:type="spellEnd"/>
      <w:r w:rsidRPr="00730892">
        <w:rPr>
          <w:bCs/>
        </w:rPr>
        <w:t xml:space="preserve"> 바와 같이 외환(FX) 시장에서 Random Walk(RMSE 8.621)는 다차원 변수를 모두 활용한 기계학습 모형(RF: 8.670, </w:t>
      </w:r>
      <w:proofErr w:type="spellStart"/>
      <w:r w:rsidRPr="00730892">
        <w:rPr>
          <w:bCs/>
        </w:rPr>
        <w:t>XGBoost</w:t>
      </w:r>
      <w:proofErr w:type="spellEnd"/>
      <w:r w:rsidRPr="00730892">
        <w:rPr>
          <w:bCs/>
        </w:rPr>
        <w:t>: 8.969)보다 오히려 오차가 적어, 매우 강력한 기준선으로 작동함을 실증적으로 확인했습니다.</w:t>
      </w:r>
    </w:p>
    <w:p w14:paraId="226AB44E" w14:textId="14605168" w:rsidR="00730892" w:rsidRDefault="00730892" w:rsidP="00730892">
      <w:pPr>
        <w:pBdr>
          <w:top w:val="nil"/>
          <w:left w:val="nil"/>
          <w:bottom w:val="nil"/>
          <w:right w:val="nil"/>
          <w:between w:val="nil"/>
        </w:pBdr>
        <w:spacing w:after="0" w:line="240" w:lineRule="auto"/>
        <w:rPr>
          <w:bCs/>
        </w:rPr>
      </w:pPr>
      <w:r w:rsidRPr="00730892">
        <w:rPr>
          <w:rFonts w:hint="eastAsia"/>
          <w:bCs/>
        </w:rPr>
        <w:t>그럼에도</w:t>
      </w:r>
      <w:r w:rsidRPr="00730892">
        <w:rPr>
          <w:bCs/>
        </w:rPr>
        <w:t xml:space="preserve"> 불구하고 제안 모델인 CNN-GRU(RMSE 6.875)는 이 강력한 Random Walk 대비 예측 오차(RMSE)를 약 20.25% 개선하며 시장의 효율성을 일관되게 상회하는 압도적인 성능을 증명했습니다. 특히 벤치마크 모델들은 추세가 지속되는 평온한 국면에서는 실제 값을 잘 추종하지만, 환율이 </w:t>
      </w:r>
      <w:proofErr w:type="spellStart"/>
      <w:r w:rsidRPr="00730892">
        <w:rPr>
          <w:bCs/>
        </w:rPr>
        <w:t>급변동하는</w:t>
      </w:r>
      <w:proofErr w:type="spellEnd"/>
      <w:r w:rsidRPr="00730892">
        <w:rPr>
          <w:bCs/>
        </w:rPr>
        <w:t xml:space="preserve"> 국면(변곡점)에서는 예측 지연(Lagging) 현상을 강하게 보인 반면, 제안 모델은 비정형 이벤트/감성 데이터의 국소적 신호를 포착하여 변동성 국면에서 오차를 획기적으로 줄이는 우위를 보였습니다.</w:t>
      </w:r>
    </w:p>
    <w:p w14:paraId="5AE19B4A" w14:textId="77777777" w:rsidR="00736DCF" w:rsidRDefault="00362DA4" w:rsidP="00362DA4">
      <w:pPr>
        <w:pBdr>
          <w:top w:val="nil"/>
          <w:left w:val="nil"/>
          <w:bottom w:val="nil"/>
          <w:right w:val="nil"/>
          <w:between w:val="nil"/>
        </w:pBdr>
        <w:spacing w:after="0" w:line="240" w:lineRule="auto"/>
        <w:rPr>
          <w:bCs/>
        </w:rPr>
      </w:pPr>
      <w:r w:rsidRPr="00FD09A7">
        <w:rPr>
          <w:rFonts w:hint="eastAsia"/>
          <w:b/>
        </w:rPr>
        <w:t>(3)</w:t>
      </w:r>
      <w:r>
        <w:rPr>
          <w:rFonts w:hint="eastAsia"/>
          <w:bCs/>
        </w:rPr>
        <w:t xml:space="preserve"> </w:t>
      </w:r>
      <w:r w:rsidRPr="00362DA4">
        <w:rPr>
          <w:b/>
          <w:bCs/>
        </w:rPr>
        <w:t>Diebold-Mariano(DM) 통계적 검증:</w:t>
      </w:r>
      <w:r w:rsidRPr="00362DA4">
        <w:rPr>
          <w:bCs/>
        </w:rPr>
        <w:t xml:space="preserve"> </w:t>
      </w:r>
    </w:p>
    <w:p w14:paraId="18C46F97" w14:textId="5A31F951" w:rsidR="00362DA4" w:rsidRPr="00362DA4" w:rsidRDefault="00736DCF" w:rsidP="00362DA4">
      <w:pPr>
        <w:pBdr>
          <w:top w:val="nil"/>
          <w:left w:val="nil"/>
          <w:bottom w:val="nil"/>
          <w:right w:val="nil"/>
          <w:between w:val="nil"/>
        </w:pBdr>
        <w:spacing w:after="0" w:line="240" w:lineRule="auto"/>
        <w:rPr>
          <w:bCs/>
        </w:rPr>
      </w:pPr>
      <w:r w:rsidRPr="00736DCF">
        <w:rPr>
          <w:rFonts w:hint="eastAsia"/>
          <w:bCs/>
        </w:rPr>
        <w:t>단순한</w:t>
      </w:r>
      <w:r w:rsidRPr="00736DCF">
        <w:rPr>
          <w:bCs/>
        </w:rPr>
        <w:t xml:space="preserve"> 오차 수치의 비교를 넘어, 예측력 개선이 통계적으로 </w:t>
      </w:r>
      <w:proofErr w:type="spellStart"/>
      <w:r w:rsidRPr="00736DCF">
        <w:rPr>
          <w:bCs/>
        </w:rPr>
        <w:t>유의미한지</w:t>
      </w:r>
      <w:proofErr w:type="spellEnd"/>
      <w:r w:rsidRPr="00736DCF">
        <w:rPr>
          <w:bCs/>
        </w:rPr>
        <w:t xml:space="preserve"> 확인하기 위해 Diebold-Mariano (DM) 검정을 추가로 수행하였습니다. 검정 결과, 제안 모델은 Random Walk는 물론 RF, </w:t>
      </w:r>
      <w:proofErr w:type="spellStart"/>
      <w:r w:rsidRPr="00736DCF">
        <w:rPr>
          <w:bCs/>
        </w:rPr>
        <w:t>XGBoost</w:t>
      </w:r>
      <w:proofErr w:type="spellEnd"/>
      <w:r w:rsidRPr="00736DCF">
        <w:rPr>
          <w:bCs/>
        </w:rPr>
        <w:t xml:space="preserve"> 등 모든 벤치마크 모형 대비 1% 유의수준(p </w:t>
      </w:r>
      <w:proofErr w:type="gramStart"/>
      <w:r w:rsidRPr="00736DCF">
        <w:rPr>
          <w:bCs/>
        </w:rPr>
        <w:t>&lt; 0</w:t>
      </w:r>
      <w:proofErr w:type="gramEnd"/>
      <w:r w:rsidRPr="00736DCF">
        <w:rPr>
          <w:bCs/>
        </w:rPr>
        <w:t xml:space="preserve">.01) 하에서 예측력이 통계적으로 유의하게 우수함을 </w:t>
      </w:r>
      <w:proofErr w:type="gramStart"/>
      <w:r w:rsidRPr="00736DCF">
        <w:rPr>
          <w:bCs/>
        </w:rPr>
        <w:t>입증하였습니다.이러한</w:t>
      </w:r>
      <w:proofErr w:type="gramEnd"/>
      <w:r w:rsidRPr="00736DCF">
        <w:rPr>
          <w:bCs/>
        </w:rPr>
        <w:t xml:space="preserve"> 벤치마크 실험 및 DM 검증 결과는 수정 논문의 [IV. 연구결과 - 4. 실험 결과 3: 벤치마크 모델과의 성능 및 통계적 유의성 비교] 섹션과 &lt;표 9&gt;에 상세히 신설하여, 본 연구가 제안하는 하이브리드 프레임워크의 학술적 기여도를 명확히 하였습니다.</w:t>
      </w:r>
    </w:p>
    <w:p w14:paraId="1715C687" w14:textId="77777777" w:rsidR="00EB547E" w:rsidRPr="00F204EC" w:rsidRDefault="00EB547E" w:rsidP="00EB547E">
      <w:pPr>
        <w:pBdr>
          <w:top w:val="nil"/>
          <w:left w:val="nil"/>
          <w:bottom w:val="nil"/>
          <w:right w:val="nil"/>
          <w:between w:val="nil"/>
        </w:pBdr>
        <w:spacing w:after="0" w:line="240" w:lineRule="auto"/>
        <w:rPr>
          <w:bCs/>
        </w:rPr>
      </w:pPr>
    </w:p>
    <w:p w14:paraId="396DE151" w14:textId="46495122" w:rsidR="00EB547E" w:rsidRPr="00FA32B6" w:rsidRDefault="00B64118" w:rsidP="00EB547E">
      <w:pPr>
        <w:pBdr>
          <w:top w:val="nil"/>
          <w:left w:val="nil"/>
          <w:bottom w:val="nil"/>
          <w:right w:val="nil"/>
          <w:between w:val="nil"/>
        </w:pBdr>
        <w:spacing w:after="0" w:line="240" w:lineRule="auto"/>
      </w:pPr>
      <w:r>
        <w:rPr>
          <w:rFonts w:hint="eastAsia"/>
          <w:b/>
        </w:rPr>
        <w:lastRenderedPageBreak/>
        <w:t>수정</w:t>
      </w:r>
      <w:r w:rsidR="00EB547E" w:rsidRPr="00FA32B6">
        <w:rPr>
          <w:rFonts w:hint="eastAsia"/>
          <w:b/>
        </w:rPr>
        <w:t>사항</w:t>
      </w:r>
      <w:r w:rsidR="00EB547E" w:rsidRPr="00FA32B6">
        <w:rPr>
          <w:b/>
        </w:rPr>
        <w:t xml:space="preserve">: </w:t>
      </w:r>
    </w:p>
    <w:tbl>
      <w:tblPr>
        <w:tblStyle w:val="a7"/>
        <w:tblW w:w="0" w:type="auto"/>
        <w:tblLook w:val="04A0" w:firstRow="1" w:lastRow="0" w:firstColumn="1" w:lastColumn="0" w:noHBand="0" w:noVBand="1"/>
      </w:tblPr>
      <w:tblGrid>
        <w:gridCol w:w="9628"/>
      </w:tblGrid>
      <w:tr w:rsidR="00EB547E" w14:paraId="4A6B8A78" w14:textId="77777777" w:rsidTr="00327080">
        <w:tc>
          <w:tcPr>
            <w:tcW w:w="9628" w:type="dxa"/>
          </w:tcPr>
          <w:p w14:paraId="4769A3B6" w14:textId="45A74407" w:rsidR="00EB547E" w:rsidRPr="002D2044" w:rsidRDefault="00EB547E" w:rsidP="00327080">
            <w:pPr>
              <w:rPr>
                <w:b/>
                <w:bCs/>
              </w:rPr>
            </w:pPr>
            <w:r w:rsidRPr="002D2044">
              <w:rPr>
                <w:rFonts w:hint="eastAsia"/>
                <w:b/>
                <w:bCs/>
              </w:rPr>
              <w:t>[</w:t>
            </w:r>
            <w:r>
              <w:rPr>
                <w:rFonts w:hint="eastAsia"/>
                <w:b/>
                <w:bCs/>
              </w:rPr>
              <w:t>신규</w:t>
            </w:r>
            <w:r w:rsidRPr="002D2044">
              <w:rPr>
                <w:rFonts w:hint="eastAsia"/>
                <w:b/>
                <w:bCs/>
              </w:rPr>
              <w:t>]</w:t>
            </w:r>
          </w:p>
          <w:p w14:paraId="44DE10B4" w14:textId="77777777" w:rsidR="00881681" w:rsidRPr="00DE319C" w:rsidRDefault="00881681" w:rsidP="00881681">
            <w:pPr>
              <w:wordWrap/>
              <w:spacing w:line="420" w:lineRule="auto"/>
              <w:ind w:firstLineChars="100" w:firstLine="200"/>
              <w:rPr>
                <w:rFonts w:ascii="바탕체" w:eastAsia="바탕체" w:hAnsi="바탕체" w:cs="Times New Roman"/>
                <w:b/>
                <w:bCs/>
                <w:color w:val="0070C0"/>
                <w:szCs w:val="22"/>
              </w:rPr>
            </w:pPr>
            <w:r w:rsidRPr="00DE319C">
              <w:rPr>
                <w:rFonts w:ascii="바탕체" w:eastAsia="바탕체" w:hAnsi="바탕체" w:cs="Times New Roman" w:hint="eastAsia"/>
                <w:b/>
                <w:bCs/>
                <w:color w:val="0070C0"/>
                <w:szCs w:val="22"/>
              </w:rPr>
              <w:t>4. 실험</w:t>
            </w:r>
            <w:r w:rsidRPr="00DE319C">
              <w:rPr>
                <w:rFonts w:ascii="바탕체" w:eastAsia="바탕체" w:hAnsi="바탕체" w:cs="Times New Roman"/>
                <w:b/>
                <w:bCs/>
                <w:color w:val="0070C0"/>
                <w:szCs w:val="22"/>
              </w:rPr>
              <w:t xml:space="preserve"> 결과</w:t>
            </w:r>
            <w:r w:rsidRPr="00DE319C">
              <w:rPr>
                <w:rFonts w:ascii="바탕체" w:eastAsia="바탕체" w:hAnsi="바탕체" w:cs="Times New Roman" w:hint="eastAsia"/>
                <w:b/>
                <w:bCs/>
                <w:color w:val="0070C0"/>
                <w:szCs w:val="22"/>
              </w:rPr>
              <w:t>3</w:t>
            </w:r>
            <w:r w:rsidRPr="00DE319C">
              <w:rPr>
                <w:rFonts w:ascii="바탕체" w:eastAsia="바탕체" w:hAnsi="바탕체" w:cs="Times New Roman"/>
                <w:b/>
                <w:bCs/>
                <w:color w:val="0070C0"/>
                <w:szCs w:val="22"/>
              </w:rPr>
              <w:t xml:space="preserve">: </w:t>
            </w:r>
            <w:r w:rsidRPr="00DE319C">
              <w:rPr>
                <w:rFonts w:ascii="바탕체" w:eastAsia="바탕체" w:hAnsi="바탕체" w:cs="Times New Roman" w:hint="eastAsia"/>
                <w:b/>
                <w:bCs/>
                <w:color w:val="0070C0"/>
                <w:szCs w:val="22"/>
              </w:rPr>
              <w:t xml:space="preserve">벤치마크 모델과의 성능 및 통계적 유의성 비교 </w:t>
            </w:r>
          </w:p>
          <w:p w14:paraId="1633B36B" w14:textId="77777777" w:rsidR="00881681" w:rsidRPr="00DE319C" w:rsidRDefault="00881681" w:rsidP="00881681">
            <w:pPr>
              <w:wordWrap/>
              <w:spacing w:line="420" w:lineRule="auto"/>
              <w:ind w:firstLine="203"/>
              <w:rPr>
                <w:rFonts w:ascii="바탕체" w:eastAsia="바탕체" w:hAnsi="바탕체" w:cs="Times New Roman"/>
                <w:color w:val="0070C0"/>
              </w:rPr>
            </w:pPr>
            <w:r w:rsidRPr="00DE319C">
              <w:rPr>
                <w:rFonts w:ascii="바탕체" w:eastAsia="바탕체" w:hAnsi="바탕체" w:cs="Times New Roman" w:hint="eastAsia"/>
                <w:color w:val="0070C0"/>
              </w:rPr>
              <w:t>본</w:t>
            </w:r>
            <w:r w:rsidRPr="00DE319C">
              <w:rPr>
                <w:rFonts w:ascii="바탕체" w:eastAsia="바탕체" w:hAnsi="바탕체" w:cs="Times New Roman"/>
                <w:color w:val="0070C0"/>
              </w:rPr>
              <w:t xml:space="preserve"> 연구에서 제안한 최적 모델(CNN-GRU, 전체 변수 결합)의 예측 성능이 기존의 기준선 대비 실질적인 우위를 갖는지 검증하기 위해 추가적인 벤치마크 비교를 수행하였다. 비교군으로는 외환 예측의 가장 강력한 기준선인 무작위 보행(Random Walk) 모형과, 트리 기반 앙상블 기계학습 모형인 Random Forest 및 </w:t>
            </w:r>
            <w:proofErr w:type="spellStart"/>
            <w:r w:rsidRPr="00DE319C">
              <w:rPr>
                <w:rFonts w:ascii="바탕체" w:eastAsia="바탕체" w:hAnsi="바탕체" w:cs="Times New Roman"/>
                <w:color w:val="0070C0"/>
              </w:rPr>
              <w:t>XGBoost</w:t>
            </w:r>
            <w:proofErr w:type="spellEnd"/>
            <w:r w:rsidRPr="00DE319C">
              <w:rPr>
                <w:rFonts w:ascii="바탕체" w:eastAsia="바탕체" w:hAnsi="바탕체" w:cs="Times New Roman"/>
                <w:color w:val="0070C0"/>
              </w:rPr>
              <w:t>를 선정하였다. 전통적 선형 시계열 모형(SARIMA)이나 정규화 선형 모형(Ridge, Lasso)</w:t>
            </w:r>
            <w:r w:rsidRPr="00DE319C">
              <w:rPr>
                <w:rFonts w:ascii="바탕체" w:eastAsia="바탕체" w:hAnsi="바탕체" w:cs="Times New Roman" w:hint="eastAsia"/>
                <w:color w:val="0070C0"/>
              </w:rPr>
              <w:t>의</w:t>
            </w:r>
            <w:r w:rsidRPr="00DE319C">
              <w:rPr>
                <w:rFonts w:ascii="바탕체" w:eastAsia="바탕체" w:hAnsi="바탕체" w:cs="Times New Roman"/>
                <w:color w:val="0070C0"/>
              </w:rPr>
              <w:t xml:space="preserve"> 경우, 일간 </w:t>
            </w:r>
            <w:proofErr w:type="spellStart"/>
            <w:r w:rsidRPr="00DE319C">
              <w:rPr>
                <w:rFonts w:ascii="바탕체" w:eastAsia="바탕체" w:hAnsi="바탕체" w:cs="Times New Roman"/>
                <w:color w:val="0070C0"/>
              </w:rPr>
              <w:t>고빈도</w:t>
            </w:r>
            <w:proofErr w:type="spellEnd"/>
            <w:r w:rsidRPr="00DE319C">
              <w:rPr>
                <w:rFonts w:ascii="바탕체" w:eastAsia="바탕체" w:hAnsi="바탕체" w:cs="Times New Roman"/>
                <w:color w:val="0070C0"/>
              </w:rPr>
              <w:t xml:space="preserve"> 데이터에 내재된 비선형적 충격을 처리하는 데 구조적 한계가 있어 본 실험에서는 강력한 비선형 기계학습 모형으로 갈음하였다. 아울러, 단순한 오차 수치의 비교를 넘어 모델 간 예측력 차이의 통계적 유의성을 확인하기 위해 Diebold-Mariano (DM) 검정을 수행하였다. 귀무가설은 “비교 대상 모델과 제안 모델 간의 예측 정확도 차이가 없다”로 설정하였다.</w:t>
            </w:r>
          </w:p>
          <w:p w14:paraId="5876C42B" w14:textId="77777777" w:rsidR="00881681" w:rsidRPr="00DE319C" w:rsidRDefault="00881681" w:rsidP="00881681">
            <w:pPr>
              <w:wordWrap/>
              <w:spacing w:line="420" w:lineRule="auto"/>
              <w:ind w:firstLine="203"/>
              <w:rPr>
                <w:rFonts w:ascii="바탕체" w:eastAsia="바탕체" w:hAnsi="바탕체" w:cs="Times New Roman"/>
                <w:color w:val="0070C0"/>
              </w:rPr>
            </w:pPr>
          </w:p>
          <w:p w14:paraId="5F509D94" w14:textId="77777777" w:rsidR="00881681" w:rsidRPr="00DE319C" w:rsidRDefault="00881681" w:rsidP="00881681">
            <w:pPr>
              <w:pBdr>
                <w:top w:val="nil"/>
                <w:left w:val="nil"/>
                <w:bottom w:val="nil"/>
                <w:right w:val="nil"/>
                <w:between w:val="nil"/>
              </w:pBdr>
              <w:spacing w:before="53" w:line="252" w:lineRule="auto"/>
              <w:jc w:val="center"/>
              <w:rPr>
                <w:rFonts w:ascii="바탕체" w:eastAsia="바탕체" w:hAnsi="바탕체"/>
                <w:b/>
                <w:bCs/>
                <w:color w:val="0070C0"/>
              </w:rPr>
            </w:pPr>
            <w:r w:rsidRPr="00DE319C">
              <w:rPr>
                <w:rFonts w:ascii="바탕체" w:eastAsia="바탕체" w:hAnsi="바탕체"/>
                <w:b/>
                <w:bCs/>
                <w:color w:val="0070C0"/>
              </w:rPr>
              <w:t xml:space="preserve">&lt;표 </w:t>
            </w:r>
            <w:r w:rsidRPr="00DE319C">
              <w:rPr>
                <w:rFonts w:ascii="바탕체" w:eastAsia="바탕체" w:hAnsi="바탕체" w:hint="eastAsia"/>
                <w:b/>
                <w:bCs/>
                <w:color w:val="0070C0"/>
              </w:rPr>
              <w:t>9</w:t>
            </w:r>
            <w:r w:rsidRPr="00DE319C">
              <w:rPr>
                <w:rFonts w:ascii="바탕체" w:eastAsia="바탕체" w:hAnsi="바탕체"/>
                <w:b/>
                <w:bCs/>
                <w:color w:val="0070C0"/>
              </w:rPr>
              <w:t xml:space="preserve">&gt; </w:t>
            </w:r>
            <w:r w:rsidRPr="00DE319C">
              <w:rPr>
                <w:rFonts w:ascii="바탕체" w:eastAsia="바탕체" w:hAnsi="바탕체" w:hint="eastAsia"/>
                <w:b/>
                <w:bCs/>
                <w:color w:val="0070C0"/>
              </w:rPr>
              <w:t>제안 모델과 벤치마크 모델의 예측 성능 및 통계적 유의성(DM Test) 비교</w:t>
            </w:r>
          </w:p>
          <w:tbl>
            <w:tblPr>
              <w:tblW w:w="0" w:type="auto"/>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59"/>
              <w:gridCol w:w="1278"/>
              <w:gridCol w:w="1281"/>
              <w:gridCol w:w="649"/>
              <w:gridCol w:w="649"/>
              <w:gridCol w:w="649"/>
              <w:gridCol w:w="649"/>
              <w:gridCol w:w="649"/>
              <w:gridCol w:w="740"/>
              <w:gridCol w:w="1032"/>
            </w:tblGrid>
            <w:tr w:rsidR="00881681" w:rsidRPr="00DE319C" w14:paraId="565C2EAC" w14:textId="77777777" w:rsidTr="00980B3B">
              <w:trPr>
                <w:trHeight w:val="338"/>
              </w:trPr>
              <w:tc>
                <w:tcPr>
                  <w:tcW w:w="0" w:type="auto"/>
                  <w:noWrap/>
                  <w:vAlign w:val="center"/>
                  <w:hideMark/>
                </w:tcPr>
                <w:p w14:paraId="32BA2F8D"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F30D60">
                    <w:rPr>
                      <w:rFonts w:ascii="바탕체" w:eastAsia="바탕체" w:hAnsi="바탕체" w:hint="eastAsia"/>
                      <w:b/>
                      <w:bCs/>
                      <w:color w:val="0070C0"/>
                      <w:kern w:val="2"/>
                      <w:sz w:val="18"/>
                      <w:szCs w:val="18"/>
                      <w14:ligatures w14:val="standardContextual"/>
                    </w:rPr>
                    <w:t>Rank</w:t>
                  </w:r>
                </w:p>
              </w:tc>
              <w:tc>
                <w:tcPr>
                  <w:tcW w:w="0" w:type="auto"/>
                  <w:noWrap/>
                  <w:vAlign w:val="center"/>
                  <w:hideMark/>
                </w:tcPr>
                <w:p w14:paraId="2BBF0692"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F30D60">
                    <w:rPr>
                      <w:rFonts w:ascii="바탕체" w:eastAsia="바탕체" w:hAnsi="바탕체" w:hint="eastAsia"/>
                      <w:b/>
                      <w:bCs/>
                      <w:color w:val="0070C0"/>
                      <w:kern w:val="2"/>
                      <w:sz w:val="18"/>
                      <w:szCs w:val="18"/>
                      <w14:ligatures w14:val="standardContextual"/>
                    </w:rPr>
                    <w:t>Model</w:t>
                  </w:r>
                </w:p>
              </w:tc>
              <w:tc>
                <w:tcPr>
                  <w:tcW w:w="0" w:type="auto"/>
                  <w:noWrap/>
                  <w:vAlign w:val="center"/>
                  <w:hideMark/>
                </w:tcPr>
                <w:p w14:paraId="5A6BDA6A"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F30D60">
                    <w:rPr>
                      <w:rFonts w:ascii="바탕체" w:eastAsia="바탕체" w:hAnsi="바탕체" w:hint="eastAsia"/>
                      <w:b/>
                      <w:bCs/>
                      <w:color w:val="0070C0"/>
                      <w:kern w:val="2"/>
                      <w:sz w:val="18"/>
                      <w:szCs w:val="18"/>
                      <w14:ligatures w14:val="standardContextual"/>
                    </w:rPr>
                    <w:t>Feature Case</w:t>
                  </w:r>
                </w:p>
              </w:tc>
              <w:tc>
                <w:tcPr>
                  <w:tcW w:w="0" w:type="auto"/>
                  <w:noWrap/>
                  <w:vAlign w:val="center"/>
                  <w:hideMark/>
                </w:tcPr>
                <w:p w14:paraId="76A70A5E"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F30D60">
                    <w:rPr>
                      <w:rFonts w:ascii="바탕체" w:eastAsia="바탕체" w:hAnsi="바탕체" w:hint="eastAsia"/>
                      <w:b/>
                      <w:bCs/>
                      <w:color w:val="0070C0"/>
                      <w:kern w:val="2"/>
                      <w:sz w:val="18"/>
                      <w:szCs w:val="18"/>
                      <w14:ligatures w14:val="standardContextual"/>
                    </w:rPr>
                    <w:t>RMSE</w:t>
                  </w:r>
                </w:p>
              </w:tc>
              <w:tc>
                <w:tcPr>
                  <w:tcW w:w="0" w:type="auto"/>
                  <w:noWrap/>
                  <w:vAlign w:val="center"/>
                  <w:hideMark/>
                </w:tcPr>
                <w:p w14:paraId="0145ADA4"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F30D60">
                    <w:rPr>
                      <w:rFonts w:ascii="바탕체" w:eastAsia="바탕체" w:hAnsi="바탕체" w:hint="eastAsia"/>
                      <w:b/>
                      <w:bCs/>
                      <w:color w:val="0070C0"/>
                      <w:kern w:val="2"/>
                      <w:sz w:val="18"/>
                      <w:szCs w:val="18"/>
                      <w14:ligatures w14:val="standardContextual"/>
                    </w:rPr>
                    <w:t>MSPE</w:t>
                  </w:r>
                </w:p>
              </w:tc>
              <w:tc>
                <w:tcPr>
                  <w:tcW w:w="0" w:type="auto"/>
                  <w:noWrap/>
                  <w:vAlign w:val="center"/>
                  <w:hideMark/>
                </w:tcPr>
                <w:p w14:paraId="692318DC"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F30D60">
                    <w:rPr>
                      <w:rFonts w:ascii="바탕체" w:eastAsia="바탕체" w:hAnsi="바탕체" w:hint="eastAsia"/>
                      <w:b/>
                      <w:bCs/>
                      <w:color w:val="0070C0"/>
                      <w:kern w:val="2"/>
                      <w:sz w:val="18"/>
                      <w:szCs w:val="18"/>
                      <w14:ligatures w14:val="standardContextual"/>
                    </w:rPr>
                    <w:t>MAE</w:t>
                  </w:r>
                </w:p>
              </w:tc>
              <w:tc>
                <w:tcPr>
                  <w:tcW w:w="0" w:type="auto"/>
                  <w:noWrap/>
                  <w:vAlign w:val="center"/>
                  <w:hideMark/>
                </w:tcPr>
                <w:p w14:paraId="027D972E"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F30D60">
                    <w:rPr>
                      <w:rFonts w:ascii="바탕체" w:eastAsia="바탕체" w:hAnsi="바탕체" w:hint="eastAsia"/>
                      <w:b/>
                      <w:bCs/>
                      <w:color w:val="0070C0"/>
                      <w:kern w:val="2"/>
                      <w:sz w:val="18"/>
                      <w:szCs w:val="18"/>
                      <w14:ligatures w14:val="standardContextual"/>
                    </w:rPr>
                    <w:t>MAPE</w:t>
                  </w:r>
                </w:p>
              </w:tc>
              <w:tc>
                <w:tcPr>
                  <w:tcW w:w="0" w:type="auto"/>
                  <w:noWrap/>
                  <w:vAlign w:val="center"/>
                  <w:hideMark/>
                </w:tcPr>
                <w:p w14:paraId="271D63D4"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proofErr w:type="spellStart"/>
                  <w:r w:rsidRPr="00F30D60">
                    <w:rPr>
                      <w:rFonts w:ascii="바탕체" w:eastAsia="바탕체" w:hAnsi="바탕체" w:hint="eastAsia"/>
                      <w:b/>
                      <w:bCs/>
                      <w:color w:val="0070C0"/>
                      <w:kern w:val="2"/>
                      <w:sz w:val="18"/>
                      <w:szCs w:val="18"/>
                      <w14:ligatures w14:val="standardContextual"/>
                    </w:rPr>
                    <w:t>MedAE</w:t>
                  </w:r>
                  <w:proofErr w:type="spellEnd"/>
                </w:p>
              </w:tc>
              <w:tc>
                <w:tcPr>
                  <w:tcW w:w="0" w:type="auto"/>
                  <w:noWrap/>
                  <w:vAlign w:val="center"/>
                  <w:hideMark/>
                </w:tcPr>
                <w:p w14:paraId="2D8B84A0"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proofErr w:type="spellStart"/>
                  <w:r w:rsidRPr="00F30D60">
                    <w:rPr>
                      <w:rFonts w:ascii="바탕체" w:eastAsia="바탕체" w:hAnsi="바탕체" w:hint="eastAsia"/>
                      <w:b/>
                      <w:bCs/>
                      <w:color w:val="0070C0"/>
                      <w:kern w:val="2"/>
                      <w:sz w:val="18"/>
                      <w:szCs w:val="18"/>
                      <w14:ligatures w14:val="standardContextual"/>
                    </w:rPr>
                    <w:t>MedAPE</w:t>
                  </w:r>
                  <w:proofErr w:type="spellEnd"/>
                </w:p>
              </w:tc>
              <w:tc>
                <w:tcPr>
                  <w:tcW w:w="0" w:type="auto"/>
                  <w:noWrap/>
                  <w:vAlign w:val="center"/>
                  <w:hideMark/>
                </w:tcPr>
                <w:p w14:paraId="5C6BB8FA" w14:textId="77777777" w:rsidR="00881681" w:rsidRPr="00DE319C" w:rsidRDefault="00881681" w:rsidP="00881681">
                  <w:pPr>
                    <w:spacing w:before="53" w:after="0" w:line="252" w:lineRule="auto"/>
                    <w:jc w:val="center"/>
                    <w:rPr>
                      <w:rFonts w:ascii="바탕체" w:eastAsia="바탕체" w:hAnsi="바탕체"/>
                      <w:b/>
                      <w:bCs/>
                      <w:color w:val="0070C0"/>
                      <w:sz w:val="18"/>
                      <w:szCs w:val="18"/>
                    </w:rPr>
                  </w:pPr>
                  <w:r w:rsidRPr="00DE319C">
                    <w:rPr>
                      <w:rFonts w:ascii="바탕체" w:eastAsia="바탕체" w:hAnsi="바탕체"/>
                      <w:b/>
                      <w:bCs/>
                      <w:color w:val="0070C0"/>
                      <w:sz w:val="18"/>
                      <w:szCs w:val="18"/>
                    </w:rPr>
                    <w:t>D</w:t>
                  </w:r>
                  <w:r w:rsidRPr="00DE319C">
                    <w:rPr>
                      <w:rFonts w:ascii="바탕체" w:eastAsia="바탕체" w:hAnsi="바탕체" w:hint="eastAsia"/>
                      <w:b/>
                      <w:bCs/>
                      <w:color w:val="0070C0"/>
                      <w:sz w:val="18"/>
                      <w:szCs w:val="18"/>
                    </w:rPr>
                    <w:t>M Test</w:t>
                  </w:r>
                </w:p>
                <w:p w14:paraId="2BA43A45"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14:ligatures w14:val="standardContextual"/>
                    </w:rPr>
                  </w:pPr>
                  <w:r w:rsidRPr="00DE319C">
                    <w:rPr>
                      <w:rFonts w:ascii="바탕체" w:eastAsia="바탕체" w:hAnsi="바탕체" w:hint="eastAsia"/>
                      <w:b/>
                      <w:bCs/>
                      <w:color w:val="0070C0"/>
                      <w:sz w:val="18"/>
                      <w:szCs w:val="18"/>
                    </w:rPr>
                    <w:t>(</w:t>
                  </w:r>
                  <m:oMath>
                    <m:r>
                      <m:rPr>
                        <m:sty m:val="bi"/>
                      </m:rPr>
                      <w:rPr>
                        <w:rFonts w:ascii="Cambria Math" w:eastAsia="바탕체" w:hAnsi="Cambria Math"/>
                        <w:color w:val="0070C0"/>
                        <w:sz w:val="18"/>
                        <w:szCs w:val="18"/>
                      </w:rPr>
                      <m:t>p</m:t>
                    </m:r>
                  </m:oMath>
                  <w:r w:rsidRPr="00F30D60">
                    <w:rPr>
                      <w:rFonts w:ascii="바탕체" w:eastAsia="바탕체" w:hAnsi="바탕체" w:hint="eastAsia"/>
                      <w:b/>
                      <w:bCs/>
                      <w:color w:val="0070C0"/>
                      <w:kern w:val="2"/>
                      <w:sz w:val="18"/>
                      <w:szCs w:val="18"/>
                      <w14:ligatures w14:val="standardContextual"/>
                    </w:rPr>
                    <w:t>-value</w:t>
                  </w:r>
                  <w:r w:rsidRPr="00DE319C">
                    <w:rPr>
                      <w:rFonts w:ascii="바탕체" w:eastAsia="바탕체" w:hAnsi="바탕체" w:hint="eastAsia"/>
                      <w:b/>
                      <w:bCs/>
                      <w:color w:val="0070C0"/>
                      <w:sz w:val="18"/>
                      <w:szCs w:val="18"/>
                    </w:rPr>
                    <w:t>)</w:t>
                  </w:r>
                </w:p>
              </w:tc>
            </w:tr>
            <w:tr w:rsidR="00881681" w:rsidRPr="00DE319C" w14:paraId="1339F339" w14:textId="77777777" w:rsidTr="00980B3B">
              <w:trPr>
                <w:trHeight w:val="338"/>
              </w:trPr>
              <w:tc>
                <w:tcPr>
                  <w:tcW w:w="0" w:type="auto"/>
                  <w:noWrap/>
                </w:tcPr>
                <w:p w14:paraId="297772DF" w14:textId="77777777" w:rsidR="00881681" w:rsidRPr="00DE319C" w:rsidRDefault="00881681" w:rsidP="00881681">
                  <w:pPr>
                    <w:spacing w:before="53" w:after="0" w:line="252" w:lineRule="auto"/>
                    <w:jc w:val="center"/>
                    <w:rPr>
                      <w:rFonts w:ascii="바탕체" w:eastAsia="바탕체" w:hAnsi="바탕체"/>
                      <w:color w:val="0070C0"/>
                      <w:sz w:val="18"/>
                      <w:szCs w:val="18"/>
                    </w:rPr>
                  </w:pPr>
                  <w:r w:rsidRPr="00DE319C">
                    <w:rPr>
                      <w:rFonts w:ascii="바탕체" w:eastAsia="바탕체" w:hAnsi="바탕체"/>
                      <w:color w:val="0070C0"/>
                      <w:sz w:val="18"/>
                      <w:szCs w:val="18"/>
                    </w:rPr>
                    <w:t>1</w:t>
                  </w:r>
                </w:p>
              </w:tc>
              <w:tc>
                <w:tcPr>
                  <w:tcW w:w="0" w:type="auto"/>
                  <w:noWrap/>
                </w:tcPr>
                <w:p w14:paraId="667EAE8D" w14:textId="77777777" w:rsidR="00881681" w:rsidRPr="00DE319C" w:rsidRDefault="00881681" w:rsidP="00881681">
                  <w:pPr>
                    <w:spacing w:before="53" w:after="0" w:line="252" w:lineRule="auto"/>
                    <w:jc w:val="center"/>
                    <w:rPr>
                      <w:rFonts w:ascii="바탕체" w:eastAsia="바탕체" w:hAnsi="바탕체"/>
                      <w:color w:val="0070C0"/>
                      <w:sz w:val="18"/>
                      <w:szCs w:val="18"/>
                    </w:rPr>
                  </w:pPr>
                  <w:r w:rsidRPr="00DE319C">
                    <w:rPr>
                      <w:rFonts w:ascii="바탕체" w:eastAsia="바탕체" w:hAnsi="바탕체"/>
                      <w:color w:val="0070C0"/>
                      <w:sz w:val="18"/>
                      <w:szCs w:val="18"/>
                    </w:rPr>
                    <w:t>CNN-GRU</w:t>
                  </w:r>
                </w:p>
              </w:tc>
              <w:tc>
                <w:tcPr>
                  <w:tcW w:w="0" w:type="auto"/>
                  <w:noWrap/>
                </w:tcPr>
                <w:p w14:paraId="24FB3363" w14:textId="77777777" w:rsidR="00881681" w:rsidRPr="00DE319C" w:rsidRDefault="00881681" w:rsidP="00881681">
                  <w:pPr>
                    <w:spacing w:before="53" w:after="0" w:line="252" w:lineRule="auto"/>
                    <w:jc w:val="center"/>
                    <w:rPr>
                      <w:rFonts w:ascii="바탕체" w:eastAsia="바탕체" w:hAnsi="바탕체"/>
                      <w:color w:val="0070C0"/>
                      <w:sz w:val="18"/>
                      <w:szCs w:val="18"/>
                    </w:rPr>
                  </w:pPr>
                  <w:r w:rsidRPr="00DE319C">
                    <w:rPr>
                      <w:rFonts w:ascii="바탕체" w:eastAsia="바탕체" w:hAnsi="바탕체" w:hint="eastAsia"/>
                      <w:color w:val="0070C0"/>
                      <w:sz w:val="18"/>
                      <w:szCs w:val="18"/>
                    </w:rPr>
                    <w:t>All</w:t>
                  </w:r>
                </w:p>
              </w:tc>
              <w:tc>
                <w:tcPr>
                  <w:tcW w:w="0" w:type="auto"/>
                  <w:noWrap/>
                </w:tcPr>
                <w:p w14:paraId="53EF2079" w14:textId="77777777" w:rsidR="00881681" w:rsidRPr="00DE319C" w:rsidRDefault="00881681" w:rsidP="00881681">
                  <w:pPr>
                    <w:spacing w:before="53" w:after="0" w:line="252" w:lineRule="auto"/>
                    <w:jc w:val="center"/>
                    <w:rPr>
                      <w:rFonts w:ascii="바탕체" w:eastAsia="바탕체" w:hAnsi="바탕체"/>
                      <w:b/>
                      <w:bCs/>
                      <w:color w:val="0070C0"/>
                      <w:sz w:val="18"/>
                      <w:szCs w:val="18"/>
                      <w:u w:val="single"/>
                    </w:rPr>
                  </w:pPr>
                  <w:r w:rsidRPr="00DE319C">
                    <w:rPr>
                      <w:rFonts w:ascii="바탕체" w:eastAsia="바탕체" w:hAnsi="바탕체"/>
                      <w:b/>
                      <w:bCs/>
                      <w:color w:val="0070C0"/>
                      <w:sz w:val="18"/>
                      <w:szCs w:val="18"/>
                      <w:u w:val="single"/>
                    </w:rPr>
                    <w:t>6.875</w:t>
                  </w:r>
                </w:p>
              </w:tc>
              <w:tc>
                <w:tcPr>
                  <w:tcW w:w="0" w:type="auto"/>
                  <w:noWrap/>
                </w:tcPr>
                <w:p w14:paraId="17BDB50D" w14:textId="77777777" w:rsidR="00881681" w:rsidRPr="00DE319C" w:rsidRDefault="00881681" w:rsidP="00881681">
                  <w:pPr>
                    <w:spacing w:before="53" w:after="0" w:line="252" w:lineRule="auto"/>
                    <w:jc w:val="center"/>
                    <w:rPr>
                      <w:rFonts w:ascii="바탕체" w:eastAsia="바탕체" w:hAnsi="바탕체"/>
                      <w:b/>
                      <w:bCs/>
                      <w:color w:val="0070C0"/>
                      <w:sz w:val="18"/>
                      <w:szCs w:val="18"/>
                      <w:u w:val="single"/>
                    </w:rPr>
                  </w:pPr>
                  <w:r w:rsidRPr="00DE319C">
                    <w:rPr>
                      <w:rFonts w:ascii="바탕체" w:eastAsia="바탕체" w:hAnsi="바탕체"/>
                      <w:b/>
                      <w:bCs/>
                      <w:color w:val="0070C0"/>
                      <w:sz w:val="18"/>
                      <w:szCs w:val="18"/>
                      <w:u w:val="single"/>
                    </w:rPr>
                    <w:t>0.254</w:t>
                  </w:r>
                </w:p>
              </w:tc>
              <w:tc>
                <w:tcPr>
                  <w:tcW w:w="0" w:type="auto"/>
                  <w:noWrap/>
                </w:tcPr>
                <w:p w14:paraId="63D76732" w14:textId="77777777" w:rsidR="00881681" w:rsidRPr="00DE319C" w:rsidRDefault="00881681" w:rsidP="00881681">
                  <w:pPr>
                    <w:spacing w:before="53" w:after="0" w:line="252" w:lineRule="auto"/>
                    <w:jc w:val="center"/>
                    <w:rPr>
                      <w:rFonts w:ascii="바탕체" w:eastAsia="바탕체" w:hAnsi="바탕체"/>
                      <w:b/>
                      <w:bCs/>
                      <w:color w:val="0070C0"/>
                      <w:sz w:val="18"/>
                      <w:szCs w:val="18"/>
                      <w:u w:val="single"/>
                    </w:rPr>
                  </w:pPr>
                  <w:r w:rsidRPr="00DE319C">
                    <w:rPr>
                      <w:rFonts w:ascii="바탕체" w:eastAsia="바탕체" w:hAnsi="바탕체"/>
                      <w:b/>
                      <w:bCs/>
                      <w:color w:val="0070C0"/>
                      <w:sz w:val="18"/>
                      <w:szCs w:val="18"/>
                      <w:u w:val="single"/>
                    </w:rPr>
                    <w:t>5.304</w:t>
                  </w:r>
                </w:p>
              </w:tc>
              <w:tc>
                <w:tcPr>
                  <w:tcW w:w="0" w:type="auto"/>
                  <w:noWrap/>
                </w:tcPr>
                <w:p w14:paraId="599EE133" w14:textId="77777777" w:rsidR="00881681" w:rsidRPr="00DE319C" w:rsidRDefault="00881681" w:rsidP="00881681">
                  <w:pPr>
                    <w:spacing w:before="53" w:after="0" w:line="252" w:lineRule="auto"/>
                    <w:jc w:val="center"/>
                    <w:rPr>
                      <w:rFonts w:ascii="바탕체" w:eastAsia="바탕체" w:hAnsi="바탕체"/>
                      <w:b/>
                      <w:bCs/>
                      <w:color w:val="0070C0"/>
                      <w:sz w:val="18"/>
                      <w:szCs w:val="18"/>
                      <w:u w:val="single"/>
                    </w:rPr>
                  </w:pPr>
                  <w:r w:rsidRPr="00DE319C">
                    <w:rPr>
                      <w:rFonts w:ascii="바탕체" w:eastAsia="바탕체" w:hAnsi="바탕체"/>
                      <w:b/>
                      <w:bCs/>
                      <w:color w:val="0070C0"/>
                      <w:sz w:val="18"/>
                      <w:szCs w:val="18"/>
                      <w:u w:val="single"/>
                    </w:rPr>
                    <w:t>0.388</w:t>
                  </w:r>
                </w:p>
              </w:tc>
              <w:tc>
                <w:tcPr>
                  <w:tcW w:w="0" w:type="auto"/>
                  <w:noWrap/>
                </w:tcPr>
                <w:p w14:paraId="3F323AEB" w14:textId="77777777" w:rsidR="00881681" w:rsidRPr="00DE319C" w:rsidRDefault="00881681" w:rsidP="00881681">
                  <w:pPr>
                    <w:spacing w:before="53" w:after="0" w:line="252" w:lineRule="auto"/>
                    <w:jc w:val="center"/>
                    <w:rPr>
                      <w:rFonts w:ascii="바탕체" w:eastAsia="바탕체" w:hAnsi="바탕체"/>
                      <w:b/>
                      <w:bCs/>
                      <w:color w:val="0070C0"/>
                      <w:sz w:val="18"/>
                      <w:szCs w:val="18"/>
                      <w:u w:val="single"/>
                    </w:rPr>
                  </w:pPr>
                  <w:r w:rsidRPr="00DE319C">
                    <w:rPr>
                      <w:rFonts w:ascii="바탕체" w:eastAsia="바탕체" w:hAnsi="바탕체"/>
                      <w:b/>
                      <w:bCs/>
                      <w:color w:val="0070C0"/>
                      <w:sz w:val="18"/>
                      <w:szCs w:val="18"/>
                      <w:u w:val="single"/>
                    </w:rPr>
                    <w:t>4.416</w:t>
                  </w:r>
                </w:p>
              </w:tc>
              <w:tc>
                <w:tcPr>
                  <w:tcW w:w="0" w:type="auto"/>
                  <w:noWrap/>
                </w:tcPr>
                <w:p w14:paraId="050B179A" w14:textId="77777777" w:rsidR="00881681" w:rsidRPr="00DE319C" w:rsidRDefault="00881681" w:rsidP="00881681">
                  <w:pPr>
                    <w:spacing w:before="53" w:after="0" w:line="252" w:lineRule="auto"/>
                    <w:jc w:val="center"/>
                    <w:rPr>
                      <w:rFonts w:ascii="바탕체" w:eastAsia="바탕체" w:hAnsi="바탕체"/>
                      <w:b/>
                      <w:bCs/>
                      <w:color w:val="0070C0"/>
                      <w:sz w:val="18"/>
                      <w:szCs w:val="18"/>
                      <w:u w:val="single"/>
                    </w:rPr>
                  </w:pPr>
                  <w:r w:rsidRPr="00DE319C">
                    <w:rPr>
                      <w:rFonts w:ascii="바탕체" w:eastAsia="바탕체" w:hAnsi="바탕체"/>
                      <w:b/>
                      <w:bCs/>
                      <w:color w:val="0070C0"/>
                      <w:sz w:val="18"/>
                      <w:szCs w:val="18"/>
                      <w:u w:val="single"/>
                    </w:rPr>
                    <w:t>0.32</w:t>
                  </w:r>
                </w:p>
              </w:tc>
              <w:tc>
                <w:tcPr>
                  <w:tcW w:w="0" w:type="auto"/>
                  <w:noWrap/>
                </w:tcPr>
                <w:p w14:paraId="15951456" w14:textId="77777777" w:rsidR="00881681" w:rsidRPr="00DE319C" w:rsidRDefault="00881681" w:rsidP="00881681">
                  <w:pPr>
                    <w:spacing w:before="53" w:after="0" w:line="252" w:lineRule="auto"/>
                    <w:jc w:val="center"/>
                    <w:rPr>
                      <w:rFonts w:ascii="바탕체" w:eastAsia="바탕체" w:hAnsi="바탕체"/>
                      <w:b/>
                      <w:bCs/>
                      <w:color w:val="0070C0"/>
                      <w:sz w:val="18"/>
                      <w:szCs w:val="18"/>
                      <w:u w:val="single"/>
                    </w:rPr>
                  </w:pPr>
                  <w:r w:rsidRPr="00DE319C">
                    <w:rPr>
                      <w:rFonts w:ascii="바탕체" w:eastAsia="바탕체" w:hAnsi="바탕체"/>
                      <w:b/>
                      <w:bCs/>
                      <w:color w:val="0070C0"/>
                      <w:sz w:val="18"/>
                      <w:szCs w:val="18"/>
                      <w:u w:val="single"/>
                    </w:rPr>
                    <w:t>-</w:t>
                  </w:r>
                </w:p>
              </w:tc>
            </w:tr>
            <w:tr w:rsidR="00881681" w:rsidRPr="00DE319C" w14:paraId="6062DD18" w14:textId="77777777" w:rsidTr="00980B3B">
              <w:trPr>
                <w:trHeight w:val="338"/>
              </w:trPr>
              <w:tc>
                <w:tcPr>
                  <w:tcW w:w="0" w:type="auto"/>
                  <w:noWrap/>
                  <w:vAlign w:val="center"/>
                  <w:hideMark/>
                </w:tcPr>
                <w:p w14:paraId="31348C3A"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2</w:t>
                  </w:r>
                </w:p>
              </w:tc>
              <w:tc>
                <w:tcPr>
                  <w:tcW w:w="0" w:type="auto"/>
                  <w:noWrap/>
                  <w:vAlign w:val="center"/>
                  <w:hideMark/>
                </w:tcPr>
                <w:p w14:paraId="47F46197"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CNN-LSTM</w:t>
                  </w:r>
                </w:p>
              </w:tc>
              <w:tc>
                <w:tcPr>
                  <w:tcW w:w="0" w:type="auto"/>
                  <w:noWrap/>
                  <w:vAlign w:val="center"/>
                </w:tcPr>
                <w:p w14:paraId="0550B381"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DE319C">
                    <w:rPr>
                      <w:rFonts w:ascii="바탕체" w:eastAsia="바탕체" w:hAnsi="바탕체" w:hint="eastAsia"/>
                      <w:color w:val="0070C0"/>
                      <w:sz w:val="18"/>
                      <w:szCs w:val="18"/>
                    </w:rPr>
                    <w:t>All</w:t>
                  </w:r>
                </w:p>
              </w:tc>
              <w:tc>
                <w:tcPr>
                  <w:tcW w:w="0" w:type="auto"/>
                  <w:noWrap/>
                  <w:vAlign w:val="center"/>
                  <w:hideMark/>
                </w:tcPr>
                <w:p w14:paraId="04030095"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7.055</w:t>
                  </w:r>
                </w:p>
              </w:tc>
              <w:tc>
                <w:tcPr>
                  <w:tcW w:w="0" w:type="auto"/>
                  <w:noWrap/>
                  <w:vAlign w:val="center"/>
                  <w:hideMark/>
                </w:tcPr>
                <w:p w14:paraId="023A07C2"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0.266</w:t>
                  </w:r>
                </w:p>
              </w:tc>
              <w:tc>
                <w:tcPr>
                  <w:tcW w:w="0" w:type="auto"/>
                  <w:noWrap/>
                  <w:vAlign w:val="center"/>
                  <w:hideMark/>
                </w:tcPr>
                <w:p w14:paraId="074856BA"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5.49</w:t>
                  </w:r>
                </w:p>
              </w:tc>
              <w:tc>
                <w:tcPr>
                  <w:tcW w:w="0" w:type="auto"/>
                  <w:noWrap/>
                  <w:vAlign w:val="center"/>
                  <w:hideMark/>
                </w:tcPr>
                <w:p w14:paraId="7D33C85A"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0.402</w:t>
                  </w:r>
                </w:p>
              </w:tc>
              <w:tc>
                <w:tcPr>
                  <w:tcW w:w="0" w:type="auto"/>
                  <w:noWrap/>
                  <w:vAlign w:val="center"/>
                  <w:hideMark/>
                </w:tcPr>
                <w:p w14:paraId="469A3107"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4.589</w:t>
                  </w:r>
                </w:p>
              </w:tc>
              <w:tc>
                <w:tcPr>
                  <w:tcW w:w="0" w:type="auto"/>
                  <w:noWrap/>
                  <w:vAlign w:val="center"/>
                  <w:hideMark/>
                </w:tcPr>
                <w:p w14:paraId="2457AC57"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0.338</w:t>
                  </w:r>
                </w:p>
              </w:tc>
              <w:tc>
                <w:tcPr>
                  <w:tcW w:w="0" w:type="auto"/>
                  <w:noWrap/>
                  <w:vAlign w:val="center"/>
                  <w:hideMark/>
                </w:tcPr>
                <w:p w14:paraId="527B546E"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u w:val="single"/>
                      <w14:ligatures w14:val="standardContextual"/>
                    </w:rPr>
                  </w:pPr>
                  <w:r w:rsidRPr="00F30D60">
                    <w:rPr>
                      <w:rFonts w:ascii="바탕체" w:eastAsia="바탕체" w:hAnsi="바탕체" w:hint="eastAsia"/>
                      <w:b/>
                      <w:bCs/>
                      <w:color w:val="0070C0"/>
                      <w:kern w:val="2"/>
                      <w:sz w:val="18"/>
                      <w:szCs w:val="18"/>
                      <w:u w:val="single"/>
                      <w14:ligatures w14:val="standardContextual"/>
                    </w:rPr>
                    <w:t>0.032*</w:t>
                  </w:r>
                </w:p>
              </w:tc>
            </w:tr>
            <w:tr w:rsidR="00881681" w:rsidRPr="00DE319C" w14:paraId="2AF0AF04" w14:textId="77777777" w:rsidTr="00980B3B">
              <w:trPr>
                <w:trHeight w:val="338"/>
              </w:trPr>
              <w:tc>
                <w:tcPr>
                  <w:tcW w:w="0" w:type="auto"/>
                  <w:noWrap/>
                  <w:vAlign w:val="center"/>
                  <w:hideMark/>
                </w:tcPr>
                <w:p w14:paraId="4BC8D974"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3</w:t>
                  </w:r>
                </w:p>
              </w:tc>
              <w:tc>
                <w:tcPr>
                  <w:tcW w:w="0" w:type="auto"/>
                  <w:noWrap/>
                  <w:vAlign w:val="center"/>
                  <w:hideMark/>
                </w:tcPr>
                <w:p w14:paraId="734B1B04"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LSTM</w:t>
                  </w:r>
                </w:p>
              </w:tc>
              <w:tc>
                <w:tcPr>
                  <w:tcW w:w="0" w:type="auto"/>
                  <w:noWrap/>
                  <w:vAlign w:val="center"/>
                </w:tcPr>
                <w:p w14:paraId="23586D87"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DE319C">
                    <w:rPr>
                      <w:rFonts w:ascii="바탕체" w:eastAsia="바탕체" w:hAnsi="바탕체" w:hint="eastAsia"/>
                      <w:color w:val="0070C0"/>
                      <w:sz w:val="18"/>
                      <w:szCs w:val="18"/>
                    </w:rPr>
                    <w:t>All</w:t>
                  </w:r>
                </w:p>
              </w:tc>
              <w:tc>
                <w:tcPr>
                  <w:tcW w:w="0" w:type="auto"/>
                  <w:noWrap/>
                  <w:vAlign w:val="center"/>
                  <w:hideMark/>
                </w:tcPr>
                <w:p w14:paraId="126E9E4D"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7.098</w:t>
                  </w:r>
                </w:p>
              </w:tc>
              <w:tc>
                <w:tcPr>
                  <w:tcW w:w="0" w:type="auto"/>
                  <w:noWrap/>
                  <w:vAlign w:val="center"/>
                  <w:hideMark/>
                </w:tcPr>
                <w:p w14:paraId="38BBA3AD"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0.271</w:t>
                  </w:r>
                </w:p>
              </w:tc>
              <w:tc>
                <w:tcPr>
                  <w:tcW w:w="0" w:type="auto"/>
                  <w:noWrap/>
                  <w:vAlign w:val="center"/>
                  <w:hideMark/>
                </w:tcPr>
                <w:p w14:paraId="1182E410"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5.451</w:t>
                  </w:r>
                </w:p>
              </w:tc>
              <w:tc>
                <w:tcPr>
                  <w:tcW w:w="0" w:type="auto"/>
                  <w:noWrap/>
                  <w:vAlign w:val="center"/>
                  <w:hideMark/>
                </w:tcPr>
                <w:p w14:paraId="657406D6"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0.399</w:t>
                  </w:r>
                </w:p>
              </w:tc>
              <w:tc>
                <w:tcPr>
                  <w:tcW w:w="0" w:type="auto"/>
                  <w:noWrap/>
                  <w:vAlign w:val="center"/>
                  <w:hideMark/>
                </w:tcPr>
                <w:p w14:paraId="2F373575"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4.579</w:t>
                  </w:r>
                </w:p>
              </w:tc>
              <w:tc>
                <w:tcPr>
                  <w:tcW w:w="0" w:type="auto"/>
                  <w:noWrap/>
                  <w:vAlign w:val="center"/>
                  <w:hideMark/>
                </w:tcPr>
                <w:p w14:paraId="740A8AB0"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0.339</w:t>
                  </w:r>
                </w:p>
              </w:tc>
              <w:tc>
                <w:tcPr>
                  <w:tcW w:w="0" w:type="auto"/>
                  <w:noWrap/>
                  <w:vAlign w:val="center"/>
                  <w:hideMark/>
                </w:tcPr>
                <w:p w14:paraId="53778330"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u w:val="single"/>
                      <w14:ligatures w14:val="standardContextual"/>
                    </w:rPr>
                  </w:pPr>
                  <w:r w:rsidRPr="00F30D60">
                    <w:rPr>
                      <w:rFonts w:ascii="바탕체" w:eastAsia="바탕체" w:hAnsi="바탕체" w:hint="eastAsia"/>
                      <w:b/>
                      <w:bCs/>
                      <w:color w:val="0070C0"/>
                      <w:kern w:val="2"/>
                      <w:sz w:val="18"/>
                      <w:szCs w:val="18"/>
                      <w:u w:val="single"/>
                      <w14:ligatures w14:val="standardContextual"/>
                    </w:rPr>
                    <w:t>0.004**</w:t>
                  </w:r>
                </w:p>
              </w:tc>
            </w:tr>
            <w:tr w:rsidR="00881681" w:rsidRPr="00DE319C" w14:paraId="660741FE" w14:textId="77777777" w:rsidTr="00980B3B">
              <w:trPr>
                <w:trHeight w:val="338"/>
              </w:trPr>
              <w:tc>
                <w:tcPr>
                  <w:tcW w:w="0" w:type="auto"/>
                  <w:noWrap/>
                  <w:vAlign w:val="center"/>
                  <w:hideMark/>
                </w:tcPr>
                <w:p w14:paraId="6E76F97A"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4</w:t>
                  </w:r>
                </w:p>
              </w:tc>
              <w:tc>
                <w:tcPr>
                  <w:tcW w:w="0" w:type="auto"/>
                  <w:noWrap/>
                  <w:vAlign w:val="center"/>
                  <w:hideMark/>
                </w:tcPr>
                <w:p w14:paraId="654DB308"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GRU</w:t>
                  </w:r>
                </w:p>
              </w:tc>
              <w:tc>
                <w:tcPr>
                  <w:tcW w:w="0" w:type="auto"/>
                  <w:noWrap/>
                  <w:vAlign w:val="center"/>
                </w:tcPr>
                <w:p w14:paraId="70DA2188"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DE319C">
                    <w:rPr>
                      <w:rFonts w:ascii="바탕체" w:eastAsia="바탕체" w:hAnsi="바탕체" w:hint="eastAsia"/>
                      <w:color w:val="0070C0"/>
                      <w:sz w:val="18"/>
                      <w:szCs w:val="18"/>
                    </w:rPr>
                    <w:t>All</w:t>
                  </w:r>
                </w:p>
              </w:tc>
              <w:tc>
                <w:tcPr>
                  <w:tcW w:w="0" w:type="auto"/>
                  <w:noWrap/>
                  <w:vAlign w:val="center"/>
                  <w:hideMark/>
                </w:tcPr>
                <w:p w14:paraId="7B454042"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7.177</w:t>
                  </w:r>
                </w:p>
              </w:tc>
              <w:tc>
                <w:tcPr>
                  <w:tcW w:w="0" w:type="auto"/>
                  <w:noWrap/>
                  <w:vAlign w:val="center"/>
                  <w:hideMark/>
                </w:tcPr>
                <w:p w14:paraId="2ABF2CDF"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0.277</w:t>
                  </w:r>
                </w:p>
              </w:tc>
              <w:tc>
                <w:tcPr>
                  <w:tcW w:w="0" w:type="auto"/>
                  <w:noWrap/>
                  <w:vAlign w:val="center"/>
                  <w:hideMark/>
                </w:tcPr>
                <w:p w14:paraId="03293B76"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5.541</w:t>
                  </w:r>
                </w:p>
              </w:tc>
              <w:tc>
                <w:tcPr>
                  <w:tcW w:w="0" w:type="auto"/>
                  <w:noWrap/>
                  <w:vAlign w:val="center"/>
                  <w:hideMark/>
                </w:tcPr>
                <w:p w14:paraId="5FDAC62D"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0.406</w:t>
                  </w:r>
                </w:p>
              </w:tc>
              <w:tc>
                <w:tcPr>
                  <w:tcW w:w="0" w:type="auto"/>
                  <w:noWrap/>
                  <w:vAlign w:val="center"/>
                  <w:hideMark/>
                </w:tcPr>
                <w:p w14:paraId="66F1A1E9"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4.865</w:t>
                  </w:r>
                </w:p>
              </w:tc>
              <w:tc>
                <w:tcPr>
                  <w:tcW w:w="0" w:type="auto"/>
                  <w:noWrap/>
                  <w:vAlign w:val="center"/>
                  <w:hideMark/>
                </w:tcPr>
                <w:p w14:paraId="5EDD5843"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0.353</w:t>
                  </w:r>
                </w:p>
              </w:tc>
              <w:tc>
                <w:tcPr>
                  <w:tcW w:w="0" w:type="auto"/>
                  <w:noWrap/>
                  <w:vAlign w:val="center"/>
                  <w:hideMark/>
                </w:tcPr>
                <w:p w14:paraId="6C8FDC67"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u w:val="single"/>
                      <w14:ligatures w14:val="standardContextual"/>
                    </w:rPr>
                  </w:pPr>
                  <w:r w:rsidRPr="00F30D60">
                    <w:rPr>
                      <w:rFonts w:ascii="바탕체" w:eastAsia="바탕체" w:hAnsi="바탕체" w:hint="eastAsia"/>
                      <w:b/>
                      <w:bCs/>
                      <w:color w:val="0070C0"/>
                      <w:kern w:val="2"/>
                      <w:sz w:val="18"/>
                      <w:szCs w:val="18"/>
                      <w:u w:val="single"/>
                      <w14:ligatures w14:val="standardContextual"/>
                    </w:rPr>
                    <w:t>0.001**</w:t>
                  </w:r>
                </w:p>
              </w:tc>
            </w:tr>
            <w:tr w:rsidR="00881681" w:rsidRPr="00DE319C" w14:paraId="56EBF89D" w14:textId="77777777" w:rsidTr="00980B3B">
              <w:trPr>
                <w:trHeight w:val="338"/>
              </w:trPr>
              <w:tc>
                <w:tcPr>
                  <w:tcW w:w="0" w:type="auto"/>
                  <w:noWrap/>
                  <w:vAlign w:val="center"/>
                  <w:hideMark/>
                </w:tcPr>
                <w:p w14:paraId="3F7BA0BD"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5</w:t>
                  </w:r>
                </w:p>
              </w:tc>
              <w:tc>
                <w:tcPr>
                  <w:tcW w:w="0" w:type="auto"/>
                  <w:noWrap/>
                  <w:vAlign w:val="center"/>
                  <w:hideMark/>
                </w:tcPr>
                <w:p w14:paraId="04D248FB"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proofErr w:type="spellStart"/>
                  <w:r w:rsidRPr="00F30D60">
                    <w:rPr>
                      <w:rFonts w:ascii="바탕체" w:eastAsia="바탕체" w:hAnsi="바탕체" w:hint="eastAsia"/>
                      <w:color w:val="0070C0"/>
                      <w:kern w:val="2"/>
                      <w:sz w:val="18"/>
                      <w:szCs w:val="18"/>
                      <w14:ligatures w14:val="standardContextual"/>
                    </w:rPr>
                    <w:t>RandomWalk</w:t>
                  </w:r>
                  <w:proofErr w:type="spellEnd"/>
                </w:p>
              </w:tc>
              <w:tc>
                <w:tcPr>
                  <w:tcW w:w="0" w:type="auto"/>
                  <w:noWrap/>
                  <w:vAlign w:val="center"/>
                  <w:hideMark/>
                </w:tcPr>
                <w:p w14:paraId="12468241"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DE319C">
                    <w:rPr>
                      <w:rFonts w:ascii="바탕체" w:eastAsia="바탕체" w:hAnsi="바탕체" w:hint="eastAsia"/>
                      <w:color w:val="0070C0"/>
                      <w:sz w:val="18"/>
                      <w:szCs w:val="18"/>
                    </w:rPr>
                    <w:t>Close</w:t>
                  </w:r>
                  <w:r w:rsidRPr="00F30D60">
                    <w:rPr>
                      <w:rFonts w:ascii="바탕체" w:eastAsia="바탕체" w:hAnsi="바탕체" w:hint="eastAsia"/>
                      <w:color w:val="0070C0"/>
                      <w:kern w:val="2"/>
                      <w:sz w:val="18"/>
                      <w:szCs w:val="18"/>
                      <w14:ligatures w14:val="standardContextual"/>
                    </w:rPr>
                    <w:t xml:space="preserve"> Only</w:t>
                  </w:r>
                </w:p>
              </w:tc>
              <w:tc>
                <w:tcPr>
                  <w:tcW w:w="0" w:type="auto"/>
                  <w:noWrap/>
                  <w:vAlign w:val="center"/>
                  <w:hideMark/>
                </w:tcPr>
                <w:p w14:paraId="35FFAC83"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8.621</w:t>
                  </w:r>
                </w:p>
              </w:tc>
              <w:tc>
                <w:tcPr>
                  <w:tcW w:w="0" w:type="auto"/>
                  <w:noWrap/>
                  <w:vAlign w:val="center"/>
                  <w:hideMark/>
                </w:tcPr>
                <w:p w14:paraId="2C8A0092"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0.444</w:t>
                  </w:r>
                </w:p>
              </w:tc>
              <w:tc>
                <w:tcPr>
                  <w:tcW w:w="0" w:type="auto"/>
                  <w:noWrap/>
                  <w:vAlign w:val="center"/>
                  <w:hideMark/>
                </w:tcPr>
                <w:p w14:paraId="4544B8DB"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6.925</w:t>
                  </w:r>
                </w:p>
              </w:tc>
              <w:tc>
                <w:tcPr>
                  <w:tcW w:w="0" w:type="auto"/>
                  <w:noWrap/>
                  <w:vAlign w:val="center"/>
                  <w:hideMark/>
                </w:tcPr>
                <w:p w14:paraId="78747EE6"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0.528</w:t>
                  </w:r>
                </w:p>
              </w:tc>
              <w:tc>
                <w:tcPr>
                  <w:tcW w:w="0" w:type="auto"/>
                  <w:noWrap/>
                  <w:vAlign w:val="center"/>
                  <w:hideMark/>
                </w:tcPr>
                <w:p w14:paraId="2835397D"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5.834</w:t>
                  </w:r>
                </w:p>
              </w:tc>
              <w:tc>
                <w:tcPr>
                  <w:tcW w:w="0" w:type="auto"/>
                  <w:noWrap/>
                  <w:vAlign w:val="center"/>
                  <w:hideMark/>
                </w:tcPr>
                <w:p w14:paraId="1CEB34AC"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0.442</w:t>
                  </w:r>
                </w:p>
              </w:tc>
              <w:tc>
                <w:tcPr>
                  <w:tcW w:w="0" w:type="auto"/>
                  <w:noWrap/>
                  <w:vAlign w:val="center"/>
                  <w:hideMark/>
                </w:tcPr>
                <w:p w14:paraId="0650702C"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u w:val="single"/>
                      <w14:ligatures w14:val="standardContextual"/>
                    </w:rPr>
                  </w:pPr>
                  <w:r w:rsidRPr="00F30D60">
                    <w:rPr>
                      <w:rFonts w:ascii="바탕체" w:eastAsia="바탕체" w:hAnsi="바탕체" w:hint="eastAsia"/>
                      <w:b/>
                      <w:bCs/>
                      <w:color w:val="0070C0"/>
                      <w:kern w:val="2"/>
                      <w:sz w:val="18"/>
                      <w:szCs w:val="18"/>
                      <w:u w:val="single"/>
                      <w14:ligatures w14:val="standardContextual"/>
                    </w:rPr>
                    <w:t>&lt;0.001***</w:t>
                  </w:r>
                </w:p>
              </w:tc>
            </w:tr>
            <w:tr w:rsidR="00881681" w:rsidRPr="00DE319C" w14:paraId="66B0FB59" w14:textId="77777777" w:rsidTr="00980B3B">
              <w:trPr>
                <w:trHeight w:val="338"/>
              </w:trPr>
              <w:tc>
                <w:tcPr>
                  <w:tcW w:w="0" w:type="auto"/>
                  <w:noWrap/>
                  <w:vAlign w:val="center"/>
                  <w:hideMark/>
                </w:tcPr>
                <w:p w14:paraId="35AD7474"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6</w:t>
                  </w:r>
                </w:p>
              </w:tc>
              <w:tc>
                <w:tcPr>
                  <w:tcW w:w="0" w:type="auto"/>
                  <w:noWrap/>
                  <w:vAlign w:val="center"/>
                  <w:hideMark/>
                </w:tcPr>
                <w:p w14:paraId="5A5962AD"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proofErr w:type="spellStart"/>
                  <w:r w:rsidRPr="00F30D60">
                    <w:rPr>
                      <w:rFonts w:ascii="바탕체" w:eastAsia="바탕체" w:hAnsi="바탕체" w:hint="eastAsia"/>
                      <w:color w:val="0070C0"/>
                      <w:kern w:val="2"/>
                      <w:sz w:val="18"/>
                      <w:szCs w:val="18"/>
                      <w14:ligatures w14:val="standardContextual"/>
                    </w:rPr>
                    <w:t>RandomForest</w:t>
                  </w:r>
                  <w:proofErr w:type="spellEnd"/>
                </w:p>
              </w:tc>
              <w:tc>
                <w:tcPr>
                  <w:tcW w:w="0" w:type="auto"/>
                  <w:noWrap/>
                  <w:vAlign w:val="center"/>
                </w:tcPr>
                <w:p w14:paraId="322B6D33"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DE319C">
                    <w:rPr>
                      <w:rFonts w:ascii="바탕체" w:eastAsia="바탕체" w:hAnsi="바탕체" w:hint="eastAsia"/>
                      <w:color w:val="0070C0"/>
                      <w:sz w:val="18"/>
                      <w:szCs w:val="18"/>
                    </w:rPr>
                    <w:t>All</w:t>
                  </w:r>
                </w:p>
              </w:tc>
              <w:tc>
                <w:tcPr>
                  <w:tcW w:w="0" w:type="auto"/>
                  <w:noWrap/>
                  <w:vAlign w:val="center"/>
                  <w:hideMark/>
                </w:tcPr>
                <w:p w14:paraId="47091C03"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8.67</w:t>
                  </w:r>
                </w:p>
              </w:tc>
              <w:tc>
                <w:tcPr>
                  <w:tcW w:w="0" w:type="auto"/>
                  <w:noWrap/>
                  <w:vAlign w:val="center"/>
                  <w:hideMark/>
                </w:tcPr>
                <w:p w14:paraId="43847ACD"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0.451</w:t>
                  </w:r>
                </w:p>
              </w:tc>
              <w:tc>
                <w:tcPr>
                  <w:tcW w:w="0" w:type="auto"/>
                  <w:noWrap/>
                  <w:vAlign w:val="center"/>
                  <w:hideMark/>
                </w:tcPr>
                <w:p w14:paraId="4C67F0E6"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6.968</w:t>
                  </w:r>
                </w:p>
              </w:tc>
              <w:tc>
                <w:tcPr>
                  <w:tcW w:w="0" w:type="auto"/>
                  <w:noWrap/>
                  <w:vAlign w:val="center"/>
                  <w:hideMark/>
                </w:tcPr>
                <w:p w14:paraId="4A918D02"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0.531</w:t>
                  </w:r>
                </w:p>
              </w:tc>
              <w:tc>
                <w:tcPr>
                  <w:tcW w:w="0" w:type="auto"/>
                  <w:noWrap/>
                  <w:vAlign w:val="center"/>
                  <w:hideMark/>
                </w:tcPr>
                <w:p w14:paraId="4CDB5D51"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6.051</w:t>
                  </w:r>
                </w:p>
              </w:tc>
              <w:tc>
                <w:tcPr>
                  <w:tcW w:w="0" w:type="auto"/>
                  <w:noWrap/>
                  <w:vAlign w:val="center"/>
                  <w:hideMark/>
                </w:tcPr>
                <w:p w14:paraId="1697D33B"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0.457</w:t>
                  </w:r>
                </w:p>
              </w:tc>
              <w:tc>
                <w:tcPr>
                  <w:tcW w:w="0" w:type="auto"/>
                  <w:noWrap/>
                  <w:vAlign w:val="center"/>
                  <w:hideMark/>
                </w:tcPr>
                <w:p w14:paraId="598F3A00"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u w:val="single"/>
                      <w14:ligatures w14:val="standardContextual"/>
                    </w:rPr>
                  </w:pPr>
                  <w:r w:rsidRPr="00F30D60">
                    <w:rPr>
                      <w:rFonts w:ascii="바탕체" w:eastAsia="바탕체" w:hAnsi="바탕체" w:hint="eastAsia"/>
                      <w:b/>
                      <w:bCs/>
                      <w:color w:val="0070C0"/>
                      <w:kern w:val="2"/>
                      <w:sz w:val="18"/>
                      <w:szCs w:val="18"/>
                      <w:u w:val="single"/>
                      <w14:ligatures w14:val="standardContextual"/>
                    </w:rPr>
                    <w:t>&lt;0.001***</w:t>
                  </w:r>
                </w:p>
              </w:tc>
            </w:tr>
            <w:tr w:rsidR="00881681" w:rsidRPr="00DE319C" w14:paraId="0303C2E3" w14:textId="77777777" w:rsidTr="00980B3B">
              <w:trPr>
                <w:trHeight w:val="338"/>
              </w:trPr>
              <w:tc>
                <w:tcPr>
                  <w:tcW w:w="0" w:type="auto"/>
                  <w:noWrap/>
                  <w:vAlign w:val="center"/>
                  <w:hideMark/>
                </w:tcPr>
                <w:p w14:paraId="2EA76E02"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7</w:t>
                  </w:r>
                </w:p>
              </w:tc>
              <w:tc>
                <w:tcPr>
                  <w:tcW w:w="0" w:type="auto"/>
                  <w:noWrap/>
                  <w:vAlign w:val="center"/>
                  <w:hideMark/>
                </w:tcPr>
                <w:p w14:paraId="6834130C"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proofErr w:type="spellStart"/>
                  <w:r w:rsidRPr="00F30D60">
                    <w:rPr>
                      <w:rFonts w:ascii="바탕체" w:eastAsia="바탕체" w:hAnsi="바탕체" w:hint="eastAsia"/>
                      <w:color w:val="0070C0"/>
                      <w:kern w:val="2"/>
                      <w:sz w:val="18"/>
                      <w:szCs w:val="18"/>
                      <w14:ligatures w14:val="standardContextual"/>
                    </w:rPr>
                    <w:t>XGBoost</w:t>
                  </w:r>
                  <w:proofErr w:type="spellEnd"/>
                </w:p>
              </w:tc>
              <w:tc>
                <w:tcPr>
                  <w:tcW w:w="0" w:type="auto"/>
                  <w:noWrap/>
                  <w:vAlign w:val="center"/>
                </w:tcPr>
                <w:p w14:paraId="30CBA8C6"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DE319C">
                    <w:rPr>
                      <w:rFonts w:ascii="바탕체" w:eastAsia="바탕체" w:hAnsi="바탕체" w:hint="eastAsia"/>
                      <w:color w:val="0070C0"/>
                      <w:sz w:val="18"/>
                      <w:szCs w:val="18"/>
                    </w:rPr>
                    <w:t>All</w:t>
                  </w:r>
                </w:p>
              </w:tc>
              <w:tc>
                <w:tcPr>
                  <w:tcW w:w="0" w:type="auto"/>
                  <w:noWrap/>
                  <w:vAlign w:val="center"/>
                  <w:hideMark/>
                </w:tcPr>
                <w:p w14:paraId="10167F9C"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8.969</w:t>
                  </w:r>
                </w:p>
              </w:tc>
              <w:tc>
                <w:tcPr>
                  <w:tcW w:w="0" w:type="auto"/>
                  <w:noWrap/>
                  <w:vAlign w:val="center"/>
                  <w:hideMark/>
                </w:tcPr>
                <w:p w14:paraId="4A2A48AE"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0.479</w:t>
                  </w:r>
                </w:p>
              </w:tc>
              <w:tc>
                <w:tcPr>
                  <w:tcW w:w="0" w:type="auto"/>
                  <w:noWrap/>
                  <w:vAlign w:val="center"/>
                  <w:hideMark/>
                </w:tcPr>
                <w:p w14:paraId="53332037"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7.263</w:t>
                  </w:r>
                </w:p>
              </w:tc>
              <w:tc>
                <w:tcPr>
                  <w:tcW w:w="0" w:type="auto"/>
                  <w:noWrap/>
                  <w:vAlign w:val="center"/>
                  <w:hideMark/>
                </w:tcPr>
                <w:p w14:paraId="6B67B21F"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0.554</w:t>
                  </w:r>
                </w:p>
              </w:tc>
              <w:tc>
                <w:tcPr>
                  <w:tcW w:w="0" w:type="auto"/>
                  <w:noWrap/>
                  <w:vAlign w:val="center"/>
                  <w:hideMark/>
                </w:tcPr>
                <w:p w14:paraId="04294ECB"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6.09</w:t>
                  </w:r>
                </w:p>
              </w:tc>
              <w:tc>
                <w:tcPr>
                  <w:tcW w:w="0" w:type="auto"/>
                  <w:noWrap/>
                  <w:vAlign w:val="center"/>
                  <w:hideMark/>
                </w:tcPr>
                <w:p w14:paraId="3FC07B37" w14:textId="77777777" w:rsidR="00881681" w:rsidRPr="00F30D60" w:rsidRDefault="00881681" w:rsidP="00881681">
                  <w:pPr>
                    <w:spacing w:before="53" w:after="0" w:line="252" w:lineRule="auto"/>
                    <w:jc w:val="center"/>
                    <w:rPr>
                      <w:rFonts w:ascii="바탕체" w:eastAsia="바탕체" w:hAnsi="바탕체"/>
                      <w:color w:val="0070C0"/>
                      <w:kern w:val="2"/>
                      <w:sz w:val="18"/>
                      <w:szCs w:val="18"/>
                      <w14:ligatures w14:val="standardContextual"/>
                    </w:rPr>
                  </w:pPr>
                  <w:r w:rsidRPr="00F30D60">
                    <w:rPr>
                      <w:rFonts w:ascii="바탕체" w:eastAsia="바탕체" w:hAnsi="바탕체" w:hint="eastAsia"/>
                      <w:color w:val="0070C0"/>
                      <w:kern w:val="2"/>
                      <w:sz w:val="18"/>
                      <w:szCs w:val="18"/>
                      <w14:ligatures w14:val="standardContextual"/>
                    </w:rPr>
                    <w:t>0.472</w:t>
                  </w:r>
                </w:p>
              </w:tc>
              <w:tc>
                <w:tcPr>
                  <w:tcW w:w="0" w:type="auto"/>
                  <w:noWrap/>
                  <w:vAlign w:val="center"/>
                  <w:hideMark/>
                </w:tcPr>
                <w:p w14:paraId="5643D308" w14:textId="77777777" w:rsidR="00881681" w:rsidRPr="00F30D60" w:rsidRDefault="00881681" w:rsidP="00881681">
                  <w:pPr>
                    <w:spacing w:before="53" w:after="0" w:line="252" w:lineRule="auto"/>
                    <w:jc w:val="center"/>
                    <w:rPr>
                      <w:rFonts w:ascii="바탕체" w:eastAsia="바탕체" w:hAnsi="바탕체"/>
                      <w:b/>
                      <w:bCs/>
                      <w:color w:val="0070C0"/>
                      <w:kern w:val="2"/>
                      <w:sz w:val="18"/>
                      <w:szCs w:val="18"/>
                      <w:u w:val="single"/>
                      <w14:ligatures w14:val="standardContextual"/>
                    </w:rPr>
                  </w:pPr>
                  <w:r w:rsidRPr="00F30D60">
                    <w:rPr>
                      <w:rFonts w:ascii="바탕체" w:eastAsia="바탕체" w:hAnsi="바탕체" w:hint="eastAsia"/>
                      <w:b/>
                      <w:bCs/>
                      <w:color w:val="0070C0"/>
                      <w:kern w:val="2"/>
                      <w:sz w:val="18"/>
                      <w:szCs w:val="18"/>
                      <w:u w:val="single"/>
                      <w14:ligatures w14:val="standardContextual"/>
                    </w:rPr>
                    <w:t>&lt;0.001***</w:t>
                  </w:r>
                </w:p>
              </w:tc>
            </w:tr>
          </w:tbl>
          <w:p w14:paraId="42581DEF" w14:textId="77777777" w:rsidR="00881681" w:rsidRPr="00DE319C" w:rsidRDefault="00881681" w:rsidP="00881681">
            <w:pPr>
              <w:wordWrap/>
              <w:spacing w:line="420" w:lineRule="auto"/>
              <w:ind w:firstLine="203"/>
              <w:rPr>
                <w:rFonts w:ascii="바탕체" w:eastAsia="바탕체" w:hAnsi="바탕체" w:cs="Times New Roman"/>
                <w:color w:val="0070C0"/>
              </w:rPr>
            </w:pPr>
            <w:r w:rsidRPr="00DE319C">
              <w:rPr>
                <w:rFonts w:ascii="바탕체" w:eastAsia="바탕체" w:hAnsi="바탕체" w:hint="eastAsia"/>
                <w:i/>
                <w:iCs/>
                <w:color w:val="0070C0"/>
                <w:sz w:val="16"/>
                <w:szCs w:val="16"/>
              </w:rPr>
              <w:t>*주</w:t>
            </w:r>
            <w:r w:rsidRPr="00DE319C">
              <w:rPr>
                <w:rFonts w:ascii="바탕체" w:eastAsia="바탕체" w:hAnsi="바탕체"/>
                <w:i/>
                <w:iCs/>
                <w:color w:val="0070C0"/>
                <w:sz w:val="16"/>
                <w:szCs w:val="16"/>
              </w:rPr>
              <w:t xml:space="preserve">: 1) 동일 조건에서의 아키텍처 우위 증명을 위해 딥러닝 및 </w:t>
            </w:r>
            <w:proofErr w:type="spellStart"/>
            <w:r w:rsidRPr="00DE319C">
              <w:rPr>
                <w:rFonts w:ascii="바탕체" w:eastAsia="바탕체" w:hAnsi="바탕체"/>
                <w:i/>
                <w:iCs/>
                <w:color w:val="0070C0"/>
                <w:sz w:val="16"/>
                <w:szCs w:val="16"/>
              </w:rPr>
              <w:t>머신러닝</w:t>
            </w:r>
            <w:proofErr w:type="spellEnd"/>
            <w:r w:rsidRPr="00DE319C">
              <w:rPr>
                <w:rFonts w:ascii="바탕체" w:eastAsia="바탕체" w:hAnsi="바탕체"/>
                <w:i/>
                <w:iCs/>
                <w:color w:val="0070C0"/>
                <w:sz w:val="16"/>
                <w:szCs w:val="16"/>
              </w:rPr>
              <w:t xml:space="preserve"> 모델의 Lookback 윈도우는 20일로 통일함. 2) DM Test는 제안 모델(CNN-GRU)을 기준으로 산출된 단측 검정 결과이며, *, **, ***는 각각 5%, 1%, 0.1% 유의수준에서 통계적으로 유의함을 의미함.</w:t>
            </w:r>
          </w:p>
          <w:p w14:paraId="49813EC1" w14:textId="77777777" w:rsidR="00881681" w:rsidRPr="00DE319C" w:rsidRDefault="00881681" w:rsidP="00881681">
            <w:pPr>
              <w:wordWrap/>
              <w:spacing w:line="420" w:lineRule="auto"/>
              <w:ind w:firstLine="203"/>
              <w:rPr>
                <w:rFonts w:ascii="바탕체" w:eastAsia="바탕체" w:hAnsi="바탕체" w:cs="Times New Roman"/>
                <w:color w:val="0070C0"/>
              </w:rPr>
            </w:pPr>
          </w:p>
          <w:p w14:paraId="7E51564A" w14:textId="77777777" w:rsidR="00881681" w:rsidRPr="00DE319C" w:rsidRDefault="00881681" w:rsidP="00881681">
            <w:pPr>
              <w:wordWrap/>
              <w:spacing w:line="420" w:lineRule="auto"/>
              <w:ind w:firstLine="203"/>
              <w:rPr>
                <w:rFonts w:ascii="바탕체" w:eastAsia="바탕체" w:hAnsi="바탕체" w:cs="Times New Roman"/>
                <w:color w:val="0070C0"/>
              </w:rPr>
            </w:pPr>
            <w:r w:rsidRPr="00DE319C">
              <w:rPr>
                <w:rFonts w:ascii="바탕체" w:eastAsia="바탕체" w:hAnsi="바탕체" w:cs="Times New Roman"/>
                <w:color w:val="0070C0"/>
              </w:rPr>
              <w:t xml:space="preserve">&lt;표 9&gt;의 결과에 따르면, 제안된 CNN-GRU 모델은 모든 평가지표에서 벤치마크 모델들을 상회하며 가장 우수한 예측 성능을 입증하였다. 특히 주목할 점은 환율 시장의 강한 효율성을 대변하는 Random Walk 모형(RMSE 8.621)이 오히려 다차원 변수를 모두 활용한 Random Forest(8.670)나 </w:t>
            </w:r>
            <w:proofErr w:type="spellStart"/>
            <w:r w:rsidRPr="00DE319C">
              <w:rPr>
                <w:rFonts w:ascii="바탕체" w:eastAsia="바탕체" w:hAnsi="바탕체" w:cs="Times New Roman"/>
                <w:color w:val="0070C0"/>
              </w:rPr>
              <w:t>XGBoost</w:t>
            </w:r>
            <w:proofErr w:type="spellEnd"/>
            <w:r w:rsidRPr="00DE319C">
              <w:rPr>
                <w:rFonts w:ascii="바탕체" w:eastAsia="바탕체" w:hAnsi="바탕체" w:cs="Times New Roman"/>
                <w:color w:val="0070C0"/>
              </w:rPr>
              <w:t xml:space="preserve">(8.969)보다 상대적으로 오차가 적었다는 사실이다. 이는 외환 시장과 같이 노이즈가 극심한 환경에서는 단순한 기계학습 앙상블 </w:t>
            </w:r>
            <w:r w:rsidRPr="00DE319C">
              <w:rPr>
                <w:rFonts w:ascii="바탕체" w:eastAsia="바탕체" w:hAnsi="바탕체" w:cs="Times New Roman" w:hint="eastAsia"/>
                <w:color w:val="0070C0"/>
              </w:rPr>
              <w:t>기법만으로</w:t>
            </w:r>
            <w:r w:rsidRPr="00DE319C">
              <w:rPr>
                <w:rFonts w:ascii="바탕체" w:eastAsia="바탕체" w:hAnsi="바탕체" w:cs="Times New Roman"/>
                <w:color w:val="0070C0"/>
              </w:rPr>
              <w:t xml:space="preserve"> 시장의 기저를 넘어서기 어렵다는 한계를 시사한다.</w:t>
            </w:r>
            <w:r w:rsidRPr="00DE319C">
              <w:rPr>
                <w:rFonts w:ascii="바탕체" w:eastAsia="바탕체" w:hAnsi="바탕체" w:cs="Times New Roman" w:hint="eastAsia"/>
                <w:color w:val="0070C0"/>
              </w:rPr>
              <w:t xml:space="preserve"> </w:t>
            </w:r>
          </w:p>
          <w:p w14:paraId="5D02AB1E" w14:textId="2B88CF42" w:rsidR="00EB547E" w:rsidRPr="00CB3324" w:rsidRDefault="00881681" w:rsidP="00CB3324">
            <w:pPr>
              <w:wordWrap/>
              <w:spacing w:line="420" w:lineRule="auto"/>
              <w:ind w:firstLine="203"/>
              <w:rPr>
                <w:rFonts w:ascii="바탕체" w:eastAsia="바탕체" w:hAnsi="바탕체" w:cs="Times New Roman"/>
                <w:color w:val="0070C0"/>
              </w:rPr>
            </w:pPr>
            <w:r w:rsidRPr="00DE319C">
              <w:rPr>
                <w:rFonts w:ascii="바탕체" w:eastAsia="바탕체" w:hAnsi="바탕체" w:cs="Times New Roman"/>
                <w:color w:val="0070C0"/>
              </w:rPr>
              <w:t xml:space="preserve">반면, 제안 모델은 동일한 20일의 다차원 변수를 </w:t>
            </w:r>
            <w:r w:rsidRPr="00DE319C">
              <w:rPr>
                <w:rFonts w:ascii="바탕체" w:eastAsia="바탕체" w:hAnsi="바탕체" w:cs="Times New Roman" w:hint="eastAsia"/>
                <w:color w:val="0070C0"/>
              </w:rPr>
              <w:t>입력 받았음에도</w:t>
            </w:r>
            <w:r w:rsidRPr="00DE319C">
              <w:rPr>
                <w:rFonts w:ascii="바탕체" w:eastAsia="바탕체" w:hAnsi="바탕체" w:cs="Times New Roman"/>
                <w:color w:val="0070C0"/>
              </w:rPr>
              <w:t xml:space="preserve"> Random Walk 대비 RMSE를 대폭 감소(6.875)시키며 시장의 효율성을 돌파하는 실질적 개선을 </w:t>
            </w:r>
            <w:proofErr w:type="spellStart"/>
            <w:r w:rsidRPr="00DE319C">
              <w:rPr>
                <w:rFonts w:ascii="바탕체" w:eastAsia="바탕체" w:hAnsi="바탕체" w:cs="Times New Roman"/>
                <w:color w:val="0070C0"/>
              </w:rPr>
              <w:t>이루어냈다</w:t>
            </w:r>
            <w:proofErr w:type="spellEnd"/>
            <w:r w:rsidRPr="00DE319C">
              <w:rPr>
                <w:rFonts w:ascii="바탕체" w:eastAsia="바탕체" w:hAnsi="바탕체" w:cs="Times New Roman"/>
                <w:color w:val="0070C0"/>
              </w:rPr>
              <w:t>. 이는 평면적인 트리 기반 모델이 포착하기 어려운 비정형 데이터의 국소적 노이즈와 시계열적 순차 의존성을 CNN과 GRU의 하이브리드 구조가 성</w:t>
            </w:r>
            <w:r w:rsidRPr="00DE319C">
              <w:rPr>
                <w:rFonts w:ascii="바탕체" w:eastAsia="바탕체" w:hAnsi="바탕체" w:cs="Times New Roman" w:hint="eastAsia"/>
                <w:color w:val="0070C0"/>
              </w:rPr>
              <w:t>공적으로</w:t>
            </w:r>
            <w:r w:rsidRPr="00DE319C">
              <w:rPr>
                <w:rFonts w:ascii="바탕체" w:eastAsia="바탕체" w:hAnsi="바탕체" w:cs="Times New Roman"/>
                <w:color w:val="0070C0"/>
              </w:rPr>
              <w:t xml:space="preserve"> 학습했기 때문으로 </w:t>
            </w:r>
            <w:proofErr w:type="gramStart"/>
            <w:r w:rsidRPr="00DE319C">
              <w:rPr>
                <w:rFonts w:ascii="바탕체" w:eastAsia="바탕체" w:hAnsi="바탕체" w:cs="Times New Roman"/>
                <w:color w:val="0070C0"/>
              </w:rPr>
              <w:t>풀이된다.더</w:t>
            </w:r>
            <w:proofErr w:type="gramEnd"/>
            <w:r w:rsidRPr="00DE319C">
              <w:rPr>
                <w:rFonts w:ascii="바탕체" w:eastAsia="바탕체" w:hAnsi="바탕체" w:cs="Times New Roman"/>
                <w:color w:val="0070C0"/>
              </w:rPr>
              <w:t xml:space="preserve"> 나아가 Diebold-Mariano 검정 결과, </w:t>
            </w:r>
            <w:r w:rsidRPr="00DE319C">
              <w:rPr>
                <w:rFonts w:ascii="바탕체" w:eastAsia="바탕체" w:hAnsi="바탕체" w:cs="Times New Roman"/>
                <w:color w:val="0070C0"/>
              </w:rPr>
              <w:lastRenderedPageBreak/>
              <w:t xml:space="preserve">제안 모델은 단순 벤치마크 </w:t>
            </w:r>
            <w:proofErr w:type="gramStart"/>
            <w:r w:rsidRPr="00DE319C">
              <w:rPr>
                <w:rFonts w:ascii="바탕체" w:eastAsia="바탕체" w:hAnsi="바탕체" w:cs="Times New Roman"/>
                <w:color w:val="0070C0"/>
              </w:rPr>
              <w:t>모형</w:t>
            </w:r>
            <w:r w:rsidRPr="00DE319C">
              <w:rPr>
                <w:rFonts w:ascii="바탕체" w:eastAsia="바탕체" w:hAnsi="바탕체" w:cs="Times New Roman" w:hint="eastAsia"/>
                <w:color w:val="0070C0"/>
              </w:rPr>
              <w:t xml:space="preserve"> </w:t>
            </w:r>
            <w:r w:rsidRPr="00DE319C">
              <w:rPr>
                <w:rFonts w:ascii="바탕체" w:eastAsia="바탕체" w:hAnsi="바탕체" w:cs="Times New Roman"/>
                <w:color w:val="0070C0"/>
              </w:rPr>
              <w:t>뿐만</w:t>
            </w:r>
            <w:proofErr w:type="gramEnd"/>
            <w:r w:rsidRPr="00DE319C">
              <w:rPr>
                <w:rFonts w:ascii="바탕체" w:eastAsia="바탕체" w:hAnsi="바탕체" w:cs="Times New Roman"/>
                <w:color w:val="0070C0"/>
              </w:rPr>
              <w:t xml:space="preserve"> 아니라 구조가 단순한 다른 딥러닝 단일 모형(LSTM, GRU) 대비로도 </w:t>
            </w:r>
            <m:oMath>
              <m:r>
                <m:rPr>
                  <m:sty m:val="bi"/>
                </m:rPr>
                <w:rPr>
                  <w:rFonts w:ascii="Cambria Math" w:eastAsia="바탕체" w:hAnsi="Cambria Math"/>
                  <w:color w:val="0070C0"/>
                  <w:sz w:val="18"/>
                  <w:szCs w:val="18"/>
                </w:rPr>
                <m:t>p</m:t>
              </m:r>
            </m:oMath>
            <w:r w:rsidRPr="00DE319C">
              <w:rPr>
                <w:rFonts w:ascii="바탕체" w:eastAsia="바탕체" w:hAnsi="바탕체" w:cs="Times New Roman"/>
                <w:color w:val="0070C0"/>
              </w:rPr>
              <w:t xml:space="preserve">-value가 0.05 미만으로 도출되었다. 이는 본 연구가 제안하는 다차원 융합 데이터 프레임워크와 하이브리드 아키텍처의 결합이 우연에 의한 오차 감소가 아니라, 통계적으로 매우 견고한 예측력 </w:t>
            </w:r>
            <w:r w:rsidRPr="00DE319C">
              <w:rPr>
                <w:rFonts w:ascii="바탕체" w:eastAsia="바탕체" w:hAnsi="바탕체" w:cs="Times New Roman" w:hint="eastAsia"/>
                <w:color w:val="0070C0"/>
              </w:rPr>
              <w:t>개선을</w:t>
            </w:r>
            <w:r w:rsidRPr="00DE319C">
              <w:rPr>
                <w:rFonts w:ascii="바탕체" w:eastAsia="바탕체" w:hAnsi="바탕체" w:cs="Times New Roman"/>
                <w:color w:val="0070C0"/>
              </w:rPr>
              <w:t xml:space="preserve"> 달성하였음을 강력하게 뒷받침한다.</w:t>
            </w:r>
          </w:p>
        </w:tc>
      </w:tr>
    </w:tbl>
    <w:p w14:paraId="1AABFF01" w14:textId="77777777" w:rsidR="00EB547E" w:rsidRDefault="00EB547E" w:rsidP="00EB547E">
      <w:pPr>
        <w:pBdr>
          <w:top w:val="nil"/>
          <w:left w:val="nil"/>
          <w:bottom w:val="nil"/>
          <w:right w:val="nil"/>
          <w:between w:val="nil"/>
        </w:pBdr>
        <w:spacing w:after="0" w:line="240" w:lineRule="auto"/>
      </w:pPr>
    </w:p>
    <w:p w14:paraId="536281EF" w14:textId="77777777" w:rsidR="00EB547E" w:rsidRDefault="00EB547E" w:rsidP="00EB547E">
      <w:pPr>
        <w:pBdr>
          <w:top w:val="nil"/>
          <w:left w:val="nil"/>
          <w:bottom w:val="nil"/>
          <w:right w:val="nil"/>
          <w:between w:val="nil"/>
        </w:pBdr>
        <w:spacing w:after="0" w:line="240" w:lineRule="auto"/>
      </w:pPr>
    </w:p>
    <w:p w14:paraId="051F8CFD" w14:textId="63EB58CD" w:rsidR="00EB547E" w:rsidRPr="00EE72A7" w:rsidRDefault="00EB547E" w:rsidP="00EB547E">
      <w:pPr>
        <w:pStyle w:val="3"/>
        <w:spacing w:after="0" w:line="240" w:lineRule="auto"/>
      </w:pPr>
      <w:proofErr w:type="spellStart"/>
      <w:r w:rsidRPr="00EE72A7">
        <w:rPr>
          <w:rFonts w:hint="eastAsia"/>
        </w:rPr>
        <w:t>심사자</w:t>
      </w:r>
      <w:proofErr w:type="spellEnd"/>
      <w:r w:rsidRPr="00EE72A7">
        <w:rPr>
          <w:rFonts w:hint="eastAsia"/>
        </w:rPr>
        <w:t xml:space="preserve"> #</w:t>
      </w:r>
      <w:r w:rsidR="00AB251A">
        <w:rPr>
          <w:rFonts w:hint="eastAsia"/>
        </w:rPr>
        <w:t>2</w:t>
      </w:r>
      <w:r w:rsidRPr="00EE72A7">
        <w:rPr>
          <w:rFonts w:hint="eastAsia"/>
        </w:rPr>
        <w:t>, 심사내용</w:t>
      </w:r>
      <w:r w:rsidRPr="00EE72A7">
        <w:t xml:space="preserve"> #</w:t>
      </w:r>
      <w:r>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421BF196" w14:textId="77777777" w:rsidTr="00327080">
        <w:tc>
          <w:tcPr>
            <w:tcW w:w="9628" w:type="dxa"/>
          </w:tcPr>
          <w:p w14:paraId="31E4EA39" w14:textId="77777777" w:rsidR="0026601A" w:rsidRDefault="0026601A" w:rsidP="00327080">
            <w:bookmarkStart w:id="8" w:name="OLE_LINK16"/>
            <w:r w:rsidRPr="0026601A">
              <w:t xml:space="preserve">2. 학술적 </w:t>
            </w:r>
            <w:proofErr w:type="spellStart"/>
            <w:r w:rsidRPr="0026601A">
              <w:t>기여점</w:t>
            </w:r>
            <w:proofErr w:type="spellEnd"/>
            <w:r w:rsidRPr="0026601A">
              <w:t xml:space="preserve"> 명확화 </w:t>
            </w:r>
          </w:p>
          <w:p w14:paraId="3E16A627" w14:textId="082FEEB2" w:rsidR="0026601A" w:rsidRDefault="0026601A" w:rsidP="00327080">
            <w:r w:rsidRPr="0026601A">
              <w:t xml:space="preserve">본 연구는 다양한 최신 기법(LLM, GDELT, SHAP 등)을 망라하고 있으나, </w:t>
            </w:r>
            <w:proofErr w:type="spellStart"/>
            <w:r w:rsidRPr="0026601A">
              <w:t>정가연</w:t>
            </w:r>
            <w:proofErr w:type="spellEnd"/>
            <w:r w:rsidRPr="0026601A">
              <w:t xml:space="preserve"> 외(2024) 등 선행 연구와의 차별점이 희석되는 경향이 있습니다. 따라서 저자는 단순히 예측 대상이 다르다는 점만 강조하는 것 보다는, 환율 시장의 고유한 특성(거시 변수와 뉴스 민감도 등)에 비추어 볼 때 왜 이 방법론(LLM+GDELT)이 주식 시장 연구보다 더 적합하고 효과적인지를 실증적 또는 논리적으로 입증하여 차별성을 부각해야 합니다. </w:t>
            </w:r>
          </w:p>
          <w:p w14:paraId="26706D40" w14:textId="2A4898B2" w:rsidR="00EB547E" w:rsidRPr="00207C5C" w:rsidRDefault="0026601A" w:rsidP="00327080">
            <w:r w:rsidRPr="0026601A">
              <w:t>아울러, 각 기여 주장마다 현재 실험이 그 주장을 직접적으로 뒷받침하는지가 독자에게 명확히 연결되도록(예: 구성요소별 추가의 한계 기여를 분리해 보여주는 방식 등) 서술 구조를 정돈한다면 논문의 메시지와 기여도가 더 선명해질 것입니다.</w:t>
            </w:r>
            <w:bookmarkEnd w:id="8"/>
          </w:p>
        </w:tc>
      </w:tr>
    </w:tbl>
    <w:p w14:paraId="450FF051" w14:textId="77777777" w:rsidR="00EB547E" w:rsidRPr="00EE72A7" w:rsidRDefault="00EB547E" w:rsidP="00EB547E">
      <w:pPr>
        <w:pBdr>
          <w:top w:val="nil"/>
          <w:left w:val="nil"/>
          <w:bottom w:val="nil"/>
          <w:right w:val="nil"/>
          <w:between w:val="nil"/>
        </w:pBdr>
        <w:spacing w:after="0" w:line="240" w:lineRule="auto"/>
      </w:pPr>
    </w:p>
    <w:p w14:paraId="58C66BCB" w14:textId="2A6CB1C7" w:rsidR="00111BC4" w:rsidRPr="00111BC4" w:rsidRDefault="00EB547E" w:rsidP="00111BC4">
      <w:pPr>
        <w:pBdr>
          <w:top w:val="nil"/>
          <w:left w:val="nil"/>
          <w:bottom w:val="nil"/>
          <w:right w:val="nil"/>
          <w:between w:val="nil"/>
        </w:pBdr>
        <w:spacing w:after="0" w:line="240" w:lineRule="auto"/>
        <w:rPr>
          <w:bCs/>
        </w:rPr>
      </w:pPr>
      <w:r w:rsidRPr="00EE72A7">
        <w:rPr>
          <w:rFonts w:hint="eastAsia"/>
          <w:b/>
        </w:rPr>
        <w:t>저자답변</w:t>
      </w:r>
      <w:r w:rsidRPr="00BD1D5F">
        <w:rPr>
          <w:b/>
        </w:rPr>
        <w:t>:</w:t>
      </w:r>
      <w:r w:rsidRPr="00BD1D5F">
        <w:rPr>
          <w:rFonts w:hint="eastAsia"/>
          <w:bCs/>
        </w:rPr>
        <w:t xml:space="preserve"> </w:t>
      </w:r>
      <w:r w:rsidR="00111BC4" w:rsidRPr="00111BC4">
        <w:rPr>
          <w:rFonts w:hint="eastAsia"/>
          <w:bCs/>
        </w:rPr>
        <w:t>환율</w:t>
      </w:r>
      <w:r w:rsidR="00111BC4" w:rsidRPr="00111BC4">
        <w:rPr>
          <w:bCs/>
        </w:rPr>
        <w:t xml:space="preserve"> 시장의 고유한 특성을 반영한 방법론적 타당성과 연구 기여도의 구체적 입증을 요구하신 심사위원님의 고견은 논문의 논리적 완결성을 높이는 데 핵심적인 지적입니다.</w:t>
      </w:r>
      <w:r w:rsidR="00111BC4">
        <w:rPr>
          <w:rFonts w:hint="eastAsia"/>
          <w:bCs/>
        </w:rPr>
        <w:t xml:space="preserve"> </w:t>
      </w:r>
      <w:r w:rsidR="00111BC4" w:rsidRPr="00111BC4">
        <w:rPr>
          <w:rFonts w:hint="eastAsia"/>
          <w:bCs/>
        </w:rPr>
        <w:t>저자들은</w:t>
      </w:r>
      <w:r w:rsidR="00111BC4" w:rsidRPr="00111BC4">
        <w:rPr>
          <w:bCs/>
        </w:rPr>
        <w:t xml:space="preserve"> 심사위원님의 조언에 따라 논문의 서론과 결론, 그리고 실험 결과 해석 부분을 대폭 보강하여 다음의 세 가지 측면에서 차별성을 명확히 하였습니다.</w:t>
      </w:r>
    </w:p>
    <w:p w14:paraId="07CDABD7" w14:textId="77777777" w:rsidR="00977EE3" w:rsidRDefault="00111BC4" w:rsidP="00111BC4">
      <w:pPr>
        <w:pBdr>
          <w:top w:val="nil"/>
          <w:left w:val="nil"/>
          <w:bottom w:val="nil"/>
          <w:right w:val="nil"/>
          <w:between w:val="nil"/>
        </w:pBdr>
        <w:spacing w:after="0" w:line="240" w:lineRule="auto"/>
        <w:rPr>
          <w:bCs/>
        </w:rPr>
      </w:pPr>
      <w:r w:rsidRPr="004E3755">
        <w:rPr>
          <w:rFonts w:hint="eastAsia"/>
          <w:b/>
        </w:rPr>
        <w:t>(1) 환율</w:t>
      </w:r>
      <w:r w:rsidRPr="004E3755">
        <w:rPr>
          <w:b/>
        </w:rPr>
        <w:t xml:space="preserve"> 시장의 특수성과 방법론의 적합성 (Why FX?):</w:t>
      </w:r>
      <w:r>
        <w:rPr>
          <w:rFonts w:hint="eastAsia"/>
          <w:bCs/>
        </w:rPr>
        <w:t xml:space="preserve"> </w:t>
      </w:r>
    </w:p>
    <w:p w14:paraId="278376AE" w14:textId="20416508" w:rsidR="00111BC4" w:rsidRDefault="00111BC4" w:rsidP="00111BC4">
      <w:pPr>
        <w:pBdr>
          <w:top w:val="nil"/>
          <w:left w:val="nil"/>
          <w:bottom w:val="nil"/>
          <w:right w:val="nil"/>
          <w:between w:val="nil"/>
        </w:pBdr>
        <w:spacing w:after="0" w:line="240" w:lineRule="auto"/>
        <w:rPr>
          <w:bCs/>
        </w:rPr>
      </w:pPr>
      <w:r w:rsidRPr="00111BC4">
        <w:rPr>
          <w:rFonts w:hint="eastAsia"/>
          <w:bCs/>
        </w:rPr>
        <w:t>주식</w:t>
      </w:r>
      <w:r w:rsidRPr="00111BC4">
        <w:rPr>
          <w:bCs/>
        </w:rPr>
        <w:t xml:space="preserve"> 시장이 개별 기업의 실적에 민감한 반면, 환율 시장은 국가 간 거시 균형과 지정학적 충격에 의해 결정되는 이중적 특성을 가집니다. 따라서 단순한 뉴스 감성만으로는 설명력이 부족하며, 전 세계에서 발생하는 물리적 사건을 포착하는 GDELT와, 통화 정책의 미묘한 뉘앙스를 해석하는 LLM의 결합이 주식 시장보다 외환 시장에서 더욱 필수적임을 논</w:t>
      </w:r>
      <w:r w:rsidRPr="00111BC4">
        <w:rPr>
          <w:rFonts w:hint="eastAsia"/>
          <w:bCs/>
        </w:rPr>
        <w:t>리적으로</w:t>
      </w:r>
      <w:r w:rsidRPr="00111BC4">
        <w:rPr>
          <w:bCs/>
        </w:rPr>
        <w:t xml:space="preserve"> 서술하였습니다. (서론 및 문헌연구 보강)</w:t>
      </w:r>
    </w:p>
    <w:tbl>
      <w:tblPr>
        <w:tblStyle w:val="a7"/>
        <w:tblW w:w="0" w:type="auto"/>
        <w:tblLook w:val="04A0" w:firstRow="1" w:lastRow="0" w:firstColumn="1" w:lastColumn="0" w:noHBand="0" w:noVBand="1"/>
      </w:tblPr>
      <w:tblGrid>
        <w:gridCol w:w="9628"/>
      </w:tblGrid>
      <w:tr w:rsidR="001D13FF" w14:paraId="479C35F0" w14:textId="77777777" w:rsidTr="001D13FF">
        <w:tc>
          <w:tcPr>
            <w:tcW w:w="9628" w:type="dxa"/>
          </w:tcPr>
          <w:p w14:paraId="1C175ECA" w14:textId="247FDAAF" w:rsidR="001D13FF" w:rsidRPr="001D13FF" w:rsidRDefault="001D13FF" w:rsidP="001D13FF">
            <w:pPr>
              <w:wordWrap/>
              <w:spacing w:line="420" w:lineRule="auto"/>
              <w:ind w:firstLineChars="100" w:firstLine="200"/>
              <w:rPr>
                <w:rFonts w:ascii="바탕체" w:eastAsia="바탕체" w:hAnsi="바탕체" w:cs="Times New Roman"/>
              </w:rPr>
            </w:pPr>
            <w:r w:rsidRPr="00096494">
              <w:rPr>
                <w:rFonts w:ascii="바탕체" w:eastAsia="바탕체" w:hAnsi="바탕체" w:cs="Times New Roman" w:hint="eastAsia"/>
              </w:rPr>
              <w:t>기존</w:t>
            </w:r>
            <w:r w:rsidRPr="00096494">
              <w:rPr>
                <w:rFonts w:ascii="바탕체" w:eastAsia="바탕체" w:hAnsi="바탕체" w:cs="Times New Roman"/>
              </w:rPr>
              <w:t xml:space="preserve"> 연구들은 이러한 복잡성을 정량적으로 설명하기 위해 시계열 기반의 예측 모형을 제시해왔다. </w:t>
            </w:r>
            <w:r w:rsidRPr="00096494">
              <w:rPr>
                <w:rFonts w:ascii="바탕체" w:eastAsia="바탕체" w:hAnsi="바탕체" w:cs="Times New Roman" w:hint="eastAsia"/>
              </w:rPr>
              <w:t xml:space="preserve">김우석, </w:t>
            </w:r>
            <w:proofErr w:type="spellStart"/>
            <w:r w:rsidRPr="00096494">
              <w:rPr>
                <w:rFonts w:ascii="바탕체" w:eastAsia="바탕체" w:hAnsi="바탕체" w:cs="Times New Roman" w:hint="eastAsia"/>
              </w:rPr>
              <w:t>한규식</w:t>
            </w:r>
            <w:proofErr w:type="spellEnd"/>
            <w:r w:rsidRPr="00096494">
              <w:rPr>
                <w:rFonts w:ascii="바탕체" w:eastAsia="바탕체" w:hAnsi="바탕체" w:cs="Times New Roman"/>
              </w:rPr>
              <w:t xml:space="preserve">(2021)은 </w:t>
            </w:r>
            <w:r w:rsidRPr="00096494">
              <w:rPr>
                <w:rFonts w:ascii="바탕체" w:eastAsia="바탕체" w:hAnsi="바탕체" w:cs="Times New Roman" w:hint="eastAsia"/>
              </w:rPr>
              <w:t>팬데믹</w:t>
            </w:r>
            <w:r w:rsidRPr="00096494">
              <w:rPr>
                <w:rFonts w:ascii="바탕체" w:eastAsia="바탕체" w:hAnsi="바탕체" w:cs="Times New Roman"/>
              </w:rPr>
              <w:t xml:space="preserve"> 이후 환율 변동성의 구조적 확장을 보고하며 예측모형의 필요성을 강조하였고, </w:t>
            </w:r>
            <w:proofErr w:type="spellStart"/>
            <w:r w:rsidRPr="00096494">
              <w:rPr>
                <w:rFonts w:ascii="바탕체" w:eastAsia="바탕체" w:hAnsi="바탕체" w:cs="Times New Roman"/>
              </w:rPr>
              <w:t>오인정</w:t>
            </w:r>
            <w:proofErr w:type="spellEnd"/>
            <w:r w:rsidRPr="00096494">
              <w:rPr>
                <w:rFonts w:ascii="바탕체" w:eastAsia="바탕체" w:hAnsi="바탕체" w:cs="Times New Roman" w:hint="eastAsia"/>
              </w:rPr>
              <w:t xml:space="preserve">, </w:t>
            </w:r>
            <w:proofErr w:type="spellStart"/>
            <w:r w:rsidRPr="00096494">
              <w:rPr>
                <w:rFonts w:ascii="바탕체" w:eastAsia="바탕체" w:hAnsi="바탕체" w:cs="Times New Roman"/>
              </w:rPr>
              <w:t>김우주</w:t>
            </w:r>
            <w:proofErr w:type="spellEnd"/>
            <w:r w:rsidRPr="00096494">
              <w:rPr>
                <w:rFonts w:ascii="바탕체" w:eastAsia="바탕체" w:hAnsi="바탕체" w:cs="Times New Roman"/>
              </w:rPr>
              <w:t xml:space="preserve">(2022)는 </w:t>
            </w:r>
            <w:r w:rsidRPr="00096494">
              <w:rPr>
                <w:rFonts w:ascii="바탕체" w:eastAsia="바탕체" w:hAnsi="바탕체" w:cs="Times New Roman" w:hint="eastAsia"/>
              </w:rPr>
              <w:t>코로나</w:t>
            </w:r>
            <w:r w:rsidRPr="00096494">
              <w:rPr>
                <w:rFonts w:ascii="바탕체" w:eastAsia="바탕체" w:hAnsi="바탕체" w:cs="Times New Roman"/>
              </w:rPr>
              <w:t xml:space="preserve">19 구간에서 SARIMA와 ARDL 모형을 비교하여 국면별 성능 차이를 확인하였다. 그러나 다수의 연구가 종가 기반의 전통적 시계열 모형에 한정되어 있으며, 최근 금융시장에서 점차 중요성이 부각되는 </w:t>
            </w:r>
            <w:r w:rsidRPr="00096494">
              <w:rPr>
                <w:rFonts w:ascii="바탕체" w:eastAsia="바탕체" w:hAnsi="바탕체" w:cs="Times New Roman" w:hint="eastAsia"/>
              </w:rPr>
              <w:t xml:space="preserve">뉴스, 이벤트 및 감성과 같은 </w:t>
            </w:r>
            <w:r w:rsidRPr="00096494">
              <w:rPr>
                <w:rFonts w:ascii="바탕체" w:eastAsia="바탕체" w:hAnsi="바탕체" w:cs="Times New Roman"/>
              </w:rPr>
              <w:t>비정형 정보(</w:t>
            </w:r>
            <w:r w:rsidRPr="00096494">
              <w:rPr>
                <w:rFonts w:ascii="바탕체" w:eastAsia="바탕체" w:hAnsi="바탕체" w:cs="Times New Roman" w:hint="eastAsia"/>
              </w:rPr>
              <w:t>U</w:t>
            </w:r>
            <w:r w:rsidRPr="00096494">
              <w:rPr>
                <w:rFonts w:ascii="바탕체" w:eastAsia="바탕체" w:hAnsi="바탕체" w:cs="Times New Roman"/>
              </w:rPr>
              <w:t xml:space="preserve">nstructured </w:t>
            </w:r>
            <w:r w:rsidRPr="00096494">
              <w:rPr>
                <w:rFonts w:ascii="바탕체" w:eastAsia="바탕체" w:hAnsi="바탕체" w:cs="Times New Roman" w:hint="eastAsia"/>
              </w:rPr>
              <w:t>I</w:t>
            </w:r>
            <w:r w:rsidRPr="00096494">
              <w:rPr>
                <w:rFonts w:ascii="바탕체" w:eastAsia="바탕체" w:hAnsi="바탕체" w:cs="Times New Roman"/>
              </w:rPr>
              <w:t>nformation)</w:t>
            </w:r>
            <w:r w:rsidRPr="00096494">
              <w:rPr>
                <w:rFonts w:ascii="바탕체" w:eastAsia="바탕체" w:hAnsi="바탕체" w:cs="Times New Roman" w:hint="eastAsia"/>
              </w:rPr>
              <w:t>를</w:t>
            </w:r>
            <w:r w:rsidRPr="00096494">
              <w:rPr>
                <w:rFonts w:ascii="바탕체" w:eastAsia="바탕체" w:hAnsi="바탕체" w:cs="Times New Roman"/>
              </w:rPr>
              <w:t xml:space="preserve"> 체계적으로 통합한 예측 연구는 여전히 부족하다.</w:t>
            </w:r>
            <w:r>
              <w:rPr>
                <w:rFonts w:ascii="바탕체" w:eastAsia="바탕체" w:hAnsi="바탕체" w:cs="Times New Roman" w:hint="eastAsia"/>
              </w:rPr>
              <w:t xml:space="preserve"> </w:t>
            </w:r>
            <w:r w:rsidRPr="000C6C9D">
              <w:rPr>
                <w:rFonts w:ascii="바탕체" w:eastAsia="바탕체" w:hAnsi="바탕체" w:cs="Times New Roman" w:hint="eastAsia"/>
                <w:color w:val="0070C0"/>
              </w:rPr>
              <w:t>특히</w:t>
            </w:r>
            <w:r w:rsidRPr="000C6C9D">
              <w:rPr>
                <w:rFonts w:ascii="바탕체" w:eastAsia="바탕체" w:hAnsi="바탕체" w:cs="Times New Roman"/>
                <w:color w:val="0070C0"/>
              </w:rPr>
              <w:t xml:space="preserve"> 주식 시장이 개별 기업의 실적이나 산업 이슈에 주로 반응하는 것과 달리, 외환 시장은 금리, 물가 등 거시경제 펀더멘털의 장기적 추세와 전쟁, 정책 변경 등 글로벌 이벤트가 유발하는 단기적 충격이 끊임없이 충돌하는 거시-미시 복합 시장이다. 따라서 환율 예측에는 단순한 텍스트 감성 분석을 넘어, 전 세계적 사건의 발생을 </w:t>
            </w:r>
            <w:proofErr w:type="spellStart"/>
            <w:r w:rsidRPr="000C6C9D">
              <w:rPr>
                <w:rFonts w:ascii="바탕체" w:eastAsia="바탕체" w:hAnsi="바탕체" w:cs="Times New Roman"/>
                <w:color w:val="0070C0"/>
              </w:rPr>
              <w:t>정량화하는</w:t>
            </w:r>
            <w:proofErr w:type="spellEnd"/>
            <w:r w:rsidRPr="000C6C9D">
              <w:rPr>
                <w:rFonts w:ascii="바탕체" w:eastAsia="바탕체" w:hAnsi="바탕체" w:cs="Times New Roman"/>
                <w:color w:val="0070C0"/>
              </w:rPr>
              <w:t xml:space="preserve"> GDELT와, 중앙은행의 정책 시그널 등 고도로 함축적인 텍스트를 해석할 수 있는 LLM의 </w:t>
            </w:r>
            <w:r w:rsidRPr="000C6C9D">
              <w:rPr>
                <w:rFonts w:ascii="바탕체" w:eastAsia="바탕체" w:hAnsi="바탕체" w:cs="Times New Roman"/>
                <w:color w:val="0070C0"/>
              </w:rPr>
              <w:lastRenderedPageBreak/>
              <w:t xml:space="preserve">통합적 접근이 주식 시장 </w:t>
            </w:r>
            <w:r w:rsidRPr="000C6C9D">
              <w:rPr>
                <w:rFonts w:ascii="바탕체" w:eastAsia="바탕체" w:hAnsi="바탕체" w:cs="Times New Roman" w:hint="eastAsia"/>
                <w:color w:val="0070C0"/>
              </w:rPr>
              <w:t>연구보다</w:t>
            </w:r>
            <w:r w:rsidRPr="000C6C9D">
              <w:rPr>
                <w:rFonts w:ascii="바탕체" w:eastAsia="바탕체" w:hAnsi="바탕체" w:cs="Times New Roman"/>
                <w:color w:val="0070C0"/>
              </w:rPr>
              <w:t xml:space="preserve"> 더욱 절실히 요구된다.</w:t>
            </w:r>
          </w:p>
        </w:tc>
      </w:tr>
    </w:tbl>
    <w:p w14:paraId="305168B2" w14:textId="77777777" w:rsidR="00977EE3" w:rsidRDefault="00111BC4" w:rsidP="00111BC4">
      <w:pPr>
        <w:pBdr>
          <w:top w:val="nil"/>
          <w:left w:val="nil"/>
          <w:bottom w:val="nil"/>
          <w:right w:val="nil"/>
          <w:between w:val="nil"/>
        </w:pBdr>
        <w:spacing w:after="0" w:line="240" w:lineRule="auto"/>
        <w:rPr>
          <w:bCs/>
        </w:rPr>
      </w:pPr>
      <w:r w:rsidRPr="004E3755">
        <w:rPr>
          <w:rFonts w:hint="eastAsia"/>
          <w:b/>
        </w:rPr>
        <w:lastRenderedPageBreak/>
        <w:t>(2) 선행</w:t>
      </w:r>
      <w:r w:rsidRPr="004E3755">
        <w:rPr>
          <w:b/>
        </w:rPr>
        <w:t xml:space="preserve"> 연구(</w:t>
      </w:r>
      <w:proofErr w:type="spellStart"/>
      <w:r w:rsidRPr="004E3755">
        <w:rPr>
          <w:b/>
        </w:rPr>
        <w:t>정가연</w:t>
      </w:r>
      <w:proofErr w:type="spellEnd"/>
      <w:r w:rsidRPr="004E3755">
        <w:rPr>
          <w:b/>
        </w:rPr>
        <w:t xml:space="preserve"> 외, 2024)와의 차별성:</w:t>
      </w:r>
      <w:r>
        <w:rPr>
          <w:rFonts w:hint="eastAsia"/>
          <w:bCs/>
        </w:rPr>
        <w:t xml:space="preserve"> </w:t>
      </w:r>
    </w:p>
    <w:p w14:paraId="2C411A3B" w14:textId="2A3AE434" w:rsidR="00111BC4" w:rsidRDefault="00111BC4" w:rsidP="00111BC4">
      <w:pPr>
        <w:pBdr>
          <w:top w:val="nil"/>
          <w:left w:val="nil"/>
          <w:bottom w:val="nil"/>
          <w:right w:val="nil"/>
          <w:between w:val="nil"/>
        </w:pBdr>
        <w:spacing w:after="0" w:line="240" w:lineRule="auto"/>
        <w:rPr>
          <w:bCs/>
        </w:rPr>
      </w:pPr>
      <w:r w:rsidRPr="00111BC4">
        <w:rPr>
          <w:rFonts w:hint="eastAsia"/>
          <w:bCs/>
        </w:rPr>
        <w:t>기존</w:t>
      </w:r>
      <w:r w:rsidRPr="00111BC4">
        <w:rPr>
          <w:bCs/>
        </w:rPr>
        <w:t xml:space="preserve"> 연구들이 BERT 기반의 단순 감성 분류에 그쳐 금융 텍스트의 복잡한 맥락을 놓쳤다면, 본 연구는 LLM을 통해 정보의 질적 가치를 추출하고 이를 시계열 윈도우와 결합했습니다. 이를 통해 주식 연구에서는 규명하지 못했던 단기(심리)에서 장기(펀더멘털)로의 정보 전이 메커니즘을 밝혀냈다는 점에서 뚜렷한 학술적 차별성을 가짐을 명시하였습니다.</w:t>
      </w:r>
    </w:p>
    <w:tbl>
      <w:tblPr>
        <w:tblStyle w:val="a7"/>
        <w:tblW w:w="0" w:type="auto"/>
        <w:tblLook w:val="04A0" w:firstRow="1" w:lastRow="0" w:firstColumn="1" w:lastColumn="0" w:noHBand="0" w:noVBand="1"/>
      </w:tblPr>
      <w:tblGrid>
        <w:gridCol w:w="9628"/>
      </w:tblGrid>
      <w:tr w:rsidR="00BF6F4E" w14:paraId="0E1F44E6" w14:textId="77777777" w:rsidTr="00BF6F4E">
        <w:tc>
          <w:tcPr>
            <w:tcW w:w="9628" w:type="dxa"/>
          </w:tcPr>
          <w:p w14:paraId="6EE4D4AC" w14:textId="77777777" w:rsidR="00BF6F4E" w:rsidRPr="00096494" w:rsidRDefault="00BF6F4E" w:rsidP="00BF6F4E">
            <w:pPr>
              <w:wordWrap/>
              <w:spacing w:line="420" w:lineRule="auto"/>
              <w:jc w:val="center"/>
              <w:rPr>
                <w:rFonts w:ascii="바탕체" w:eastAsia="바탕체" w:hAnsi="바탕체" w:cs="Times New Roman"/>
                <w:b/>
                <w:bCs/>
                <w:sz w:val="28"/>
                <w:szCs w:val="28"/>
              </w:rPr>
            </w:pPr>
            <w:proofErr w:type="spellStart"/>
            <w:r w:rsidRPr="00096494">
              <w:rPr>
                <w:rFonts w:ascii="바탕체" w:eastAsia="바탕체" w:hAnsi="바탕체" w:cs="Times New Roman" w:hint="eastAsia"/>
                <w:b/>
                <w:bCs/>
                <w:sz w:val="28"/>
                <w:szCs w:val="28"/>
              </w:rPr>
              <w:t>Ⅱ</w:t>
            </w:r>
            <w:proofErr w:type="spellEnd"/>
            <w:r w:rsidRPr="00096494">
              <w:rPr>
                <w:rFonts w:ascii="바탕체" w:eastAsia="바탕체" w:hAnsi="바탕체" w:cs="Times New Roman"/>
                <w:b/>
                <w:bCs/>
                <w:sz w:val="28"/>
                <w:szCs w:val="28"/>
              </w:rPr>
              <w:t xml:space="preserve">. </w:t>
            </w:r>
            <w:r w:rsidRPr="00096494">
              <w:rPr>
                <w:rFonts w:ascii="바탕체" w:eastAsia="바탕체" w:hAnsi="바탕체" w:cs="Times New Roman" w:hint="eastAsia"/>
                <w:b/>
                <w:bCs/>
                <w:sz w:val="28"/>
                <w:szCs w:val="28"/>
              </w:rPr>
              <w:t>문헌연구</w:t>
            </w:r>
          </w:p>
          <w:p w14:paraId="5BBFCEE2" w14:textId="77777777" w:rsidR="00BF6F4E" w:rsidRPr="001056A9" w:rsidRDefault="00BF6F4E" w:rsidP="00BF6F4E">
            <w:pPr>
              <w:wordWrap/>
              <w:spacing w:line="420" w:lineRule="auto"/>
              <w:rPr>
                <w:rFonts w:ascii="바탕체" w:eastAsia="바탕체" w:hAnsi="바탕체" w:cs="Times New Roman"/>
                <w:b/>
                <w:bCs/>
                <w:color w:val="0070C0"/>
                <w:szCs w:val="22"/>
              </w:rPr>
            </w:pPr>
            <w:r w:rsidRPr="001056A9">
              <w:rPr>
                <w:rFonts w:ascii="바탕체" w:eastAsia="바탕체" w:hAnsi="바탕체" w:cs="Times New Roman" w:hint="eastAsia"/>
                <w:b/>
                <w:bCs/>
                <w:color w:val="0070C0"/>
                <w:szCs w:val="22"/>
              </w:rPr>
              <w:t>1. 거시경제 및 금융 변수 기반의 구조적 예측 모형</w:t>
            </w:r>
          </w:p>
          <w:p w14:paraId="68708C71" w14:textId="77777777" w:rsidR="00BF6F4E" w:rsidRPr="001056A9" w:rsidRDefault="00BF6F4E" w:rsidP="00BF6F4E">
            <w:pPr>
              <w:wordWrap/>
              <w:spacing w:line="420" w:lineRule="auto"/>
              <w:ind w:firstLineChars="100" w:firstLine="200"/>
              <w:rPr>
                <w:rFonts w:ascii="바탕체" w:eastAsia="바탕체" w:hAnsi="바탕체" w:cs="Times New Roman"/>
                <w:color w:val="0070C0"/>
              </w:rPr>
            </w:pPr>
            <w:r w:rsidRPr="001056A9">
              <w:rPr>
                <w:rFonts w:ascii="바탕체" w:eastAsia="바탕체" w:hAnsi="바탕체" w:cs="Times New Roman"/>
                <w:color w:val="0070C0"/>
              </w:rPr>
              <w:t xml:space="preserve">환율 예측은 전통적으로 금리, 통화량, 국제수지, 주가지수 등 거시경제 펀더멘털 변수를 중심으로 연구되어 왔다. </w:t>
            </w:r>
            <w:proofErr w:type="spellStart"/>
            <w:r w:rsidRPr="001056A9">
              <w:rPr>
                <w:rFonts w:ascii="바탕체" w:eastAsia="바탕체" w:hAnsi="바탕체" w:cs="Times New Roman"/>
                <w:color w:val="0070C0"/>
              </w:rPr>
              <w:t>Plakandaras</w:t>
            </w:r>
            <w:proofErr w:type="spellEnd"/>
            <w:r w:rsidRPr="001056A9">
              <w:rPr>
                <w:rFonts w:ascii="바탕체" w:eastAsia="바탕체" w:hAnsi="바탕체" w:cs="Times New Roman"/>
                <w:color w:val="0070C0"/>
              </w:rPr>
              <w:t xml:space="preserve"> et al. (2015), Cao et al. (2020), </w:t>
            </w:r>
            <w:proofErr w:type="spellStart"/>
            <w:r w:rsidRPr="00A743B7">
              <w:rPr>
                <w:rFonts w:ascii="바탕체" w:eastAsia="바탕체" w:hAnsi="바탕체" w:cs="Times New Roman"/>
                <w:color w:val="0070C0"/>
              </w:rPr>
              <w:t>Abouzaid</w:t>
            </w:r>
            <w:proofErr w:type="spellEnd"/>
            <w:r w:rsidRPr="00A743B7">
              <w:rPr>
                <w:rFonts w:ascii="바탕체" w:eastAsia="바탕체" w:hAnsi="바탕체" w:cs="Times New Roman"/>
                <w:color w:val="0070C0"/>
              </w:rPr>
              <w:t xml:space="preserve"> et al. (2025) 등</w:t>
            </w:r>
            <w:r w:rsidRPr="001056A9">
              <w:rPr>
                <w:rFonts w:ascii="바탕체" w:eastAsia="바탕체" w:hAnsi="바탕체" w:cs="Times New Roman"/>
                <w:color w:val="0070C0"/>
              </w:rPr>
              <w:t xml:space="preserve">은 금리, </w:t>
            </w:r>
            <w:proofErr w:type="gramStart"/>
            <w:r w:rsidRPr="001056A9">
              <w:rPr>
                <w:rFonts w:ascii="바탕체" w:eastAsia="바탕체" w:hAnsi="바탕체" w:cs="Times New Roman"/>
                <w:color w:val="0070C0"/>
              </w:rPr>
              <w:t>통화공급(</w:t>
            </w:r>
            <w:proofErr w:type="gramEnd"/>
            <w:r w:rsidRPr="001056A9">
              <w:rPr>
                <w:rFonts w:ascii="바탕체" w:eastAsia="바탕체" w:hAnsi="바탕체" w:cs="Times New Roman"/>
                <w:color w:val="0070C0"/>
              </w:rPr>
              <w:t xml:space="preserve">M1, M2), 무역수지, 원자재 </w:t>
            </w:r>
            <w:proofErr w:type="gramStart"/>
            <w:r w:rsidRPr="001056A9">
              <w:rPr>
                <w:rFonts w:ascii="바탕체" w:eastAsia="바탕체" w:hAnsi="바탕체" w:cs="Times New Roman"/>
                <w:color w:val="0070C0"/>
              </w:rPr>
              <w:t>가격(</w:t>
            </w:r>
            <w:proofErr w:type="gramEnd"/>
            <w:r w:rsidRPr="001056A9">
              <w:rPr>
                <w:rFonts w:ascii="바탕체" w:eastAsia="바탕체" w:hAnsi="바탕체" w:cs="Times New Roman"/>
                <w:color w:val="0070C0"/>
              </w:rPr>
              <w:t>금, 유가) 등의 변수가 환율의 장기적 추세와 구조적 변동을 설명하는 핵심 요인임을 실증하였다. 최근에는 Wang et al. (2021)과 같이 글로벌 주가지수를 결합하거나, 국내 연구인 임현욱 외 (2021)와 같이 채권시장 지표를 활용하여 예측의 범위를 확장하려는 시도가 이어졌다. 이러한 연구들은 공통적으로 환율의 장기적 균형이 경제 펀더멘털에 의해 결정된다는 점을 지지한다. 그러나 거시 변수 중심의 접근은 데이터의 발표 주기가 길어(월/분기), 실시간으로 급변하는 금융 시장의 미세한 심리적 충격이나 단기 변동성을 즉각적으로 포착하는 데에는 구조적 시차(Latency)가 존재한다는 한계가 있다.</w:t>
            </w:r>
          </w:p>
          <w:p w14:paraId="40C8AACF" w14:textId="77777777" w:rsidR="00BF6F4E" w:rsidRDefault="00BF6F4E" w:rsidP="00BF6F4E">
            <w:pPr>
              <w:wordWrap/>
              <w:spacing w:line="420" w:lineRule="auto"/>
              <w:ind w:firstLineChars="100" w:firstLine="200"/>
              <w:rPr>
                <w:rFonts w:ascii="바탕체" w:eastAsia="바탕체" w:hAnsi="바탕체" w:cs="Times New Roman"/>
              </w:rPr>
            </w:pPr>
          </w:p>
          <w:p w14:paraId="6D4DA648" w14:textId="77777777" w:rsidR="00BF6F4E" w:rsidRPr="001056A9" w:rsidRDefault="00BF6F4E" w:rsidP="00BF6F4E">
            <w:pPr>
              <w:wordWrap/>
              <w:spacing w:line="420" w:lineRule="auto"/>
              <w:rPr>
                <w:rFonts w:ascii="바탕체" w:eastAsia="바탕체" w:hAnsi="바탕체" w:cs="Times New Roman"/>
                <w:b/>
                <w:bCs/>
                <w:color w:val="0070C0"/>
                <w:szCs w:val="22"/>
              </w:rPr>
            </w:pPr>
            <w:r>
              <w:rPr>
                <w:rFonts w:ascii="바탕체" w:eastAsia="바탕체" w:hAnsi="바탕체" w:cs="Times New Roman" w:hint="eastAsia"/>
                <w:b/>
                <w:bCs/>
                <w:color w:val="0070C0"/>
                <w:szCs w:val="22"/>
              </w:rPr>
              <w:t>2</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비정형 데이터의 도입: 이벤트와 감성 분석의 진화</w:t>
            </w:r>
          </w:p>
          <w:p w14:paraId="56F10540" w14:textId="77777777" w:rsidR="00BF6F4E" w:rsidRPr="00B3224A" w:rsidRDefault="00BF6F4E" w:rsidP="00BF6F4E">
            <w:pPr>
              <w:wordWrap/>
              <w:spacing w:line="420" w:lineRule="auto"/>
              <w:ind w:firstLineChars="100" w:firstLine="200"/>
              <w:rPr>
                <w:rFonts w:ascii="바탕체" w:eastAsia="바탕체" w:hAnsi="바탕체" w:cs="Times New Roman"/>
                <w:color w:val="0070C0"/>
              </w:rPr>
            </w:pPr>
            <w:r w:rsidRPr="00B3224A">
              <w:rPr>
                <w:rFonts w:ascii="바탕체" w:eastAsia="바탕체" w:hAnsi="바탕체" w:cs="Times New Roman" w:hint="eastAsia"/>
                <w:color w:val="0070C0"/>
              </w:rPr>
              <w:t>거시</w:t>
            </w:r>
            <w:r w:rsidRPr="00B3224A">
              <w:rPr>
                <w:rFonts w:ascii="바탕체" w:eastAsia="바탕체" w:hAnsi="바탕체" w:cs="Times New Roman"/>
                <w:color w:val="0070C0"/>
              </w:rPr>
              <w:t xml:space="preserve"> 모형의 시차 문제를 극복하기 위해, 최근 연구들은 뉴스, 이벤트, 투자자 심리와 같은 비정형 데이터(Unstructured Data)를 통합하는 방향으로 발전하고 있다.</w:t>
            </w:r>
          </w:p>
          <w:p w14:paraId="77635412" w14:textId="77777777" w:rsidR="00BF6F4E" w:rsidRDefault="00BF6F4E" w:rsidP="00BF6F4E">
            <w:pPr>
              <w:wordWrap/>
              <w:spacing w:line="420" w:lineRule="auto"/>
              <w:ind w:firstLineChars="100" w:firstLine="200"/>
              <w:rPr>
                <w:rFonts w:ascii="바탕체" w:eastAsia="바탕체" w:hAnsi="바탕체" w:cs="Times New Roman"/>
                <w:color w:val="0070C0"/>
              </w:rPr>
            </w:pPr>
            <w:r w:rsidRPr="00B3224A">
              <w:rPr>
                <w:rFonts w:ascii="바탕체" w:eastAsia="바탕체" w:hAnsi="바탕체" w:cs="Times New Roman" w:hint="eastAsia"/>
                <w:color w:val="0070C0"/>
              </w:rPr>
              <w:t>첫째</w:t>
            </w:r>
            <w:r w:rsidRPr="00B3224A">
              <w:rPr>
                <w:rFonts w:ascii="바탕체" w:eastAsia="바탕체" w:hAnsi="바탕체" w:cs="Times New Roman"/>
                <w:color w:val="0070C0"/>
              </w:rPr>
              <w:t xml:space="preserve">, 이벤트 정보의 </w:t>
            </w:r>
            <w:proofErr w:type="spellStart"/>
            <w:r w:rsidRPr="00B3224A">
              <w:rPr>
                <w:rFonts w:ascii="바탕체" w:eastAsia="바탕체" w:hAnsi="바탕체" w:cs="Times New Roman"/>
                <w:color w:val="0070C0"/>
              </w:rPr>
              <w:t>정량화이다</w:t>
            </w:r>
            <w:proofErr w:type="spellEnd"/>
            <w:r w:rsidRPr="00B3224A">
              <w:rPr>
                <w:rFonts w:ascii="바탕체" w:eastAsia="바탕체" w:hAnsi="바탕체" w:cs="Times New Roman"/>
                <w:color w:val="0070C0"/>
              </w:rPr>
              <w:t>. Schroeder et al. (</w:t>
            </w:r>
            <w:proofErr w:type="gramStart"/>
            <w:r w:rsidRPr="00B3224A">
              <w:rPr>
                <w:rFonts w:ascii="바탕체" w:eastAsia="바탕체" w:hAnsi="바탕체" w:cs="Times New Roman"/>
                <w:color w:val="0070C0"/>
              </w:rPr>
              <w:t>2013)과</w:t>
            </w:r>
            <w:proofErr w:type="gramEnd"/>
            <w:r w:rsidRPr="00B3224A">
              <w:rPr>
                <w:rFonts w:ascii="바탕체" w:eastAsia="바탕체" w:hAnsi="바탕체" w:cs="Times New Roman"/>
                <w:color w:val="0070C0"/>
              </w:rPr>
              <w:t xml:space="preserve"> Consoli et al. (</w:t>
            </w:r>
            <w:proofErr w:type="gramStart"/>
            <w:r w:rsidRPr="00B3224A">
              <w:rPr>
                <w:rFonts w:ascii="바탕체" w:eastAsia="바탕체" w:hAnsi="바탕체" w:cs="Times New Roman"/>
                <w:color w:val="0070C0"/>
              </w:rPr>
              <w:t>2020)은</w:t>
            </w:r>
            <w:proofErr w:type="gramEnd"/>
            <w:r w:rsidRPr="00B3224A">
              <w:rPr>
                <w:rFonts w:ascii="바탕체" w:eastAsia="바탕체" w:hAnsi="바탕체" w:cs="Times New Roman"/>
                <w:color w:val="0070C0"/>
              </w:rPr>
              <w:t xml:space="preserve"> </w:t>
            </w:r>
            <w:proofErr w:type="gramStart"/>
            <w:r w:rsidRPr="00B3224A">
              <w:rPr>
                <w:rFonts w:ascii="바탕체" w:eastAsia="바탕체" w:hAnsi="바탕체" w:cs="Times New Roman"/>
                <w:color w:val="0070C0"/>
              </w:rPr>
              <w:t>GDELT(</w:t>
            </w:r>
            <w:proofErr w:type="gramEnd"/>
            <w:r w:rsidRPr="00B3224A">
              <w:rPr>
                <w:rFonts w:ascii="바탕체" w:eastAsia="바탕체" w:hAnsi="바탕체" w:cs="Times New Roman"/>
                <w:color w:val="0070C0"/>
              </w:rPr>
              <w:t xml:space="preserve">Global Database of Events, Language, and </w:t>
            </w:r>
            <w:proofErr w:type="gramStart"/>
            <w:r w:rsidRPr="00B3224A">
              <w:rPr>
                <w:rFonts w:ascii="바탕체" w:eastAsia="바탕체" w:hAnsi="바탕체" w:cs="Times New Roman"/>
                <w:color w:val="0070C0"/>
              </w:rPr>
              <w:t>Tone)를</w:t>
            </w:r>
            <w:proofErr w:type="gramEnd"/>
            <w:r w:rsidRPr="00B3224A">
              <w:rPr>
                <w:rFonts w:ascii="바탕체" w:eastAsia="바탕체" w:hAnsi="바탕체" w:cs="Times New Roman"/>
                <w:color w:val="0070C0"/>
              </w:rPr>
              <w:t xml:space="preserve"> 활용하여 정치</w:t>
            </w:r>
            <w:r>
              <w:rPr>
                <w:rFonts w:ascii="바탕체" w:eastAsia="바탕체" w:hAnsi="바탕체" w:cs="Times New Roman" w:hint="eastAsia"/>
                <w:color w:val="0070C0"/>
              </w:rPr>
              <w:t xml:space="preserve">와 </w:t>
            </w:r>
            <w:r w:rsidRPr="00B3224A">
              <w:rPr>
                <w:rFonts w:ascii="바탕체" w:eastAsia="바탕체" w:hAnsi="바탕체" w:cs="Times New Roman"/>
                <w:color w:val="0070C0"/>
              </w:rPr>
              <w:t xml:space="preserve">사회적 사건을 </w:t>
            </w:r>
            <w:r w:rsidRPr="00B3224A">
              <w:rPr>
                <w:rFonts w:ascii="바탕체" w:eastAsia="바탕체" w:hAnsi="바탕체" w:cs="Times New Roman" w:hint="eastAsia"/>
                <w:color w:val="0070C0"/>
              </w:rPr>
              <w:t>시계열 화함으로써</w:t>
            </w:r>
            <w:r w:rsidRPr="00B3224A">
              <w:rPr>
                <w:rFonts w:ascii="바탕체" w:eastAsia="바탕체" w:hAnsi="바탕체" w:cs="Times New Roman"/>
                <w:color w:val="0070C0"/>
              </w:rPr>
              <w:t xml:space="preserve"> 환율 및 채권 시장 예측력을 개선하였다. </w:t>
            </w:r>
            <w:proofErr w:type="spellStart"/>
            <w:r w:rsidRPr="00B3224A">
              <w:rPr>
                <w:rFonts w:ascii="바탕체" w:eastAsia="바탕체" w:hAnsi="바탕체" w:cs="Times New Roman"/>
                <w:color w:val="0070C0"/>
              </w:rPr>
              <w:t>Blanqué</w:t>
            </w:r>
            <w:proofErr w:type="spellEnd"/>
            <w:r w:rsidRPr="00B3224A">
              <w:rPr>
                <w:rFonts w:ascii="바탕체" w:eastAsia="바탕체" w:hAnsi="바탕체" w:cs="Times New Roman"/>
                <w:color w:val="0070C0"/>
              </w:rPr>
              <w:t xml:space="preserve"> et al. (2022) 또한 GDELT가 거시 모형이 설명하지 못하는 시장의 전환점을 포착하는 보조 신호로 유효함을 입증하였다.</w:t>
            </w:r>
            <w:r>
              <w:rPr>
                <w:rFonts w:ascii="바탕체" w:eastAsia="바탕체" w:hAnsi="바탕체" w:cs="Times New Roman" w:hint="eastAsia"/>
                <w:color w:val="0070C0"/>
              </w:rPr>
              <w:t xml:space="preserve"> </w:t>
            </w:r>
            <w:r w:rsidRPr="00B3224A">
              <w:rPr>
                <w:rFonts w:ascii="바탕체" w:eastAsia="바탕체" w:hAnsi="바탕체" w:cs="Times New Roman" w:hint="eastAsia"/>
                <w:color w:val="0070C0"/>
              </w:rPr>
              <w:t>둘째</w:t>
            </w:r>
            <w:r w:rsidRPr="00B3224A">
              <w:rPr>
                <w:rFonts w:ascii="바탕체" w:eastAsia="바탕체" w:hAnsi="바탕체" w:cs="Times New Roman"/>
                <w:color w:val="0070C0"/>
              </w:rPr>
              <w:t xml:space="preserve">, 감성 분석(Sentiment Analysis)의 고도화이다. 초기 연구인 Mohan et al. (2019)이나 Jing et al. (2021)은 뉴스나 게시글의 </w:t>
            </w:r>
            <w:proofErr w:type="spellStart"/>
            <w:r w:rsidRPr="00B3224A">
              <w:rPr>
                <w:rFonts w:ascii="바탕체" w:eastAsia="바탕체" w:hAnsi="바탕체" w:cs="Times New Roman"/>
                <w:color w:val="0070C0"/>
              </w:rPr>
              <w:t>긍부정</w:t>
            </w:r>
            <w:proofErr w:type="spellEnd"/>
            <w:r w:rsidRPr="00B3224A">
              <w:rPr>
                <w:rFonts w:ascii="바탕체" w:eastAsia="바탕체" w:hAnsi="바탕체" w:cs="Times New Roman"/>
                <w:color w:val="0070C0"/>
              </w:rPr>
              <w:t xml:space="preserve"> 단어 빈도를 기반으로 주가 등락을 예측하였다. 최근에는 Ding et al. (2024)이 뉴스 댓글 감성을 환율 예측에 접목하고, </w:t>
            </w:r>
            <w:proofErr w:type="spellStart"/>
            <w:r w:rsidRPr="00B3224A">
              <w:rPr>
                <w:rFonts w:ascii="바탕체" w:eastAsia="바탕체" w:hAnsi="바탕체" w:cs="Times New Roman"/>
                <w:color w:val="0070C0"/>
              </w:rPr>
              <w:t>정가연</w:t>
            </w:r>
            <w:proofErr w:type="spellEnd"/>
            <w:r w:rsidRPr="00B3224A">
              <w:rPr>
                <w:rFonts w:ascii="바탕체" w:eastAsia="바탕체" w:hAnsi="바탕체" w:cs="Times New Roman"/>
                <w:color w:val="0070C0"/>
              </w:rPr>
              <w:t xml:space="preserve"> 외 (2024)가 BERT 기반 언어모델을 도입하는 등 분석 기술이 정교화되고 있다. 특히 Shen and Zhang (2024)과 Kang and Choi (2025)는 GPT-4와 같은 대규모 언어모델(LLM)이 금융 텍스트의 복잡한 맥락을 이해하는 데 있어 기존 방식보다 월등한 성능을 보임을 보고하였다. </w:t>
            </w:r>
          </w:p>
          <w:p w14:paraId="389D1EFD" w14:textId="77777777" w:rsidR="00BF6F4E" w:rsidRDefault="00BF6F4E" w:rsidP="00BF6F4E">
            <w:pPr>
              <w:wordWrap/>
              <w:spacing w:line="420" w:lineRule="auto"/>
              <w:ind w:firstLineChars="100" w:firstLine="200"/>
              <w:rPr>
                <w:rFonts w:ascii="바탕체" w:eastAsia="바탕체" w:hAnsi="바탕체" w:cs="Times New Roman"/>
                <w:color w:val="0070C0"/>
              </w:rPr>
            </w:pPr>
            <w:r w:rsidRPr="00AA0EF5">
              <w:rPr>
                <w:rFonts w:ascii="바탕체" w:eastAsia="바탕체" w:hAnsi="바탕체" w:cs="Times New Roman" w:hint="eastAsia"/>
                <w:color w:val="0070C0"/>
              </w:rPr>
              <w:t>국내</w:t>
            </w:r>
            <w:r w:rsidRPr="00AA0EF5">
              <w:rPr>
                <w:rFonts w:ascii="바탕체" w:eastAsia="바탕체" w:hAnsi="바탕체" w:cs="Times New Roman"/>
                <w:color w:val="0070C0"/>
              </w:rPr>
              <w:t xml:space="preserve"> 연구 또한 이와 유사한 흐름을 보인다. </w:t>
            </w:r>
            <w:r w:rsidRPr="00B758E1">
              <w:rPr>
                <w:rFonts w:ascii="바탕체" w:eastAsia="바탕체" w:hAnsi="바탕체" w:cs="Times New Roman" w:hint="eastAsia"/>
                <w:color w:val="0070C0"/>
              </w:rPr>
              <w:t>서범석과</w:t>
            </w:r>
            <w:r w:rsidRPr="00B758E1">
              <w:rPr>
                <w:rFonts w:ascii="바탕체" w:eastAsia="바탕체" w:hAnsi="바탕체" w:cs="Times New Roman"/>
                <w:color w:val="0070C0"/>
              </w:rPr>
              <w:t xml:space="preserve"> 이영환(2022)은 한국은행의 뉴스 심리지수(NSI) 개발 연구를 통해, 뉴스 텍스트에서 추출한 비정형 데이터가 기존 거시경제 지표를 </w:t>
            </w:r>
            <w:r w:rsidRPr="00B758E1">
              <w:rPr>
                <w:rFonts w:ascii="바탕체" w:eastAsia="바탕체" w:hAnsi="바탕체" w:cs="Times New Roman"/>
                <w:color w:val="0070C0"/>
              </w:rPr>
              <w:lastRenderedPageBreak/>
              <w:t>선행하는 효과가 있음을 입증하였다. 또한, 이상헌과 최건호(2023)는 원/달러 환율 예측에서 전통적인 경제 모형(Nelson-Siegel)보다 비선형성을 고려한 딥러닝 기법이 예측 오차를 유의미하게 감소시킴을 확인하였다.</w:t>
            </w:r>
            <w:r w:rsidRPr="00AA0EF5">
              <w:rPr>
                <w:rFonts w:ascii="바탕체" w:eastAsia="바탕체" w:hAnsi="바탕체" w:cs="Times New Roman"/>
                <w:color w:val="0070C0"/>
              </w:rPr>
              <w:t xml:space="preserve"> 임현욱 외(2021)는 </w:t>
            </w:r>
            <w:proofErr w:type="spellStart"/>
            <w:r w:rsidRPr="00AA0EF5">
              <w:rPr>
                <w:rFonts w:ascii="바탕체" w:eastAsia="바탕체" w:hAnsi="바탕체" w:cs="Times New Roman"/>
                <w:color w:val="0070C0"/>
              </w:rPr>
              <w:t>연합인포맥스와</w:t>
            </w:r>
            <w:proofErr w:type="spellEnd"/>
            <w:r w:rsidRPr="00AA0EF5">
              <w:rPr>
                <w:rFonts w:ascii="바탕체" w:eastAsia="바탕체" w:hAnsi="바탕체" w:cs="Times New Roman"/>
                <w:color w:val="0070C0"/>
              </w:rPr>
              <w:t xml:space="preserve"> Bloomberg 데이터를 사용하여 금리 및 채권시장 지표를 중심으로 ANN 기반 원/달러 환율 예측을 수행하여 평균 Hit Ratio 50.96%를 기록하였</w:t>
            </w:r>
            <w:r>
              <w:rPr>
                <w:rFonts w:ascii="바탕체" w:eastAsia="바탕체" w:hAnsi="바탕체" w:cs="Times New Roman" w:hint="eastAsia"/>
                <w:color w:val="0070C0"/>
              </w:rPr>
              <w:t>다.</w:t>
            </w:r>
            <w:r w:rsidRPr="00AA0EF5">
              <w:rPr>
                <w:rFonts w:ascii="바탕체" w:eastAsia="바탕체" w:hAnsi="바탕체" w:cs="Times New Roman"/>
                <w:color w:val="0070C0"/>
              </w:rPr>
              <w:t xml:space="preserve"> 하지만 이벤트나 감성과 같은 비정형 요인의 동태적 효과를 통합적으로 분석한 시도는 제한적이었다.</w:t>
            </w:r>
          </w:p>
          <w:p w14:paraId="7EBAB1D7" w14:textId="77777777" w:rsidR="00BF6F4E" w:rsidRDefault="00BF6F4E" w:rsidP="00BF6F4E">
            <w:pPr>
              <w:wordWrap/>
              <w:spacing w:line="420" w:lineRule="auto"/>
              <w:ind w:firstLineChars="100" w:firstLine="200"/>
              <w:rPr>
                <w:rFonts w:ascii="바탕체" w:eastAsia="바탕체" w:hAnsi="바탕체" w:cs="Times New Roman"/>
                <w:color w:val="0070C0"/>
              </w:rPr>
            </w:pPr>
          </w:p>
          <w:p w14:paraId="5B456E74" w14:textId="77777777" w:rsidR="00BF6F4E" w:rsidRPr="00F53CA8" w:rsidRDefault="00BF6F4E" w:rsidP="00BF6F4E">
            <w:pPr>
              <w:wordWrap/>
              <w:spacing w:line="420" w:lineRule="auto"/>
              <w:rPr>
                <w:rFonts w:ascii="바탕체" w:eastAsia="바탕체" w:hAnsi="바탕체" w:cs="Times New Roman"/>
                <w:b/>
                <w:bCs/>
                <w:color w:val="0070C0"/>
                <w:szCs w:val="22"/>
              </w:rPr>
            </w:pPr>
            <w:r>
              <w:rPr>
                <w:rFonts w:ascii="바탕체" w:eastAsia="바탕체" w:hAnsi="바탕체" w:cs="Times New Roman" w:hint="eastAsia"/>
                <w:b/>
                <w:bCs/>
                <w:color w:val="0070C0"/>
                <w:szCs w:val="22"/>
              </w:rPr>
              <w:t>3</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이론적 배경 및 본 연구의 차별성</w:t>
            </w:r>
          </w:p>
          <w:p w14:paraId="11AB40F8" w14:textId="77777777" w:rsidR="00BF6F4E" w:rsidRPr="00025C78" w:rsidRDefault="00BF6F4E" w:rsidP="00BF6F4E">
            <w:pPr>
              <w:wordWrap/>
              <w:spacing w:line="420" w:lineRule="auto"/>
              <w:ind w:firstLineChars="100" w:firstLine="200"/>
              <w:rPr>
                <w:rFonts w:ascii="바탕체" w:eastAsia="바탕체" w:hAnsi="바탕체" w:cs="Times New Roman"/>
                <w:color w:val="0070C0"/>
              </w:rPr>
            </w:pPr>
            <w:r w:rsidRPr="00025C78">
              <w:rPr>
                <w:rFonts w:ascii="바탕체" w:eastAsia="바탕체" w:hAnsi="바탕체" w:cs="Times New Roman" w:hint="eastAsia"/>
                <w:color w:val="0070C0"/>
              </w:rPr>
              <w:t>환율을</w:t>
            </w:r>
            <w:r w:rsidRPr="00025C78">
              <w:rPr>
                <w:rFonts w:ascii="바탕체" w:eastAsia="바탕체" w:hAnsi="바탕체" w:cs="Times New Roman"/>
                <w:color w:val="0070C0"/>
              </w:rPr>
              <w:t xml:space="preserve"> 포함한 자산 가격 결정에서 심리적 요인과 펀더멘털이 시차를 두고 상호작용한다는 관점은 행동재무학 분야에서 지속적으로 논의되어 왔다. De Long</w:t>
            </w:r>
            <w:r w:rsidRPr="00025C78">
              <w:rPr>
                <w:rFonts w:ascii="바탕체" w:eastAsia="바탕체" w:hAnsi="바탕체" w:cs="Times New Roman" w:hint="eastAsia"/>
                <w:color w:val="0070C0"/>
              </w:rPr>
              <w:t xml:space="preserve"> et al.</w:t>
            </w:r>
            <w:r w:rsidRPr="00025C78">
              <w:rPr>
                <w:rFonts w:ascii="바탕체" w:eastAsia="바탕체" w:hAnsi="바탕체" w:cs="Times New Roman"/>
                <w:color w:val="0070C0"/>
              </w:rPr>
              <w:t xml:space="preserve"> (</w:t>
            </w:r>
            <w:proofErr w:type="gramStart"/>
            <w:r w:rsidRPr="00025C78">
              <w:rPr>
                <w:rFonts w:ascii="바탕체" w:eastAsia="바탕체" w:hAnsi="바탕체" w:cs="Times New Roman"/>
                <w:color w:val="0070C0"/>
              </w:rPr>
              <w:t>1990)은</w:t>
            </w:r>
            <w:proofErr w:type="gramEnd"/>
            <w:r w:rsidRPr="00025C78">
              <w:rPr>
                <w:rFonts w:ascii="바탕체" w:eastAsia="바탕체" w:hAnsi="바탕체" w:cs="Times New Roman"/>
                <w:color w:val="0070C0"/>
              </w:rPr>
              <w:t xml:space="preserve"> 잡음 거래자 </w:t>
            </w:r>
            <w:proofErr w:type="gramStart"/>
            <w:r w:rsidRPr="00025C78">
              <w:rPr>
                <w:rFonts w:ascii="바탕체" w:eastAsia="바탕체" w:hAnsi="바탕체" w:cs="Times New Roman"/>
                <w:color w:val="0070C0"/>
              </w:rPr>
              <w:t>모형(</w:t>
            </w:r>
            <w:proofErr w:type="gramEnd"/>
            <w:r w:rsidRPr="00025C78">
              <w:rPr>
                <w:rFonts w:ascii="바탕체" w:eastAsia="바탕체" w:hAnsi="바탕체" w:cs="Times New Roman"/>
                <w:color w:val="0070C0"/>
              </w:rPr>
              <w:t xml:space="preserve">Noise Trader </w:t>
            </w:r>
            <w:proofErr w:type="gramStart"/>
            <w:r w:rsidRPr="00025C78">
              <w:rPr>
                <w:rFonts w:ascii="바탕체" w:eastAsia="바탕체" w:hAnsi="바탕체" w:cs="Times New Roman"/>
                <w:color w:val="0070C0"/>
              </w:rPr>
              <w:t>Model)을</w:t>
            </w:r>
            <w:proofErr w:type="gramEnd"/>
            <w:r w:rsidRPr="00025C78">
              <w:rPr>
                <w:rFonts w:ascii="바탕체" w:eastAsia="바탕체" w:hAnsi="바탕체" w:cs="Times New Roman"/>
                <w:color w:val="0070C0"/>
              </w:rPr>
              <w:t xml:space="preserve"> 통해, 단기적으로는 비이성적 시장 참여자들의 심리가 자산 가격을 내재 가치로부터 </w:t>
            </w:r>
            <w:proofErr w:type="spellStart"/>
            <w:r w:rsidRPr="00025C78">
              <w:rPr>
                <w:rFonts w:ascii="바탕체" w:eastAsia="바탕체" w:hAnsi="바탕체" w:cs="Times New Roman"/>
                <w:color w:val="0070C0"/>
              </w:rPr>
              <w:t>괴리시키지만</w:t>
            </w:r>
            <w:proofErr w:type="spellEnd"/>
            <w:r w:rsidRPr="00025C78">
              <w:rPr>
                <w:rFonts w:ascii="바탕체" w:eastAsia="바탕체" w:hAnsi="바탕체" w:cs="Times New Roman"/>
                <w:color w:val="0070C0"/>
              </w:rPr>
              <w:t xml:space="preserve">, 장기적으로는 </w:t>
            </w:r>
            <w:proofErr w:type="gramStart"/>
            <w:r w:rsidRPr="00025C78">
              <w:rPr>
                <w:rFonts w:ascii="바탕체" w:eastAsia="바탕체" w:hAnsi="바탕체" w:cs="Times New Roman"/>
                <w:color w:val="0070C0"/>
              </w:rPr>
              <w:t>차익거래(</w:t>
            </w:r>
            <w:proofErr w:type="gramEnd"/>
            <w:r w:rsidRPr="00025C78">
              <w:rPr>
                <w:rFonts w:ascii="바탕체" w:eastAsia="바탕체" w:hAnsi="바탕체" w:cs="Times New Roman"/>
                <w:color w:val="0070C0"/>
              </w:rPr>
              <w:t>Arbitrage) 기제에 의해 펀더멘털로 회귀함을 이론적으로 증명하였다. 이는 본 연구에서 관찰된 단기 구간(5일)에서의 감성 변수 우위와 장기 구간(60일 이상)에서의 펀더멘털 변수 우위 현상을 뒷받침하는 핵심적인 이론적 근거가 된다.</w:t>
            </w:r>
          </w:p>
          <w:p w14:paraId="71E821FD" w14:textId="77777777" w:rsidR="00BF6F4E" w:rsidRPr="00025C78" w:rsidRDefault="00BF6F4E" w:rsidP="00BF6F4E">
            <w:pPr>
              <w:wordWrap/>
              <w:spacing w:line="420" w:lineRule="auto"/>
              <w:ind w:firstLineChars="100" w:firstLine="200"/>
              <w:rPr>
                <w:rFonts w:ascii="바탕체" w:eastAsia="바탕체" w:hAnsi="바탕체" w:cs="Times New Roman"/>
                <w:color w:val="0070C0"/>
              </w:rPr>
            </w:pPr>
            <w:r w:rsidRPr="00025C78">
              <w:rPr>
                <w:rFonts w:ascii="바탕체" w:eastAsia="바탕체" w:hAnsi="바탕체" w:cs="Times New Roman" w:hint="eastAsia"/>
                <w:color w:val="0070C0"/>
              </w:rPr>
              <w:t>또한</w:t>
            </w:r>
            <w:r w:rsidRPr="00025C78">
              <w:rPr>
                <w:rFonts w:ascii="바탕체" w:eastAsia="바탕체" w:hAnsi="바탕체" w:cs="Times New Roman"/>
                <w:color w:val="0070C0"/>
              </w:rPr>
              <w:t>, Baker and Wurgler (2006)는 주식 시장 실증 연구를 통해 투자자 심리가 기업 가치 평가가 어렵거나 불확실성이 높은 시기에 단기 수익률에 지대한 영향을 미친다고 주장하였다. 이는 본 연구의 SHAP 분석에서 뉴스 발생량의 폭증이 단기 환율 변동을 유발하는 현상과 일맥상통한다. 더 나아가 Lo (2004)의 적응적 시장 가설(Adaptive Markets Hypothesis</w:t>
            </w:r>
            <w:r>
              <w:rPr>
                <w:rFonts w:ascii="바탕체" w:eastAsia="바탕체" w:hAnsi="바탕체" w:cs="Times New Roman" w:hint="eastAsia"/>
                <w:color w:val="0070C0"/>
              </w:rPr>
              <w:t>, AMH</w:t>
            </w:r>
            <w:r w:rsidRPr="00025C78">
              <w:rPr>
                <w:rFonts w:ascii="바탕체" w:eastAsia="바탕체" w:hAnsi="바탕체" w:cs="Times New Roman"/>
                <w:color w:val="0070C0"/>
              </w:rPr>
              <w:t>)은 시장 효율성이 고정된 것이 아니라 환경 변화에 따라 진화한다고 주장하며, 시장 불안정기에는 심리적 요인이, 안정기에는 펀더멘털이 지배적일 수 있음을 시사한다.</w:t>
            </w:r>
          </w:p>
          <w:p w14:paraId="799CC42F" w14:textId="66C237D2" w:rsidR="00BF6F4E" w:rsidRPr="00BF6F4E" w:rsidRDefault="00BF6F4E" w:rsidP="00BF6F4E">
            <w:pPr>
              <w:wordWrap/>
              <w:spacing w:line="420" w:lineRule="auto"/>
              <w:ind w:firstLineChars="100" w:firstLine="200"/>
              <w:rPr>
                <w:rFonts w:ascii="바탕체" w:eastAsia="바탕체" w:hAnsi="바탕체" w:cs="Times New Roman"/>
                <w:color w:val="0070C0"/>
              </w:rPr>
            </w:pPr>
            <w:r w:rsidRPr="00025C78">
              <w:rPr>
                <w:rFonts w:ascii="바탕체" w:eastAsia="바탕체" w:hAnsi="바탕체" w:cs="Times New Roman"/>
                <w:color w:val="0070C0"/>
              </w:rPr>
              <w:t>본 연구가 제시하는 “감성에서 펀더멘털로의 전이 메커니즘”은 기존 환율 예측 문헌에서는 다소 생소할 수 있으나, 광의의 재무학적 관점에서는 이미 확립된 심리의 단기성과 펀더멘털의 장기성 이론을 딥러닝 기반의 시계열 윈도우 분석을 통해 외환 시장에서 실증적으로 재확인하고 구체화했다는 점에서 학술적 의의를 찾을 수 있다.</w:t>
            </w:r>
            <w:r>
              <w:rPr>
                <w:rFonts w:ascii="바탕체" w:eastAsia="바탕체" w:hAnsi="바탕체" w:cs="Times New Roman" w:hint="eastAsia"/>
                <w:color w:val="0070C0"/>
              </w:rPr>
              <w:t xml:space="preserve"> 또한, 선행 </w:t>
            </w:r>
            <w:r w:rsidRPr="00C404A1">
              <w:rPr>
                <w:rFonts w:ascii="바탕체" w:eastAsia="바탕체" w:hAnsi="바탕체" w:cs="Times New Roman"/>
                <w:color w:val="0070C0"/>
              </w:rPr>
              <w:t>연구들의 한계를 보완하여 다음과 같은 차별점을 갖는다.</w:t>
            </w:r>
            <w:r w:rsidRPr="00C404A1">
              <w:rPr>
                <w:rFonts w:ascii="바탕체" w:eastAsia="바탕체" w:hAnsi="바탕체" w:cs="Times New Roman" w:hint="eastAsia"/>
                <w:color w:val="0070C0"/>
              </w:rPr>
              <w:t xml:space="preserve"> </w:t>
            </w:r>
            <w:r>
              <w:rPr>
                <w:rFonts w:ascii="바탕체" w:eastAsia="바탕체" w:hAnsi="바탕체" w:cs="Times New Roman" w:hint="eastAsia"/>
                <w:color w:val="0070C0"/>
              </w:rPr>
              <w:t xml:space="preserve">첫째, </w:t>
            </w:r>
            <w:r w:rsidRPr="00C404A1">
              <w:rPr>
                <w:rFonts w:ascii="바탕체" w:eastAsia="바탕체" w:hAnsi="바탕체" w:cs="Times New Roman"/>
                <w:color w:val="0070C0"/>
              </w:rPr>
              <w:t>Schroeder et al. (2013)이</w:t>
            </w:r>
            <w:r>
              <w:rPr>
                <w:rFonts w:ascii="바탕체" w:eastAsia="바탕체" w:hAnsi="바탕체" w:cs="Times New Roman" w:hint="eastAsia"/>
                <w:color w:val="0070C0"/>
              </w:rPr>
              <w:t xml:space="preserve"> ARIMA와 같은 선형 모형에 의존하여 시계열의 비선형성과 </w:t>
            </w:r>
            <w:r w:rsidRPr="00C404A1">
              <w:rPr>
                <w:rFonts w:ascii="바탕체" w:eastAsia="바탕체" w:hAnsi="바탕체" w:cs="Times New Roman"/>
                <w:color w:val="0070C0"/>
              </w:rPr>
              <w:t xml:space="preserve">장기 의존성 문제를 </w:t>
            </w:r>
            <w:r>
              <w:rPr>
                <w:rFonts w:ascii="바탕체" w:eastAsia="바탕체" w:hAnsi="바탕체" w:cs="Times New Roman" w:hint="eastAsia"/>
                <w:color w:val="0070C0"/>
              </w:rPr>
              <w:t>간과했던 한계를 극복하기 위해</w:t>
            </w:r>
            <w:r w:rsidRPr="00C404A1">
              <w:rPr>
                <w:rFonts w:ascii="바탕체" w:eastAsia="바탕체" w:hAnsi="바탕체" w:cs="Times New Roman"/>
                <w:color w:val="0070C0"/>
              </w:rPr>
              <w:t xml:space="preserve">, 본 연구는 GDELT 이벤트 지표를 CNN-GRU 하이브리드 모델에 통합하여 국소적 충격과 장기 추세를 동시에 학습한다. </w:t>
            </w:r>
            <w:r>
              <w:rPr>
                <w:rFonts w:ascii="바탕체" w:eastAsia="바탕체" w:hAnsi="바탕체" w:cs="Times New Roman" w:hint="eastAsia"/>
                <w:color w:val="0070C0"/>
              </w:rPr>
              <w:t xml:space="preserve">둘째, </w:t>
            </w:r>
            <w:r w:rsidRPr="00C404A1">
              <w:rPr>
                <w:rFonts w:ascii="바탕체" w:eastAsia="바탕체" w:hAnsi="바탕체" w:cs="Times New Roman"/>
                <w:color w:val="0070C0"/>
              </w:rPr>
              <w:t>Ding et al. (2024)</w:t>
            </w:r>
            <w:r>
              <w:rPr>
                <w:rFonts w:ascii="바탕체" w:eastAsia="바탕체" w:hAnsi="바탕체" w:cs="Times New Roman" w:hint="eastAsia"/>
                <w:color w:val="0070C0"/>
              </w:rPr>
              <w:t>이 사전 기반(Lexicon-based) 감성 분석에 머물렀던 점을 개선하여</w:t>
            </w:r>
            <w:r w:rsidRPr="00C404A1">
              <w:rPr>
                <w:rFonts w:ascii="바탕체" w:eastAsia="바탕체" w:hAnsi="바탕체" w:cs="Times New Roman"/>
                <w:color w:val="0070C0"/>
              </w:rPr>
              <w:t>, LLM(GPT-4</w:t>
            </w:r>
            <w:r>
              <w:rPr>
                <w:rFonts w:ascii="바탕체" w:eastAsia="바탕체" w:hAnsi="바탕체" w:cs="Times New Roman" w:hint="eastAsia"/>
                <w:color w:val="0070C0"/>
              </w:rPr>
              <w:t>o</w:t>
            </w:r>
            <w:r w:rsidRPr="00C404A1">
              <w:rPr>
                <w:rFonts w:ascii="바탕체" w:eastAsia="바탕체" w:hAnsi="바탕체" w:cs="Times New Roman"/>
                <w:color w:val="0070C0"/>
              </w:rPr>
              <w:t xml:space="preserve">)을 활용한 맥락 기반 감성 분석을 수행함으로써 정보의 질적 가치를 </w:t>
            </w:r>
            <w:r>
              <w:rPr>
                <w:rFonts w:ascii="바탕체" w:eastAsia="바탕체" w:hAnsi="바탕체" w:cs="Times New Roman"/>
                <w:color w:val="0070C0"/>
              </w:rPr>
              <w:t>획기적으로</w:t>
            </w:r>
            <w:r>
              <w:rPr>
                <w:rFonts w:ascii="바탕체" w:eastAsia="바탕체" w:hAnsi="바탕체" w:cs="Times New Roman" w:hint="eastAsia"/>
                <w:color w:val="0070C0"/>
              </w:rPr>
              <w:t xml:space="preserve"> </w:t>
            </w:r>
            <w:r w:rsidRPr="00C404A1">
              <w:rPr>
                <w:rFonts w:ascii="바탕체" w:eastAsia="바탕체" w:hAnsi="바탕체" w:cs="Times New Roman"/>
                <w:color w:val="0070C0"/>
              </w:rPr>
              <w:t xml:space="preserve">제고하였다. </w:t>
            </w:r>
            <w:r>
              <w:rPr>
                <w:rFonts w:ascii="바탕체" w:eastAsia="바탕체" w:hAnsi="바탕체" w:cs="Times New Roman" w:hint="eastAsia"/>
                <w:color w:val="0070C0"/>
              </w:rPr>
              <w:t>셋째, 단순한 변수 결합을 넘어,</w:t>
            </w:r>
            <w:r w:rsidRPr="00C404A1">
              <w:rPr>
                <w:rFonts w:ascii="바탕체" w:eastAsia="바탕체" w:hAnsi="바탕체" w:cs="Times New Roman"/>
                <w:color w:val="0070C0"/>
              </w:rPr>
              <w:t xml:space="preserve"> 시계열 윈도우(Lookback)에 따라 지배적 정보가 감성</w:t>
            </w:r>
            <w:r>
              <w:rPr>
                <w:rFonts w:ascii="바탕체" w:eastAsia="바탕체" w:hAnsi="바탕체" w:cs="Times New Roman" w:hint="eastAsia"/>
                <w:color w:val="0070C0"/>
              </w:rPr>
              <w:t xml:space="preserve">(단기) </w:t>
            </w:r>
            <w:r w:rsidRPr="00E20091">
              <w:rPr>
                <w:rFonts w:ascii="바탕체" w:eastAsia="바탕체" w:hAnsi="바탕체" w:cs="Times New Roman"/>
                <w:color w:val="0070C0"/>
              </w:rPr>
              <w:sym w:font="Wingdings" w:char="F0E0"/>
            </w:r>
            <w:r>
              <w:rPr>
                <w:rFonts w:ascii="바탕체" w:eastAsia="바탕체" w:hAnsi="바탕체" w:cs="Times New Roman" w:hint="eastAsia"/>
                <w:color w:val="0070C0"/>
              </w:rPr>
              <w:t xml:space="preserve"> 펀더멘털(장기)로 전이되는</w:t>
            </w:r>
            <w:r w:rsidRPr="00C404A1">
              <w:rPr>
                <w:rFonts w:ascii="바탕체" w:eastAsia="바탕체" w:hAnsi="바탕체" w:cs="Times New Roman"/>
                <w:color w:val="0070C0"/>
              </w:rPr>
              <w:t xml:space="preserve"> 동태적 구조를 규명했다는 점에서 기존 문헌과 뚜렷</w:t>
            </w:r>
            <w:r>
              <w:rPr>
                <w:rFonts w:ascii="바탕체" w:eastAsia="바탕체" w:hAnsi="바탕체" w:cs="Times New Roman" w:hint="eastAsia"/>
                <w:color w:val="0070C0"/>
              </w:rPr>
              <w:t>한 학술적 차별성을 갖는다</w:t>
            </w:r>
            <w:r w:rsidRPr="00C404A1">
              <w:rPr>
                <w:rFonts w:ascii="바탕체" w:eastAsia="바탕체" w:hAnsi="바탕체" w:cs="Times New Roman"/>
                <w:color w:val="0070C0"/>
              </w:rPr>
              <w:t>.</w:t>
            </w:r>
          </w:p>
        </w:tc>
      </w:tr>
    </w:tbl>
    <w:p w14:paraId="7796E218" w14:textId="77777777" w:rsidR="00977EE3" w:rsidRPr="009E01FE" w:rsidRDefault="00111BC4" w:rsidP="00111BC4">
      <w:pPr>
        <w:pBdr>
          <w:top w:val="nil"/>
          <w:left w:val="nil"/>
          <w:bottom w:val="nil"/>
          <w:right w:val="nil"/>
          <w:between w:val="nil"/>
        </w:pBdr>
        <w:spacing w:after="0" w:line="240" w:lineRule="auto"/>
        <w:rPr>
          <w:bCs/>
        </w:rPr>
      </w:pPr>
      <w:r w:rsidRPr="009E01FE">
        <w:rPr>
          <w:rFonts w:hint="eastAsia"/>
          <w:b/>
        </w:rPr>
        <w:lastRenderedPageBreak/>
        <w:t>(3) 주장과</w:t>
      </w:r>
      <w:r w:rsidRPr="009E01FE">
        <w:rPr>
          <w:b/>
        </w:rPr>
        <w:t xml:space="preserve"> 증거의 명확한 연결:</w:t>
      </w:r>
      <w:r w:rsidRPr="009E01FE">
        <w:rPr>
          <w:rFonts w:hint="eastAsia"/>
          <w:bCs/>
        </w:rPr>
        <w:t xml:space="preserve"> </w:t>
      </w:r>
    </w:p>
    <w:p w14:paraId="690F626E" w14:textId="3E2A4B48" w:rsidR="00111BC4" w:rsidRPr="00111BC4" w:rsidRDefault="00111BC4" w:rsidP="00111BC4">
      <w:pPr>
        <w:pBdr>
          <w:top w:val="nil"/>
          <w:left w:val="nil"/>
          <w:bottom w:val="nil"/>
          <w:right w:val="nil"/>
          <w:between w:val="nil"/>
        </w:pBdr>
        <w:spacing w:after="0" w:line="240" w:lineRule="auto"/>
        <w:rPr>
          <w:bCs/>
        </w:rPr>
      </w:pPr>
      <w:r w:rsidRPr="00111BC4">
        <w:rPr>
          <w:rFonts w:hint="eastAsia"/>
          <w:bCs/>
        </w:rPr>
        <w:t>심사위원님의</w:t>
      </w:r>
      <w:r w:rsidRPr="00111BC4">
        <w:rPr>
          <w:bCs/>
        </w:rPr>
        <w:t xml:space="preserve"> 지적대로 각 기여점이 어느 실험 결과에서 도출되었는지 독자가 즉각 확인할 수 있도록 서술 </w:t>
      </w:r>
      <w:r w:rsidRPr="00111BC4">
        <w:rPr>
          <w:bCs/>
        </w:rPr>
        <w:lastRenderedPageBreak/>
        <w:t>구조를 정돈하였습니다.</w:t>
      </w:r>
      <w:r>
        <w:rPr>
          <w:rFonts w:hint="eastAsia"/>
          <w:bCs/>
        </w:rPr>
        <w:t xml:space="preserve"> </w:t>
      </w:r>
    </w:p>
    <w:p w14:paraId="4AE72335" w14:textId="6F7110F7" w:rsidR="00111BC4" w:rsidRPr="00111BC4" w:rsidRDefault="00111BC4" w:rsidP="00111BC4">
      <w:pPr>
        <w:pBdr>
          <w:top w:val="nil"/>
          <w:left w:val="nil"/>
          <w:bottom w:val="nil"/>
          <w:right w:val="nil"/>
          <w:between w:val="nil"/>
        </w:pBdr>
        <w:spacing w:after="0" w:line="240" w:lineRule="auto"/>
        <w:rPr>
          <w:bCs/>
        </w:rPr>
      </w:pPr>
      <w:r>
        <w:rPr>
          <w:rFonts w:hint="eastAsia"/>
          <w:bCs/>
        </w:rPr>
        <w:t xml:space="preserve">- </w:t>
      </w:r>
      <w:r w:rsidRPr="00111BC4">
        <w:rPr>
          <w:rFonts w:hint="eastAsia"/>
          <w:bCs/>
        </w:rPr>
        <w:t>비정형</w:t>
      </w:r>
      <w:r w:rsidRPr="00111BC4">
        <w:rPr>
          <w:bCs/>
        </w:rPr>
        <w:t xml:space="preserve"> 데이터의 한계 기여: &lt;표 </w:t>
      </w:r>
      <w:r w:rsidR="00E57222">
        <w:rPr>
          <w:rFonts w:hint="eastAsia"/>
          <w:bCs/>
        </w:rPr>
        <w:t>7</w:t>
      </w:r>
      <w:r w:rsidRPr="00111BC4">
        <w:rPr>
          <w:bCs/>
        </w:rPr>
        <w:t>&gt;의 Feature Case 비교를 통해 Macro 대비 Event/Sentiment 추가 시 성능 향상분을 정량적으로 제시하였습니다.</w:t>
      </w:r>
    </w:p>
    <w:p w14:paraId="18486D72" w14:textId="2A2BF621" w:rsidR="00111BC4" w:rsidRPr="00111BC4" w:rsidRDefault="00111BC4" w:rsidP="00111BC4">
      <w:pPr>
        <w:pBdr>
          <w:top w:val="nil"/>
          <w:left w:val="nil"/>
          <w:bottom w:val="nil"/>
          <w:right w:val="nil"/>
          <w:between w:val="nil"/>
        </w:pBdr>
        <w:spacing w:after="0" w:line="240" w:lineRule="auto"/>
        <w:rPr>
          <w:bCs/>
        </w:rPr>
      </w:pPr>
      <w:r>
        <w:rPr>
          <w:rFonts w:hint="eastAsia"/>
          <w:bCs/>
        </w:rPr>
        <w:t xml:space="preserve">- </w:t>
      </w:r>
      <w:r w:rsidRPr="00111BC4">
        <w:rPr>
          <w:rFonts w:hint="eastAsia"/>
          <w:bCs/>
        </w:rPr>
        <w:t>동태적</w:t>
      </w:r>
      <w:r w:rsidRPr="00111BC4">
        <w:rPr>
          <w:bCs/>
        </w:rPr>
        <w:t xml:space="preserve"> 정보 전이: Radar Chart</w:t>
      </w:r>
      <w:r w:rsidR="00EF1189">
        <w:rPr>
          <w:rFonts w:hint="eastAsia"/>
          <w:bCs/>
        </w:rPr>
        <w:t xml:space="preserve">와 </w:t>
      </w:r>
      <w:r w:rsidR="00EF1189" w:rsidRPr="00111BC4">
        <w:rPr>
          <w:bCs/>
        </w:rPr>
        <w:t xml:space="preserve">&lt;표 </w:t>
      </w:r>
      <w:r w:rsidR="00EF1189">
        <w:rPr>
          <w:rFonts w:hint="eastAsia"/>
          <w:bCs/>
        </w:rPr>
        <w:t>6</w:t>
      </w:r>
      <w:r w:rsidR="00EF1189" w:rsidRPr="00111BC4">
        <w:rPr>
          <w:bCs/>
        </w:rPr>
        <w:t>&gt;</w:t>
      </w:r>
      <w:r w:rsidR="00EF1189">
        <w:rPr>
          <w:rFonts w:hint="eastAsia"/>
          <w:bCs/>
        </w:rPr>
        <w:t>을</w:t>
      </w:r>
      <w:r w:rsidRPr="00111BC4">
        <w:rPr>
          <w:bCs/>
        </w:rPr>
        <w:t xml:space="preserve"> 통해 Lookback 기간별 최적 변수의 변화를 입증하였습니다.</w:t>
      </w:r>
    </w:p>
    <w:p w14:paraId="0F8331B0" w14:textId="522F1D76" w:rsidR="00EB547E" w:rsidRPr="006A508E" w:rsidRDefault="00111BC4" w:rsidP="00111BC4">
      <w:pPr>
        <w:pBdr>
          <w:top w:val="nil"/>
          <w:left w:val="nil"/>
          <w:bottom w:val="nil"/>
          <w:right w:val="nil"/>
          <w:between w:val="nil"/>
        </w:pBdr>
        <w:spacing w:after="0" w:line="240" w:lineRule="auto"/>
      </w:pPr>
      <w:r>
        <w:rPr>
          <w:rFonts w:hint="eastAsia"/>
          <w:bCs/>
        </w:rPr>
        <w:t>- 이중적 시장</w:t>
      </w:r>
      <w:r w:rsidRPr="00111BC4">
        <w:rPr>
          <w:bCs/>
        </w:rPr>
        <w:t xml:space="preserve"> 역학: SHAP 분석(그림 6)을 통해 뉴스 양과 톤의 상반된 효과를 시각적으로 증명하였습니다.</w:t>
      </w:r>
    </w:p>
    <w:tbl>
      <w:tblPr>
        <w:tblStyle w:val="a7"/>
        <w:tblW w:w="0" w:type="auto"/>
        <w:tblLook w:val="04A0" w:firstRow="1" w:lastRow="0" w:firstColumn="1" w:lastColumn="0" w:noHBand="0" w:noVBand="1"/>
      </w:tblPr>
      <w:tblGrid>
        <w:gridCol w:w="9628"/>
      </w:tblGrid>
      <w:tr w:rsidR="00EB547E" w14:paraId="46D43870" w14:textId="77777777" w:rsidTr="00327080">
        <w:tc>
          <w:tcPr>
            <w:tcW w:w="9628" w:type="dxa"/>
          </w:tcPr>
          <w:p w14:paraId="6567A96D" w14:textId="77777777" w:rsidR="00D079F9" w:rsidRPr="00096494" w:rsidRDefault="00D079F9" w:rsidP="00D079F9">
            <w:pPr>
              <w:wordWrap/>
              <w:spacing w:line="420" w:lineRule="auto"/>
              <w:ind w:firstLineChars="100" w:firstLine="200"/>
              <w:rPr>
                <w:rFonts w:ascii="바탕체" w:eastAsia="바탕체" w:hAnsi="바탕체" w:cs="Times New Roman"/>
              </w:rPr>
            </w:pPr>
            <w:r w:rsidRPr="00096494">
              <w:rPr>
                <w:rFonts w:ascii="바탕체" w:eastAsia="바탕체" w:hAnsi="바탕체" w:cs="Times New Roman" w:hint="eastAsia"/>
              </w:rPr>
              <w:t>이러한</w:t>
            </w:r>
            <w:r w:rsidRPr="00096494">
              <w:rPr>
                <w:rFonts w:ascii="바탕체" w:eastAsia="바탕체" w:hAnsi="바탕체" w:cs="Times New Roman"/>
              </w:rPr>
              <w:t xml:space="preserve"> 한계를 극복하기 위해 본 연구는 거시경제 펀더멘털에 GDELT 기반의 글로벌 이벤트 지표와 </w:t>
            </w:r>
            <w:bookmarkStart w:id="9" w:name="OLE_LINK10"/>
            <w:r w:rsidRPr="00096494">
              <w:rPr>
                <w:rFonts w:ascii="바탕체" w:eastAsia="바탕체" w:hAnsi="바탕체" w:cs="Times New Roman"/>
              </w:rPr>
              <w:t>LLM</w:t>
            </w:r>
            <w:bookmarkEnd w:id="9"/>
            <w:r w:rsidRPr="00096494">
              <w:rPr>
                <w:rFonts w:ascii="바탕체" w:eastAsia="바탕체" w:hAnsi="바탕체" w:cs="Times New Roman"/>
              </w:rPr>
              <w:t xml:space="preserve">(Large Language Model)을 통해 추출한 고차원 감성 정보를 결합한 딥러닝 기반의 융합 예측 프레임워크를 제안한다. 본 연구의 학술적 접근은 다음 세 가지 측면에서 기존 연구와 뚜렷이 </w:t>
            </w:r>
            <w:proofErr w:type="spellStart"/>
            <w:r w:rsidRPr="00096494">
              <w:rPr>
                <w:rFonts w:ascii="바탕체" w:eastAsia="바탕체" w:hAnsi="바탕체" w:cs="Times New Roman"/>
              </w:rPr>
              <w:t>차별화된다</w:t>
            </w:r>
            <w:proofErr w:type="spellEnd"/>
            <w:r w:rsidRPr="00096494">
              <w:rPr>
                <w:rFonts w:ascii="바탕체" w:eastAsia="바탕체" w:hAnsi="바탕체" w:cs="Times New Roman"/>
              </w:rPr>
              <w:t>. 첫째, 정보 위계의 동태적 전이를 규명한다. 환율 변동을 단일 시계열</w:t>
            </w:r>
            <w:r w:rsidRPr="00096494">
              <w:rPr>
                <w:rFonts w:ascii="바탕체" w:eastAsia="바탕체" w:hAnsi="바탕체" w:cs="Times New Roman" w:hint="eastAsia"/>
              </w:rPr>
              <w:t>로</w:t>
            </w:r>
            <w:r w:rsidRPr="00096494">
              <w:rPr>
                <w:rFonts w:ascii="바탕체" w:eastAsia="바탕체" w:hAnsi="바탕체" w:cs="Times New Roman"/>
              </w:rPr>
              <w:t xml:space="preserve"> 보지 않고, 예측 윈도우(Lookback Window)의 확장에 따라 시장을 지배하는 정보가 감성(단기) → 복합(중기) → 펀더멘털(장기)로 어떻게 이동하는지를 실증적으로 분석한다.</w:t>
            </w:r>
            <w:r>
              <w:rPr>
                <w:rFonts w:ascii="바탕체" w:eastAsia="바탕체" w:hAnsi="바탕체" w:cs="Times New Roman" w:hint="eastAsia"/>
              </w:rPr>
              <w:t xml:space="preserve"> </w:t>
            </w:r>
            <w:r w:rsidRPr="00F506A5">
              <w:rPr>
                <w:rFonts w:ascii="바탕체" w:eastAsia="바탕체" w:hAnsi="바탕체" w:cs="Times New Roman" w:hint="eastAsia"/>
                <w:color w:val="0070C0"/>
              </w:rPr>
              <w:t>특히</w:t>
            </w:r>
            <w:r w:rsidRPr="00F506A5">
              <w:rPr>
                <w:rFonts w:ascii="바탕체" w:eastAsia="바탕체" w:hAnsi="바탕체" w:cs="Times New Roman"/>
                <w:color w:val="0070C0"/>
              </w:rPr>
              <w:t xml:space="preserve"> 거시 변수만 사용한 기저 모델 대비 이벤트 및 감성 데이터가 추가될 때 예측 성능이 어떻게 향상되는지 그 한계 기여도(Marginal Contribution)를 정량적으로 분리하여 입증하였다</w:t>
            </w:r>
            <w:r>
              <w:rPr>
                <w:rFonts w:ascii="바탕체" w:eastAsia="바탕체" w:hAnsi="바탕체" w:cs="Times New Roman" w:hint="eastAsia"/>
                <w:color w:val="0070C0"/>
              </w:rPr>
              <w:t xml:space="preserve"> </w:t>
            </w:r>
            <w:r w:rsidRPr="00F506A5">
              <w:rPr>
                <w:rFonts w:ascii="바탕체" w:eastAsia="바탕체" w:hAnsi="바탕체" w:cs="Times New Roman"/>
                <w:color w:val="0070C0"/>
              </w:rPr>
              <w:t xml:space="preserve">&lt;표 7&gt;. </w:t>
            </w:r>
            <w:r w:rsidRPr="00096494">
              <w:rPr>
                <w:rFonts w:ascii="바탕체" w:eastAsia="바탕체" w:hAnsi="바탕체" w:cs="Times New Roman"/>
              </w:rPr>
              <w:t>둘째, 데이터-모델 적합성에 기반한 최적 아키텍처를 제안한다. 데이터의 복잡도(Entropy)에 따라 순수 LSTM과 CNN-GRU 하이브리드 모델 간의 성능 우위가 달라짐을 증명하고, 이를 통해 맹목적인 복합 모델 적용이 아닌 전략적 모델링 가이드라인을 제시한다.</w:t>
            </w:r>
            <w:r>
              <w:rPr>
                <w:rFonts w:ascii="바탕체" w:eastAsia="바탕체" w:hAnsi="바탕체" w:cs="Times New Roman" w:hint="eastAsia"/>
              </w:rPr>
              <w:t xml:space="preserve"> </w:t>
            </w:r>
            <w:r w:rsidRPr="005F175C">
              <w:rPr>
                <w:rFonts w:ascii="바탕체" w:eastAsia="바탕체" w:hAnsi="바탕체" w:cs="Times New Roman" w:hint="eastAsia"/>
                <w:color w:val="0070C0"/>
              </w:rPr>
              <w:t>나아가</w:t>
            </w:r>
            <w:r w:rsidRPr="005F175C">
              <w:rPr>
                <w:rFonts w:ascii="바탕체" w:eastAsia="바탕체" w:hAnsi="바탕체" w:cs="Times New Roman"/>
                <w:color w:val="0070C0"/>
              </w:rPr>
              <w:t xml:space="preserve"> 제안 모델이 외환 시장의 강력한 기준선인 무작위 보행(Random Walk) 및 기계학습 모형(Random Forest, </w:t>
            </w:r>
            <w:proofErr w:type="spellStart"/>
            <w:r w:rsidRPr="005F175C">
              <w:rPr>
                <w:rFonts w:ascii="바탕체" w:eastAsia="바탕체" w:hAnsi="바탕체" w:cs="Times New Roman"/>
                <w:color w:val="0070C0"/>
              </w:rPr>
              <w:t>XGBoost</w:t>
            </w:r>
            <w:proofErr w:type="spellEnd"/>
            <w:r w:rsidRPr="005F175C">
              <w:rPr>
                <w:rFonts w:ascii="바탕체" w:eastAsia="바탕체" w:hAnsi="바탕체" w:cs="Times New Roman"/>
                <w:color w:val="0070C0"/>
              </w:rPr>
              <w:t>)을 통계적으로 유의미하게 상회함을 Diebold-Mariano 검정을 통해 실증하였다</w:t>
            </w:r>
            <w:r>
              <w:rPr>
                <w:rFonts w:ascii="바탕체" w:eastAsia="바탕체" w:hAnsi="바탕체" w:cs="Times New Roman" w:hint="eastAsia"/>
                <w:color w:val="0070C0"/>
              </w:rPr>
              <w:t xml:space="preserve"> </w:t>
            </w:r>
            <w:r w:rsidRPr="005F175C">
              <w:rPr>
                <w:rFonts w:ascii="바탕체" w:eastAsia="바탕체" w:hAnsi="바탕체" w:cs="Times New Roman"/>
                <w:color w:val="0070C0"/>
              </w:rPr>
              <w:t>&lt;표 9&gt;</w:t>
            </w:r>
            <w:r>
              <w:rPr>
                <w:rFonts w:ascii="바탕체" w:eastAsia="바탕체" w:hAnsi="바탕체" w:cs="Times New Roman" w:hint="eastAsia"/>
                <w:color w:val="0070C0"/>
              </w:rPr>
              <w:t>.</w:t>
            </w:r>
            <w:r w:rsidRPr="005F175C">
              <w:rPr>
                <w:rFonts w:ascii="바탕체" w:eastAsia="바탕체" w:hAnsi="바탕체" w:cs="Times New Roman"/>
                <w:color w:val="0070C0"/>
              </w:rPr>
              <w:t xml:space="preserve"> </w:t>
            </w:r>
            <w:r w:rsidRPr="00096494">
              <w:rPr>
                <w:rFonts w:ascii="바탕체" w:eastAsia="바탕체" w:hAnsi="바탕체" w:cs="Times New Roman"/>
              </w:rPr>
              <w:t xml:space="preserve">셋째, 설명 가능한 AI(XAI)를 도입하여 주목도 이론(Attention Theory)과 이중적 시장 역학을 검증한다. 블랙박스로 여겨지던 딥러닝 모델이 뉴스 발생량(Volume)과 감성 톤(Tone)을 각각 불확실성과 안정 신호로 구분하여 학습하고 있음을 SHAP 분석을 통해 경제학적으로 </w:t>
            </w:r>
            <w:r w:rsidRPr="00E54F55">
              <w:rPr>
                <w:rFonts w:ascii="바탕체" w:eastAsia="바탕체" w:hAnsi="바탕체" w:cs="Times New Roman" w:hint="eastAsia"/>
                <w:color w:val="0070C0"/>
              </w:rPr>
              <w:t>해석하고</w:t>
            </w:r>
            <w:r w:rsidRPr="00E54F55">
              <w:rPr>
                <w:rFonts w:ascii="바탕체" w:eastAsia="바탕체" w:hAnsi="바탕체" w:cs="Times New Roman"/>
                <w:color w:val="0070C0"/>
              </w:rPr>
              <w:t xml:space="preserve"> 시각적으로 증명하였다</w:t>
            </w:r>
            <w:r w:rsidRPr="00E54F55">
              <w:rPr>
                <w:rFonts w:ascii="바탕체" w:eastAsia="바탕체" w:hAnsi="바탕체" w:cs="Times New Roman" w:hint="eastAsia"/>
                <w:color w:val="0070C0"/>
              </w:rPr>
              <w:t xml:space="preserve"> </w:t>
            </w:r>
            <w:r w:rsidRPr="00E54F55">
              <w:rPr>
                <w:rFonts w:ascii="바탕체" w:eastAsia="바탕체" w:hAnsi="바탕체" w:cs="Times New Roman"/>
                <w:color w:val="0070C0"/>
              </w:rPr>
              <w:t>&lt;그림 6&gt;.</w:t>
            </w:r>
          </w:p>
          <w:p w14:paraId="757A06E6" w14:textId="77777777" w:rsidR="00D079F9" w:rsidRDefault="00D079F9" w:rsidP="0071344F">
            <w:pPr>
              <w:wordWrap/>
              <w:spacing w:line="420" w:lineRule="auto"/>
              <w:ind w:firstLineChars="100" w:firstLine="200"/>
              <w:rPr>
                <w:rFonts w:ascii="바탕체" w:eastAsia="바탕체" w:hAnsi="바탕체" w:cs="Times New Roman"/>
              </w:rPr>
            </w:pPr>
          </w:p>
          <w:p w14:paraId="433441FC" w14:textId="56E03367" w:rsidR="00EB547E" w:rsidRPr="003B4193" w:rsidRDefault="0071344F" w:rsidP="003B4193">
            <w:pPr>
              <w:wordWrap/>
              <w:spacing w:line="420" w:lineRule="auto"/>
              <w:ind w:firstLineChars="100" w:firstLine="200"/>
              <w:rPr>
                <w:rFonts w:ascii="바탕체" w:eastAsia="바탕체" w:hAnsi="바탕체" w:cs="Times New Roman"/>
              </w:rPr>
            </w:pPr>
            <w:r w:rsidRPr="00096494">
              <w:rPr>
                <w:rFonts w:ascii="바탕체" w:eastAsia="바탕체" w:hAnsi="바탕체" w:cs="Times New Roman" w:hint="eastAsia"/>
              </w:rPr>
              <w:t>본</w:t>
            </w:r>
            <w:r w:rsidRPr="00096494">
              <w:rPr>
                <w:rFonts w:ascii="바탕체" w:eastAsia="바탕체" w:hAnsi="바탕체" w:cs="Times New Roman"/>
              </w:rPr>
              <w:t xml:space="preserve"> 연구의 핵심인 “거시</w:t>
            </w:r>
            <w:r w:rsidRPr="00096494">
              <w:rPr>
                <w:rFonts w:ascii="바탕체" w:eastAsia="바탕체" w:hAnsi="바탕체" w:cs="Times New Roman" w:hint="eastAsia"/>
              </w:rPr>
              <w:t xml:space="preserve">, </w:t>
            </w:r>
            <w:r w:rsidRPr="00096494">
              <w:rPr>
                <w:rFonts w:ascii="바탕체" w:eastAsia="바탕체" w:hAnsi="바탕체" w:cs="Times New Roman"/>
              </w:rPr>
              <w:t>이벤트</w:t>
            </w:r>
            <w:r w:rsidRPr="00096494">
              <w:rPr>
                <w:rFonts w:ascii="바탕체" w:eastAsia="바탕체" w:hAnsi="바탕체" w:cs="Times New Roman" w:hint="eastAsia"/>
              </w:rPr>
              <w:t xml:space="preserve"> 및 </w:t>
            </w:r>
            <w:r w:rsidRPr="00096494">
              <w:rPr>
                <w:rFonts w:ascii="바탕체" w:eastAsia="바탕체" w:hAnsi="바탕체" w:cs="Times New Roman"/>
              </w:rPr>
              <w:t xml:space="preserve">감성(Both)”의 모든 정보를 통합한 케이스에서, CNN-GRU 모델은 전체 실험을 통틀어 가장 낮은 오차인 RMSE 6.875를 기록하며 </w:t>
            </w:r>
            <w:r>
              <w:rPr>
                <w:rFonts w:ascii="바탕체" w:eastAsia="바탕체" w:hAnsi="바탕체" w:cs="Times New Roman" w:hint="eastAsia"/>
              </w:rPr>
              <w:t>전역 최적</w:t>
            </w:r>
            <w:r w:rsidRPr="00096494">
              <w:rPr>
                <w:rFonts w:ascii="바탕체" w:eastAsia="바탕체" w:hAnsi="바탕체" w:cs="Times New Roman" w:hint="eastAsia"/>
              </w:rPr>
              <w:t xml:space="preserve">을 달성하였다. </w:t>
            </w:r>
            <w:r w:rsidRPr="00A1598F">
              <w:rPr>
                <w:rFonts w:ascii="바탕체" w:eastAsia="바탕체" w:hAnsi="바탕체" w:cs="Times New Roman"/>
                <w:color w:val="0070C0"/>
              </w:rPr>
              <w:t>&lt;표 7&gt;은 단순히 여러 변수를 투입한 최종 결과만을 보여주는 것을 넘어, 거시 변수(Macro Only)만을 사용한 기저 모델 대비 비정형 데이터가 결합될 때 발생하는 예측 성능의 한계 기여도(Marginal Contribution)를 명확히 분리하여 보여준다. 구체적으로 살펴보면, 전통적 거시 변수만 사용했을 때의 최적 RMSE는 6.928에 머물렀으나, 여기에 이벤트와 직간접 감성 정</w:t>
            </w:r>
            <w:r w:rsidRPr="00A1598F">
              <w:rPr>
                <w:rFonts w:ascii="바탕체" w:eastAsia="바탕체" w:hAnsi="바탕체" w:cs="Times New Roman" w:hint="eastAsia"/>
                <w:color w:val="0070C0"/>
              </w:rPr>
              <w:t>보가</w:t>
            </w:r>
            <w:r w:rsidRPr="00A1598F">
              <w:rPr>
                <w:rFonts w:ascii="바탕체" w:eastAsia="바탕체" w:hAnsi="바탕체" w:cs="Times New Roman"/>
                <w:color w:val="0070C0"/>
              </w:rPr>
              <w:t xml:space="preserve"> 모두 통합되자 RMSE가 6.875로 대폭 하락하며 예측력이 크게 개선되었다. 이는 통계적으로 유의미한 성능 향상일 뿐만 아니라, 비정형 데이터가 거시 변수가 설명하지 못하는 시장의 </w:t>
            </w:r>
            <w:proofErr w:type="spellStart"/>
            <w:r w:rsidRPr="00A1598F">
              <w:rPr>
                <w:rFonts w:ascii="바탕체" w:eastAsia="바탕체" w:hAnsi="바탕체" w:cs="Times New Roman"/>
                <w:color w:val="0070C0"/>
              </w:rPr>
              <w:t>잔차</w:t>
            </w:r>
            <w:proofErr w:type="spellEnd"/>
            <w:r w:rsidRPr="00A1598F">
              <w:rPr>
                <w:rFonts w:ascii="바탕체" w:eastAsia="바탕체" w:hAnsi="바탕체" w:cs="Times New Roman"/>
                <w:color w:val="0070C0"/>
              </w:rPr>
              <w:t>(Residual) 영역을 효과적으로 보완하여 뚜렷한 한계 기여를 창출하고 있음을 정량적으로 실증한 결과이다.</w:t>
            </w:r>
            <w:r>
              <w:rPr>
                <w:rFonts w:ascii="바탕체" w:eastAsia="바탕체" w:hAnsi="바탕체" w:cs="Times New Roman" w:hint="eastAsia"/>
                <w:color w:val="0070C0"/>
              </w:rPr>
              <w:t xml:space="preserve"> </w:t>
            </w:r>
            <w:r w:rsidRPr="00096494">
              <w:rPr>
                <w:rFonts w:ascii="바탕체" w:eastAsia="바탕체" w:hAnsi="바탕체" w:cs="Times New Roman" w:hint="eastAsia"/>
              </w:rPr>
              <w:t xml:space="preserve">그리고 상대적으로 강건한 지표인 </w:t>
            </w:r>
            <w:proofErr w:type="spellStart"/>
            <w:r w:rsidRPr="00096494">
              <w:rPr>
                <w:rFonts w:ascii="바탕체" w:eastAsia="바탕체" w:hAnsi="바탕체" w:cs="Times New Roman" w:hint="eastAsia"/>
              </w:rPr>
              <w:t>MedAE</w:t>
            </w:r>
            <w:proofErr w:type="spellEnd"/>
            <w:r w:rsidRPr="00096494">
              <w:rPr>
                <w:rFonts w:ascii="바탕체" w:eastAsia="바탕체" w:hAnsi="바탕체" w:cs="Times New Roman" w:hint="eastAsia"/>
              </w:rPr>
              <w:t xml:space="preserve">, </w:t>
            </w:r>
            <w:proofErr w:type="spellStart"/>
            <w:r w:rsidRPr="00096494">
              <w:rPr>
                <w:rFonts w:ascii="바탕체" w:eastAsia="바탕체" w:hAnsi="바탕체" w:cs="Times New Roman" w:hint="eastAsia"/>
              </w:rPr>
              <w:t>MedAPE</w:t>
            </w:r>
            <w:proofErr w:type="spellEnd"/>
            <w:r w:rsidRPr="00096494">
              <w:rPr>
                <w:rFonts w:ascii="바탕체" w:eastAsia="바탕체" w:hAnsi="바탕체" w:cs="Times New Roman" w:hint="eastAsia"/>
              </w:rPr>
              <w:t>에서는 다소 방향성이 명확한 직접 감성 정보를 포함한 케이스에서 최적을 달성하였다</w:t>
            </w:r>
            <w:r w:rsidRPr="00096494">
              <w:rPr>
                <w:rFonts w:ascii="바탕체" w:eastAsia="바탕체" w:hAnsi="바탕체" w:cs="Times New Roman"/>
              </w:rPr>
              <w:t xml:space="preserve">. </w:t>
            </w:r>
            <w:r w:rsidRPr="00096494">
              <w:rPr>
                <w:rFonts w:ascii="바탕체" w:eastAsia="바탕체" w:hAnsi="바탕체" w:cs="Times New Roman" w:hint="eastAsia"/>
              </w:rPr>
              <w:t xml:space="preserve">또한, </w:t>
            </w:r>
            <w:r w:rsidRPr="00096494">
              <w:rPr>
                <w:rFonts w:ascii="바탕체" w:eastAsia="바탕체" w:hAnsi="바탕체" w:cs="Times New Roman"/>
              </w:rPr>
              <w:t xml:space="preserve">주목할 점은 </w:t>
            </w:r>
            <w:r w:rsidRPr="00096494">
              <w:rPr>
                <w:rFonts w:ascii="바탕체" w:eastAsia="바탕체" w:hAnsi="바탕체" w:cs="Times New Roman" w:hint="eastAsia"/>
              </w:rPr>
              <w:t>대부분의</w:t>
            </w:r>
            <w:r w:rsidRPr="00096494">
              <w:rPr>
                <w:rFonts w:ascii="바탕체" w:eastAsia="바탕체" w:hAnsi="바탕체" w:cs="Times New Roman"/>
              </w:rPr>
              <w:t xml:space="preserve"> 변수 조합에서 최적의 </w:t>
            </w:r>
            <w:r>
              <w:rPr>
                <w:rFonts w:ascii="바탕체" w:eastAsia="바탕체" w:hAnsi="바탕체" w:cs="Times New Roman" w:hint="eastAsia"/>
              </w:rPr>
              <w:t>예측 윈도우</w:t>
            </w:r>
            <w:r w:rsidRPr="00096494">
              <w:rPr>
                <w:rFonts w:ascii="바탕체" w:eastAsia="바탕체" w:hAnsi="바탕체" w:cs="Times New Roman"/>
              </w:rPr>
              <w:t xml:space="preserve">가 20일로 수렴했다는 것이다. 이는 입력 </w:t>
            </w:r>
            <w:r w:rsidRPr="00096494">
              <w:rPr>
                <w:rFonts w:ascii="바탕체" w:eastAsia="바탕체" w:hAnsi="바탕체" w:cs="Times New Roman"/>
              </w:rPr>
              <w:lastRenderedPageBreak/>
              <w:t>변수가 무엇이든 외환 시장의 정보가 가격에 반영되어 소멸되는 주기가 약 1개월(20 영업일)이라는 공통된 시계열</w:t>
            </w:r>
            <w:r w:rsidRPr="00096494">
              <w:rPr>
                <w:rFonts w:ascii="바탕체" w:eastAsia="바탕체" w:hAnsi="바탕체" w:cs="Times New Roman" w:hint="eastAsia"/>
              </w:rPr>
              <w:t>적</w:t>
            </w:r>
            <w:r w:rsidRPr="00096494">
              <w:rPr>
                <w:rFonts w:ascii="바탕체" w:eastAsia="바탕체" w:hAnsi="바탕체" w:cs="Times New Roman"/>
              </w:rPr>
              <w:t xml:space="preserve"> 특성을 공유함을 의미한다.</w:t>
            </w:r>
          </w:p>
        </w:tc>
      </w:tr>
    </w:tbl>
    <w:p w14:paraId="73C89242" w14:textId="77777777" w:rsidR="00EB547E" w:rsidRPr="00EE72A7" w:rsidRDefault="00EB547E" w:rsidP="00EB547E">
      <w:pPr>
        <w:pBdr>
          <w:top w:val="nil"/>
          <w:left w:val="nil"/>
          <w:bottom w:val="nil"/>
          <w:right w:val="nil"/>
          <w:between w:val="nil"/>
        </w:pBdr>
        <w:spacing w:after="0" w:line="240" w:lineRule="auto"/>
      </w:pPr>
    </w:p>
    <w:p w14:paraId="709FEF13" w14:textId="77777777" w:rsidR="00EB547E" w:rsidRDefault="00EB547E" w:rsidP="00EB547E">
      <w:pPr>
        <w:pBdr>
          <w:top w:val="nil"/>
          <w:left w:val="nil"/>
          <w:bottom w:val="nil"/>
          <w:right w:val="nil"/>
          <w:between w:val="nil"/>
        </w:pBdr>
        <w:spacing w:after="0" w:line="240" w:lineRule="auto"/>
      </w:pPr>
    </w:p>
    <w:p w14:paraId="42A3AAE8" w14:textId="76735715" w:rsidR="00EB547E" w:rsidRPr="005E4C79" w:rsidRDefault="00EB547E" w:rsidP="00EB547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sidR="00AB251A">
        <w:rPr>
          <w:rFonts w:hint="eastAsia"/>
        </w:rPr>
        <w:t>2</w:t>
      </w:r>
      <w:r w:rsidRPr="00FB5BBB">
        <w:rPr>
          <w:rFonts w:hint="eastAsia"/>
        </w:rPr>
        <w:t>, 심사내용</w:t>
      </w:r>
      <w:r w:rsidRPr="00FB5BBB">
        <w:t xml:space="preserve"> #</w:t>
      </w:r>
      <w:r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27DEB2" w14:textId="77777777" w:rsidTr="00327080">
        <w:tc>
          <w:tcPr>
            <w:tcW w:w="9628" w:type="dxa"/>
          </w:tcPr>
          <w:p w14:paraId="5D0B1D76" w14:textId="77777777" w:rsidR="004305CF" w:rsidRDefault="004305CF" w:rsidP="004305CF">
            <w:bookmarkStart w:id="10" w:name="OLE_LINK17"/>
            <w:r>
              <w:t>3. 정보누설(leakage) 통제와 시점 정렬(timing) 설명의 엄밀성</w:t>
            </w:r>
          </w:p>
          <w:p w14:paraId="247873B8" w14:textId="6EF3BBFE" w:rsidR="004305CF" w:rsidRDefault="004305CF" w:rsidP="004305CF">
            <w:r>
              <w:rPr>
                <w:rFonts w:hint="eastAsia"/>
              </w:rPr>
              <w:t>거시</w:t>
            </w:r>
            <w:r>
              <w:t xml:space="preserve"> 변수에 대해 발표일 반영 및 </w:t>
            </w:r>
            <w:proofErr w:type="gramStart"/>
            <w:r>
              <w:t>LOCF 를</w:t>
            </w:r>
            <w:proofErr w:type="gramEnd"/>
            <w:r>
              <w:t xml:space="preserve"> 적용하여 정보누설을 줄이려는 접근은 장점입니다.</w:t>
            </w:r>
            <w:r>
              <w:rPr>
                <w:rFonts w:hint="eastAsia"/>
              </w:rPr>
              <w:t xml:space="preserve"> 다만</w:t>
            </w:r>
            <w:r>
              <w:t xml:space="preserve"> 환율 예측에서는 (</w:t>
            </w:r>
            <w:proofErr w:type="spellStart"/>
            <w:r>
              <w:t>i</w:t>
            </w:r>
            <w:proofErr w:type="spellEnd"/>
            <w:r>
              <w:t>) 뉴스/이벤트 변수가 언제 관측 가능한 정보로 간주되는지(게시 시각</w:t>
            </w:r>
            <w:r>
              <w:rPr>
                <w:rFonts w:hint="eastAsia"/>
              </w:rPr>
              <w:t xml:space="preserve"> </w:t>
            </w:r>
            <w:r>
              <w:t>vs 거래일/마감 시각), (ii) t 일 뉴스로 t+1 종가를 예측할 때 t 일 마감 이후 기사가 포함될</w:t>
            </w:r>
            <w:r>
              <w:rPr>
                <w:rFonts w:hint="eastAsia"/>
              </w:rPr>
              <w:t xml:space="preserve"> 가능성</w:t>
            </w:r>
            <w:r>
              <w:t>, (iii) 검증 과정에서 시간 순서가 일관되게 보존되었는지가 성과 해석의 핵심 쟁점이</w:t>
            </w:r>
            <w:r>
              <w:rPr>
                <w:rFonts w:hint="eastAsia"/>
              </w:rPr>
              <w:t xml:space="preserve"> 됩니다</w:t>
            </w:r>
            <w:r>
              <w:t>. 이 가정이 불명확하면, 성능 개선이 모델 자체의 우수성인지 시점 정렬/누설 통제에</w:t>
            </w:r>
            <w:r>
              <w:rPr>
                <w:rFonts w:hint="eastAsia"/>
              </w:rPr>
              <w:t xml:space="preserve"> 기인한</w:t>
            </w:r>
            <w:r>
              <w:t xml:space="preserve"> 것인지 해석이 갈릴 수 있습니다.</w:t>
            </w:r>
          </w:p>
          <w:p w14:paraId="1BE05BA1" w14:textId="68B67140" w:rsidR="00EB547E" w:rsidRPr="00207C5C" w:rsidRDefault="004305CF" w:rsidP="004305CF">
            <w:r>
              <w:rPr>
                <w:rFonts w:hint="eastAsia"/>
              </w:rPr>
              <w:t>따라서</w:t>
            </w:r>
            <w:r>
              <w:t xml:space="preserve"> 데이터 생성·정렬 규칙(특히 뉴스/이벤트의 컷오프 기준)을 더 명시적으로 설명하고,</w:t>
            </w:r>
            <w:r>
              <w:rPr>
                <w:rFonts w:hint="eastAsia"/>
              </w:rPr>
              <w:t xml:space="preserve"> 시점</w:t>
            </w:r>
            <w:r>
              <w:t xml:space="preserve"> 가정에 대한 간단한 민감도 점검(예: 컷오프 변화에 따른 결과 비교, </w:t>
            </w:r>
            <w:proofErr w:type="spellStart"/>
            <w:r>
              <w:t>시간축</w:t>
            </w:r>
            <w:proofErr w:type="spellEnd"/>
            <w:r>
              <w:t xml:space="preserve"> 보존 평가</w:t>
            </w:r>
            <w:r>
              <w:rPr>
                <w:rFonts w:hint="eastAsia"/>
              </w:rPr>
              <w:t xml:space="preserve"> 등</w:t>
            </w:r>
            <w:r>
              <w:t>)이 보완되면 결과의 신뢰성이 높아질 것입니다.</w:t>
            </w:r>
            <w:bookmarkEnd w:id="10"/>
          </w:p>
        </w:tc>
      </w:tr>
    </w:tbl>
    <w:p w14:paraId="599716C6" w14:textId="77777777" w:rsidR="00EB547E" w:rsidRPr="00EE72A7" w:rsidRDefault="00EB547E" w:rsidP="00EB547E">
      <w:pPr>
        <w:pBdr>
          <w:top w:val="nil"/>
          <w:left w:val="nil"/>
          <w:bottom w:val="nil"/>
          <w:right w:val="nil"/>
          <w:between w:val="nil"/>
        </w:pBdr>
        <w:spacing w:after="0" w:line="240" w:lineRule="auto"/>
      </w:pPr>
    </w:p>
    <w:p w14:paraId="1DFE4450" w14:textId="3E8F624A" w:rsidR="00C64402" w:rsidRDefault="00EB547E" w:rsidP="00C64402">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C64402" w:rsidRPr="00C64402">
        <w:rPr>
          <w:rFonts w:hint="eastAsia"/>
          <w:bCs/>
        </w:rPr>
        <w:t>환율</w:t>
      </w:r>
      <w:r w:rsidR="00C64402" w:rsidRPr="00C64402">
        <w:rPr>
          <w:bCs/>
        </w:rPr>
        <w:t xml:space="preserve"> 예측 모델의 신뢰성을 결정짓는 정보 누설 통제와 시점 정렬에 대해 매우 중요한 지적을 </w:t>
      </w:r>
      <w:proofErr w:type="spellStart"/>
      <w:r w:rsidR="00C64402" w:rsidRPr="00C64402">
        <w:rPr>
          <w:bCs/>
        </w:rPr>
        <w:t>해주신</w:t>
      </w:r>
      <w:proofErr w:type="spellEnd"/>
      <w:r w:rsidR="00C64402" w:rsidRPr="00C64402">
        <w:rPr>
          <w:bCs/>
        </w:rPr>
        <w:t xml:space="preserve"> 심사위원님께 감사드립니다.</w:t>
      </w:r>
      <w:r w:rsidR="00C64402">
        <w:rPr>
          <w:rFonts w:hint="eastAsia"/>
          <w:bCs/>
        </w:rPr>
        <w:t xml:space="preserve"> </w:t>
      </w:r>
      <w:r w:rsidR="00C64402" w:rsidRPr="00C64402">
        <w:rPr>
          <w:bCs/>
        </w:rPr>
        <w:t>저자들은 심사위원님의 우려를 불식시키기 위해 연구에 사용된 알고리즘 코드와 데이터 생성 프로세스를 면밀히 재검토하였으며, 본 연구가 정보 누설을 원천 차단하는 엄격한 시점 분리 하에 수행되었음을 확인하였습니다. 이에 대한 구체적인 근거와 설정 기준을 논문에 보강하였습니다.</w:t>
      </w:r>
    </w:p>
    <w:p w14:paraId="7B0C758A" w14:textId="77777777" w:rsidR="00D40739" w:rsidRDefault="00C64402" w:rsidP="00C64402">
      <w:pPr>
        <w:pBdr>
          <w:top w:val="nil"/>
          <w:left w:val="nil"/>
          <w:bottom w:val="nil"/>
          <w:right w:val="nil"/>
          <w:between w:val="nil"/>
        </w:pBdr>
        <w:spacing w:after="0" w:line="240" w:lineRule="auto"/>
        <w:rPr>
          <w:bCs/>
        </w:rPr>
      </w:pPr>
      <w:r w:rsidRPr="004E3755">
        <w:rPr>
          <w:rFonts w:hint="eastAsia"/>
          <w:b/>
        </w:rPr>
        <w:t xml:space="preserve">(1) </w:t>
      </w:r>
      <w:r w:rsidRPr="004E3755">
        <w:rPr>
          <w:b/>
        </w:rPr>
        <w:t>예측 시점의 명확화 (</w:t>
      </w:r>
      <m:oMath>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t</m:t>
            </m:r>
          </m:sub>
        </m:sSub>
        <m:r>
          <m:rPr>
            <m:sty m:val="b"/>
          </m:rPr>
          <w:rPr>
            <w:rFonts w:ascii="Cambria Math" w:hAnsi="Cambria Math"/>
          </w:rPr>
          <m:t xml:space="preserve">→ </m:t>
        </m:r>
        <m:sSub>
          <m:sSubPr>
            <m:ctrlPr>
              <w:rPr>
                <w:rFonts w:ascii="Cambria Math" w:hAnsi="Cambria Math"/>
                <w:b/>
              </w:rPr>
            </m:ctrlPr>
          </m:sSubPr>
          <m:e>
            <m:r>
              <m:rPr>
                <m:sty m:val="b"/>
              </m:rPr>
              <w:rPr>
                <w:rFonts w:ascii="Cambria Math" w:hAnsi="Cambria Math"/>
              </w:rPr>
              <m:t>Y</m:t>
            </m:r>
          </m:e>
          <m:sub>
            <m:d>
              <m:dPr>
                <m:begChr m:val="{"/>
                <m:endChr m:val="}"/>
                <m:ctrlPr>
                  <w:rPr>
                    <w:rFonts w:ascii="Cambria Math" w:hAnsi="Cambria Math"/>
                    <w:b/>
                  </w:rPr>
                </m:ctrlPr>
              </m:dPr>
              <m:e>
                <m:r>
                  <m:rPr>
                    <m:sty m:val="b"/>
                  </m:rPr>
                  <w:rPr>
                    <w:rFonts w:ascii="Cambria Math" w:hAnsi="Cambria Math"/>
                  </w:rPr>
                  <m:t>t+1</m:t>
                </m:r>
              </m:e>
            </m:d>
          </m:sub>
        </m:sSub>
      </m:oMath>
      <w:r w:rsidRPr="004E3755">
        <w:rPr>
          <w:b/>
        </w:rPr>
        <w:t>):</w:t>
      </w:r>
      <w:r>
        <w:rPr>
          <w:rFonts w:hint="eastAsia"/>
          <w:bCs/>
        </w:rPr>
        <w:t xml:space="preserve"> </w:t>
      </w:r>
    </w:p>
    <w:p w14:paraId="069EE078" w14:textId="4EF729D3" w:rsidR="00C64402" w:rsidRDefault="00C64402" w:rsidP="00C64402">
      <w:pPr>
        <w:pBdr>
          <w:top w:val="nil"/>
          <w:left w:val="nil"/>
          <w:bottom w:val="nil"/>
          <w:right w:val="nil"/>
          <w:between w:val="nil"/>
        </w:pBdr>
        <w:spacing w:after="0" w:line="240" w:lineRule="auto"/>
        <w:rPr>
          <w:bCs/>
        </w:rPr>
      </w:pPr>
      <w:r w:rsidRPr="00C64402">
        <w:rPr>
          <w:bCs/>
        </w:rPr>
        <w:t xml:space="preserve">본 연구의 모든 실험은 Day t의 정보로 Day t+1의 종가를 예측하도록 설계되었습니다. 데이터 </w:t>
      </w:r>
      <w:proofErr w:type="spellStart"/>
      <w:r w:rsidRPr="00C64402">
        <w:rPr>
          <w:bCs/>
        </w:rPr>
        <w:t>전처리</w:t>
      </w:r>
      <w:proofErr w:type="spellEnd"/>
      <w:r w:rsidRPr="00C64402">
        <w:rPr>
          <w:bCs/>
        </w:rPr>
        <w:t xml:space="preserve"> 단계에서 타겟 변수를 입력 변수 대비 1일 후행(1-day Lag/Shift) 시키는 과정을 의무화하였으며, 이를 통해 모델이 학습 단계에서 미래 시점의 환율 정보를 참조하는 것을 구조적으로 불가능하게 만들었습니다.</w:t>
      </w:r>
    </w:p>
    <w:p w14:paraId="78EF504B" w14:textId="77777777" w:rsidR="00D40739" w:rsidRDefault="00C64402" w:rsidP="00C64402">
      <w:pPr>
        <w:pBdr>
          <w:top w:val="nil"/>
          <w:left w:val="nil"/>
          <w:bottom w:val="nil"/>
          <w:right w:val="nil"/>
          <w:between w:val="nil"/>
        </w:pBdr>
        <w:spacing w:after="0" w:line="240" w:lineRule="auto"/>
        <w:rPr>
          <w:bCs/>
        </w:rPr>
      </w:pPr>
      <w:r w:rsidRPr="004E3755">
        <w:rPr>
          <w:rFonts w:hint="eastAsia"/>
          <w:b/>
        </w:rPr>
        <w:t xml:space="preserve">(2) </w:t>
      </w:r>
      <w:r w:rsidRPr="004E3755">
        <w:rPr>
          <w:b/>
        </w:rPr>
        <w:t>뉴스 컷오프(Cut-off) 및 야간 정보 반영:</w:t>
      </w:r>
      <w:r>
        <w:rPr>
          <w:rFonts w:hint="eastAsia"/>
          <w:bCs/>
        </w:rPr>
        <w:t xml:space="preserve"> </w:t>
      </w:r>
    </w:p>
    <w:p w14:paraId="5F8832C2" w14:textId="3B8503CB" w:rsidR="00C64402" w:rsidRDefault="00C64402" w:rsidP="00C64402">
      <w:pPr>
        <w:pBdr>
          <w:top w:val="nil"/>
          <w:left w:val="nil"/>
          <w:bottom w:val="nil"/>
          <w:right w:val="nil"/>
          <w:between w:val="nil"/>
        </w:pBdr>
        <w:spacing w:after="0" w:line="240" w:lineRule="auto"/>
        <w:rPr>
          <w:bCs/>
        </w:rPr>
      </w:pPr>
      <w:r w:rsidRPr="00C64402">
        <w:rPr>
          <w:bCs/>
        </w:rPr>
        <w:t>입력 변수(</w:t>
      </w:r>
      <m:oMath>
        <m:sSub>
          <m:sSubPr>
            <m:ctrlPr>
              <w:rPr>
                <w:rFonts w:ascii="Cambria Math" w:hAnsi="Cambria Math"/>
                <w:bCs/>
                <w:i/>
              </w:rPr>
            </m:ctrlPr>
          </m:sSubPr>
          <m:e>
            <m:r>
              <w:rPr>
                <w:rFonts w:ascii="Cambria Math" w:hAnsi="Cambria Math"/>
              </w:rPr>
              <m:t>X</m:t>
            </m:r>
          </m:e>
          <m:sub>
            <m:r>
              <w:rPr>
                <w:rFonts w:ascii="Cambria Math" w:hAnsi="Cambria Math"/>
              </w:rPr>
              <m:t>t</m:t>
            </m:r>
          </m:sub>
        </m:sSub>
      </m:oMath>
      <w:r w:rsidRPr="00C64402">
        <w:rPr>
          <w:bCs/>
        </w:rPr>
        <w:t xml:space="preserve">)에 포함되는 뉴스 및 이벤트 데이터의 수집 마감 시각(Cut-off)은 Day </w:t>
      </w:r>
      <w:proofErr w:type="spellStart"/>
      <w:r>
        <w:rPr>
          <w:rFonts w:hint="eastAsia"/>
          <w:bCs/>
        </w:rPr>
        <w:t>t</w:t>
      </w:r>
      <w:proofErr w:type="spellEnd"/>
      <w:r w:rsidRPr="00C64402">
        <w:rPr>
          <w:bCs/>
        </w:rPr>
        <w:t xml:space="preserve"> 23:59 (KST)입니다.</w:t>
      </w:r>
      <w:r>
        <w:rPr>
          <w:rFonts w:hint="eastAsia"/>
          <w:bCs/>
        </w:rPr>
        <w:t xml:space="preserve"> </w:t>
      </w:r>
      <w:r w:rsidRPr="00C64402">
        <w:rPr>
          <w:bCs/>
        </w:rPr>
        <w:t>심사위원님께서 언급하신 바와 같이 장 마감(15:30) 이후 발생하는 미국/유럽 시장의 뉴스는 익일(</w:t>
      </w:r>
      <m:oMath>
        <m:r>
          <w:rPr>
            <w:rFonts w:ascii="Cambria Math" w:hAnsi="Cambria Math"/>
          </w:rPr>
          <m:t>t+1</m:t>
        </m:r>
      </m:oMath>
      <w:r w:rsidRPr="00C64402">
        <w:rPr>
          <w:bCs/>
        </w:rPr>
        <w:t>) 환율 시가와 종가 형성에 결정적인 영향을 미칩니다.</w:t>
      </w:r>
      <w:r>
        <w:rPr>
          <w:rFonts w:hint="eastAsia"/>
          <w:bCs/>
        </w:rPr>
        <w:t xml:space="preserve"> </w:t>
      </w:r>
      <w:r w:rsidRPr="00C64402">
        <w:rPr>
          <w:bCs/>
        </w:rPr>
        <w:t xml:space="preserve">따라서 본 연구는 </w:t>
      </w:r>
      <w:r>
        <w:rPr>
          <w:rFonts w:hint="eastAsia"/>
          <w:bCs/>
        </w:rPr>
        <w:t>t</w:t>
      </w:r>
      <w:r w:rsidRPr="00C64402">
        <w:rPr>
          <w:bCs/>
        </w:rPr>
        <w:t xml:space="preserve">일 자정까지의 모든 뉴스를 반영하여, 실제 </w:t>
      </w:r>
      <w:proofErr w:type="spellStart"/>
      <w:r w:rsidRPr="00C64402">
        <w:rPr>
          <w:bCs/>
        </w:rPr>
        <w:t>트레이더들이</w:t>
      </w:r>
      <w:proofErr w:type="spellEnd"/>
      <w:r w:rsidRPr="00C64402">
        <w:rPr>
          <w:bCs/>
        </w:rPr>
        <w:t xml:space="preserve"> 익일 장 시작 전(09:00)에 수행하는 오버나이트 예측 시나리오를 가정하였습니다. 이는 정보 누설이 아니라, 글로벌 거시 정보의 반영을 위한 필수적인 데이터 구성 전략입니다.</w:t>
      </w:r>
    </w:p>
    <w:p w14:paraId="5DED26BA" w14:textId="77777777" w:rsidR="00D40739" w:rsidRDefault="00C64402" w:rsidP="00C64402">
      <w:pPr>
        <w:pBdr>
          <w:top w:val="nil"/>
          <w:left w:val="nil"/>
          <w:bottom w:val="nil"/>
          <w:right w:val="nil"/>
          <w:between w:val="nil"/>
        </w:pBdr>
        <w:spacing w:after="0" w:line="240" w:lineRule="auto"/>
        <w:rPr>
          <w:bCs/>
        </w:rPr>
      </w:pPr>
      <w:r w:rsidRPr="004E3755">
        <w:rPr>
          <w:rFonts w:hint="eastAsia"/>
          <w:b/>
        </w:rPr>
        <w:t xml:space="preserve">(3) </w:t>
      </w:r>
      <w:r w:rsidRPr="004E3755">
        <w:rPr>
          <w:b/>
        </w:rPr>
        <w:t>검증 과정의 엄밀성:</w:t>
      </w:r>
      <w:r>
        <w:rPr>
          <w:rFonts w:hint="eastAsia"/>
          <w:bCs/>
        </w:rPr>
        <w:t xml:space="preserve"> </w:t>
      </w:r>
    </w:p>
    <w:p w14:paraId="52F20D5D" w14:textId="0FE84D60" w:rsidR="00C64402" w:rsidRDefault="00C64402" w:rsidP="00C64402">
      <w:pPr>
        <w:pBdr>
          <w:top w:val="nil"/>
          <w:left w:val="nil"/>
          <w:bottom w:val="nil"/>
          <w:right w:val="nil"/>
          <w:between w:val="nil"/>
        </w:pBdr>
        <w:spacing w:after="0" w:line="240" w:lineRule="auto"/>
        <w:rPr>
          <w:bCs/>
        </w:rPr>
      </w:pPr>
      <w:proofErr w:type="spellStart"/>
      <w:r>
        <w:rPr>
          <w:rFonts w:hint="eastAsia"/>
          <w:bCs/>
        </w:rPr>
        <w:t>첫쨰로</w:t>
      </w:r>
      <w:proofErr w:type="spellEnd"/>
      <w:r>
        <w:rPr>
          <w:rFonts w:hint="eastAsia"/>
          <w:bCs/>
        </w:rPr>
        <w:t xml:space="preserve">, </w:t>
      </w:r>
      <w:r w:rsidRPr="00C64402">
        <w:rPr>
          <w:bCs/>
        </w:rPr>
        <w:t>시계열 보존</w:t>
      </w:r>
      <w:r>
        <w:rPr>
          <w:rFonts w:hint="eastAsia"/>
          <w:bCs/>
        </w:rPr>
        <w:t>으로</w:t>
      </w:r>
      <w:r w:rsidRPr="00C64402">
        <w:rPr>
          <w:bCs/>
        </w:rPr>
        <w:t xml:space="preserve"> 학습/검증/테스트 데이터 분할 시 무작위 섞기를 배제하고 시간 순서를 엄격히 유지하였습니다.</w:t>
      </w:r>
      <w:r>
        <w:rPr>
          <w:rFonts w:hint="eastAsia"/>
          <w:bCs/>
        </w:rPr>
        <w:t xml:space="preserve"> 둘째로, </w:t>
      </w:r>
      <w:r w:rsidRPr="00C64402">
        <w:rPr>
          <w:bCs/>
        </w:rPr>
        <w:t>스케일링 독립성</w:t>
      </w:r>
      <w:r>
        <w:rPr>
          <w:rFonts w:hint="eastAsia"/>
          <w:bCs/>
        </w:rPr>
        <w:t>으로</w:t>
      </w:r>
      <w:r w:rsidRPr="00C64402">
        <w:rPr>
          <w:bCs/>
        </w:rPr>
        <w:t xml:space="preserve"> 데이터 정규화</w:t>
      </w:r>
      <w:r>
        <w:rPr>
          <w:rFonts w:hint="eastAsia"/>
          <w:bCs/>
        </w:rPr>
        <w:t xml:space="preserve"> </w:t>
      </w:r>
      <w:r w:rsidRPr="00C64402">
        <w:rPr>
          <w:bCs/>
        </w:rPr>
        <w:t xml:space="preserve">시, </w:t>
      </w:r>
      <w:r w:rsidRPr="00C64402">
        <w:rPr>
          <w:rFonts w:hint="eastAsia"/>
          <w:bCs/>
        </w:rPr>
        <w:t>학습</w:t>
      </w:r>
      <w:r w:rsidRPr="00C64402">
        <w:rPr>
          <w:bCs/>
        </w:rPr>
        <w:t xml:space="preserve"> 데이터(Train)의 통계량만을 산출하여 적용하였으며, 테스트 데이터의 정보가 </w:t>
      </w:r>
      <w:proofErr w:type="spellStart"/>
      <w:r w:rsidRPr="00C64402">
        <w:rPr>
          <w:bCs/>
        </w:rPr>
        <w:t>전처리</w:t>
      </w:r>
      <w:proofErr w:type="spellEnd"/>
      <w:r w:rsidRPr="00C64402">
        <w:rPr>
          <w:bCs/>
        </w:rPr>
        <w:t xml:space="preserve"> 과정에 반영되는 것을 차단하였습니다.</w:t>
      </w:r>
    </w:p>
    <w:p w14:paraId="16DCC6DF" w14:textId="739A9DAD" w:rsidR="00EB547E" w:rsidRDefault="00C64402" w:rsidP="00C64402">
      <w:pPr>
        <w:pBdr>
          <w:top w:val="nil"/>
          <w:left w:val="nil"/>
          <w:bottom w:val="nil"/>
          <w:right w:val="nil"/>
          <w:between w:val="nil"/>
        </w:pBdr>
        <w:spacing w:after="0" w:line="240" w:lineRule="auto"/>
        <w:rPr>
          <w:bCs/>
        </w:rPr>
      </w:pPr>
      <w:r w:rsidRPr="00C64402">
        <w:rPr>
          <w:bCs/>
        </w:rPr>
        <w:t xml:space="preserve">이러한 시점 정렬 및 누설 통제 전략을 명확히 하기 위해 [III. 데이터 및 방법론] 섹션에 </w:t>
      </w:r>
      <w:r w:rsidR="00B57FA2">
        <w:rPr>
          <w:bCs/>
        </w:rPr>
        <w:t>“</w:t>
      </w:r>
      <w:r w:rsidR="00B57FA2">
        <w:rPr>
          <w:rFonts w:hint="eastAsia"/>
          <w:bCs/>
        </w:rPr>
        <w:t>5</w:t>
      </w:r>
      <w:r w:rsidRPr="00C64402">
        <w:rPr>
          <w:bCs/>
        </w:rPr>
        <w:t>. 정보 누설 통제 및 시점 정렬</w:t>
      </w:r>
      <w:r w:rsidR="00B57FA2">
        <w:rPr>
          <w:bCs/>
        </w:rPr>
        <w:t>”</w:t>
      </w:r>
      <w:r w:rsidRPr="00C64402">
        <w:rPr>
          <w:bCs/>
        </w:rPr>
        <w:t>을 신설하여 상세히 기술하였습니다.</w:t>
      </w:r>
    </w:p>
    <w:p w14:paraId="2EC60752" w14:textId="77777777" w:rsidR="00EB547E" w:rsidRPr="00783C8E" w:rsidRDefault="00EB547E" w:rsidP="00EB547E">
      <w:pPr>
        <w:pBdr>
          <w:top w:val="nil"/>
          <w:left w:val="nil"/>
          <w:bottom w:val="nil"/>
          <w:right w:val="nil"/>
          <w:between w:val="nil"/>
        </w:pBdr>
        <w:spacing w:after="0" w:line="240" w:lineRule="auto"/>
      </w:pPr>
    </w:p>
    <w:p w14:paraId="7E139201" w14:textId="77777777" w:rsidR="00EB547E" w:rsidRDefault="00EB547E" w:rsidP="00EB547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EB547E" w14:paraId="5C8D26FC" w14:textId="77777777" w:rsidTr="00327080">
        <w:tc>
          <w:tcPr>
            <w:tcW w:w="9628" w:type="dxa"/>
          </w:tcPr>
          <w:p w14:paraId="4FD51990" w14:textId="4045D143" w:rsidR="00EB547E" w:rsidRPr="00FB7EC7" w:rsidRDefault="00EB547E" w:rsidP="00327080">
            <w:pPr>
              <w:rPr>
                <w:b/>
                <w:bCs/>
              </w:rPr>
            </w:pPr>
            <w:r w:rsidRPr="002D2044">
              <w:rPr>
                <w:rFonts w:hint="eastAsia"/>
                <w:b/>
                <w:bCs/>
              </w:rPr>
              <w:t>[</w:t>
            </w:r>
            <w:r>
              <w:rPr>
                <w:rFonts w:hint="eastAsia"/>
                <w:b/>
                <w:bCs/>
              </w:rPr>
              <w:t>신규</w:t>
            </w:r>
            <w:r w:rsidRPr="002D2044">
              <w:rPr>
                <w:rFonts w:hint="eastAsia"/>
                <w:b/>
                <w:bCs/>
              </w:rPr>
              <w:t>]</w:t>
            </w:r>
          </w:p>
          <w:p w14:paraId="3AC76242" w14:textId="77777777" w:rsidR="00F91446" w:rsidRPr="008175C6" w:rsidRDefault="00F91446" w:rsidP="00F91446">
            <w:pPr>
              <w:wordWrap/>
              <w:spacing w:line="420" w:lineRule="auto"/>
              <w:rPr>
                <w:rFonts w:ascii="바탕체" w:eastAsia="바탕체" w:hAnsi="바탕체" w:cs="Times New Roman"/>
                <w:b/>
                <w:bCs/>
                <w:color w:val="0070C0"/>
                <w:szCs w:val="22"/>
              </w:rPr>
            </w:pPr>
            <w:r w:rsidRPr="008175C6">
              <w:rPr>
                <w:rFonts w:ascii="바탕체" w:eastAsia="바탕체" w:hAnsi="바탕체" w:cs="Times New Roman" w:hint="eastAsia"/>
                <w:b/>
                <w:bCs/>
                <w:color w:val="0070C0"/>
                <w:szCs w:val="22"/>
              </w:rPr>
              <w:t xml:space="preserve">6. </w:t>
            </w:r>
            <w:r w:rsidRPr="008175C6">
              <w:rPr>
                <w:rFonts w:ascii="바탕체" w:eastAsia="바탕체" w:hAnsi="바탕체" w:cs="Times New Roman"/>
                <w:b/>
                <w:bCs/>
                <w:color w:val="0070C0"/>
                <w:szCs w:val="22"/>
              </w:rPr>
              <w:t>정보 누설 통제 및 시점 정렬</w:t>
            </w:r>
          </w:p>
          <w:p w14:paraId="0E114935" w14:textId="77777777" w:rsidR="00F91446" w:rsidRPr="008175C6" w:rsidRDefault="00F91446" w:rsidP="00F91446">
            <w:pPr>
              <w:wordWrap/>
              <w:spacing w:line="420" w:lineRule="auto"/>
              <w:ind w:firstLineChars="100" w:firstLine="200"/>
              <w:rPr>
                <w:rFonts w:ascii="바탕체" w:eastAsia="바탕체" w:hAnsi="바탕체" w:cs="Times New Roman"/>
                <w:color w:val="0070C0"/>
              </w:rPr>
            </w:pPr>
            <w:r w:rsidRPr="008175C6">
              <w:rPr>
                <w:rFonts w:ascii="바탕체" w:eastAsia="바탕체" w:hAnsi="바탕체" w:cs="Times New Roman" w:hint="eastAsia"/>
                <w:color w:val="0070C0"/>
              </w:rPr>
              <w:lastRenderedPageBreak/>
              <w:t>본</w:t>
            </w:r>
            <w:r w:rsidRPr="008175C6">
              <w:rPr>
                <w:rFonts w:ascii="바탕체" w:eastAsia="바탕체" w:hAnsi="바탕체" w:cs="Times New Roman"/>
                <w:color w:val="0070C0"/>
              </w:rPr>
              <w:t xml:space="preserve"> 연구는 시계열 예측의 타당성을 확보하기 위해 데이터의 생성 시점과 예측 목표 시점을 엄격히 분리하여 정보 누설(Look-ahead Bias)을 통제하였다.</w:t>
            </w:r>
          </w:p>
          <w:p w14:paraId="483237D1" w14:textId="77777777" w:rsidR="00F91446" w:rsidRPr="008175C6" w:rsidRDefault="00F91446" w:rsidP="00F91446">
            <w:pPr>
              <w:wordWrap/>
              <w:spacing w:line="420" w:lineRule="auto"/>
              <w:ind w:firstLineChars="100" w:firstLine="200"/>
              <w:rPr>
                <w:rFonts w:ascii="바탕체" w:eastAsia="바탕체" w:hAnsi="바탕체" w:cs="Times New Roman"/>
                <w:b/>
                <w:bCs/>
                <w:color w:val="0070C0"/>
              </w:rPr>
            </w:pPr>
            <w:r w:rsidRPr="008175C6">
              <w:rPr>
                <w:rFonts w:ascii="바탕체" w:eastAsia="바탕체" w:hAnsi="바탕체" w:cs="Times New Roman"/>
                <w:b/>
                <w:bCs/>
                <w:color w:val="0070C0"/>
              </w:rPr>
              <w:t>1) 타겟 변수의 시점 이동 (Target Shifting)</w:t>
            </w:r>
          </w:p>
          <w:p w14:paraId="4994244B" w14:textId="77777777" w:rsidR="00F91446" w:rsidRPr="008175C6" w:rsidRDefault="00F91446" w:rsidP="00F91446">
            <w:pPr>
              <w:wordWrap/>
              <w:spacing w:line="420" w:lineRule="auto"/>
              <w:ind w:firstLineChars="100" w:firstLine="200"/>
              <w:rPr>
                <w:rFonts w:ascii="바탕체" w:eastAsia="바탕체" w:hAnsi="바탕체" w:cs="Times New Roman"/>
                <w:color w:val="0070C0"/>
              </w:rPr>
            </w:pPr>
            <w:r w:rsidRPr="008175C6">
              <w:rPr>
                <w:rFonts w:ascii="바탕체" w:eastAsia="바탕체" w:hAnsi="바탕체" w:cs="Times New Roman"/>
                <w:color w:val="0070C0"/>
              </w:rPr>
              <w:t xml:space="preserve">본 연구의 예측 목표는 </w:t>
            </w:r>
            <m:oMath>
              <m:r>
                <w:rPr>
                  <w:rFonts w:ascii="Cambria Math" w:eastAsia="바탕체" w:hAnsi="Cambria Math" w:cs="Times New Roman"/>
                  <w:color w:val="0070C0"/>
                </w:rPr>
                <m:t>t+1</m:t>
              </m:r>
            </m:oMath>
            <w:r w:rsidRPr="008175C6">
              <w:rPr>
                <w:rFonts w:ascii="바탕체" w:eastAsia="바탕체" w:hAnsi="바탕체" w:cs="Times New Roman"/>
                <w:color w:val="0070C0"/>
              </w:rPr>
              <w:t>일의 종가(</w:t>
            </w:r>
            <m:oMath>
              <m:sSub>
                <m:sSubPr>
                  <m:ctrlPr>
                    <w:rPr>
                      <w:rFonts w:ascii="Cambria Math" w:eastAsia="바탕체" w:hAnsi="Cambria Math" w:cs="Times New Roman"/>
                      <w:i/>
                      <w:color w:val="0070C0"/>
                    </w:rPr>
                  </m:ctrlPr>
                </m:sSubPr>
                <m:e>
                  <m:r>
                    <w:rPr>
                      <w:rFonts w:ascii="Cambria Math" w:eastAsia="바탕체" w:hAnsi="Cambria Math" w:cs="Times New Roman"/>
                      <w:color w:val="0070C0"/>
                    </w:rPr>
                    <m:t>Y</m:t>
                  </m:r>
                </m:e>
                <m:sub>
                  <m:r>
                    <w:rPr>
                      <w:rFonts w:ascii="Cambria Math" w:eastAsia="바탕체" w:hAnsi="Cambria Math" w:cs="Times New Roman"/>
                      <w:color w:val="0070C0"/>
                    </w:rPr>
                    <m:t>t+1</m:t>
                  </m:r>
                </m:sub>
              </m:sSub>
            </m:oMath>
            <w:r w:rsidRPr="008175C6">
              <w:rPr>
                <w:rFonts w:ascii="바탕체" w:eastAsia="바탕체" w:hAnsi="바탕체" w:cs="Times New Roman"/>
                <w:color w:val="0070C0"/>
              </w:rPr>
              <w:t>)이다. 이를 위해 데이터 구성 단계에서 타겟 변수를 입력 변수(</w:t>
            </w:r>
            <m:oMath>
              <m:sSub>
                <m:sSubPr>
                  <m:ctrlPr>
                    <w:rPr>
                      <w:rFonts w:ascii="Cambria Math" w:eastAsia="바탕체" w:hAnsi="Cambria Math" w:cs="Times New Roman"/>
                      <w:i/>
                      <w:color w:val="0070C0"/>
                    </w:rPr>
                  </m:ctrlPr>
                </m:sSubPr>
                <m:e>
                  <m:r>
                    <w:rPr>
                      <w:rFonts w:ascii="Cambria Math" w:eastAsia="바탕체" w:hAnsi="Cambria Math" w:cs="Times New Roman"/>
                      <w:color w:val="0070C0"/>
                    </w:rPr>
                    <m:t>X</m:t>
                  </m:r>
                </m:e>
                <m:sub>
                  <m:r>
                    <w:rPr>
                      <w:rFonts w:ascii="Cambria Math" w:eastAsia="바탕체" w:hAnsi="Cambria Math" w:cs="Times New Roman"/>
                      <w:color w:val="0070C0"/>
                    </w:rPr>
                    <m:t>t</m:t>
                  </m:r>
                </m:sub>
              </m:sSub>
            </m:oMath>
            <w:r w:rsidRPr="008175C6">
              <w:rPr>
                <w:rFonts w:ascii="바탕체" w:eastAsia="바탕체" w:hAnsi="바탕체" w:cs="Times New Roman"/>
                <w:color w:val="0070C0"/>
              </w:rPr>
              <w:t>) 대비 1 시점 후행(Lag) 처리하여, 모델이 학습 과정에서 미래 시점의 정보를 참조할 수 없도록 물리</w:t>
            </w:r>
            <w:r w:rsidRPr="008175C6">
              <w:rPr>
                <w:rFonts w:ascii="바탕체" w:eastAsia="바탕체" w:hAnsi="바탕체" w:cs="Times New Roman" w:hint="eastAsia"/>
                <w:color w:val="0070C0"/>
              </w:rPr>
              <w:t>적으로</w:t>
            </w:r>
            <w:r w:rsidRPr="008175C6">
              <w:rPr>
                <w:rFonts w:ascii="바탕체" w:eastAsia="바탕체" w:hAnsi="바탕체" w:cs="Times New Roman"/>
                <w:color w:val="0070C0"/>
              </w:rPr>
              <w:t xml:space="preserve"> 차단하였다. 즉, 모델은 </w:t>
            </w:r>
            <m:oMath>
              <m:r>
                <w:rPr>
                  <w:rFonts w:ascii="Cambria Math" w:eastAsia="바탕체" w:hAnsi="Cambria Math" w:cs="Times New Roman"/>
                  <w:color w:val="0070C0"/>
                </w:rPr>
                <m:t>t</m:t>
              </m:r>
            </m:oMath>
            <w:r w:rsidRPr="008175C6">
              <w:rPr>
                <w:rFonts w:ascii="바탕체" w:eastAsia="바탕체" w:hAnsi="바탕체" w:cs="Times New Roman"/>
                <w:color w:val="0070C0"/>
              </w:rPr>
              <w:t xml:space="preserve">시점까지의 정보만을 </w:t>
            </w:r>
            <w:proofErr w:type="spellStart"/>
            <w:r w:rsidRPr="008175C6">
              <w:rPr>
                <w:rFonts w:ascii="바탕체" w:eastAsia="바탕체" w:hAnsi="바탕체" w:cs="Times New Roman"/>
                <w:color w:val="0070C0"/>
              </w:rPr>
              <w:t>입력받아</w:t>
            </w:r>
            <w:proofErr w:type="spellEnd"/>
            <w:r w:rsidRPr="008175C6">
              <w:rPr>
                <w:rFonts w:ascii="바탕체" w:eastAsia="바탕체" w:hAnsi="바탕체" w:cs="Times New Roman"/>
                <w:color w:val="0070C0"/>
              </w:rPr>
              <w:t xml:space="preserve"> </w:t>
            </w:r>
            <m:oMath>
              <m:r>
                <w:rPr>
                  <w:rFonts w:ascii="Cambria Math" w:eastAsia="바탕체" w:hAnsi="Cambria Math" w:cs="Times New Roman"/>
                  <w:color w:val="0070C0"/>
                </w:rPr>
                <m:t>t+1</m:t>
              </m:r>
            </m:oMath>
            <w:r w:rsidRPr="008175C6">
              <w:rPr>
                <w:rFonts w:ascii="바탕체" w:eastAsia="바탕체" w:hAnsi="바탕체" w:cs="Times New Roman"/>
                <w:color w:val="0070C0"/>
              </w:rPr>
              <w:t xml:space="preserve"> 시점의 상태를 추론한다.</w:t>
            </w:r>
          </w:p>
          <w:p w14:paraId="04EE0A60" w14:textId="77777777" w:rsidR="00F91446" w:rsidRPr="008175C6" w:rsidRDefault="00F91446" w:rsidP="00F91446">
            <w:pPr>
              <w:wordWrap/>
              <w:spacing w:line="420" w:lineRule="auto"/>
              <w:ind w:firstLineChars="100" w:firstLine="200"/>
              <w:rPr>
                <w:rFonts w:ascii="바탕체" w:eastAsia="바탕체" w:hAnsi="바탕체" w:cs="Times New Roman"/>
                <w:b/>
                <w:bCs/>
                <w:color w:val="0070C0"/>
              </w:rPr>
            </w:pPr>
            <w:r w:rsidRPr="008175C6">
              <w:rPr>
                <w:rFonts w:ascii="바탕체" w:eastAsia="바탕체" w:hAnsi="바탕체" w:cs="Times New Roman"/>
                <w:b/>
                <w:bCs/>
                <w:color w:val="0070C0"/>
              </w:rPr>
              <w:t>2) 비정형 데이터의 컷오프</w:t>
            </w:r>
            <w:r w:rsidRPr="008175C6">
              <w:rPr>
                <w:rFonts w:ascii="바탕체" w:eastAsia="바탕체" w:hAnsi="바탕체" w:cs="Times New Roman" w:hint="eastAsia"/>
                <w:b/>
                <w:bCs/>
                <w:color w:val="0070C0"/>
              </w:rPr>
              <w:t xml:space="preserve"> </w:t>
            </w:r>
            <w:r w:rsidRPr="008175C6">
              <w:rPr>
                <w:rFonts w:ascii="바탕체" w:eastAsia="바탕체" w:hAnsi="바탕체" w:cs="Times New Roman"/>
                <w:b/>
                <w:bCs/>
                <w:color w:val="0070C0"/>
              </w:rPr>
              <w:t>(Cut-off)</w:t>
            </w:r>
          </w:p>
          <w:p w14:paraId="3B10C6BD" w14:textId="77777777" w:rsidR="00F91446" w:rsidRPr="008175C6" w:rsidRDefault="00F91446" w:rsidP="00F91446">
            <w:pPr>
              <w:wordWrap/>
              <w:spacing w:line="420" w:lineRule="auto"/>
              <w:ind w:firstLineChars="100" w:firstLine="200"/>
              <w:rPr>
                <w:rFonts w:ascii="바탕체" w:eastAsia="바탕체" w:hAnsi="바탕체" w:cs="Times New Roman"/>
                <w:color w:val="0070C0"/>
              </w:rPr>
            </w:pPr>
            <w:r w:rsidRPr="008175C6">
              <w:rPr>
                <w:rFonts w:ascii="바탕체" w:eastAsia="바탕체" w:hAnsi="바탕체" w:cs="Times New Roman"/>
                <w:color w:val="0070C0"/>
              </w:rPr>
              <w:t xml:space="preserve">입력 변수 </w:t>
            </w:r>
            <m:oMath>
              <m:sSub>
                <m:sSubPr>
                  <m:ctrlPr>
                    <w:rPr>
                      <w:rFonts w:ascii="Cambria Math" w:eastAsia="바탕체" w:hAnsi="Cambria Math" w:cs="Times New Roman"/>
                      <w:i/>
                      <w:color w:val="0070C0"/>
                    </w:rPr>
                  </m:ctrlPr>
                </m:sSubPr>
                <m:e>
                  <m:r>
                    <w:rPr>
                      <w:rFonts w:ascii="Cambria Math" w:eastAsia="바탕체" w:hAnsi="Cambria Math" w:cs="Times New Roman"/>
                      <w:color w:val="0070C0"/>
                    </w:rPr>
                    <m:t>X</m:t>
                  </m:r>
                </m:e>
                <m:sub>
                  <m:r>
                    <w:rPr>
                      <w:rFonts w:ascii="Cambria Math" w:eastAsia="바탕체" w:hAnsi="Cambria Math" w:cs="Times New Roman"/>
                      <w:color w:val="0070C0"/>
                    </w:rPr>
                    <m:t>t</m:t>
                  </m:r>
                </m:sub>
              </m:sSub>
            </m:oMath>
            <w:r w:rsidRPr="008175C6">
              <w:rPr>
                <w:rFonts w:ascii="바탕체" w:eastAsia="바탕체" w:hAnsi="바탕체" w:cs="Times New Roman"/>
                <w:color w:val="0070C0"/>
              </w:rPr>
              <w:t xml:space="preserve">에 포함되는 뉴스 및 이벤트 데이터는 한국 시간(KST) 기준 </w:t>
            </w:r>
            <m:oMath>
              <m:r>
                <w:rPr>
                  <w:rFonts w:ascii="Cambria Math" w:eastAsia="바탕체" w:hAnsi="Cambria Math" w:cs="Times New Roman"/>
                  <w:color w:val="0070C0"/>
                </w:rPr>
                <m:t>t</m:t>
              </m:r>
            </m:oMath>
            <w:r w:rsidRPr="008175C6">
              <w:rPr>
                <w:rFonts w:ascii="바탕체" w:eastAsia="바탕체" w:hAnsi="바탕체" w:cs="Times New Roman"/>
                <w:color w:val="0070C0"/>
              </w:rPr>
              <w:t>일 00:00부터 23:59까지 수집된 정보로 한정하였다. 이는 한국 외환 시장의 특성상, 장 마감(15:30) 이후 발생하는 미국 및 유럽 시장의 주요 이벤트가 익일 환율 변동의 핵심 동인</w:t>
            </w:r>
            <w:r w:rsidRPr="008175C6">
              <w:rPr>
                <w:rFonts w:ascii="바탕체" w:eastAsia="바탕체" w:hAnsi="바탕체" w:cs="Times New Roman" w:hint="eastAsia"/>
                <w:color w:val="0070C0"/>
              </w:rPr>
              <w:t>으로</w:t>
            </w:r>
            <w:r w:rsidRPr="008175C6">
              <w:rPr>
                <w:rFonts w:ascii="바탕체" w:eastAsia="바탕체" w:hAnsi="바탕체" w:cs="Times New Roman"/>
                <w:color w:val="0070C0"/>
              </w:rPr>
              <w:t xml:space="preserve"> 작용하기 때문이다. 따라서 본 연구는 익일 개장 전(09:00) 시점에서 전일 자정까지의 가용한 모든 정보를 활용하는 현실적인 트레이딩 환경을 가정하였다.</w:t>
            </w:r>
          </w:p>
          <w:p w14:paraId="0DA50D8A" w14:textId="77777777" w:rsidR="00F91446" w:rsidRPr="008175C6" w:rsidRDefault="00F91446" w:rsidP="00F91446">
            <w:pPr>
              <w:wordWrap/>
              <w:spacing w:line="420" w:lineRule="auto"/>
              <w:ind w:firstLineChars="100" w:firstLine="200"/>
              <w:rPr>
                <w:rFonts w:ascii="바탕체" w:eastAsia="바탕체" w:hAnsi="바탕체" w:cs="Times New Roman"/>
                <w:b/>
                <w:bCs/>
                <w:color w:val="0070C0"/>
              </w:rPr>
            </w:pPr>
            <w:r w:rsidRPr="008175C6">
              <w:rPr>
                <w:rFonts w:ascii="바탕체" w:eastAsia="바탕체" w:hAnsi="바탕체" w:cs="Times New Roman"/>
                <w:b/>
                <w:bCs/>
                <w:color w:val="0070C0"/>
              </w:rPr>
              <w:t xml:space="preserve">3) </w:t>
            </w:r>
            <w:proofErr w:type="spellStart"/>
            <w:r w:rsidRPr="008175C6">
              <w:rPr>
                <w:rFonts w:ascii="바탕체" w:eastAsia="바탕체" w:hAnsi="바탕체" w:cs="Times New Roman"/>
                <w:b/>
                <w:bCs/>
                <w:color w:val="0070C0"/>
              </w:rPr>
              <w:t>전처리</w:t>
            </w:r>
            <w:proofErr w:type="spellEnd"/>
            <w:r w:rsidRPr="008175C6">
              <w:rPr>
                <w:rFonts w:ascii="바탕체" w:eastAsia="바탕체" w:hAnsi="바탕체" w:cs="Times New Roman"/>
                <w:b/>
                <w:bCs/>
                <w:color w:val="0070C0"/>
              </w:rPr>
              <w:t xml:space="preserve"> 및 검증의 독립성</w:t>
            </w:r>
          </w:p>
          <w:p w14:paraId="56502AF7" w14:textId="0E89AB79" w:rsidR="00EB547E" w:rsidRPr="00DA2ECC" w:rsidRDefault="00F91446" w:rsidP="00DA2ECC">
            <w:pPr>
              <w:wordWrap/>
              <w:spacing w:line="420" w:lineRule="auto"/>
              <w:ind w:firstLineChars="100" w:firstLine="200"/>
              <w:rPr>
                <w:rFonts w:ascii="바탕체" w:eastAsia="바탕체" w:hAnsi="바탕체" w:cs="Times New Roman"/>
                <w:color w:val="0070C0"/>
              </w:rPr>
            </w:pPr>
            <w:r w:rsidRPr="008175C6">
              <w:rPr>
                <w:rFonts w:ascii="바탕체" w:eastAsia="바탕체" w:hAnsi="바탕체" w:cs="Times New Roman"/>
                <w:color w:val="0070C0"/>
              </w:rPr>
              <w:t xml:space="preserve">데이터 스케일링 시 학습 데이터(Train)의 통계량만을 사용하여 테스트 데이터(Test)에 적용함으로써 </w:t>
            </w:r>
            <w:proofErr w:type="spellStart"/>
            <w:r w:rsidRPr="008175C6">
              <w:rPr>
                <w:rFonts w:ascii="바탕체" w:eastAsia="바탕체" w:hAnsi="바탕체" w:cs="Times New Roman"/>
                <w:color w:val="0070C0"/>
              </w:rPr>
              <w:t>전처리</w:t>
            </w:r>
            <w:proofErr w:type="spellEnd"/>
            <w:r w:rsidRPr="008175C6">
              <w:rPr>
                <w:rFonts w:ascii="바탕체" w:eastAsia="바탕체" w:hAnsi="바탕체" w:cs="Times New Roman"/>
                <w:color w:val="0070C0"/>
              </w:rPr>
              <w:t xml:space="preserve"> 단계의 정보 누설을 방지하였다. 또한, 교차 검증 및 테스트 데이터 분할 시 시계열 순서를 엄격히 보존하여 미래의 정보가 과거의 학습에 영향을 미치는 것을 배제하였다.</w:t>
            </w:r>
          </w:p>
        </w:tc>
      </w:tr>
    </w:tbl>
    <w:p w14:paraId="2E1D88E9" w14:textId="77777777" w:rsidR="00EB547E" w:rsidRDefault="00EB547E" w:rsidP="00EB547E">
      <w:pPr>
        <w:pBdr>
          <w:top w:val="nil"/>
          <w:left w:val="nil"/>
          <w:bottom w:val="nil"/>
          <w:right w:val="nil"/>
          <w:between w:val="nil"/>
        </w:pBdr>
        <w:spacing w:after="0" w:line="240" w:lineRule="auto"/>
      </w:pPr>
    </w:p>
    <w:p w14:paraId="3E1A13AF" w14:textId="77777777" w:rsidR="00EB547E" w:rsidRDefault="00EB547E" w:rsidP="00EB547E">
      <w:pPr>
        <w:pBdr>
          <w:top w:val="nil"/>
          <w:left w:val="nil"/>
          <w:bottom w:val="nil"/>
          <w:right w:val="nil"/>
          <w:between w:val="nil"/>
        </w:pBdr>
        <w:spacing w:after="0" w:line="240" w:lineRule="auto"/>
      </w:pPr>
    </w:p>
    <w:p w14:paraId="0971ED87" w14:textId="3201C146" w:rsidR="00EB547E" w:rsidRPr="005E4C79" w:rsidRDefault="00EB547E" w:rsidP="00EB547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sidR="00AB251A">
        <w:rPr>
          <w:rFonts w:hint="eastAsia"/>
        </w:rPr>
        <w:t>2</w:t>
      </w:r>
      <w:r w:rsidRPr="00FB5BBB">
        <w:rPr>
          <w:rFonts w:hint="eastAsia"/>
        </w:rPr>
        <w:t>,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7A6575" w14:textId="77777777" w:rsidTr="00327080">
        <w:tc>
          <w:tcPr>
            <w:tcW w:w="9628" w:type="dxa"/>
          </w:tcPr>
          <w:p w14:paraId="35847C63" w14:textId="77777777" w:rsidR="005A4580" w:rsidRDefault="005A4580" w:rsidP="005A4580">
            <w:r>
              <w:t>4. 단일 80/20 홀드아웃 기반 평가로 일반화 가능성(robustness)이 약함</w:t>
            </w:r>
          </w:p>
          <w:p w14:paraId="38BE927F" w14:textId="2CCBC71D" w:rsidR="005A4580" w:rsidRDefault="005A4580" w:rsidP="005A4580">
            <w:r>
              <w:rPr>
                <w:rFonts w:hint="eastAsia"/>
              </w:rPr>
              <w:t>시계열</w:t>
            </w:r>
            <w:r>
              <w:t xml:space="preserve"> 순서를 보존한 80/20 분할과 seed 고정은 비교의 일관성과 재현성 측면에서 장점이</w:t>
            </w:r>
            <w:r>
              <w:rPr>
                <w:rFonts w:hint="eastAsia"/>
              </w:rPr>
              <w:t xml:space="preserve"> 있습니다</w:t>
            </w:r>
            <w:r>
              <w:t>. 다만 테스트 구간이 단일 분할에 의존할 경우 결과가 특정 기간(특히 대형 이벤트가</w:t>
            </w:r>
            <w:r>
              <w:rPr>
                <w:rFonts w:hint="eastAsia"/>
              </w:rPr>
              <w:t xml:space="preserve"> 집중된</w:t>
            </w:r>
            <w:r>
              <w:t xml:space="preserve"> 구간)의 특수성에 좌우되는지 판단하기 어렵고, </w:t>
            </w:r>
            <w:proofErr w:type="spellStart"/>
            <w:r>
              <w:t>딥러닝은</w:t>
            </w:r>
            <w:proofErr w:type="spellEnd"/>
            <w:r>
              <w:t xml:space="preserve"> 초기화/학습 경로에 따른</w:t>
            </w:r>
            <w:r>
              <w:rPr>
                <w:rFonts w:hint="eastAsia"/>
              </w:rPr>
              <w:t xml:space="preserve"> 변동이</w:t>
            </w:r>
            <w:r>
              <w:t xml:space="preserve"> 존재할 수 있어 단일 </w:t>
            </w:r>
            <w:proofErr w:type="spellStart"/>
            <w:r>
              <w:t>시드</w:t>
            </w:r>
            <w:proofErr w:type="spellEnd"/>
            <w:r>
              <w:t xml:space="preserve"> 결과만으로는 불확실성이 남습니다.</w:t>
            </w:r>
          </w:p>
          <w:p w14:paraId="45C09E01" w14:textId="51A078E8" w:rsidR="00EB547E" w:rsidRPr="00207C5C" w:rsidRDefault="005A4580" w:rsidP="005A4580">
            <w:r>
              <w:rPr>
                <w:rFonts w:hint="eastAsia"/>
              </w:rPr>
              <w:t>따라서</w:t>
            </w:r>
            <w:r>
              <w:t xml:space="preserve"> </w:t>
            </w:r>
            <w:proofErr w:type="spellStart"/>
            <w:r>
              <w:t>시간축을</w:t>
            </w:r>
            <w:proofErr w:type="spellEnd"/>
            <w:r>
              <w:t xml:space="preserve"> 보존한 반복적 out-of-sample 평가(rolling/expanding), 복수 테스트</w:t>
            </w:r>
            <w:r>
              <w:rPr>
                <w:rFonts w:hint="eastAsia"/>
              </w:rPr>
              <w:t xml:space="preserve"> 구간에서의</w:t>
            </w:r>
            <w:r>
              <w:t xml:space="preserve"> 일관성 점검, 다중 </w:t>
            </w:r>
            <w:proofErr w:type="spellStart"/>
            <w:r>
              <w:t>시드</w:t>
            </w:r>
            <w:proofErr w:type="spellEnd"/>
            <w:r>
              <w:t xml:space="preserve"> 결과의 분포(평균과 변동성) 보고 등이 보완되면 결론의</w:t>
            </w:r>
            <w:r>
              <w:rPr>
                <w:rFonts w:hint="eastAsia"/>
              </w:rPr>
              <w:t xml:space="preserve"> 일반화</w:t>
            </w:r>
            <w:r>
              <w:t xml:space="preserve"> 가능성이 강화될 것으로 판단됩니다.</w:t>
            </w:r>
          </w:p>
        </w:tc>
      </w:tr>
    </w:tbl>
    <w:p w14:paraId="3792EBDB" w14:textId="77777777" w:rsidR="00EB547E" w:rsidRPr="00EE72A7" w:rsidRDefault="00EB547E" w:rsidP="00EB547E">
      <w:pPr>
        <w:pBdr>
          <w:top w:val="nil"/>
          <w:left w:val="nil"/>
          <w:bottom w:val="nil"/>
          <w:right w:val="nil"/>
          <w:between w:val="nil"/>
        </w:pBdr>
        <w:spacing w:after="0" w:line="240" w:lineRule="auto"/>
      </w:pPr>
    </w:p>
    <w:p w14:paraId="269611FD" w14:textId="39C88EEC" w:rsidR="00C01FA3" w:rsidRPr="00C01FA3" w:rsidRDefault="00EB547E" w:rsidP="00C01FA3">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C01FA3" w:rsidRPr="00C01FA3">
        <w:rPr>
          <w:rFonts w:hint="eastAsia"/>
          <w:bCs/>
        </w:rPr>
        <w:t>모델</w:t>
      </w:r>
      <w:r w:rsidR="00C01FA3" w:rsidRPr="00C01FA3">
        <w:rPr>
          <w:bCs/>
        </w:rPr>
        <w:t xml:space="preserve"> 성능의 일반화 가능성과 재현성 확보를 위해 중요한 제언을 </w:t>
      </w:r>
      <w:proofErr w:type="spellStart"/>
      <w:r w:rsidR="00C01FA3" w:rsidRPr="00C01FA3">
        <w:rPr>
          <w:bCs/>
        </w:rPr>
        <w:t>해주신</w:t>
      </w:r>
      <w:proofErr w:type="spellEnd"/>
      <w:r w:rsidR="00C01FA3" w:rsidRPr="00C01FA3">
        <w:rPr>
          <w:bCs/>
        </w:rPr>
        <w:t xml:space="preserve"> 심사위원님께 감사드립니다.</w:t>
      </w:r>
      <w:r w:rsidR="00C01FA3">
        <w:rPr>
          <w:rFonts w:hint="eastAsia"/>
          <w:bCs/>
        </w:rPr>
        <w:t xml:space="preserve"> </w:t>
      </w:r>
      <w:r w:rsidR="00C01FA3" w:rsidRPr="00C01FA3">
        <w:rPr>
          <w:rFonts w:hint="eastAsia"/>
          <w:bCs/>
        </w:rPr>
        <w:t>심사위원님의</w:t>
      </w:r>
      <w:r w:rsidR="00C01FA3" w:rsidRPr="00C01FA3">
        <w:rPr>
          <w:bCs/>
        </w:rPr>
        <w:t xml:space="preserve"> 우려를 해소하기 위해 본 연구는 실험 설계 단계에서 다중 </w:t>
      </w:r>
      <w:proofErr w:type="spellStart"/>
      <w:r w:rsidR="00C01FA3" w:rsidRPr="00C01FA3">
        <w:rPr>
          <w:bCs/>
        </w:rPr>
        <w:t>시드</w:t>
      </w:r>
      <w:proofErr w:type="spellEnd"/>
      <w:r w:rsidR="00C01FA3" w:rsidRPr="00C01FA3">
        <w:rPr>
          <w:bCs/>
        </w:rPr>
        <w:t>(Multi-seed) 평균화와 시계열 교차 검증(Time-Series CV)을 이미 적용하였으며, 이를 논문에 더욱 명확히 서술하여 일반화 가능성을 입증하였습니다.</w:t>
      </w:r>
      <w:r w:rsidR="00C01FA3">
        <w:rPr>
          <w:rFonts w:hint="eastAsia"/>
          <w:bCs/>
        </w:rPr>
        <w:t xml:space="preserve"> (다중 </w:t>
      </w:r>
      <w:proofErr w:type="spellStart"/>
      <w:r w:rsidR="00C01FA3">
        <w:rPr>
          <w:rFonts w:hint="eastAsia"/>
          <w:bCs/>
        </w:rPr>
        <w:t>시드</w:t>
      </w:r>
      <w:proofErr w:type="spellEnd"/>
      <w:r w:rsidR="00C01FA3">
        <w:rPr>
          <w:rFonts w:hint="eastAsia"/>
          <w:bCs/>
        </w:rPr>
        <w:t xml:space="preserve"> 평균화는 지난 재무관리학회 학술대회 발표때부터 적용했던 방식인데, 논문화 하는 과정에서 설명이 누락되어 추가하였습니다)</w:t>
      </w:r>
    </w:p>
    <w:p w14:paraId="73F59897" w14:textId="77777777" w:rsidR="00E654B7" w:rsidRDefault="003A5DD0" w:rsidP="00C01FA3">
      <w:pPr>
        <w:pBdr>
          <w:top w:val="nil"/>
          <w:left w:val="nil"/>
          <w:bottom w:val="nil"/>
          <w:right w:val="nil"/>
          <w:between w:val="nil"/>
        </w:pBdr>
        <w:spacing w:after="0" w:line="240" w:lineRule="auto"/>
        <w:rPr>
          <w:bCs/>
        </w:rPr>
      </w:pPr>
      <w:r w:rsidRPr="00D44EF4">
        <w:rPr>
          <w:rFonts w:hint="eastAsia"/>
          <w:b/>
        </w:rPr>
        <w:t xml:space="preserve">(1) </w:t>
      </w:r>
      <w:r w:rsidR="00C01FA3" w:rsidRPr="00D44EF4">
        <w:rPr>
          <w:rFonts w:hint="eastAsia"/>
          <w:b/>
        </w:rPr>
        <w:t>다중</w:t>
      </w:r>
      <w:r w:rsidR="00C01FA3" w:rsidRPr="00D44EF4">
        <w:rPr>
          <w:b/>
        </w:rPr>
        <w:t xml:space="preserve"> </w:t>
      </w:r>
      <w:proofErr w:type="spellStart"/>
      <w:r w:rsidR="00C01FA3" w:rsidRPr="00D44EF4">
        <w:rPr>
          <w:b/>
        </w:rPr>
        <w:t>시드</w:t>
      </w:r>
      <w:proofErr w:type="spellEnd"/>
      <w:r w:rsidR="00C01FA3" w:rsidRPr="00D44EF4">
        <w:rPr>
          <w:b/>
        </w:rPr>
        <w:t xml:space="preserve"> 적용을 통한 초기화 불확실성 제거:</w:t>
      </w:r>
      <w:r>
        <w:rPr>
          <w:rFonts w:hint="eastAsia"/>
          <w:bCs/>
        </w:rPr>
        <w:t xml:space="preserve"> </w:t>
      </w:r>
    </w:p>
    <w:p w14:paraId="59C09E2C" w14:textId="4958EFD5" w:rsidR="00C01FA3" w:rsidRPr="00C01FA3" w:rsidRDefault="00C01FA3" w:rsidP="00C01FA3">
      <w:pPr>
        <w:pBdr>
          <w:top w:val="nil"/>
          <w:left w:val="nil"/>
          <w:bottom w:val="nil"/>
          <w:right w:val="nil"/>
          <w:between w:val="nil"/>
        </w:pBdr>
        <w:spacing w:after="0" w:line="240" w:lineRule="auto"/>
        <w:rPr>
          <w:bCs/>
        </w:rPr>
      </w:pPr>
      <w:r w:rsidRPr="00C01FA3">
        <w:rPr>
          <w:rFonts w:hint="eastAsia"/>
          <w:bCs/>
        </w:rPr>
        <w:lastRenderedPageBreak/>
        <w:t>심사위원님의</w:t>
      </w:r>
      <w:r w:rsidRPr="00C01FA3">
        <w:rPr>
          <w:bCs/>
        </w:rPr>
        <w:t xml:space="preserve"> 지적대로 딥러닝 모델은 초기 가중치 설정에 민감할 수 있습니다. 이에 본 연구는 단일 </w:t>
      </w:r>
      <w:proofErr w:type="spellStart"/>
      <w:r w:rsidRPr="00C01FA3">
        <w:rPr>
          <w:bCs/>
        </w:rPr>
        <w:t>시드</w:t>
      </w:r>
      <w:proofErr w:type="spellEnd"/>
      <w:r w:rsidRPr="00C01FA3">
        <w:rPr>
          <w:bCs/>
        </w:rPr>
        <w:t xml:space="preserve"> 결과가 아닌, 서로 다른 3개의 난수 </w:t>
      </w:r>
      <w:proofErr w:type="spellStart"/>
      <w:r w:rsidRPr="00C01FA3">
        <w:rPr>
          <w:bCs/>
        </w:rPr>
        <w:t>시드</w:t>
      </w:r>
      <w:proofErr w:type="spellEnd"/>
      <w:r w:rsidRPr="00C01FA3">
        <w:rPr>
          <w:bCs/>
        </w:rPr>
        <w:t xml:space="preserve">(42, 55, 68)를 적용하여 모델을 독립적으로 3회 학습시킨 후, 그 </w:t>
      </w:r>
      <w:proofErr w:type="spellStart"/>
      <w:r w:rsidRPr="00C01FA3">
        <w:rPr>
          <w:bCs/>
        </w:rPr>
        <w:t>예측값의</w:t>
      </w:r>
      <w:proofErr w:type="spellEnd"/>
      <w:r w:rsidRPr="00C01FA3">
        <w:rPr>
          <w:bCs/>
        </w:rPr>
        <w:t xml:space="preserve"> 앙상블(산술 평균) 결과를 최종 성능으로 보고하였습니다. 이는 초기화 경로에 따른 우연성을 배제하고 결과의 신뢰도를 확보하기 </w:t>
      </w:r>
      <w:proofErr w:type="spellStart"/>
      <w:r w:rsidRPr="00C01FA3">
        <w:rPr>
          <w:bCs/>
        </w:rPr>
        <w:t>위함입니다</w:t>
      </w:r>
      <w:proofErr w:type="spellEnd"/>
      <w:r w:rsidRPr="00C01FA3">
        <w:rPr>
          <w:bCs/>
        </w:rPr>
        <w:t>.</w:t>
      </w:r>
    </w:p>
    <w:p w14:paraId="6A8E44F8" w14:textId="77777777" w:rsidR="00E654B7" w:rsidRDefault="003A5DD0" w:rsidP="00C01FA3">
      <w:pPr>
        <w:pBdr>
          <w:top w:val="nil"/>
          <w:left w:val="nil"/>
          <w:bottom w:val="nil"/>
          <w:right w:val="nil"/>
          <w:between w:val="nil"/>
        </w:pBdr>
        <w:spacing w:after="0" w:line="240" w:lineRule="auto"/>
        <w:rPr>
          <w:bCs/>
        </w:rPr>
      </w:pPr>
      <w:r w:rsidRPr="00D44EF4">
        <w:rPr>
          <w:rFonts w:hint="eastAsia"/>
          <w:b/>
        </w:rPr>
        <w:t xml:space="preserve">(2) </w:t>
      </w:r>
      <w:r w:rsidR="00C01FA3" w:rsidRPr="00D44EF4">
        <w:rPr>
          <w:b/>
        </w:rPr>
        <w:t>Time-Series Cross-Validation을 통한 구조적 강건성 확보:</w:t>
      </w:r>
      <w:r>
        <w:rPr>
          <w:rFonts w:hint="eastAsia"/>
          <w:bCs/>
        </w:rPr>
        <w:t xml:space="preserve"> </w:t>
      </w:r>
    </w:p>
    <w:p w14:paraId="48D94052" w14:textId="758E2E2C" w:rsidR="00C01FA3" w:rsidRPr="00C01FA3" w:rsidRDefault="00C01FA3" w:rsidP="00C01FA3">
      <w:pPr>
        <w:pBdr>
          <w:top w:val="nil"/>
          <w:left w:val="nil"/>
          <w:bottom w:val="nil"/>
          <w:right w:val="nil"/>
          <w:between w:val="nil"/>
        </w:pBdr>
        <w:spacing w:after="0" w:line="240" w:lineRule="auto"/>
        <w:rPr>
          <w:bCs/>
        </w:rPr>
      </w:pPr>
      <w:r w:rsidRPr="00C01FA3">
        <w:rPr>
          <w:rFonts w:hint="eastAsia"/>
          <w:bCs/>
        </w:rPr>
        <w:t>단일</w:t>
      </w:r>
      <w:r w:rsidRPr="00C01FA3">
        <w:rPr>
          <w:bCs/>
        </w:rPr>
        <w:t xml:space="preserve"> 80/20 분할의 한계를 보완하기 위해, 모델의 </w:t>
      </w:r>
      <w:proofErr w:type="spellStart"/>
      <w:r w:rsidRPr="00C01FA3">
        <w:rPr>
          <w:bCs/>
        </w:rPr>
        <w:t>하이퍼파라미터</w:t>
      </w:r>
      <w:proofErr w:type="spellEnd"/>
      <w:r w:rsidRPr="00C01FA3">
        <w:rPr>
          <w:bCs/>
        </w:rPr>
        <w:t xml:space="preserve"> 튜닝 단계에서는 학습 데이터(80%) 내부에서 5-Fold Time-Series Cross-Validation (Walk-forward Validation)을 수행하였습니다. 이를 통해 특정 기간에 </w:t>
      </w:r>
      <w:proofErr w:type="spellStart"/>
      <w:r w:rsidRPr="00C01FA3">
        <w:rPr>
          <w:bCs/>
        </w:rPr>
        <w:t>과적합</w:t>
      </w:r>
      <w:proofErr w:type="spellEnd"/>
      <w:r w:rsidRPr="00C01FA3">
        <w:rPr>
          <w:bCs/>
        </w:rPr>
        <w:t>(Overfitting)되지 않는 최적의 모델 구조를 도출하였으며, 최종 테스트(20%)는 완전히 독립된 미래 구간(Out-of-Sample)에서 수행되어 성능 평가의 공정성을 기</w:t>
      </w:r>
      <w:r w:rsidRPr="00C01FA3">
        <w:rPr>
          <w:rFonts w:hint="eastAsia"/>
          <w:bCs/>
        </w:rPr>
        <w:t>했습니다</w:t>
      </w:r>
      <w:r w:rsidRPr="00C01FA3">
        <w:rPr>
          <w:bCs/>
        </w:rPr>
        <w:t>.</w:t>
      </w:r>
    </w:p>
    <w:p w14:paraId="59448002" w14:textId="77777777" w:rsidR="00E654B7" w:rsidRDefault="003A5DD0" w:rsidP="00C01FA3">
      <w:pPr>
        <w:pBdr>
          <w:top w:val="nil"/>
          <w:left w:val="nil"/>
          <w:bottom w:val="nil"/>
          <w:right w:val="nil"/>
          <w:between w:val="nil"/>
        </w:pBdr>
        <w:spacing w:after="0" w:line="240" w:lineRule="auto"/>
        <w:rPr>
          <w:bCs/>
        </w:rPr>
      </w:pPr>
      <w:r w:rsidRPr="00D44EF4">
        <w:rPr>
          <w:rFonts w:hint="eastAsia"/>
          <w:b/>
        </w:rPr>
        <w:t xml:space="preserve">(3) </w:t>
      </w:r>
      <w:r w:rsidR="00C01FA3" w:rsidRPr="00D44EF4">
        <w:rPr>
          <w:rFonts w:hint="eastAsia"/>
          <w:b/>
        </w:rPr>
        <w:t>테스트</w:t>
      </w:r>
      <w:r w:rsidR="00C01FA3" w:rsidRPr="00D44EF4">
        <w:rPr>
          <w:b/>
        </w:rPr>
        <w:t xml:space="preserve"> 구간의 대표성:</w:t>
      </w:r>
      <w:r>
        <w:rPr>
          <w:rFonts w:hint="eastAsia"/>
          <w:bCs/>
        </w:rPr>
        <w:t xml:space="preserve"> </w:t>
      </w:r>
    </w:p>
    <w:p w14:paraId="05948510" w14:textId="6EF8C904" w:rsidR="00C01FA3" w:rsidRDefault="00C01FA3" w:rsidP="00C01FA3">
      <w:pPr>
        <w:pBdr>
          <w:top w:val="nil"/>
          <w:left w:val="nil"/>
          <w:bottom w:val="nil"/>
          <w:right w:val="nil"/>
          <w:between w:val="nil"/>
        </w:pBdr>
        <w:spacing w:after="0" w:line="240" w:lineRule="auto"/>
        <w:rPr>
          <w:bCs/>
        </w:rPr>
      </w:pPr>
      <w:r w:rsidRPr="00C01FA3">
        <w:rPr>
          <w:rFonts w:hint="eastAsia"/>
          <w:bCs/>
        </w:rPr>
        <w:t>할당된</w:t>
      </w:r>
      <w:r w:rsidRPr="00C01FA3">
        <w:rPr>
          <w:bCs/>
        </w:rPr>
        <w:t xml:space="preserve"> 테스트 구간(마지막 20%)은 최근의 고금리 기조와 지정학적 리스크가 고조된 변동성 확대 구간을 포함하고 있습니다. 이러한 난이도 높은 구간에서의 안정적인 예측 성능은 제안 모델이 평온한 </w:t>
      </w:r>
      <w:proofErr w:type="spellStart"/>
      <w:r w:rsidRPr="00C01FA3">
        <w:rPr>
          <w:bCs/>
        </w:rPr>
        <w:t>시기뿐만</w:t>
      </w:r>
      <w:proofErr w:type="spellEnd"/>
      <w:r w:rsidRPr="00C01FA3">
        <w:rPr>
          <w:bCs/>
        </w:rPr>
        <w:t xml:space="preserve"> 아니라 위기 국면에서도 유효함을 시사합니다.</w:t>
      </w:r>
    </w:p>
    <w:p w14:paraId="1A6F0CCC" w14:textId="3A915967" w:rsidR="00EB547E" w:rsidRPr="00763287" w:rsidRDefault="003A5DD0" w:rsidP="00C01FA3">
      <w:pPr>
        <w:pBdr>
          <w:top w:val="nil"/>
          <w:left w:val="nil"/>
          <w:bottom w:val="nil"/>
          <w:right w:val="nil"/>
          <w:between w:val="nil"/>
        </w:pBdr>
        <w:spacing w:after="0" w:line="240" w:lineRule="auto"/>
      </w:pPr>
      <w:r>
        <w:rPr>
          <w:rFonts w:hint="eastAsia"/>
          <w:bCs/>
        </w:rPr>
        <w:t xml:space="preserve">최종적으로 </w:t>
      </w:r>
      <w:r w:rsidR="00C01FA3" w:rsidRPr="00C01FA3">
        <w:rPr>
          <w:rFonts w:hint="eastAsia"/>
          <w:bCs/>
        </w:rPr>
        <w:t>심사위원님의</w:t>
      </w:r>
      <w:r w:rsidR="00C01FA3" w:rsidRPr="00C01FA3">
        <w:rPr>
          <w:bCs/>
        </w:rPr>
        <w:t xml:space="preserve"> 제안을 반영하여, [IV. 연구결과 - 1. 실험과정] 섹션에 위 내용을 더욱 강조하여 기술하였습니다.</w:t>
      </w:r>
    </w:p>
    <w:p w14:paraId="314AB897" w14:textId="77777777" w:rsidR="00EB547E" w:rsidRPr="00EE72A7" w:rsidRDefault="00EB547E" w:rsidP="00EB547E">
      <w:pPr>
        <w:pBdr>
          <w:top w:val="nil"/>
          <w:left w:val="nil"/>
          <w:bottom w:val="nil"/>
          <w:right w:val="nil"/>
          <w:between w:val="nil"/>
        </w:pBdr>
        <w:spacing w:after="0" w:line="240" w:lineRule="auto"/>
      </w:pPr>
    </w:p>
    <w:p w14:paraId="1A984177" w14:textId="77777777" w:rsidR="00EB547E" w:rsidRDefault="00EB547E" w:rsidP="00EB547E">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EB547E" w14:paraId="65E7DA70" w14:textId="77777777" w:rsidTr="00327080">
        <w:tc>
          <w:tcPr>
            <w:tcW w:w="9628" w:type="dxa"/>
          </w:tcPr>
          <w:p w14:paraId="5E142614" w14:textId="77777777" w:rsidR="00EB547E" w:rsidRPr="00FB7EC7" w:rsidRDefault="00EB547E"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792C66A7" w14:textId="77777777" w:rsidR="002F50DD" w:rsidRDefault="002F50DD" w:rsidP="002F50DD">
            <w:pPr>
              <w:wordWrap/>
              <w:spacing w:line="420" w:lineRule="auto"/>
              <w:ind w:firstLineChars="100" w:firstLine="200"/>
              <w:rPr>
                <w:rFonts w:ascii="바탕체" w:eastAsia="바탕체" w:hAnsi="바탕체" w:cs="Times New Roman"/>
              </w:rPr>
            </w:pPr>
            <w:r w:rsidRPr="00BE2A40">
              <w:rPr>
                <w:rFonts w:ascii="바탕체" w:eastAsia="바탕체" w:hAnsi="바탕체" w:cs="Times New Roman" w:hint="eastAsia"/>
                <w:color w:val="0070C0"/>
              </w:rPr>
              <w:t>딥러닝</w:t>
            </w:r>
            <w:r w:rsidRPr="00BE2A40">
              <w:rPr>
                <w:rFonts w:ascii="바탕체" w:eastAsia="바탕체" w:hAnsi="바탕체" w:cs="Times New Roman"/>
                <w:color w:val="0070C0"/>
              </w:rPr>
              <w:t xml:space="preserve"> 모델의 초기 가중치 설정에 따른 결과의 변동성을 통제하고 예측의 일반화 </w:t>
            </w:r>
            <w:r>
              <w:rPr>
                <w:rFonts w:ascii="바탕체" w:eastAsia="바탕체" w:hAnsi="바탕체" w:cs="Times New Roman" w:hint="eastAsia"/>
                <w:color w:val="0070C0"/>
              </w:rPr>
              <w:t>강건성</w:t>
            </w:r>
            <w:r w:rsidRPr="00BE2A40">
              <w:rPr>
                <w:rFonts w:ascii="바탕체" w:eastAsia="바탕체" w:hAnsi="바탕체" w:cs="Times New Roman"/>
                <w:color w:val="0070C0"/>
              </w:rPr>
              <w:t xml:space="preserve">을 확보하기 위해, 다중 </w:t>
            </w:r>
            <w:proofErr w:type="spellStart"/>
            <w:r w:rsidRPr="00BE2A40">
              <w:rPr>
                <w:rFonts w:ascii="바탕체" w:eastAsia="바탕체" w:hAnsi="바탕체" w:cs="Times New Roman"/>
                <w:color w:val="0070C0"/>
              </w:rPr>
              <w:t>시드</w:t>
            </w:r>
            <w:proofErr w:type="spellEnd"/>
            <w:r w:rsidRPr="00BE2A40">
              <w:rPr>
                <w:rFonts w:ascii="바탕체" w:eastAsia="바탕체" w:hAnsi="바탕체" w:cs="Times New Roman"/>
                <w:color w:val="0070C0"/>
              </w:rPr>
              <w:t xml:space="preserve">(Multi-seed) 전략을 적용하였다. 모든 실험은 동일한 난수 </w:t>
            </w:r>
            <w:proofErr w:type="spellStart"/>
            <w:r w:rsidRPr="00BE2A40">
              <w:rPr>
                <w:rFonts w:ascii="바탕체" w:eastAsia="바탕체" w:hAnsi="바탕체" w:cs="Times New Roman"/>
                <w:color w:val="0070C0"/>
              </w:rPr>
              <w:t>시드</w:t>
            </w:r>
            <w:proofErr w:type="spellEnd"/>
            <w:r w:rsidRPr="00BE2A40">
              <w:rPr>
                <w:rFonts w:ascii="바탕체" w:eastAsia="바탕체" w:hAnsi="바탕체" w:cs="Times New Roman"/>
                <w:color w:val="0070C0"/>
              </w:rPr>
              <w:t xml:space="preserve"> 42, 55, 68을 적용해 3회 독립적으로 반복 학습을 수행하였고, 최종 보고치는 이들의 앙상블(산술평균) 결과로 제시하여 실험 결과의 재현성을 확보하였다. </w:t>
            </w:r>
            <w:r w:rsidRPr="00096494">
              <w:rPr>
                <w:rFonts w:ascii="바탕체" w:eastAsia="바탕체" w:hAnsi="바탕체" w:cs="Times New Roman" w:hint="eastAsia"/>
              </w:rPr>
              <w:t>입력</w:t>
            </w:r>
            <w:r w:rsidRPr="00096494">
              <w:rPr>
                <w:rFonts w:ascii="바탕체" w:eastAsia="바탕체" w:hAnsi="바탕체" w:cs="Times New Roman"/>
              </w:rPr>
              <w:t xml:space="preserve"> 변수는 다음의 네 가지 케이스로 구성하여 구조적 요인과 사건 및 심리 요인의 한계 기여를 분리 확인하였다. (1) </w:t>
            </w:r>
            <w:r w:rsidRPr="00096494">
              <w:rPr>
                <w:rFonts w:ascii="바탕체" w:eastAsia="바탕체" w:hAnsi="바탕체" w:cs="Times New Roman" w:hint="eastAsia"/>
              </w:rPr>
              <w:t>Macro Only</w:t>
            </w:r>
            <w:r w:rsidRPr="00096494">
              <w:rPr>
                <w:rFonts w:ascii="바탕체" w:eastAsia="바탕체" w:hAnsi="바탕체" w:cs="Times New Roman"/>
              </w:rPr>
              <w:t xml:space="preserve">: 전통적인 거시 및 시장 변수만을 포함하여 예측, (2) </w:t>
            </w:r>
            <w:r w:rsidRPr="00096494">
              <w:rPr>
                <w:rFonts w:ascii="바탕체" w:eastAsia="바탕체" w:hAnsi="바탕체" w:cs="Times New Roman" w:hint="eastAsia"/>
              </w:rPr>
              <w:t xml:space="preserve">Macro </w:t>
            </w:r>
            <w:r w:rsidRPr="00096494">
              <w:rPr>
                <w:rFonts w:ascii="바탕체" w:eastAsia="바탕체" w:hAnsi="바탕체" w:cs="Times New Roman"/>
              </w:rPr>
              <w:t>+</w:t>
            </w:r>
            <w:r w:rsidRPr="00096494">
              <w:rPr>
                <w:rFonts w:ascii="바탕체" w:eastAsia="바탕체" w:hAnsi="바탕체" w:cs="Times New Roman" w:hint="eastAsia"/>
              </w:rPr>
              <w:t xml:space="preserve"> Event</w:t>
            </w:r>
            <w:r w:rsidRPr="00096494">
              <w:rPr>
                <w:rFonts w:ascii="바탕체" w:eastAsia="바탕체" w:hAnsi="바탕체" w:cs="Times New Roman"/>
              </w:rPr>
              <w:t xml:space="preserve">: </w:t>
            </w:r>
            <w:r>
              <w:rPr>
                <w:rFonts w:ascii="바탕체" w:eastAsia="바탕체" w:hAnsi="바탕체" w:cs="Times New Roman" w:hint="eastAsia"/>
              </w:rPr>
              <w:t>Macro 변수</w:t>
            </w:r>
            <w:r w:rsidRPr="00096494">
              <w:rPr>
                <w:rFonts w:ascii="바탕체" w:eastAsia="바탕체" w:hAnsi="바탕체" w:cs="Times New Roman"/>
              </w:rPr>
              <w:t xml:space="preserve">에 GDELT 이벤트 변수를 포함하여 예측, (3) </w:t>
            </w:r>
            <w:r w:rsidRPr="00096494">
              <w:rPr>
                <w:rFonts w:ascii="바탕체" w:eastAsia="바탕체" w:hAnsi="바탕체" w:cs="Times New Roman" w:hint="eastAsia"/>
              </w:rPr>
              <w:t>Macro + Sentiment</w:t>
            </w:r>
            <w:r w:rsidRPr="00096494">
              <w:rPr>
                <w:rFonts w:ascii="바탕체" w:eastAsia="바탕체" w:hAnsi="바탕체" w:cs="Times New Roman"/>
              </w:rPr>
              <w:t xml:space="preserve">: </w:t>
            </w:r>
            <w:r>
              <w:rPr>
                <w:rFonts w:ascii="바탕체" w:eastAsia="바탕체" w:hAnsi="바탕체" w:cs="Times New Roman" w:hint="eastAsia"/>
              </w:rPr>
              <w:t>Macro 변수</w:t>
            </w:r>
            <w:r w:rsidRPr="00096494">
              <w:rPr>
                <w:rFonts w:ascii="바탕체" w:eastAsia="바탕체" w:hAnsi="바탕체" w:cs="Times New Roman"/>
              </w:rPr>
              <w:t xml:space="preserve">에 뉴스 요약 정보와 직접/간접/전체 감정 변수 포함하여 예측, (4) </w:t>
            </w:r>
            <w:r w:rsidRPr="00096494">
              <w:rPr>
                <w:rFonts w:ascii="바탕체" w:eastAsia="바탕체" w:hAnsi="바탕체" w:cs="Times New Roman" w:hint="eastAsia"/>
              </w:rPr>
              <w:t xml:space="preserve">Macro + Event + Sentiment: </w:t>
            </w:r>
            <w:r>
              <w:rPr>
                <w:rFonts w:ascii="바탕체" w:eastAsia="바탕체" w:hAnsi="바탕체" w:cs="Times New Roman" w:hint="eastAsia"/>
              </w:rPr>
              <w:t>Macro 변수</w:t>
            </w:r>
            <w:r w:rsidRPr="00096494">
              <w:rPr>
                <w:rFonts w:ascii="바탕체" w:eastAsia="바탕체" w:hAnsi="바탕체" w:cs="Times New Roman"/>
              </w:rPr>
              <w:t>에 이벤트와 감성 데이터를 모두 반영</w:t>
            </w:r>
            <w:r w:rsidRPr="00096494">
              <w:rPr>
                <w:rFonts w:ascii="바탕체" w:eastAsia="바탕체" w:hAnsi="바탕체" w:cs="Times New Roman" w:hint="eastAsia"/>
              </w:rPr>
              <w:t>하여</w:t>
            </w:r>
            <w:r w:rsidRPr="00096494">
              <w:rPr>
                <w:rFonts w:ascii="바탕체" w:eastAsia="바탕체" w:hAnsi="바탕체" w:cs="Times New Roman"/>
              </w:rPr>
              <w:t xml:space="preserve"> 예측한 조합이다.</w:t>
            </w:r>
          </w:p>
          <w:p w14:paraId="4605C1C7" w14:textId="1B2FA96C" w:rsidR="00EB547E" w:rsidRPr="00D1579B" w:rsidRDefault="002F50DD" w:rsidP="00D1579B">
            <w:pPr>
              <w:wordWrap/>
              <w:spacing w:line="420" w:lineRule="auto"/>
              <w:ind w:firstLineChars="100" w:firstLine="200"/>
              <w:rPr>
                <w:rFonts w:ascii="바탕체" w:eastAsia="바탕체" w:hAnsi="바탕체" w:cs="Times New Roman"/>
              </w:rPr>
            </w:pPr>
            <w:r w:rsidRPr="00096494">
              <w:rPr>
                <w:rFonts w:ascii="바탕체" w:eastAsia="바탕체" w:hAnsi="바탕체" w:cs="Times New Roman" w:hint="eastAsia"/>
              </w:rPr>
              <w:t>모형</w:t>
            </w:r>
            <w:r w:rsidRPr="00096494">
              <w:rPr>
                <w:rFonts w:ascii="바탕체" w:eastAsia="바탕체" w:hAnsi="바탕체" w:cs="Times New Roman"/>
              </w:rPr>
              <w:t xml:space="preserve"> 아키텍처는 다음과 같이 동일한 설계 원칙을 유지하였다. LSTM/GRU는 각각 2층 순환 스택으로 구성하고, 층 사이에 Dropout을 적용하여 과적합을 억제하였다. CNN-LSTM/CNN-GRU는 입력 시계열에 1D </w:t>
            </w:r>
            <w:proofErr w:type="spellStart"/>
            <w:r w:rsidRPr="00096494">
              <w:rPr>
                <w:rFonts w:ascii="바탕체" w:eastAsia="바탕체" w:hAnsi="바탕체" w:cs="Times New Roman"/>
              </w:rPr>
              <w:t>합성곱을</w:t>
            </w:r>
            <w:proofErr w:type="spellEnd"/>
            <w:r w:rsidRPr="00096494">
              <w:rPr>
                <w:rFonts w:ascii="바탕체" w:eastAsia="바탕체" w:hAnsi="바탕체" w:cs="Times New Roman"/>
              </w:rPr>
              <w:t xml:space="preserve"> 적용해 국소적인 급등락이나 스파이크와 같은 패턴을 추출한 뒤, Batch Normalization과 Dropout을 </w:t>
            </w:r>
            <w:r w:rsidRPr="00096494">
              <w:rPr>
                <w:rFonts w:ascii="바탕체" w:eastAsia="바탕체" w:hAnsi="바탕체" w:cs="Times New Roman" w:hint="eastAsia"/>
              </w:rPr>
              <w:t>거쳐</w:t>
            </w:r>
            <w:r w:rsidRPr="00096494">
              <w:rPr>
                <w:rFonts w:ascii="바탕체" w:eastAsia="바탕체" w:hAnsi="바탕체" w:cs="Times New Roman"/>
              </w:rPr>
              <w:t xml:space="preserve"> 각각 LSTM 또는 GRU 블록으로 중장기 의존성을 학습하도록 구성하였다. 모든 모델의 출력층은 Dense(1)이며, 손실함수는 </w:t>
            </w:r>
            <w:r w:rsidRPr="00E00225">
              <w:rPr>
                <w:rFonts w:ascii="바탕체" w:eastAsia="바탕체" w:hAnsi="바탕체" w:cs="Times New Roman"/>
                <w:color w:val="0070C0"/>
              </w:rPr>
              <w:t xml:space="preserve">MSE를 사용하였다. 특히, 단일 홀드아웃(Hold-out) 검증의 한계를 보완하기 위해 </w:t>
            </w:r>
            <w:proofErr w:type="spellStart"/>
            <w:r w:rsidRPr="00E00225">
              <w:rPr>
                <w:rFonts w:ascii="바탕체" w:eastAsia="바탕체" w:hAnsi="바탕체" w:cs="Times New Roman"/>
                <w:color w:val="0070C0"/>
              </w:rPr>
              <w:t>하이퍼파라미터</w:t>
            </w:r>
            <w:proofErr w:type="spellEnd"/>
            <w:r w:rsidRPr="00E00225">
              <w:rPr>
                <w:rFonts w:ascii="바탕체" w:eastAsia="바탕체" w:hAnsi="바탕체" w:cs="Times New Roman"/>
                <w:color w:val="0070C0"/>
              </w:rPr>
              <w:t xml:space="preserve"> 튜닝 단계에서는 학습 데이터 내부에서 5-Fold Time-Series Cross-Validation을 수행하였다.</w:t>
            </w:r>
            <w:r>
              <w:rPr>
                <w:rFonts w:ascii="바탕체" w:eastAsia="바탕체" w:hAnsi="바탕체" w:cs="Times New Roman" w:hint="eastAsia"/>
              </w:rPr>
              <w:t xml:space="preserve"> </w:t>
            </w:r>
            <w:r w:rsidRPr="00096494">
              <w:rPr>
                <w:rFonts w:ascii="바탕체" w:eastAsia="바탕체" w:hAnsi="바탕체" w:cs="Times New Roman"/>
              </w:rPr>
              <w:t xml:space="preserve">최적화, 배치 크기, </w:t>
            </w:r>
            <w:proofErr w:type="spellStart"/>
            <w:r w:rsidRPr="00096494">
              <w:rPr>
                <w:rFonts w:ascii="바탕체" w:eastAsia="바탕체" w:hAnsi="바탕체" w:cs="Times New Roman"/>
              </w:rPr>
              <w:t>에폭</w:t>
            </w:r>
            <w:proofErr w:type="spellEnd"/>
            <w:r w:rsidRPr="00096494">
              <w:rPr>
                <w:rFonts w:ascii="바탕체" w:eastAsia="바탕체" w:hAnsi="바탕체" w:cs="Times New Roman"/>
              </w:rPr>
              <w:t xml:space="preserve">, 조기 종료 등 세부 학습 </w:t>
            </w:r>
            <w:proofErr w:type="spellStart"/>
            <w:r w:rsidRPr="00096494">
              <w:rPr>
                <w:rFonts w:ascii="바탕체" w:eastAsia="바탕체" w:hAnsi="바탕체" w:cs="Times New Roman"/>
              </w:rPr>
              <w:t>하이퍼파라미터</w:t>
            </w:r>
            <w:proofErr w:type="spellEnd"/>
            <w:r w:rsidRPr="00096494">
              <w:rPr>
                <w:rFonts w:ascii="바탕체" w:eastAsia="바탕체" w:hAnsi="바탕체" w:cs="Times New Roman" w:hint="eastAsia"/>
              </w:rPr>
              <w:t xml:space="preserve"> 튜닝 공간과 값은</w:t>
            </w:r>
            <w:r w:rsidRPr="00096494">
              <w:rPr>
                <w:rFonts w:ascii="바탕체" w:eastAsia="바탕체" w:hAnsi="바탕체" w:cs="Times New Roman"/>
              </w:rPr>
              <w:t xml:space="preserve"> &lt;표 </w:t>
            </w:r>
            <w:r w:rsidRPr="00096494">
              <w:rPr>
                <w:rFonts w:ascii="바탕체" w:eastAsia="바탕체" w:hAnsi="바탕체" w:cs="Times New Roman" w:hint="eastAsia"/>
              </w:rPr>
              <w:t>5</w:t>
            </w:r>
            <w:r w:rsidRPr="00096494">
              <w:rPr>
                <w:rFonts w:ascii="바탕체" w:eastAsia="바탕체" w:hAnsi="바탕체" w:cs="Times New Roman"/>
              </w:rPr>
              <w:t>&gt;에 요약하였다.</w:t>
            </w:r>
          </w:p>
        </w:tc>
      </w:tr>
    </w:tbl>
    <w:p w14:paraId="0AB3F127" w14:textId="77777777" w:rsidR="00EB547E" w:rsidRDefault="00EB547E" w:rsidP="00EB547E">
      <w:pPr>
        <w:pBdr>
          <w:top w:val="nil"/>
          <w:left w:val="nil"/>
          <w:bottom w:val="nil"/>
          <w:right w:val="nil"/>
          <w:between w:val="nil"/>
        </w:pBdr>
        <w:spacing w:after="0" w:line="240" w:lineRule="auto"/>
      </w:pPr>
    </w:p>
    <w:p w14:paraId="34371F50" w14:textId="77777777" w:rsidR="00EB547E" w:rsidRDefault="00EB547E" w:rsidP="00EB547E">
      <w:pPr>
        <w:pBdr>
          <w:top w:val="nil"/>
          <w:left w:val="nil"/>
          <w:bottom w:val="nil"/>
          <w:right w:val="nil"/>
          <w:between w:val="nil"/>
        </w:pBdr>
        <w:spacing w:after="0" w:line="240" w:lineRule="auto"/>
      </w:pPr>
    </w:p>
    <w:p w14:paraId="3B9C5D0C" w14:textId="77777777" w:rsidR="00F86186" w:rsidRPr="005E4C79" w:rsidRDefault="00F86186" w:rsidP="00F86186">
      <w:pPr>
        <w:pStyle w:val="3"/>
        <w:spacing w:after="0" w:line="240" w:lineRule="auto"/>
        <w:rPr>
          <w:color w:val="FF0000"/>
        </w:rPr>
      </w:pPr>
      <w:proofErr w:type="spellStart"/>
      <w:r w:rsidRPr="00FB5BBB">
        <w:rPr>
          <w:rFonts w:hint="eastAsia"/>
        </w:rPr>
        <w:lastRenderedPageBreak/>
        <w:t>심사자</w:t>
      </w:r>
      <w:proofErr w:type="spellEnd"/>
      <w:r w:rsidRPr="00FB5BBB">
        <w:rPr>
          <w:rFonts w:hint="eastAsia"/>
        </w:rPr>
        <w:t xml:space="preserve"> #</w:t>
      </w:r>
      <w:r>
        <w:rPr>
          <w:rFonts w:hint="eastAsia"/>
        </w:rPr>
        <w:t>2</w:t>
      </w:r>
      <w:r w:rsidRPr="00FB5BBB">
        <w:rPr>
          <w:rFonts w:hint="eastAsia"/>
        </w:rPr>
        <w:t>, 심사내용</w:t>
      </w:r>
      <w:r w:rsidRPr="00FB5BBB">
        <w:t xml:space="preserve"> #</w:t>
      </w:r>
      <w:r>
        <w:rPr>
          <w:rFonts w:hint="eastAsia"/>
        </w:rPr>
        <w:t>5</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F86186" w:rsidRPr="00EE72A7" w14:paraId="45E9864E" w14:textId="77777777" w:rsidTr="00327080">
        <w:tc>
          <w:tcPr>
            <w:tcW w:w="9628" w:type="dxa"/>
          </w:tcPr>
          <w:p w14:paraId="78AA5FFC" w14:textId="77777777" w:rsidR="00F86186" w:rsidRDefault="00F86186" w:rsidP="00327080">
            <w:r>
              <w:t xml:space="preserve">5. LLM 기반 감성/관련성 </w:t>
            </w:r>
            <w:proofErr w:type="spellStart"/>
            <w:r>
              <w:t>라벨링</w:t>
            </w:r>
            <w:proofErr w:type="spellEnd"/>
            <w:r>
              <w:t xml:space="preserve"> 절차의 재현성과 시점 적합성</w:t>
            </w:r>
          </w:p>
          <w:p w14:paraId="3B314374" w14:textId="77777777" w:rsidR="00F86186" w:rsidRDefault="00F86186" w:rsidP="00327080">
            <w:r>
              <w:t>GPT-4o-</w:t>
            </w:r>
            <w:proofErr w:type="gramStart"/>
            <w:r>
              <w:t>mini 를</w:t>
            </w:r>
            <w:proofErr w:type="gramEnd"/>
            <w:r>
              <w:t xml:space="preserve"> 활용한 관련성 분류 및 감성 라벨링은 본 연구의 핵심 입력변수를 생성하는</w:t>
            </w:r>
            <w:r>
              <w:rPr>
                <w:rFonts w:hint="eastAsia"/>
              </w:rPr>
              <w:t xml:space="preserve"> 단계이므로</w:t>
            </w:r>
            <w:r>
              <w:t>, 재현성과 시점 적합성에 대한 설명이 연구 신뢰도를 좌우합니다. 현재도 일부</w:t>
            </w:r>
            <w:r>
              <w:rPr>
                <w:rFonts w:hint="eastAsia"/>
              </w:rPr>
              <w:t xml:space="preserve"> 검증</w:t>
            </w:r>
            <w:r>
              <w:t xml:space="preserve"> 결과를 제시하고 있으나, (</w:t>
            </w:r>
            <w:proofErr w:type="spellStart"/>
            <w:r>
              <w:t>i</w:t>
            </w:r>
            <w:proofErr w:type="spellEnd"/>
            <w:r>
              <w:t>) 동일 조건에서 라벨이 얼마나 안정적으로 생성되는지(재현성),</w:t>
            </w:r>
            <w:r>
              <w:rPr>
                <w:rFonts w:hint="eastAsia"/>
              </w:rPr>
              <w:t xml:space="preserve"> </w:t>
            </w:r>
            <w:r>
              <w:t>(ii) 라벨링이 당시 시점에서 관측 가능한 기사 텍스트에만 근거해 수행되었는지(사후 정보</w:t>
            </w:r>
            <w:r>
              <w:rPr>
                <w:rFonts w:hint="eastAsia"/>
              </w:rPr>
              <w:t xml:space="preserve"> 개입</w:t>
            </w:r>
            <w:r>
              <w:t xml:space="preserve"> 가능성 배제)를 독자가 충분히 확인하기에는 정보가 제한적입니다.</w:t>
            </w:r>
          </w:p>
          <w:p w14:paraId="6BF58B2F" w14:textId="77777777" w:rsidR="00F86186" w:rsidRPr="00207C5C" w:rsidRDefault="00F86186" w:rsidP="00327080">
            <w:r>
              <w:rPr>
                <w:rFonts w:hint="eastAsia"/>
              </w:rPr>
              <w:t>따라서</w:t>
            </w:r>
            <w:r>
              <w:t xml:space="preserve"> LLM 라벨링의 운영 절차(모델/버전 및 실행 조건, 프롬프트 구성과 예시, 결과 일관성</w:t>
            </w:r>
            <w:r>
              <w:rPr>
                <w:rFonts w:hint="eastAsia"/>
              </w:rPr>
              <w:t xml:space="preserve"> 점검</w:t>
            </w:r>
            <w:r>
              <w:t xml:space="preserve"> 방식 등)와 검증 근거를 조금 더 명확히 제시하면, 감성지표의 신뢰성과 전체 결과의</w:t>
            </w:r>
            <w:r>
              <w:rPr>
                <w:rFonts w:hint="eastAsia"/>
              </w:rPr>
              <w:t xml:space="preserve"> 설득력이</w:t>
            </w:r>
            <w:r>
              <w:t xml:space="preserve"> 한층 강화될 것으로 기대됩니다.</w:t>
            </w:r>
          </w:p>
        </w:tc>
      </w:tr>
    </w:tbl>
    <w:p w14:paraId="2AD23E78" w14:textId="77777777" w:rsidR="00F86186" w:rsidRPr="00EE72A7" w:rsidRDefault="00F86186" w:rsidP="00F86186">
      <w:pPr>
        <w:pBdr>
          <w:top w:val="nil"/>
          <w:left w:val="nil"/>
          <w:bottom w:val="nil"/>
          <w:right w:val="nil"/>
          <w:between w:val="nil"/>
        </w:pBdr>
        <w:spacing w:after="0" w:line="240" w:lineRule="auto"/>
      </w:pPr>
    </w:p>
    <w:p w14:paraId="5153E2A8" w14:textId="74698639" w:rsidR="00252E57" w:rsidRPr="00252E57" w:rsidRDefault="00F86186" w:rsidP="00252E57">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252E57" w:rsidRPr="00252E57">
        <w:rPr>
          <w:rFonts w:hint="eastAsia"/>
          <w:bCs/>
        </w:rPr>
        <w:t>본</w:t>
      </w:r>
      <w:r w:rsidR="00252E57" w:rsidRPr="00252E57">
        <w:rPr>
          <w:bCs/>
        </w:rPr>
        <w:t xml:space="preserve"> 연구의 핵심 설명변수인 감성 지표의 신뢰도와 생성 절차의 투명성을 확보하기 위해 필수적인 지적을 </w:t>
      </w:r>
      <w:proofErr w:type="spellStart"/>
      <w:r w:rsidR="00252E57" w:rsidRPr="00252E57">
        <w:rPr>
          <w:bCs/>
        </w:rPr>
        <w:t>해주신</w:t>
      </w:r>
      <w:proofErr w:type="spellEnd"/>
      <w:r w:rsidR="00252E57" w:rsidRPr="00252E57">
        <w:rPr>
          <w:bCs/>
        </w:rPr>
        <w:t xml:space="preserve"> 심사위원님께 깊이 감사드립니다.</w:t>
      </w:r>
      <w:r w:rsidR="00252E57">
        <w:rPr>
          <w:rFonts w:hint="eastAsia"/>
          <w:bCs/>
        </w:rPr>
        <w:t xml:space="preserve"> </w:t>
      </w:r>
      <w:r w:rsidR="00252E57" w:rsidRPr="00252E57">
        <w:rPr>
          <w:rFonts w:hint="eastAsia"/>
          <w:bCs/>
        </w:rPr>
        <w:t>심사위원님의</w:t>
      </w:r>
      <w:r w:rsidR="00252E57" w:rsidRPr="00252E57">
        <w:rPr>
          <w:bCs/>
        </w:rPr>
        <w:t xml:space="preserve"> 우려를 해소하기 위해, 저자들은 LLM </w:t>
      </w:r>
      <w:proofErr w:type="spellStart"/>
      <w:r w:rsidR="00252E57" w:rsidRPr="00252E57">
        <w:rPr>
          <w:bCs/>
        </w:rPr>
        <w:t>라벨링</w:t>
      </w:r>
      <w:proofErr w:type="spellEnd"/>
      <w:r w:rsidR="00252E57" w:rsidRPr="00252E57">
        <w:rPr>
          <w:bCs/>
        </w:rPr>
        <w:t xml:space="preserve"> 과정에서의 </w:t>
      </w:r>
      <w:r w:rsidR="00252E57">
        <w:rPr>
          <w:bCs/>
        </w:rPr>
        <w:t>“</w:t>
      </w:r>
      <w:r w:rsidR="00252E57" w:rsidRPr="00252E57">
        <w:rPr>
          <w:bCs/>
        </w:rPr>
        <w:t>재현성 확보 설정</w:t>
      </w:r>
      <w:r w:rsidR="00252E57">
        <w:rPr>
          <w:bCs/>
        </w:rPr>
        <w:t>”</w:t>
      </w:r>
      <w:r w:rsidR="00252E57" w:rsidRPr="00252E57">
        <w:rPr>
          <w:bCs/>
        </w:rPr>
        <w:t xml:space="preserve">과 </w:t>
      </w:r>
      <w:r w:rsidR="00252E57">
        <w:rPr>
          <w:bCs/>
        </w:rPr>
        <w:t>“</w:t>
      </w:r>
      <w:r w:rsidR="00252E57" w:rsidRPr="00252E57">
        <w:rPr>
          <w:bCs/>
        </w:rPr>
        <w:t>사후 정보 차단 절차</w:t>
      </w:r>
      <w:r w:rsidR="00252E57">
        <w:rPr>
          <w:bCs/>
        </w:rPr>
        <w:t>”</w:t>
      </w:r>
      <w:proofErr w:type="spellStart"/>
      <w:r w:rsidR="00252E57" w:rsidRPr="00252E57">
        <w:rPr>
          <w:bCs/>
        </w:rPr>
        <w:t>를</w:t>
      </w:r>
      <w:proofErr w:type="spellEnd"/>
      <w:r w:rsidR="00252E57" w:rsidRPr="00252E57">
        <w:rPr>
          <w:bCs/>
        </w:rPr>
        <w:t xml:space="preserve"> 논문에 상세히 보강하였습니다.</w:t>
      </w:r>
    </w:p>
    <w:p w14:paraId="00297CB3" w14:textId="77777777" w:rsidR="000500C7" w:rsidRDefault="00252E57" w:rsidP="00252E57">
      <w:pPr>
        <w:pBdr>
          <w:top w:val="nil"/>
          <w:left w:val="nil"/>
          <w:bottom w:val="nil"/>
          <w:right w:val="nil"/>
          <w:between w:val="nil"/>
        </w:pBdr>
        <w:spacing w:after="0" w:line="240" w:lineRule="auto"/>
        <w:rPr>
          <w:bCs/>
        </w:rPr>
      </w:pPr>
      <w:r w:rsidRPr="00125B8B">
        <w:rPr>
          <w:rFonts w:hint="eastAsia"/>
          <w:b/>
        </w:rPr>
        <w:t>(1) 재현성</w:t>
      </w:r>
      <w:r w:rsidRPr="00125B8B">
        <w:rPr>
          <w:b/>
        </w:rPr>
        <w:t xml:space="preserve"> 확보를 위한 매개변수 통제:</w:t>
      </w:r>
      <w:r>
        <w:rPr>
          <w:rFonts w:hint="eastAsia"/>
          <w:bCs/>
        </w:rPr>
        <w:t xml:space="preserve"> </w:t>
      </w:r>
    </w:p>
    <w:p w14:paraId="69555C15" w14:textId="0FA9CCFB" w:rsidR="00252E57" w:rsidRPr="00252E57" w:rsidRDefault="00252E57" w:rsidP="00252E57">
      <w:pPr>
        <w:pBdr>
          <w:top w:val="nil"/>
          <w:left w:val="nil"/>
          <w:bottom w:val="nil"/>
          <w:right w:val="nil"/>
          <w:between w:val="nil"/>
        </w:pBdr>
        <w:spacing w:after="0" w:line="240" w:lineRule="auto"/>
        <w:rPr>
          <w:bCs/>
        </w:rPr>
      </w:pPr>
      <w:r w:rsidRPr="00252E57">
        <w:rPr>
          <w:rFonts w:hint="eastAsia"/>
          <w:bCs/>
        </w:rPr>
        <w:t>생성형</w:t>
      </w:r>
      <w:r w:rsidRPr="00252E57">
        <w:rPr>
          <w:bCs/>
        </w:rPr>
        <w:t xml:space="preserve"> AI의 확률적 변동성을 통제하기 위해, 본 연구는 OpenAI API 호출 시 temperature 파라미터를 0.0으로 설정하였습니다. 이는 확률분포상 가장 높은 값을 가진 토큰만을 선택하는 Greedy Decoding 방식을 강제한 것으로, 동일한 입력에 대해 항상 동일한 출력(감성 점수)을 산출하도록 하는 결정론적 환경을 구축하였습니다.</w:t>
      </w:r>
    </w:p>
    <w:p w14:paraId="564EBAF9" w14:textId="77777777" w:rsidR="000500C7" w:rsidRDefault="00252E57" w:rsidP="00252E57">
      <w:pPr>
        <w:pBdr>
          <w:top w:val="nil"/>
          <w:left w:val="nil"/>
          <w:bottom w:val="nil"/>
          <w:right w:val="nil"/>
          <w:between w:val="nil"/>
        </w:pBdr>
        <w:spacing w:after="0" w:line="240" w:lineRule="auto"/>
        <w:rPr>
          <w:bCs/>
        </w:rPr>
      </w:pPr>
      <w:r w:rsidRPr="00125B8B">
        <w:rPr>
          <w:rFonts w:hint="eastAsia"/>
          <w:b/>
        </w:rPr>
        <w:t>(2) 시점</w:t>
      </w:r>
      <w:r w:rsidRPr="00125B8B">
        <w:rPr>
          <w:b/>
        </w:rPr>
        <w:t xml:space="preserve"> 적합성 및 정보 누설 차단:</w:t>
      </w:r>
      <w:r>
        <w:rPr>
          <w:rFonts w:hint="eastAsia"/>
          <w:bCs/>
        </w:rPr>
        <w:t xml:space="preserve"> </w:t>
      </w:r>
    </w:p>
    <w:p w14:paraId="4D8242FA" w14:textId="267B7285" w:rsidR="00252E57" w:rsidRPr="00252E57" w:rsidRDefault="00252E57" w:rsidP="00252E57">
      <w:pPr>
        <w:pBdr>
          <w:top w:val="nil"/>
          <w:left w:val="nil"/>
          <w:bottom w:val="nil"/>
          <w:right w:val="nil"/>
          <w:between w:val="nil"/>
        </w:pBdr>
        <w:spacing w:after="0" w:line="240" w:lineRule="auto"/>
        <w:rPr>
          <w:bCs/>
        </w:rPr>
      </w:pPr>
      <w:r w:rsidRPr="00252E57">
        <w:rPr>
          <w:rFonts w:hint="eastAsia"/>
          <w:bCs/>
        </w:rPr>
        <w:t>프롬프트</w:t>
      </w:r>
      <w:r w:rsidRPr="00252E57">
        <w:rPr>
          <w:bCs/>
        </w:rPr>
        <w:t xml:space="preserve"> 구성 시 입력 데이터는 해당 기사의 </w:t>
      </w:r>
      <w:r>
        <w:rPr>
          <w:bCs/>
        </w:rPr>
        <w:t>“</w:t>
      </w:r>
      <w:r w:rsidRPr="00252E57">
        <w:rPr>
          <w:bCs/>
        </w:rPr>
        <w:t>제목과 요약문</w:t>
      </w:r>
      <w:r>
        <w:rPr>
          <w:bCs/>
        </w:rPr>
        <w:t>”</w:t>
      </w:r>
      <w:proofErr w:type="spellStart"/>
      <w:r w:rsidRPr="00252E57">
        <w:rPr>
          <w:bCs/>
        </w:rPr>
        <w:t>으로</w:t>
      </w:r>
      <w:proofErr w:type="spellEnd"/>
      <w:r w:rsidRPr="00252E57">
        <w:rPr>
          <w:bCs/>
        </w:rPr>
        <w:t xml:space="preserve"> 엄격히 제한하였습니다. 기사의 발행 날짜, 당시의 환율 등락 여부 등 사후 정보는 프롬프트에 일절 포함하지 않아, LLM이 오직 텍스트 내용만으로 감성을 판단하도록 설계하였습니다.</w:t>
      </w:r>
    </w:p>
    <w:p w14:paraId="16E08A98" w14:textId="77777777" w:rsidR="000500C7" w:rsidRDefault="00252E57" w:rsidP="00252E57">
      <w:pPr>
        <w:pBdr>
          <w:top w:val="nil"/>
          <w:left w:val="nil"/>
          <w:bottom w:val="nil"/>
          <w:right w:val="nil"/>
          <w:between w:val="nil"/>
        </w:pBdr>
        <w:spacing w:after="0" w:line="240" w:lineRule="auto"/>
        <w:rPr>
          <w:bCs/>
        </w:rPr>
      </w:pPr>
      <w:r w:rsidRPr="00125B8B">
        <w:rPr>
          <w:rFonts w:hint="eastAsia"/>
          <w:b/>
        </w:rPr>
        <w:t>(3) 프롬프트</w:t>
      </w:r>
      <w:r w:rsidRPr="00125B8B">
        <w:rPr>
          <w:b/>
        </w:rPr>
        <w:t xml:space="preserve"> 구조 공개 및 검증:</w:t>
      </w:r>
      <w:r>
        <w:rPr>
          <w:rFonts w:hint="eastAsia"/>
          <w:bCs/>
        </w:rPr>
        <w:t xml:space="preserve"> </w:t>
      </w:r>
    </w:p>
    <w:p w14:paraId="4C212CCA" w14:textId="2567B6E7" w:rsidR="00252E57" w:rsidRPr="00252E57" w:rsidRDefault="00252E57" w:rsidP="00252E57">
      <w:pPr>
        <w:pBdr>
          <w:top w:val="nil"/>
          <w:left w:val="nil"/>
          <w:bottom w:val="nil"/>
          <w:right w:val="nil"/>
          <w:between w:val="nil"/>
        </w:pBdr>
        <w:spacing w:after="0" w:line="240" w:lineRule="auto"/>
        <w:rPr>
          <w:bCs/>
        </w:rPr>
      </w:pPr>
      <w:r w:rsidRPr="00252E57">
        <w:rPr>
          <w:bCs/>
        </w:rPr>
        <w:t xml:space="preserve">또한, 무작위 추출한 100건의 기사에 대해 인간 전문가(금융 전공자)가 </w:t>
      </w:r>
      <w:proofErr w:type="spellStart"/>
      <w:r w:rsidRPr="00252E57">
        <w:rPr>
          <w:bCs/>
        </w:rPr>
        <w:t>라벨링한</w:t>
      </w:r>
      <w:proofErr w:type="spellEnd"/>
      <w:r w:rsidRPr="00252E57">
        <w:rPr>
          <w:bCs/>
        </w:rPr>
        <w:t xml:space="preserve"> 결과와 LLM의 결과를 비교한 결과, 약 89%의 일치율을 보였음을 기술하여 지표의 신뢰성을 입증하였습니다.</w:t>
      </w:r>
    </w:p>
    <w:p w14:paraId="5EB35D28" w14:textId="60EDB0CA" w:rsidR="00F86186" w:rsidRPr="00763287" w:rsidRDefault="00252E57" w:rsidP="00252E57">
      <w:pPr>
        <w:pBdr>
          <w:top w:val="nil"/>
          <w:left w:val="nil"/>
          <w:bottom w:val="nil"/>
          <w:right w:val="nil"/>
          <w:between w:val="nil"/>
        </w:pBdr>
        <w:spacing w:after="0" w:line="240" w:lineRule="auto"/>
      </w:pPr>
      <w:r w:rsidRPr="00252E57">
        <w:rPr>
          <w:rFonts w:hint="eastAsia"/>
          <w:bCs/>
        </w:rPr>
        <w:t>이러한</w:t>
      </w:r>
      <w:r w:rsidRPr="00252E57">
        <w:rPr>
          <w:bCs/>
        </w:rPr>
        <w:t xml:space="preserve"> 내용을 [III. 데이터 및 방법론 - 3. </w:t>
      </w:r>
      <w:r w:rsidR="009602B4">
        <w:rPr>
          <w:rFonts w:hint="eastAsia"/>
          <w:bCs/>
        </w:rPr>
        <w:t>파생변수 데이터</w:t>
      </w:r>
      <w:r w:rsidRPr="00252E57">
        <w:rPr>
          <w:bCs/>
        </w:rPr>
        <w:t>] 섹션에 상세히 기술하였습니다.</w:t>
      </w:r>
    </w:p>
    <w:p w14:paraId="2209A006" w14:textId="77777777" w:rsidR="00F86186" w:rsidRPr="00EE72A7" w:rsidRDefault="00F86186" w:rsidP="00F86186">
      <w:pPr>
        <w:pBdr>
          <w:top w:val="nil"/>
          <w:left w:val="nil"/>
          <w:bottom w:val="nil"/>
          <w:right w:val="nil"/>
          <w:between w:val="nil"/>
        </w:pBdr>
        <w:spacing w:after="0" w:line="240" w:lineRule="auto"/>
      </w:pPr>
    </w:p>
    <w:p w14:paraId="664CCD82" w14:textId="77777777" w:rsidR="00F86186" w:rsidRDefault="00F86186" w:rsidP="00F86186">
      <w:pPr>
        <w:pBdr>
          <w:top w:val="nil"/>
          <w:left w:val="nil"/>
          <w:bottom w:val="nil"/>
          <w:right w:val="nil"/>
          <w:between w:val="nil"/>
        </w:pBdr>
        <w:spacing w:after="0" w:line="240" w:lineRule="auto"/>
        <w:rPr>
          <w:b/>
        </w:rPr>
      </w:pPr>
      <w:r w:rsidRPr="00EE72A7">
        <w:rPr>
          <w:rFonts w:hint="eastAsia"/>
          <w:b/>
        </w:rPr>
        <w:t>수정사항</w:t>
      </w:r>
      <w:r w:rsidRPr="00EE72A7">
        <w:rPr>
          <w:b/>
        </w:rPr>
        <w:t xml:space="preserve">: </w:t>
      </w:r>
    </w:p>
    <w:tbl>
      <w:tblPr>
        <w:tblStyle w:val="a7"/>
        <w:tblW w:w="0" w:type="auto"/>
        <w:tblLook w:val="04A0" w:firstRow="1" w:lastRow="0" w:firstColumn="1" w:lastColumn="0" w:noHBand="0" w:noVBand="1"/>
      </w:tblPr>
      <w:tblGrid>
        <w:gridCol w:w="9628"/>
      </w:tblGrid>
      <w:tr w:rsidR="00F86186" w14:paraId="162F219E" w14:textId="77777777" w:rsidTr="00327080">
        <w:tc>
          <w:tcPr>
            <w:tcW w:w="9628" w:type="dxa"/>
          </w:tcPr>
          <w:p w14:paraId="2B74F16F" w14:textId="77777777" w:rsidR="00F86186" w:rsidRPr="00FB7EC7" w:rsidRDefault="00F86186"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405EF6CE" w14:textId="78E8AF14" w:rsidR="00F86186" w:rsidRPr="00D16A44" w:rsidRDefault="00C74F39" w:rsidP="00D16A44">
            <w:pPr>
              <w:wordWrap/>
              <w:spacing w:line="420" w:lineRule="auto"/>
              <w:ind w:firstLineChars="100" w:firstLine="200"/>
              <w:rPr>
                <w:rFonts w:ascii="바탕체" w:eastAsia="바탕체" w:hAnsi="바탕체" w:cs="Times New Roman"/>
              </w:rPr>
            </w:pPr>
            <w:r w:rsidRPr="00992433">
              <w:rPr>
                <w:rFonts w:ascii="바탕체" w:eastAsia="바탕체" w:hAnsi="바탕체" w:cs="Times New Roman" w:hint="eastAsia"/>
              </w:rPr>
              <w:t>뉴스</w:t>
            </w:r>
            <w:r w:rsidRPr="00992433">
              <w:rPr>
                <w:rFonts w:ascii="바탕체" w:eastAsia="바탕체" w:hAnsi="바탕체" w:cs="Times New Roman"/>
              </w:rPr>
              <w:t xml:space="preserve"> 원문을 활용한 감성 분석은 GPT-4o-mini 기반의 대형 언어 모델(LLM)</w:t>
            </w:r>
            <w:r w:rsidRPr="00096494">
              <w:rPr>
                <w:rFonts w:ascii="바탕체" w:eastAsia="바탕체" w:hAnsi="바탕체" w:cs="Times New Roman"/>
              </w:rPr>
              <w:t xml:space="preserve">을 활용한 프롬프트 분류 방식으로 수행되었으며, 감성 라벨 체계는 환율 변동의 금융적 맥락을 반영하여 정의되었다. 긍정적인 감성은 원/달러 환율 하락(원화 강세), 위험 선호 확대, 완화적 환경을 의미하며, 부정적인 감성은 환율 상승(원화 약세), 위험 회피 확대, </w:t>
            </w:r>
            <w:proofErr w:type="spellStart"/>
            <w:r w:rsidRPr="00096494">
              <w:rPr>
                <w:rFonts w:ascii="바탕체" w:eastAsia="바탕체" w:hAnsi="바탕체" w:cs="Times New Roman"/>
              </w:rPr>
              <w:t>긴축적</w:t>
            </w:r>
            <w:proofErr w:type="spellEnd"/>
            <w:r w:rsidRPr="00096494">
              <w:rPr>
                <w:rFonts w:ascii="바탕체" w:eastAsia="바탕체" w:hAnsi="바탕체" w:cs="Times New Roman"/>
              </w:rPr>
              <w:t xml:space="preserve"> 환경을 의미한다.</w:t>
            </w:r>
            <w:r w:rsidRPr="00096494">
              <w:rPr>
                <w:rFonts w:ascii="바탕체" w:eastAsia="바탕체" w:hAnsi="바탕체" w:cs="Times New Roman" w:hint="eastAsia"/>
              </w:rPr>
              <w:t xml:space="preserve"> </w:t>
            </w:r>
            <w:r w:rsidRPr="00096494">
              <w:rPr>
                <w:rFonts w:ascii="바탕체" w:eastAsia="바탕체" w:hAnsi="바탕체" w:cs="Times New Roman"/>
              </w:rPr>
              <w:t xml:space="preserve">중립 감성은 환율 방향에 대한 명확한 판단이 어려운 경우를 나타낸다. GPT-4o-mini에는 few-shot 프롬프트 튜닝을 적용하여, 별도의 </w:t>
            </w:r>
            <w:proofErr w:type="spellStart"/>
            <w:r w:rsidRPr="00096494">
              <w:rPr>
                <w:rFonts w:ascii="바탕체" w:eastAsia="바탕체" w:hAnsi="바탕체" w:cs="Times New Roman"/>
              </w:rPr>
              <w:t>파인튜닝</w:t>
            </w:r>
            <w:proofErr w:type="spellEnd"/>
            <w:r w:rsidRPr="00096494">
              <w:rPr>
                <w:rFonts w:ascii="바탕체" w:eastAsia="바탕체" w:hAnsi="바탕체" w:cs="Times New Roman"/>
              </w:rPr>
              <w:t xml:space="preserve"> 없이 금융 문맥에 특화된 감성 분류가 가능하도록 하였다.</w:t>
            </w:r>
            <w:r w:rsidRPr="00096494">
              <w:rPr>
                <w:rFonts w:ascii="바탕체" w:eastAsia="바탕체" w:hAnsi="바탕체" w:cs="Times New Roman" w:hint="eastAsia"/>
              </w:rPr>
              <w:t xml:space="preserve"> 따라서, 프롬프트상 기사의 내용이 원화 강세 압력이나 전망을 강화하거나 환율 하락을 시사하는 경우는 </w:t>
            </w:r>
            <w:r w:rsidRPr="00096494">
              <w:rPr>
                <w:rFonts w:ascii="바탕체" w:eastAsia="바탕체" w:hAnsi="바탕체" w:cs="Times New Roman"/>
              </w:rPr>
              <w:t>“</w:t>
            </w:r>
            <w:r w:rsidRPr="00096494">
              <w:rPr>
                <w:rFonts w:ascii="바탕체" w:eastAsia="바탕체" w:hAnsi="바탕체" w:cs="Times New Roman" w:hint="eastAsia"/>
              </w:rPr>
              <w:t>긍정</w:t>
            </w:r>
            <w:r w:rsidRPr="00096494">
              <w:rPr>
                <w:rFonts w:ascii="바탕체" w:eastAsia="바탕체" w:hAnsi="바탕체" w:cs="Times New Roman"/>
              </w:rPr>
              <w:t>”</w:t>
            </w:r>
            <w:proofErr w:type="spellStart"/>
            <w:r w:rsidRPr="00096494">
              <w:rPr>
                <w:rFonts w:ascii="바탕체" w:eastAsia="바탕체" w:hAnsi="바탕체" w:cs="Times New Roman" w:hint="eastAsia"/>
              </w:rPr>
              <w:t>으로</w:t>
            </w:r>
            <w:proofErr w:type="spellEnd"/>
            <w:r w:rsidRPr="00096494">
              <w:rPr>
                <w:rFonts w:ascii="바탕체" w:eastAsia="바탕체" w:hAnsi="바탕체" w:cs="Times New Roman" w:hint="eastAsia"/>
              </w:rPr>
              <w:t xml:space="preserve">, 반대의 경우는 </w:t>
            </w:r>
            <w:r w:rsidRPr="00096494">
              <w:rPr>
                <w:rFonts w:ascii="바탕체" w:eastAsia="바탕체" w:hAnsi="바탕체" w:cs="Times New Roman"/>
              </w:rPr>
              <w:t>“</w:t>
            </w:r>
            <w:r w:rsidRPr="00096494">
              <w:rPr>
                <w:rFonts w:ascii="바탕체" w:eastAsia="바탕체" w:hAnsi="바탕체" w:cs="Times New Roman" w:hint="eastAsia"/>
              </w:rPr>
              <w:t>부정</w:t>
            </w:r>
            <w:r w:rsidRPr="00096494">
              <w:rPr>
                <w:rFonts w:ascii="바탕체" w:eastAsia="바탕체" w:hAnsi="바탕체" w:cs="Times New Roman"/>
              </w:rPr>
              <w:t>”</w:t>
            </w:r>
            <w:proofErr w:type="spellStart"/>
            <w:r w:rsidRPr="00096494">
              <w:rPr>
                <w:rFonts w:ascii="바탕체" w:eastAsia="바탕체" w:hAnsi="바탕체" w:cs="Times New Roman" w:hint="eastAsia"/>
              </w:rPr>
              <w:t>으로</w:t>
            </w:r>
            <w:proofErr w:type="spellEnd"/>
            <w:r w:rsidRPr="00096494">
              <w:rPr>
                <w:rFonts w:ascii="바탕체" w:eastAsia="바탕체" w:hAnsi="바탕체" w:cs="Times New Roman" w:hint="eastAsia"/>
              </w:rPr>
              <w:t xml:space="preserve">, 나머지 환율의 방향성이 불명확/혼합적이거나 관련성이 약하여 방향성을 판단하기 </w:t>
            </w:r>
            <w:r w:rsidRPr="00096494">
              <w:rPr>
                <w:rFonts w:ascii="바탕체" w:eastAsia="바탕체" w:hAnsi="바탕체" w:cs="Times New Roman" w:hint="eastAsia"/>
              </w:rPr>
              <w:lastRenderedPageBreak/>
              <w:t xml:space="preserve">어려운 경우는 </w:t>
            </w:r>
            <w:r w:rsidRPr="00096494">
              <w:rPr>
                <w:rFonts w:ascii="바탕체" w:eastAsia="바탕체" w:hAnsi="바탕체" w:cs="Times New Roman"/>
              </w:rPr>
              <w:t>“</w:t>
            </w:r>
            <w:r w:rsidRPr="00096494">
              <w:rPr>
                <w:rFonts w:ascii="바탕체" w:eastAsia="바탕체" w:hAnsi="바탕체" w:cs="Times New Roman" w:hint="eastAsia"/>
              </w:rPr>
              <w:t>중립</w:t>
            </w:r>
            <w:r w:rsidRPr="00096494">
              <w:rPr>
                <w:rFonts w:ascii="바탕체" w:eastAsia="바탕체" w:hAnsi="바탕체" w:cs="Times New Roman"/>
              </w:rPr>
              <w:t>”</w:t>
            </w:r>
            <w:proofErr w:type="spellStart"/>
            <w:r w:rsidRPr="00096494">
              <w:rPr>
                <w:rFonts w:ascii="바탕체" w:eastAsia="바탕체" w:hAnsi="바탕체" w:cs="Times New Roman" w:hint="eastAsia"/>
              </w:rPr>
              <w:t>으로</w:t>
            </w:r>
            <w:proofErr w:type="spellEnd"/>
            <w:r w:rsidRPr="00096494">
              <w:rPr>
                <w:rFonts w:ascii="바탕체" w:eastAsia="바탕체" w:hAnsi="바탕체" w:cs="Times New Roman" w:hint="eastAsia"/>
              </w:rPr>
              <w:t xml:space="preserve"> 분류하였다. 성능을 확인하기 위해 직접/간접으로 분류된 뉴스들 중 1000개를 자연분포로 샘플링 후 긍정/중립/부정 분류 성능을 검증하였으며 Cross Validation 10회 평균 Accuracy 기준 93.80%로 나타났다. </w:t>
            </w:r>
            <w:r w:rsidRPr="003555B2">
              <w:rPr>
                <w:rFonts w:ascii="바탕체" w:eastAsia="바탕체" w:hAnsi="바탕체" w:cs="Times New Roman" w:hint="eastAsia"/>
                <w:color w:val="0070C0"/>
              </w:rPr>
              <w:t>특히</w:t>
            </w:r>
            <w:r w:rsidRPr="003555B2">
              <w:rPr>
                <w:rFonts w:ascii="바탕체" w:eastAsia="바탕체" w:hAnsi="바탕체" w:cs="Times New Roman"/>
                <w:color w:val="0070C0"/>
              </w:rPr>
              <w:t xml:space="preserve">, 본 연구는 감성 분석의 신뢰성과 재현성을 확보하기 위해 GPT-4o-mini 모델의 Hyperparameter인 Temperature를 0.0으로 설정하여 생성 결과의 무작위성을 배제하였다. 또한, </w:t>
            </w:r>
            <w:proofErr w:type="spellStart"/>
            <w:r w:rsidRPr="003555B2">
              <w:rPr>
                <w:rFonts w:ascii="바탕체" w:eastAsia="바탕체" w:hAnsi="바탕체" w:cs="Times New Roman"/>
                <w:color w:val="0070C0"/>
              </w:rPr>
              <w:t>라벨링</w:t>
            </w:r>
            <w:proofErr w:type="spellEnd"/>
            <w:r w:rsidRPr="003555B2">
              <w:rPr>
                <w:rFonts w:ascii="바탕체" w:eastAsia="바탕체" w:hAnsi="바탕체" w:cs="Times New Roman"/>
                <w:color w:val="0070C0"/>
              </w:rPr>
              <w:t xml:space="preserve"> 과정에서 사후 정보(Posterior Info)가 개입되는 것을 원천 차단하기 위해, 프롬프트의 </w:t>
            </w:r>
            <w:proofErr w:type="spellStart"/>
            <w:r w:rsidRPr="003555B2">
              <w:rPr>
                <w:rFonts w:ascii="바탕체" w:eastAsia="바탕체" w:hAnsi="바탕체" w:cs="Times New Roman"/>
                <w:color w:val="0070C0"/>
              </w:rPr>
              <w:t>입력값은</w:t>
            </w:r>
            <w:proofErr w:type="spellEnd"/>
            <w:r w:rsidRPr="003555B2">
              <w:rPr>
                <w:rFonts w:ascii="바탕체" w:eastAsia="바탕체" w:hAnsi="바탕체" w:cs="Times New Roman"/>
                <w:color w:val="0070C0"/>
              </w:rPr>
              <w:t xml:space="preserve"> 오직 개별 기사의 제목과 요약문으로 한정하였다. 기사 발행 시점의 환율 등락 여부나 날짜 정보는 입력하지 않음으로써, LLM이 텍스트 자체의 뉘앙스만을 평가하도록 설계하였다.</w:t>
            </w:r>
            <w:r>
              <w:rPr>
                <w:rFonts w:ascii="바탕체" w:eastAsia="바탕체" w:hAnsi="바탕체" w:cs="Times New Roman" w:hint="eastAsia"/>
              </w:rPr>
              <w:t xml:space="preserve"> </w:t>
            </w:r>
            <w:r w:rsidRPr="00096494">
              <w:rPr>
                <w:rFonts w:ascii="바탕체" w:eastAsia="바탕체" w:hAnsi="바탕체" w:cs="Times New Roman" w:hint="eastAsia"/>
              </w:rPr>
              <w:t xml:space="preserve">이후, </w:t>
            </w:r>
            <w:r w:rsidRPr="00096494">
              <w:rPr>
                <w:rFonts w:ascii="바탕체" w:eastAsia="바탕체" w:hAnsi="바탕체" w:cs="Times New Roman"/>
              </w:rPr>
              <w:t xml:space="preserve">분류 결과는 긍정=+1, 중립=0, 부정=-1로 </w:t>
            </w:r>
            <w:proofErr w:type="spellStart"/>
            <w:r w:rsidRPr="00096494">
              <w:rPr>
                <w:rFonts w:ascii="바탕체" w:eastAsia="바탕체" w:hAnsi="바탕체" w:cs="Times New Roman"/>
              </w:rPr>
              <w:t>수치화하였으며</w:t>
            </w:r>
            <w:proofErr w:type="spellEnd"/>
            <w:r w:rsidRPr="00096494">
              <w:rPr>
                <w:rFonts w:ascii="바탕체" w:eastAsia="바탕체" w:hAnsi="바탕체" w:cs="Times New Roman" w:hint="eastAsia"/>
              </w:rPr>
              <w:t xml:space="preserve"> </w:t>
            </w:r>
            <w:r w:rsidRPr="00096494">
              <w:rPr>
                <w:rFonts w:ascii="바탕체" w:eastAsia="바탕체" w:hAnsi="바탕체" w:cs="Times New Roman"/>
              </w:rPr>
              <w:t xml:space="preserve">&lt;표 </w:t>
            </w:r>
            <w:r w:rsidRPr="00096494">
              <w:rPr>
                <w:rFonts w:ascii="바탕체" w:eastAsia="바탕체" w:hAnsi="바탕체" w:cs="Times New Roman" w:hint="eastAsia"/>
              </w:rPr>
              <w:t>2</w:t>
            </w:r>
            <w:r w:rsidRPr="00096494">
              <w:rPr>
                <w:rFonts w:ascii="바탕체" w:eastAsia="바탕체" w:hAnsi="바탕체" w:cs="Times New Roman"/>
              </w:rPr>
              <w:t>&gt;, 이를 기반으로 날짜별 평균 감성 점수를 산출하여 일별 감성 지표(</w:t>
            </w:r>
            <w:r w:rsidRPr="00096494">
              <w:rPr>
                <w:rFonts w:ascii="바탕체" w:eastAsia="바탕체" w:hAnsi="바탕체" w:cs="Times New Roman" w:hint="eastAsia"/>
              </w:rPr>
              <w:t>D</w:t>
            </w:r>
            <w:r w:rsidRPr="00096494">
              <w:rPr>
                <w:rFonts w:ascii="바탕체" w:eastAsia="바탕체" w:hAnsi="바탕체" w:cs="Times New Roman"/>
              </w:rPr>
              <w:t xml:space="preserve">aily </w:t>
            </w:r>
            <w:r w:rsidRPr="00096494">
              <w:rPr>
                <w:rFonts w:ascii="바탕체" w:eastAsia="바탕체" w:hAnsi="바탕체" w:cs="Times New Roman" w:hint="eastAsia"/>
              </w:rPr>
              <w:t>S</w:t>
            </w:r>
            <w:r w:rsidRPr="00096494">
              <w:rPr>
                <w:rFonts w:ascii="바탕체" w:eastAsia="바탕체" w:hAnsi="바탕체" w:cs="Times New Roman"/>
              </w:rPr>
              <w:t xml:space="preserve">entiment </w:t>
            </w:r>
            <w:r w:rsidRPr="00096494">
              <w:rPr>
                <w:rFonts w:ascii="바탕체" w:eastAsia="바탕체" w:hAnsi="바탕체" w:cs="Times New Roman" w:hint="eastAsia"/>
              </w:rPr>
              <w:t>I</w:t>
            </w:r>
            <w:r w:rsidRPr="00096494">
              <w:rPr>
                <w:rFonts w:ascii="바탕체" w:eastAsia="바탕체" w:hAnsi="바탕체" w:cs="Times New Roman"/>
              </w:rPr>
              <w:t>ndex)를 구축하였다.</w:t>
            </w:r>
            <w:r w:rsidRPr="00096494">
              <w:rPr>
                <w:rFonts w:ascii="바탕체" w:eastAsia="바탕체" w:hAnsi="바탕체" w:cs="Times New Roman" w:hint="eastAsia"/>
              </w:rPr>
              <w:t xml:space="preserve"> </w:t>
            </w:r>
          </w:p>
        </w:tc>
      </w:tr>
    </w:tbl>
    <w:p w14:paraId="64972305" w14:textId="77777777" w:rsidR="00F86186" w:rsidRDefault="00F86186" w:rsidP="00EB547E">
      <w:pPr>
        <w:pBdr>
          <w:top w:val="nil"/>
          <w:left w:val="nil"/>
          <w:bottom w:val="nil"/>
          <w:right w:val="nil"/>
          <w:between w:val="nil"/>
        </w:pBdr>
        <w:spacing w:after="0" w:line="240" w:lineRule="auto"/>
      </w:pPr>
    </w:p>
    <w:p w14:paraId="24CBDAFA" w14:textId="77777777" w:rsidR="00F86186" w:rsidRDefault="00F86186" w:rsidP="00EB547E">
      <w:pPr>
        <w:pBdr>
          <w:top w:val="nil"/>
          <w:left w:val="nil"/>
          <w:bottom w:val="nil"/>
          <w:right w:val="nil"/>
          <w:between w:val="nil"/>
        </w:pBdr>
        <w:spacing w:after="0" w:line="240" w:lineRule="auto"/>
      </w:pPr>
    </w:p>
    <w:p w14:paraId="41B9181A" w14:textId="5AC040CF" w:rsidR="00EB547E" w:rsidRPr="005E4C79" w:rsidRDefault="00EB547E" w:rsidP="00EB547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sidR="00AB251A">
        <w:rPr>
          <w:rFonts w:hint="eastAsia"/>
        </w:rPr>
        <w:t>2</w:t>
      </w:r>
      <w:r w:rsidRPr="00FB5BBB">
        <w:rPr>
          <w:rFonts w:hint="eastAsia"/>
        </w:rPr>
        <w:t>, 심사내용</w:t>
      </w:r>
      <w:r w:rsidRPr="00FB5BBB">
        <w:t xml:space="preserve"> #</w:t>
      </w:r>
      <w:r w:rsidR="00F86186">
        <w:rPr>
          <w:rFonts w:hint="eastAsia"/>
        </w:rPr>
        <w:t>6</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180880DF" w14:textId="77777777" w:rsidTr="00327080">
        <w:tc>
          <w:tcPr>
            <w:tcW w:w="9628" w:type="dxa"/>
          </w:tcPr>
          <w:p w14:paraId="207921A5" w14:textId="77777777" w:rsidR="00ED21CE" w:rsidRDefault="00ED21CE" w:rsidP="00ED21CE">
            <w:r>
              <w:t>&lt;Minor Comments&gt;</w:t>
            </w:r>
          </w:p>
          <w:p w14:paraId="620C695E" w14:textId="77777777" w:rsidR="00ED21CE" w:rsidRDefault="00ED21CE" w:rsidP="00ED21CE">
            <w:r>
              <w:t>1) 표본기간 서술 불일치</w:t>
            </w:r>
          </w:p>
          <w:p w14:paraId="11331E5B" w14:textId="77777777" w:rsidR="00ED21CE" w:rsidRDefault="00ED21CE" w:rsidP="00ED21CE">
            <w:r>
              <w:rPr>
                <w:rFonts w:hint="eastAsia"/>
              </w:rPr>
              <w:t>초록에서</w:t>
            </w:r>
            <w:r>
              <w:t xml:space="preserve"> “2024 년 데이터를 대상으로”</w:t>
            </w:r>
            <w:proofErr w:type="spellStart"/>
            <w:r>
              <w:t>라고</w:t>
            </w:r>
            <w:proofErr w:type="spellEnd"/>
            <w:r>
              <w:t xml:space="preserve"> 서술하나, 본문 데이터 절에서는</w:t>
            </w:r>
          </w:p>
          <w:p w14:paraId="71204F6A" w14:textId="77777777" w:rsidR="00ED21CE" w:rsidRDefault="00ED21CE" w:rsidP="00ED21CE">
            <w:r>
              <w:rPr>
                <w:rFonts w:hint="eastAsia"/>
              </w:rPr>
              <w:t>“</w:t>
            </w:r>
            <w:r>
              <w:t>2020.1~2024.12”로 제시됩니다. 초록·본문·표의 기간 표기를 통일해 주시기 바랍니다.</w:t>
            </w:r>
          </w:p>
          <w:p w14:paraId="197FFDAC" w14:textId="77777777" w:rsidR="00ED21CE" w:rsidRDefault="00ED21CE" w:rsidP="00ED21CE"/>
          <w:p w14:paraId="7F9384D9" w14:textId="77777777" w:rsidR="00ED21CE" w:rsidRDefault="00ED21CE" w:rsidP="00ED21CE">
            <w:r>
              <w:t>2) 표 번호 중복/지시 오류</w:t>
            </w:r>
          </w:p>
          <w:p w14:paraId="595C7609" w14:textId="77777777" w:rsidR="00ED21CE" w:rsidRDefault="00ED21CE" w:rsidP="00ED21CE">
            <w:r>
              <w:t>&lt;표 2&gt;가 뉴스 분류표로 제시된 뒤, 이후 본문에서 다시 “&lt;표 2&gt;는 주요 데이터를</w:t>
            </w:r>
          </w:p>
          <w:p w14:paraId="4B292530" w14:textId="77777777" w:rsidR="00ED21CE" w:rsidRDefault="00ED21CE" w:rsidP="00ED21CE">
            <w:proofErr w:type="spellStart"/>
            <w:r>
              <w:rPr>
                <w:rFonts w:hint="eastAsia"/>
              </w:rPr>
              <w:t>요약”이라고</w:t>
            </w:r>
            <w:proofErr w:type="spellEnd"/>
            <w:r>
              <w:t xml:space="preserve"> 서술되어 번호 혼선이 있습니다. 또한 &lt;표 3&gt; 설명이 중복되는 부분이 있어</w:t>
            </w:r>
          </w:p>
          <w:p w14:paraId="04848E30" w14:textId="77777777" w:rsidR="00ED21CE" w:rsidRDefault="00ED21CE" w:rsidP="00ED21CE">
            <w:r>
              <w:rPr>
                <w:rFonts w:hint="eastAsia"/>
              </w:rPr>
              <w:t>전반적인</w:t>
            </w:r>
            <w:r>
              <w:t xml:space="preserve"> 표 번호/호칭 정리가 필요합니다.</w:t>
            </w:r>
          </w:p>
          <w:p w14:paraId="76343458" w14:textId="77777777" w:rsidR="00ED21CE" w:rsidRDefault="00ED21CE" w:rsidP="00ED21CE"/>
          <w:p w14:paraId="6C4F828E" w14:textId="77777777" w:rsidR="00ED21CE" w:rsidRDefault="00ED21CE" w:rsidP="00ED21CE">
            <w:r>
              <w:t>3) 문장 중복 및 표현 다듬기</w:t>
            </w:r>
          </w:p>
          <w:p w14:paraId="4150677D" w14:textId="77777777" w:rsidR="00ED21CE" w:rsidRDefault="00ED21CE" w:rsidP="00ED21CE">
            <w:r>
              <w:rPr>
                <w:rFonts w:hint="eastAsia"/>
              </w:rPr>
              <w:t>“분석의</w:t>
            </w:r>
            <w:r>
              <w:t xml:space="preserve"> 세분화를 위해 …” 문장이 연속 반복되는 등 일부 문단에서 중복이 보입니다. 문장 정</w:t>
            </w:r>
          </w:p>
          <w:p w14:paraId="449F0173" w14:textId="77777777" w:rsidR="00ED21CE" w:rsidRDefault="00ED21CE" w:rsidP="00ED21CE">
            <w:r>
              <w:rPr>
                <w:rFonts w:hint="eastAsia"/>
              </w:rPr>
              <w:t>리로</w:t>
            </w:r>
            <w:r>
              <w:t xml:space="preserve"> 간결성을 높이면 좋겠습니다.</w:t>
            </w:r>
          </w:p>
          <w:p w14:paraId="7AF27AEB" w14:textId="77777777" w:rsidR="00ED21CE" w:rsidRDefault="00ED21CE" w:rsidP="00ED21CE"/>
          <w:p w14:paraId="230766DB" w14:textId="77777777" w:rsidR="00ED21CE" w:rsidRDefault="00ED21CE" w:rsidP="00ED21CE">
            <w:r>
              <w:t>4) 변수 단위·스케일 표기 보완</w:t>
            </w:r>
          </w:p>
          <w:p w14:paraId="6E019D5F" w14:textId="77777777" w:rsidR="00ED21CE" w:rsidRDefault="00ED21CE" w:rsidP="00ED21CE">
            <w:r>
              <w:rPr>
                <w:rFonts w:hint="eastAsia"/>
              </w:rPr>
              <w:t>예</w:t>
            </w:r>
            <w:r>
              <w:t>: 금리(US10Y), 통화량(M1/M2), 경상수지 등의 단위(%, bp, 조/억, 달러/원화 등)와 스케일(원</w:t>
            </w:r>
          </w:p>
          <w:p w14:paraId="4EFF4018" w14:textId="77777777" w:rsidR="00ED21CE" w:rsidRDefault="00ED21CE" w:rsidP="00ED21CE">
            <w:r>
              <w:rPr>
                <w:rFonts w:hint="eastAsia"/>
              </w:rPr>
              <w:t>자료</w:t>
            </w:r>
            <w:r>
              <w:t>/변환/정규화 전후)을 표와 본문에서 일관되게 명시해 주시기 바랍니다. 독자가 경제적 해</w:t>
            </w:r>
          </w:p>
          <w:p w14:paraId="314AB8DA" w14:textId="77777777" w:rsidR="00ED21CE" w:rsidRDefault="00ED21CE" w:rsidP="00ED21CE">
            <w:r>
              <w:rPr>
                <w:rFonts w:hint="eastAsia"/>
              </w:rPr>
              <w:t>석</w:t>
            </w:r>
            <w:r>
              <w:t>(SHAP 포함)을 할 때 필수 정보입니다.</w:t>
            </w:r>
          </w:p>
          <w:p w14:paraId="1AA25EC3" w14:textId="43628E72" w:rsidR="00ED21CE" w:rsidRDefault="00ED21CE" w:rsidP="00ED21CE"/>
          <w:p w14:paraId="621A10F7" w14:textId="77777777" w:rsidR="00ED21CE" w:rsidRDefault="00ED21CE" w:rsidP="00ED21CE">
            <w:r>
              <w:t>5) 용어의 일관성(국·영문 혼용)</w:t>
            </w:r>
          </w:p>
          <w:p w14:paraId="1D09C16E" w14:textId="77777777" w:rsidR="00ED21CE" w:rsidRDefault="00ED21CE" w:rsidP="00ED21CE">
            <w:r>
              <w:rPr>
                <w:rFonts w:hint="eastAsia"/>
              </w:rPr>
              <w:t>“</w:t>
            </w:r>
            <w:r>
              <w:t>Radar Chart”, “Golden Window”, “Global optimum” 등은 국문 논문에서는 한글 병기를 통일하</w:t>
            </w:r>
          </w:p>
          <w:p w14:paraId="1A4E4971" w14:textId="77777777" w:rsidR="00ED21CE" w:rsidRDefault="00ED21CE" w:rsidP="00ED21CE">
            <w:r>
              <w:rPr>
                <w:rFonts w:hint="eastAsia"/>
              </w:rPr>
              <w:t>여</w:t>
            </w:r>
            <w:r>
              <w:t xml:space="preserve"> 제시하는 편이 가독성이 좋습니다(예: 레이더 차트, 골든 윈도우 등).</w:t>
            </w:r>
          </w:p>
          <w:p w14:paraId="0151FB30" w14:textId="77777777" w:rsidR="00ED21CE" w:rsidRDefault="00ED21CE" w:rsidP="00ED21CE"/>
          <w:p w14:paraId="48643B88" w14:textId="77777777" w:rsidR="00ED21CE" w:rsidRDefault="00ED21CE" w:rsidP="00ED21CE">
            <w:r>
              <w:t>6) 참고문헌 형식 및 출처 성격 정리</w:t>
            </w:r>
          </w:p>
          <w:p w14:paraId="484CB52F" w14:textId="77777777" w:rsidR="00ED21CE" w:rsidRDefault="00ED21CE" w:rsidP="00ED21CE">
            <w:r>
              <w:t>SSRN/</w:t>
            </w:r>
            <w:proofErr w:type="spellStart"/>
            <w:r>
              <w:t>arXiv</w:t>
            </w:r>
            <w:proofErr w:type="spellEnd"/>
            <w:r>
              <w:t xml:space="preserve"> 등 </w:t>
            </w:r>
            <w:proofErr w:type="spellStart"/>
            <w:r>
              <w:t>비동료심사</w:t>
            </w:r>
            <w:proofErr w:type="spellEnd"/>
            <w:r>
              <w:t>(preprint) 비중이 상대적으로 높아 보입니다. 핵심 주장과 직접 연결</w:t>
            </w:r>
          </w:p>
          <w:p w14:paraId="41CFB1AD" w14:textId="77777777" w:rsidR="00ED21CE" w:rsidRDefault="00ED21CE" w:rsidP="00ED21CE">
            <w:r>
              <w:rPr>
                <w:rFonts w:hint="eastAsia"/>
              </w:rPr>
              <w:lastRenderedPageBreak/>
              <w:t>되는</w:t>
            </w:r>
            <w:r>
              <w:t xml:space="preserve"> 근거는 가능한 범위에서 동료심사 저널 중심으로 보강하고, 참고문헌 서지 형식(</w:t>
            </w:r>
            <w:proofErr w:type="spellStart"/>
            <w:r>
              <w:t>저널명</w:t>
            </w:r>
            <w:proofErr w:type="spellEnd"/>
            <w:r>
              <w:t>/</w:t>
            </w:r>
          </w:p>
          <w:p w14:paraId="57E01F60" w14:textId="77777777" w:rsidR="00ED21CE" w:rsidRDefault="00ED21CE" w:rsidP="00ED21CE">
            <w:r>
              <w:rPr>
                <w:rFonts w:hint="eastAsia"/>
              </w:rPr>
              <w:t>권</w:t>
            </w:r>
            <w:r>
              <w:t>(호)/쪽 등)도 통일해 주시기 바랍니다. 또한, 국내 문헌에 대해서도 선행연구를 보다 보강해</w:t>
            </w:r>
          </w:p>
          <w:p w14:paraId="74DE87B1" w14:textId="5A81E55D" w:rsidR="00EB547E" w:rsidRPr="00207C5C" w:rsidRDefault="00ED21CE" w:rsidP="00D51A0D">
            <w:r>
              <w:rPr>
                <w:rFonts w:hint="eastAsia"/>
              </w:rPr>
              <w:t>주십시오</w:t>
            </w:r>
            <w:r>
              <w:t>.</w:t>
            </w:r>
          </w:p>
        </w:tc>
      </w:tr>
    </w:tbl>
    <w:p w14:paraId="1944B053" w14:textId="77777777" w:rsidR="00EB547E" w:rsidRPr="00EE72A7" w:rsidRDefault="00EB547E" w:rsidP="00EB547E">
      <w:pPr>
        <w:pBdr>
          <w:top w:val="nil"/>
          <w:left w:val="nil"/>
          <w:bottom w:val="nil"/>
          <w:right w:val="nil"/>
          <w:between w:val="nil"/>
        </w:pBdr>
        <w:spacing w:after="0" w:line="240" w:lineRule="auto"/>
      </w:pPr>
    </w:p>
    <w:p w14:paraId="064D1F60" w14:textId="49B8521B" w:rsidR="0006550B" w:rsidRPr="0006550B" w:rsidRDefault="00EB547E" w:rsidP="0006550B">
      <w:pPr>
        <w:pBdr>
          <w:top w:val="nil"/>
          <w:left w:val="nil"/>
          <w:bottom w:val="nil"/>
          <w:right w:val="nil"/>
          <w:between w:val="nil"/>
        </w:pBdr>
        <w:spacing w:after="0" w:line="240" w:lineRule="auto"/>
        <w:rPr>
          <w:bCs/>
        </w:rPr>
      </w:pPr>
      <w:r w:rsidRPr="00EE72A7">
        <w:rPr>
          <w:rFonts w:hint="eastAsia"/>
          <w:b/>
        </w:rPr>
        <w:t>저자답변</w:t>
      </w:r>
      <w:r w:rsidRPr="00EE72A7">
        <w:rPr>
          <w:b/>
        </w:rPr>
        <w:t>:</w:t>
      </w:r>
      <w:r w:rsidRPr="00EE72A7">
        <w:rPr>
          <w:rFonts w:hint="eastAsia"/>
          <w:bCs/>
        </w:rPr>
        <w:t xml:space="preserve"> </w:t>
      </w:r>
      <w:r w:rsidR="0006550B" w:rsidRPr="0006550B">
        <w:rPr>
          <w:rFonts w:hint="eastAsia"/>
          <w:bCs/>
        </w:rPr>
        <w:t>논문의</w:t>
      </w:r>
      <w:r w:rsidR="0006550B" w:rsidRPr="0006550B">
        <w:rPr>
          <w:bCs/>
        </w:rPr>
        <w:t xml:space="preserve"> 완성도를 높이기 위해 세심한 부분까지 꼼꼼하게 검토해 주신 심사위원님께 진심으로 감사드립니다. 지적해 주신 6가지 세부 사항을 전적으로 수용하여 다음과 같이 수정 및 보완하였습니다.</w:t>
      </w:r>
    </w:p>
    <w:p w14:paraId="57B95082" w14:textId="77777777" w:rsidR="0006550B" w:rsidRPr="0006550B" w:rsidRDefault="0006550B" w:rsidP="0006550B">
      <w:pPr>
        <w:pBdr>
          <w:top w:val="nil"/>
          <w:left w:val="nil"/>
          <w:bottom w:val="nil"/>
          <w:right w:val="nil"/>
          <w:between w:val="nil"/>
        </w:pBdr>
        <w:spacing w:after="0" w:line="240" w:lineRule="auto"/>
        <w:rPr>
          <w:bCs/>
        </w:rPr>
      </w:pPr>
    </w:p>
    <w:p w14:paraId="717CBA7C" w14:textId="77777777" w:rsidR="000500C7" w:rsidRPr="000500C7" w:rsidRDefault="0006550B" w:rsidP="0006550B">
      <w:pPr>
        <w:pBdr>
          <w:top w:val="nil"/>
          <w:left w:val="nil"/>
          <w:bottom w:val="nil"/>
          <w:right w:val="nil"/>
          <w:between w:val="nil"/>
        </w:pBdr>
        <w:spacing w:after="0" w:line="240" w:lineRule="auto"/>
        <w:rPr>
          <w:b/>
        </w:rPr>
      </w:pPr>
      <w:r w:rsidRPr="000500C7">
        <w:rPr>
          <w:rFonts w:hint="eastAsia"/>
          <w:b/>
        </w:rPr>
        <w:t>(1) 표본</w:t>
      </w:r>
      <w:r w:rsidRPr="000500C7">
        <w:rPr>
          <w:b/>
        </w:rPr>
        <w:t xml:space="preserve"> 기간 통일: </w:t>
      </w:r>
    </w:p>
    <w:p w14:paraId="7B5272A0" w14:textId="3F31B86B" w:rsidR="0006550B" w:rsidRDefault="0006550B" w:rsidP="0006550B">
      <w:pPr>
        <w:pBdr>
          <w:top w:val="nil"/>
          <w:left w:val="nil"/>
          <w:bottom w:val="nil"/>
          <w:right w:val="nil"/>
          <w:between w:val="nil"/>
        </w:pBdr>
        <w:spacing w:after="0" w:line="240" w:lineRule="auto"/>
        <w:rPr>
          <w:bCs/>
        </w:rPr>
      </w:pPr>
      <w:r w:rsidRPr="0006550B">
        <w:rPr>
          <w:bCs/>
        </w:rPr>
        <w:t xml:space="preserve">초록에 </w:t>
      </w:r>
      <w:proofErr w:type="spellStart"/>
      <w:r w:rsidRPr="0006550B">
        <w:rPr>
          <w:bCs/>
        </w:rPr>
        <w:t>오기재되었던</w:t>
      </w:r>
      <w:proofErr w:type="spellEnd"/>
      <w:r w:rsidRPr="0006550B">
        <w:rPr>
          <w:bCs/>
        </w:rPr>
        <w:t xml:space="preserve"> </w:t>
      </w:r>
      <w:r>
        <w:rPr>
          <w:bCs/>
        </w:rPr>
        <w:t>“</w:t>
      </w:r>
      <w:r w:rsidRPr="0006550B">
        <w:rPr>
          <w:bCs/>
        </w:rPr>
        <w:t>2024년 데이터</w:t>
      </w:r>
      <w:r>
        <w:rPr>
          <w:bCs/>
        </w:rPr>
        <w:t>”</w:t>
      </w:r>
      <w:proofErr w:type="spellStart"/>
      <w:r w:rsidRPr="0006550B">
        <w:rPr>
          <w:bCs/>
        </w:rPr>
        <w:t>를</w:t>
      </w:r>
      <w:proofErr w:type="spellEnd"/>
      <w:r w:rsidRPr="0006550B">
        <w:rPr>
          <w:bCs/>
        </w:rPr>
        <w:t xml:space="preserve"> 본문과 동일하게 </w:t>
      </w:r>
      <w:r>
        <w:rPr>
          <w:bCs/>
        </w:rPr>
        <w:t>“</w:t>
      </w:r>
      <w:r w:rsidRPr="0006550B">
        <w:rPr>
          <w:bCs/>
        </w:rPr>
        <w:t>2020년 1월부터 2024년 12월까지의 데이터</w:t>
      </w:r>
      <w:r>
        <w:rPr>
          <w:bCs/>
        </w:rPr>
        <w:t>”</w:t>
      </w:r>
      <w:r w:rsidRPr="0006550B">
        <w:rPr>
          <w:bCs/>
        </w:rPr>
        <w:t>로 수정하여 일관성을 확보하였습니다.</w:t>
      </w:r>
    </w:p>
    <w:tbl>
      <w:tblPr>
        <w:tblStyle w:val="a7"/>
        <w:tblW w:w="0" w:type="auto"/>
        <w:tblLook w:val="04A0" w:firstRow="1" w:lastRow="0" w:firstColumn="1" w:lastColumn="0" w:noHBand="0" w:noVBand="1"/>
      </w:tblPr>
      <w:tblGrid>
        <w:gridCol w:w="9628"/>
      </w:tblGrid>
      <w:tr w:rsidR="00C954DE" w14:paraId="569D6210" w14:textId="77777777" w:rsidTr="00C954DE">
        <w:tc>
          <w:tcPr>
            <w:tcW w:w="9628" w:type="dxa"/>
          </w:tcPr>
          <w:p w14:paraId="10FD0B0B" w14:textId="13EEAF82" w:rsidR="00C954DE" w:rsidRDefault="00C954DE" w:rsidP="0006550B">
            <w:pPr>
              <w:rPr>
                <w:bCs/>
              </w:rPr>
            </w:pPr>
            <w:r w:rsidRPr="00096494">
              <w:rPr>
                <w:rFonts w:ascii="바탕체" w:eastAsia="바탕체" w:hAnsi="바탕체" w:cs="Times New Roman"/>
                <w:szCs w:val="22"/>
              </w:rPr>
              <w:t xml:space="preserve">환율 결정 메커니즘은 거시경제 펀더멘털의 구조적 힘과 시장 미시 구조 내의 심리적 충격이 복잡하게 얽혀 있는 동태적 시스템이다. 기존 연구들은 주로 정형화된 거시 변수에 의존하여, 급변하는 시장의 비정형 정보와 정보 위계의 시차적 변화를 포착하는 데 한계를 보였다. 본 연구는 이러한 간극을 메우기 위해 GDELT 기반의 글로벌 이벤트 지표와 대규모 언어 모델(LLM)을 통해 정교화된 감성 정보를 거시 변수와 통합한 딥러닝 기반의 융합 예측 프레임워크를 제안한다. </w:t>
            </w:r>
            <w:r w:rsidRPr="00AD5179">
              <w:rPr>
                <w:rFonts w:ascii="바탕체" w:eastAsia="바탕체" w:hAnsi="바탕체" w:cs="Times New Roman" w:hint="eastAsia"/>
                <w:color w:val="0070C0"/>
                <w:szCs w:val="22"/>
              </w:rPr>
              <w:t xml:space="preserve">2020년부터 </w:t>
            </w:r>
            <w:r w:rsidRPr="00AD5179">
              <w:rPr>
                <w:rFonts w:ascii="바탕체" w:eastAsia="바탕체" w:hAnsi="바탕체" w:cs="Times New Roman"/>
                <w:color w:val="0070C0"/>
                <w:szCs w:val="22"/>
              </w:rPr>
              <w:t>2024년</w:t>
            </w:r>
            <w:r w:rsidRPr="00AD5179">
              <w:rPr>
                <w:rFonts w:ascii="바탕체" w:eastAsia="바탕체" w:hAnsi="바탕체" w:cs="Times New Roman" w:hint="eastAsia"/>
                <w:color w:val="0070C0"/>
                <w:szCs w:val="22"/>
              </w:rPr>
              <w:t>까지의</w:t>
            </w:r>
            <w:r w:rsidRPr="00096494">
              <w:rPr>
                <w:rFonts w:ascii="바탕체" w:eastAsia="바탕체" w:hAnsi="바탕체" w:cs="Times New Roman"/>
                <w:szCs w:val="22"/>
              </w:rPr>
              <w:t xml:space="preserve"> 원/달러 환율 데이터를 대상으로 LSTM, GRU, CNN-LSTM, CNN-GRU 아키텍처를 비교 분석한 결과, 본 연구는 다음의 세 가지 학술적 발견을 도출하였다.</w:t>
            </w:r>
          </w:p>
        </w:tc>
      </w:tr>
    </w:tbl>
    <w:p w14:paraId="11294D1A" w14:textId="77777777" w:rsidR="000500C7" w:rsidRPr="000500C7" w:rsidRDefault="00CB63DF" w:rsidP="0006550B">
      <w:pPr>
        <w:pBdr>
          <w:top w:val="nil"/>
          <w:left w:val="nil"/>
          <w:bottom w:val="nil"/>
          <w:right w:val="nil"/>
          <w:between w:val="nil"/>
        </w:pBdr>
        <w:spacing w:after="0" w:line="240" w:lineRule="auto"/>
        <w:rPr>
          <w:b/>
        </w:rPr>
      </w:pPr>
      <w:r w:rsidRPr="000500C7">
        <w:rPr>
          <w:rFonts w:hint="eastAsia"/>
          <w:b/>
        </w:rPr>
        <w:t xml:space="preserve">(2) </w:t>
      </w:r>
      <w:r w:rsidR="0006550B" w:rsidRPr="000500C7">
        <w:rPr>
          <w:rFonts w:hint="eastAsia"/>
          <w:b/>
        </w:rPr>
        <w:t>표</w:t>
      </w:r>
      <w:r w:rsidR="0006550B" w:rsidRPr="000500C7">
        <w:rPr>
          <w:b/>
        </w:rPr>
        <w:t xml:space="preserve"> 번호 및 지시어 정비: </w:t>
      </w:r>
    </w:p>
    <w:p w14:paraId="329B5282" w14:textId="2E15B0B8" w:rsidR="0006550B" w:rsidRPr="0006550B" w:rsidRDefault="0006550B" w:rsidP="0006550B">
      <w:pPr>
        <w:pBdr>
          <w:top w:val="nil"/>
          <w:left w:val="nil"/>
          <w:bottom w:val="nil"/>
          <w:right w:val="nil"/>
          <w:between w:val="nil"/>
        </w:pBdr>
        <w:spacing w:after="0" w:line="240" w:lineRule="auto"/>
        <w:rPr>
          <w:bCs/>
        </w:rPr>
      </w:pPr>
      <w:r w:rsidRPr="0006550B">
        <w:rPr>
          <w:bCs/>
        </w:rPr>
        <w:t>추가된 실험 결과와 검증 표들을 반영하여 &lt;표 1&gt;부터 &lt;표 9&gt;까지 전체 표 번호를 순차적으로 재정렬하였으며, 본문 내 인용 번호(Cross-reference)도 오류가 없도록 전수 검사하여 수정하였습니다.</w:t>
      </w:r>
    </w:p>
    <w:p w14:paraId="51167C04" w14:textId="77777777" w:rsidR="000500C7" w:rsidRPr="000500C7" w:rsidRDefault="005B18F8" w:rsidP="0006550B">
      <w:pPr>
        <w:pBdr>
          <w:top w:val="nil"/>
          <w:left w:val="nil"/>
          <w:bottom w:val="nil"/>
          <w:right w:val="nil"/>
          <w:between w:val="nil"/>
        </w:pBdr>
        <w:spacing w:after="0" w:line="240" w:lineRule="auto"/>
        <w:rPr>
          <w:b/>
        </w:rPr>
      </w:pPr>
      <w:r w:rsidRPr="000500C7">
        <w:rPr>
          <w:rFonts w:hint="eastAsia"/>
          <w:b/>
        </w:rPr>
        <w:t xml:space="preserve">(3) </w:t>
      </w:r>
      <w:r w:rsidR="0006550B" w:rsidRPr="000500C7">
        <w:rPr>
          <w:rFonts w:hint="eastAsia"/>
          <w:b/>
        </w:rPr>
        <w:t>문장</w:t>
      </w:r>
      <w:r w:rsidR="0006550B" w:rsidRPr="000500C7">
        <w:rPr>
          <w:b/>
        </w:rPr>
        <w:t xml:space="preserve"> 중복 제거: </w:t>
      </w:r>
    </w:p>
    <w:p w14:paraId="55E15841" w14:textId="787F9225" w:rsidR="0006550B" w:rsidRPr="0006550B" w:rsidRDefault="0006550B" w:rsidP="0006550B">
      <w:pPr>
        <w:pBdr>
          <w:top w:val="nil"/>
          <w:left w:val="nil"/>
          <w:bottom w:val="nil"/>
          <w:right w:val="nil"/>
          <w:between w:val="nil"/>
        </w:pBdr>
        <w:spacing w:after="0" w:line="240" w:lineRule="auto"/>
        <w:rPr>
          <w:bCs/>
        </w:rPr>
      </w:pPr>
      <w:r w:rsidRPr="0006550B">
        <w:rPr>
          <w:bCs/>
        </w:rPr>
        <w:t xml:space="preserve">지적하신 </w:t>
      </w:r>
      <w:r w:rsidR="005B18F8">
        <w:rPr>
          <w:bCs/>
        </w:rPr>
        <w:t>“</w:t>
      </w:r>
      <w:r w:rsidRPr="0006550B">
        <w:rPr>
          <w:bCs/>
        </w:rPr>
        <w:t>분석의 세분화를 위해...</w:t>
      </w:r>
      <w:r w:rsidR="005B18F8">
        <w:rPr>
          <w:bCs/>
        </w:rPr>
        <w:t>”</w:t>
      </w:r>
      <w:r w:rsidRPr="0006550B">
        <w:rPr>
          <w:bCs/>
        </w:rPr>
        <w:t xml:space="preserve"> 등 중복 서술된 문단과 비문들을 삭제하고, 문장을 간결하게 다듬어 가독성을 높였습니다.</w:t>
      </w:r>
    </w:p>
    <w:p w14:paraId="3A1745B0" w14:textId="77777777" w:rsidR="000500C7" w:rsidRPr="000500C7" w:rsidRDefault="005C134E" w:rsidP="0006550B">
      <w:pPr>
        <w:pBdr>
          <w:top w:val="nil"/>
          <w:left w:val="nil"/>
          <w:bottom w:val="nil"/>
          <w:right w:val="nil"/>
          <w:between w:val="nil"/>
        </w:pBdr>
        <w:spacing w:after="0" w:line="240" w:lineRule="auto"/>
        <w:rPr>
          <w:b/>
        </w:rPr>
      </w:pPr>
      <w:r w:rsidRPr="000500C7">
        <w:rPr>
          <w:rFonts w:hint="eastAsia"/>
          <w:b/>
        </w:rPr>
        <w:t xml:space="preserve">(4) </w:t>
      </w:r>
      <w:r w:rsidR="0006550B" w:rsidRPr="000500C7">
        <w:rPr>
          <w:rFonts w:hint="eastAsia"/>
          <w:b/>
        </w:rPr>
        <w:t>변수</w:t>
      </w:r>
      <w:r w:rsidR="0006550B" w:rsidRPr="000500C7">
        <w:rPr>
          <w:b/>
        </w:rPr>
        <w:t xml:space="preserve"> 단위 및 스케일 명시: </w:t>
      </w:r>
    </w:p>
    <w:p w14:paraId="431E6A3B" w14:textId="66A098EA" w:rsidR="0006550B" w:rsidRDefault="0006550B" w:rsidP="0006550B">
      <w:pPr>
        <w:pBdr>
          <w:top w:val="nil"/>
          <w:left w:val="nil"/>
          <w:bottom w:val="nil"/>
          <w:right w:val="nil"/>
          <w:between w:val="nil"/>
        </w:pBdr>
        <w:spacing w:after="0" w:line="240" w:lineRule="auto"/>
        <w:rPr>
          <w:bCs/>
        </w:rPr>
      </w:pPr>
      <w:r w:rsidRPr="00DF42A7">
        <w:rPr>
          <w:bCs/>
        </w:rPr>
        <w:t xml:space="preserve">데이터 설명 표(&lt;표 </w:t>
      </w:r>
      <w:r w:rsidR="005478F1" w:rsidRPr="00DF42A7">
        <w:rPr>
          <w:rFonts w:hint="eastAsia"/>
          <w:bCs/>
        </w:rPr>
        <w:t>3</w:t>
      </w:r>
      <w:r w:rsidRPr="00DF42A7">
        <w:rPr>
          <w:bCs/>
        </w:rPr>
        <w:t xml:space="preserve">&gt;)와 </w:t>
      </w:r>
      <w:proofErr w:type="spellStart"/>
      <w:r w:rsidRPr="00DF42A7">
        <w:rPr>
          <w:bCs/>
        </w:rPr>
        <w:t>기술통계량</w:t>
      </w:r>
      <w:proofErr w:type="spellEnd"/>
      <w:r w:rsidRPr="00DF42A7">
        <w:rPr>
          <w:bCs/>
        </w:rPr>
        <w:t xml:space="preserve"> 표(&lt;표 </w:t>
      </w:r>
      <w:r w:rsidR="005478F1" w:rsidRPr="00DF42A7">
        <w:rPr>
          <w:rFonts w:hint="eastAsia"/>
          <w:bCs/>
        </w:rPr>
        <w:t>4</w:t>
      </w:r>
      <w:r w:rsidRPr="00DF42A7">
        <w:rPr>
          <w:bCs/>
        </w:rPr>
        <w:t>&gt;)에 각 변수의 단위(%, pt, 달러 등</w:t>
      </w:r>
      <w:proofErr w:type="gramStart"/>
      <w:r w:rsidRPr="00DF42A7">
        <w:rPr>
          <w:bCs/>
        </w:rPr>
        <w:t>)</w:t>
      </w:r>
      <w:r w:rsidR="005478F1" w:rsidRPr="00DF42A7">
        <w:rPr>
          <w:bCs/>
        </w:rPr>
        <w:t xml:space="preserve"> </w:t>
      </w:r>
      <w:r w:rsidRPr="00DF42A7">
        <w:rPr>
          <w:bCs/>
        </w:rPr>
        <w:t>를</w:t>
      </w:r>
      <w:proofErr w:type="gramEnd"/>
      <w:r w:rsidRPr="00DF42A7">
        <w:rPr>
          <w:bCs/>
        </w:rPr>
        <w:t xml:space="preserve"> 명시하는 컬럼을 추가하였습니다. 또한, SHAP 분석 해석 시에는 입력 변수가 </w:t>
      </w:r>
      <w:proofErr w:type="spellStart"/>
      <w:r w:rsidRPr="00DF42A7">
        <w:rPr>
          <w:bCs/>
        </w:rPr>
        <w:t>RobustScaler</w:t>
      </w:r>
      <w:proofErr w:type="spellEnd"/>
      <w:r w:rsidRPr="00DF42A7">
        <w:rPr>
          <w:bCs/>
        </w:rPr>
        <w:t xml:space="preserve">로 </w:t>
      </w:r>
      <w:proofErr w:type="spellStart"/>
      <w:r w:rsidRPr="00DF42A7">
        <w:rPr>
          <w:bCs/>
        </w:rPr>
        <w:t>정규화되었음을</w:t>
      </w:r>
      <w:proofErr w:type="spellEnd"/>
      <w:r w:rsidRPr="00DF42A7">
        <w:rPr>
          <w:bCs/>
        </w:rPr>
        <w:t xml:space="preserve"> 감안하여 해석해야 함을 본문에 주석으로 명시하였습니다.</w:t>
      </w:r>
    </w:p>
    <w:tbl>
      <w:tblPr>
        <w:tblStyle w:val="a7"/>
        <w:tblW w:w="0" w:type="auto"/>
        <w:tblLook w:val="04A0" w:firstRow="1" w:lastRow="0" w:firstColumn="1" w:lastColumn="0" w:noHBand="0" w:noVBand="1"/>
      </w:tblPr>
      <w:tblGrid>
        <w:gridCol w:w="9628"/>
      </w:tblGrid>
      <w:tr w:rsidR="00F30A72" w14:paraId="706CAF7A" w14:textId="77777777" w:rsidTr="00F30A72">
        <w:tc>
          <w:tcPr>
            <w:tcW w:w="9628" w:type="dxa"/>
          </w:tcPr>
          <w:p w14:paraId="44B24EFF" w14:textId="77777777" w:rsidR="00396D97" w:rsidRPr="00096494" w:rsidRDefault="00396D97" w:rsidP="00396D97">
            <w:pPr>
              <w:wordWrap/>
              <w:spacing w:line="420" w:lineRule="auto"/>
              <w:ind w:firstLineChars="100" w:firstLine="200"/>
              <w:jc w:val="center"/>
              <w:rPr>
                <w:rFonts w:ascii="바탕체" w:eastAsia="바탕체" w:hAnsi="바탕체" w:cs="Times New Roman"/>
                <w:b/>
                <w:bCs/>
              </w:rPr>
            </w:pPr>
            <w:r w:rsidRPr="00096494">
              <w:rPr>
                <w:rFonts w:ascii="바탕체" w:eastAsia="바탕체" w:hAnsi="바탕체" w:cs="Times New Roman"/>
                <w:b/>
                <w:bCs/>
              </w:rPr>
              <w:t xml:space="preserve">&lt;표 </w:t>
            </w:r>
            <w:r w:rsidRPr="00096494">
              <w:rPr>
                <w:rFonts w:ascii="바탕체" w:eastAsia="바탕체" w:hAnsi="바탕체" w:cs="Times New Roman" w:hint="eastAsia"/>
                <w:b/>
                <w:bCs/>
              </w:rPr>
              <w:t>3</w:t>
            </w:r>
            <w:r w:rsidRPr="00096494">
              <w:rPr>
                <w:rFonts w:ascii="바탕체" w:eastAsia="바탕체" w:hAnsi="바탕체" w:cs="Times New Roman"/>
                <w:b/>
                <w:bCs/>
              </w:rPr>
              <w:t xml:space="preserve">&gt; </w:t>
            </w:r>
            <w:r w:rsidRPr="00096494">
              <w:rPr>
                <w:rFonts w:ascii="바탕체" w:eastAsia="바탕체" w:hAnsi="바탕체" w:cs="Times New Roman" w:hint="eastAsia"/>
                <w:b/>
                <w:bCs/>
              </w:rPr>
              <w:t>딥러닝</w:t>
            </w:r>
            <w:r w:rsidRPr="00096494">
              <w:rPr>
                <w:rFonts w:ascii="바탕체" w:eastAsia="바탕체" w:hAnsi="바탕체" w:cs="Times New Roman"/>
                <w:b/>
                <w:bCs/>
              </w:rPr>
              <w:t xml:space="preserve"> 융합모델 기반 원/달러 환율 예측</w:t>
            </w:r>
            <w:r w:rsidRPr="00096494">
              <w:rPr>
                <w:rFonts w:ascii="바탕체" w:eastAsia="바탕체" w:hAnsi="바탕체" w:cs="Times New Roman" w:hint="eastAsia"/>
                <w:b/>
                <w:bCs/>
              </w:rPr>
              <w:t xml:space="preserve">에 </w:t>
            </w:r>
            <w:r w:rsidRPr="00096494">
              <w:rPr>
                <w:rFonts w:ascii="바탕체" w:eastAsia="바탕체" w:hAnsi="바탕체" w:cs="Times New Roman"/>
                <w:b/>
                <w:bCs/>
              </w:rPr>
              <w:t>사용한 데이터</w:t>
            </w:r>
          </w:p>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1647"/>
              <w:gridCol w:w="2163"/>
              <w:gridCol w:w="969"/>
              <w:gridCol w:w="1026"/>
              <w:gridCol w:w="424"/>
              <w:gridCol w:w="1157"/>
              <w:gridCol w:w="1494"/>
            </w:tblGrid>
            <w:tr w:rsidR="00396D97" w:rsidRPr="00096494" w14:paraId="79A6FB77" w14:textId="77777777" w:rsidTr="00980B3B">
              <w:tc>
                <w:tcPr>
                  <w:tcW w:w="302" w:type="pct"/>
                  <w:tcBorders>
                    <w:top w:val="single" w:sz="4" w:space="0" w:color="auto"/>
                    <w:bottom w:val="single" w:sz="4" w:space="0" w:color="auto"/>
                  </w:tcBorders>
                  <w:vAlign w:val="center"/>
                </w:tcPr>
                <w:p w14:paraId="078D5612" w14:textId="77777777" w:rsidR="00396D97" w:rsidRPr="00096494" w:rsidRDefault="00396D97" w:rsidP="00396D97">
                  <w:pPr>
                    <w:spacing w:before="53" w:line="252" w:lineRule="auto"/>
                    <w:jc w:val="center"/>
                    <w:rPr>
                      <w:rFonts w:ascii="바탕체" w:eastAsia="바탕체" w:hAnsi="바탕체"/>
                      <w:b/>
                      <w:bCs/>
                      <w:color w:val="FF0000"/>
                      <w:sz w:val="18"/>
                      <w:szCs w:val="18"/>
                    </w:rPr>
                  </w:pPr>
                  <w:bookmarkStart w:id="11" w:name="_Hlk222341246"/>
                  <w:r w:rsidRPr="00096494">
                    <w:rPr>
                      <w:rFonts w:ascii="바탕체" w:eastAsia="바탕체" w:hAnsi="바탕체" w:hint="eastAsia"/>
                      <w:b/>
                      <w:bCs/>
                      <w:sz w:val="18"/>
                      <w:szCs w:val="18"/>
                    </w:rPr>
                    <w:t>대분류</w:t>
                  </w:r>
                </w:p>
              </w:tc>
              <w:tc>
                <w:tcPr>
                  <w:tcW w:w="894" w:type="pct"/>
                  <w:tcBorders>
                    <w:top w:val="single" w:sz="4" w:space="0" w:color="auto"/>
                    <w:bottom w:val="single" w:sz="4" w:space="0" w:color="auto"/>
                  </w:tcBorders>
                  <w:vAlign w:val="center"/>
                </w:tcPr>
                <w:p w14:paraId="542BA450" w14:textId="77777777" w:rsidR="00396D97" w:rsidRPr="00096494" w:rsidRDefault="00396D97" w:rsidP="00396D97">
                  <w:pPr>
                    <w:spacing w:before="53" w:line="252" w:lineRule="auto"/>
                    <w:jc w:val="center"/>
                    <w:rPr>
                      <w:rFonts w:ascii="바탕체" w:eastAsia="바탕체" w:hAnsi="바탕체"/>
                      <w:b/>
                      <w:bCs/>
                      <w:color w:val="FF0000"/>
                      <w:sz w:val="18"/>
                      <w:szCs w:val="18"/>
                    </w:rPr>
                  </w:pPr>
                  <w:r w:rsidRPr="00096494">
                    <w:rPr>
                      <w:rFonts w:ascii="바탕체" w:eastAsia="바탕체" w:hAnsi="바탕체" w:hint="eastAsia"/>
                      <w:b/>
                      <w:bCs/>
                      <w:sz w:val="18"/>
                      <w:szCs w:val="18"/>
                    </w:rPr>
                    <w:t>출처</w:t>
                  </w:r>
                </w:p>
              </w:tc>
              <w:tc>
                <w:tcPr>
                  <w:tcW w:w="1168" w:type="pct"/>
                  <w:tcBorders>
                    <w:top w:val="single" w:sz="4" w:space="0" w:color="auto"/>
                    <w:bottom w:val="single" w:sz="4" w:space="0" w:color="auto"/>
                  </w:tcBorders>
                  <w:vAlign w:val="center"/>
                </w:tcPr>
                <w:p w14:paraId="294B7E9C" w14:textId="77777777" w:rsidR="00396D97" w:rsidRPr="00096494" w:rsidRDefault="00396D97" w:rsidP="00396D97">
                  <w:pPr>
                    <w:spacing w:before="53" w:line="252" w:lineRule="auto"/>
                    <w:jc w:val="center"/>
                    <w:rPr>
                      <w:rFonts w:ascii="바탕체" w:eastAsia="바탕체" w:hAnsi="바탕체"/>
                      <w:b/>
                      <w:bCs/>
                      <w:color w:val="FF0000"/>
                      <w:sz w:val="18"/>
                      <w:szCs w:val="18"/>
                    </w:rPr>
                  </w:pPr>
                  <w:r w:rsidRPr="00096494">
                    <w:rPr>
                      <w:rFonts w:ascii="바탕체" w:eastAsia="바탕체" w:hAnsi="바탕체" w:hint="eastAsia"/>
                      <w:b/>
                      <w:bCs/>
                      <w:sz w:val="18"/>
                      <w:szCs w:val="18"/>
                    </w:rPr>
                    <w:t>데이터명</w:t>
                  </w:r>
                </w:p>
              </w:tc>
              <w:tc>
                <w:tcPr>
                  <w:tcW w:w="534" w:type="pct"/>
                  <w:tcBorders>
                    <w:top w:val="single" w:sz="4" w:space="0" w:color="auto"/>
                    <w:bottom w:val="single" w:sz="4" w:space="0" w:color="auto"/>
                  </w:tcBorders>
                  <w:vAlign w:val="center"/>
                </w:tcPr>
                <w:p w14:paraId="5044EF94" w14:textId="77777777" w:rsidR="00396D97" w:rsidRPr="00096494" w:rsidRDefault="00396D97" w:rsidP="00396D97">
                  <w:pPr>
                    <w:spacing w:before="53" w:line="252" w:lineRule="auto"/>
                    <w:jc w:val="center"/>
                    <w:rPr>
                      <w:rFonts w:ascii="바탕체" w:eastAsia="바탕체" w:hAnsi="바탕체"/>
                      <w:b/>
                      <w:bCs/>
                      <w:color w:val="FF0000"/>
                      <w:sz w:val="18"/>
                      <w:szCs w:val="18"/>
                    </w:rPr>
                  </w:pPr>
                  <w:r w:rsidRPr="00096494">
                    <w:rPr>
                      <w:rFonts w:ascii="바탕체" w:eastAsia="바탕체" w:hAnsi="바탕체" w:hint="eastAsia"/>
                      <w:b/>
                      <w:bCs/>
                      <w:sz w:val="18"/>
                      <w:szCs w:val="18"/>
                    </w:rPr>
                    <w:t>기간</w:t>
                  </w:r>
                </w:p>
              </w:tc>
              <w:tc>
                <w:tcPr>
                  <w:tcW w:w="413" w:type="pct"/>
                  <w:tcBorders>
                    <w:top w:val="single" w:sz="4" w:space="0" w:color="auto"/>
                    <w:bottom w:val="single" w:sz="4" w:space="0" w:color="auto"/>
                  </w:tcBorders>
                  <w:vAlign w:val="center"/>
                </w:tcPr>
                <w:p w14:paraId="7FA7D07C" w14:textId="77777777" w:rsidR="00396D97" w:rsidRPr="006B0B3B" w:rsidRDefault="00396D97" w:rsidP="00396D97">
                  <w:pPr>
                    <w:spacing w:before="53" w:line="252" w:lineRule="auto"/>
                    <w:jc w:val="center"/>
                    <w:rPr>
                      <w:rFonts w:ascii="바탕체" w:eastAsia="바탕체" w:hAnsi="바탕체"/>
                      <w:b/>
                      <w:bCs/>
                      <w:color w:val="0070C0"/>
                      <w:sz w:val="18"/>
                      <w:szCs w:val="18"/>
                    </w:rPr>
                  </w:pPr>
                  <w:r w:rsidRPr="006B0B3B">
                    <w:rPr>
                      <w:rFonts w:ascii="바탕체" w:eastAsia="바탕체" w:hAnsi="바탕체" w:hint="eastAsia"/>
                      <w:b/>
                      <w:bCs/>
                      <w:color w:val="0070C0"/>
                      <w:sz w:val="18"/>
                      <w:szCs w:val="18"/>
                    </w:rPr>
                    <w:t>측정 단위</w:t>
                  </w:r>
                </w:p>
              </w:tc>
              <w:tc>
                <w:tcPr>
                  <w:tcW w:w="244" w:type="pct"/>
                  <w:tcBorders>
                    <w:top w:val="single" w:sz="4" w:space="0" w:color="auto"/>
                    <w:bottom w:val="single" w:sz="4" w:space="0" w:color="auto"/>
                  </w:tcBorders>
                  <w:vAlign w:val="center"/>
                </w:tcPr>
                <w:p w14:paraId="63F62F70" w14:textId="77777777" w:rsidR="00396D97" w:rsidRPr="00096494" w:rsidRDefault="00396D97" w:rsidP="00396D97">
                  <w:pPr>
                    <w:spacing w:before="53" w:line="252" w:lineRule="auto"/>
                    <w:jc w:val="center"/>
                    <w:rPr>
                      <w:rFonts w:ascii="바탕체" w:eastAsia="바탕체" w:hAnsi="바탕체"/>
                      <w:b/>
                      <w:bCs/>
                      <w:color w:val="FF0000"/>
                      <w:sz w:val="18"/>
                      <w:szCs w:val="18"/>
                    </w:rPr>
                  </w:pPr>
                  <w:r>
                    <w:rPr>
                      <w:rFonts w:ascii="바탕체" w:eastAsia="바탕체" w:hAnsi="바탕체" w:hint="eastAsia"/>
                      <w:b/>
                      <w:bCs/>
                      <w:color w:val="0070C0"/>
                      <w:sz w:val="18"/>
                      <w:szCs w:val="18"/>
                    </w:rPr>
                    <w:t>빈도</w:t>
                  </w:r>
                </w:p>
              </w:tc>
              <w:tc>
                <w:tcPr>
                  <w:tcW w:w="633" w:type="pct"/>
                  <w:tcBorders>
                    <w:top w:val="single" w:sz="4" w:space="0" w:color="auto"/>
                    <w:bottom w:val="single" w:sz="4" w:space="0" w:color="auto"/>
                  </w:tcBorders>
                  <w:vAlign w:val="center"/>
                </w:tcPr>
                <w:p w14:paraId="7686C868" w14:textId="77777777" w:rsidR="00396D97" w:rsidRPr="00096494" w:rsidRDefault="00396D97" w:rsidP="00396D97">
                  <w:pPr>
                    <w:spacing w:before="53" w:line="252" w:lineRule="auto"/>
                    <w:jc w:val="center"/>
                    <w:rPr>
                      <w:rFonts w:ascii="바탕체" w:eastAsia="바탕체" w:hAnsi="바탕체"/>
                      <w:b/>
                      <w:bCs/>
                      <w:color w:val="FF0000"/>
                      <w:sz w:val="18"/>
                      <w:szCs w:val="18"/>
                    </w:rPr>
                  </w:pPr>
                  <w:r w:rsidRPr="00096494">
                    <w:rPr>
                      <w:rFonts w:ascii="바탕체" w:eastAsia="바탕체" w:hAnsi="바탕체" w:hint="eastAsia"/>
                      <w:b/>
                      <w:bCs/>
                      <w:sz w:val="18"/>
                      <w:szCs w:val="18"/>
                    </w:rPr>
                    <w:t>추출 변수</w:t>
                  </w:r>
                </w:p>
              </w:tc>
              <w:tc>
                <w:tcPr>
                  <w:tcW w:w="813" w:type="pct"/>
                  <w:tcBorders>
                    <w:top w:val="single" w:sz="4" w:space="0" w:color="auto"/>
                    <w:bottom w:val="single" w:sz="4" w:space="0" w:color="auto"/>
                  </w:tcBorders>
                  <w:vAlign w:val="center"/>
                </w:tcPr>
                <w:p w14:paraId="2BC32D20" w14:textId="77777777" w:rsidR="00396D97" w:rsidRPr="00096494" w:rsidRDefault="00396D97" w:rsidP="00396D97">
                  <w:pPr>
                    <w:spacing w:before="53" w:line="252" w:lineRule="auto"/>
                    <w:jc w:val="center"/>
                    <w:rPr>
                      <w:rFonts w:ascii="바탕체" w:eastAsia="바탕체" w:hAnsi="바탕체"/>
                      <w:b/>
                      <w:bCs/>
                      <w:color w:val="FF0000"/>
                      <w:sz w:val="18"/>
                      <w:szCs w:val="18"/>
                    </w:rPr>
                  </w:pPr>
                  <w:r w:rsidRPr="00096494">
                    <w:rPr>
                      <w:rFonts w:ascii="바탕체" w:eastAsia="바탕체" w:hAnsi="바탕체" w:hint="eastAsia"/>
                      <w:b/>
                      <w:bCs/>
                      <w:sz w:val="18"/>
                      <w:szCs w:val="18"/>
                    </w:rPr>
                    <w:t>활용 변수</w:t>
                  </w:r>
                </w:p>
              </w:tc>
            </w:tr>
            <w:tr w:rsidR="00396D97" w:rsidRPr="00096494" w14:paraId="08F6F35B" w14:textId="77777777" w:rsidTr="00980B3B">
              <w:tc>
                <w:tcPr>
                  <w:tcW w:w="302" w:type="pct"/>
                  <w:tcBorders>
                    <w:top w:val="single" w:sz="4" w:space="0" w:color="auto"/>
                    <w:bottom w:val="single" w:sz="4" w:space="0" w:color="auto"/>
                  </w:tcBorders>
                  <w:vAlign w:val="center"/>
                </w:tcPr>
                <w:p w14:paraId="1609F214"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t>목표 변수</w:t>
                  </w:r>
                </w:p>
              </w:tc>
              <w:tc>
                <w:tcPr>
                  <w:tcW w:w="894" w:type="pct"/>
                  <w:tcBorders>
                    <w:top w:val="single" w:sz="4" w:space="0" w:color="auto"/>
                    <w:bottom w:val="single" w:sz="4" w:space="0" w:color="auto"/>
                  </w:tcBorders>
                  <w:vAlign w:val="center"/>
                </w:tcPr>
                <w:p w14:paraId="1698A7D5"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796B638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KRW/USD</w:t>
                  </w:r>
                </w:p>
              </w:tc>
              <w:tc>
                <w:tcPr>
                  <w:tcW w:w="534" w:type="pct"/>
                  <w:tcBorders>
                    <w:top w:val="single" w:sz="4" w:space="0" w:color="auto"/>
                    <w:bottom w:val="single" w:sz="4" w:space="0" w:color="auto"/>
                  </w:tcBorders>
                  <w:vAlign w:val="center"/>
                </w:tcPr>
                <w:p w14:paraId="27D71BE0"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02551966"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원(KRW)</w:t>
                  </w:r>
                </w:p>
              </w:tc>
              <w:tc>
                <w:tcPr>
                  <w:tcW w:w="244" w:type="pct"/>
                  <w:tcBorders>
                    <w:top w:val="single" w:sz="4" w:space="0" w:color="auto"/>
                    <w:bottom w:val="single" w:sz="4" w:space="0" w:color="auto"/>
                  </w:tcBorders>
                  <w:vAlign w:val="center"/>
                </w:tcPr>
                <w:p w14:paraId="15BC1A4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일</w:t>
                  </w:r>
                </w:p>
              </w:tc>
              <w:tc>
                <w:tcPr>
                  <w:tcW w:w="633" w:type="pct"/>
                  <w:tcBorders>
                    <w:top w:val="single" w:sz="4" w:space="0" w:color="auto"/>
                    <w:bottom w:val="single" w:sz="4" w:space="0" w:color="auto"/>
                  </w:tcBorders>
                  <w:vAlign w:val="center"/>
                </w:tcPr>
                <w:p w14:paraId="6C49B0F2"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종가</w:t>
                  </w:r>
                </w:p>
              </w:tc>
              <w:tc>
                <w:tcPr>
                  <w:tcW w:w="813" w:type="pct"/>
                  <w:tcBorders>
                    <w:top w:val="single" w:sz="4" w:space="0" w:color="auto"/>
                    <w:bottom w:val="single" w:sz="4" w:space="0" w:color="auto"/>
                  </w:tcBorders>
                  <w:vAlign w:val="center"/>
                </w:tcPr>
                <w:p w14:paraId="621634D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Target (원/달러 환율)</w:t>
                  </w:r>
                </w:p>
              </w:tc>
            </w:tr>
            <w:tr w:rsidR="00396D97" w:rsidRPr="00096494" w14:paraId="3AE46BAE" w14:textId="77777777" w:rsidTr="00980B3B">
              <w:tc>
                <w:tcPr>
                  <w:tcW w:w="302" w:type="pct"/>
                  <w:tcBorders>
                    <w:top w:val="single" w:sz="4" w:space="0" w:color="auto"/>
                    <w:bottom w:val="single" w:sz="4" w:space="0" w:color="auto"/>
                  </w:tcBorders>
                  <w:vAlign w:val="center"/>
                </w:tcPr>
                <w:p w14:paraId="04E2A136"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t>교차 환율</w:t>
                  </w:r>
                </w:p>
              </w:tc>
              <w:tc>
                <w:tcPr>
                  <w:tcW w:w="894" w:type="pct"/>
                  <w:tcBorders>
                    <w:top w:val="single" w:sz="4" w:space="0" w:color="auto"/>
                    <w:bottom w:val="single" w:sz="4" w:space="0" w:color="auto"/>
                  </w:tcBorders>
                  <w:vAlign w:val="center"/>
                </w:tcPr>
                <w:p w14:paraId="054F3C1C"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4BC1A715"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USD/JPY, USD/CNY</w:t>
                  </w:r>
                </w:p>
              </w:tc>
              <w:tc>
                <w:tcPr>
                  <w:tcW w:w="534" w:type="pct"/>
                  <w:tcBorders>
                    <w:top w:val="single" w:sz="4" w:space="0" w:color="auto"/>
                    <w:bottom w:val="single" w:sz="4" w:space="0" w:color="auto"/>
                  </w:tcBorders>
                  <w:vAlign w:val="center"/>
                </w:tcPr>
                <w:p w14:paraId="5F33B136"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5D2243A0"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엔, 위안</w:t>
                  </w:r>
                </w:p>
              </w:tc>
              <w:tc>
                <w:tcPr>
                  <w:tcW w:w="244" w:type="pct"/>
                  <w:tcBorders>
                    <w:top w:val="single" w:sz="4" w:space="0" w:color="auto"/>
                    <w:bottom w:val="single" w:sz="4" w:space="0" w:color="auto"/>
                  </w:tcBorders>
                  <w:vAlign w:val="center"/>
                </w:tcPr>
                <w:p w14:paraId="06893742"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일</w:t>
                  </w:r>
                </w:p>
              </w:tc>
              <w:tc>
                <w:tcPr>
                  <w:tcW w:w="633" w:type="pct"/>
                  <w:tcBorders>
                    <w:top w:val="single" w:sz="4" w:space="0" w:color="auto"/>
                    <w:bottom w:val="single" w:sz="4" w:space="0" w:color="auto"/>
                  </w:tcBorders>
                  <w:vAlign w:val="center"/>
                </w:tcPr>
                <w:p w14:paraId="59198231"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종가</w:t>
                  </w:r>
                </w:p>
              </w:tc>
              <w:tc>
                <w:tcPr>
                  <w:tcW w:w="813" w:type="pct"/>
                  <w:tcBorders>
                    <w:top w:val="single" w:sz="4" w:space="0" w:color="auto"/>
                    <w:bottom w:val="single" w:sz="4" w:space="0" w:color="auto"/>
                  </w:tcBorders>
                  <w:vAlign w:val="center"/>
                </w:tcPr>
                <w:p w14:paraId="42A479E0"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USD/JPY 종가, USD/CNY 종가</w:t>
                  </w:r>
                </w:p>
              </w:tc>
            </w:tr>
            <w:tr w:rsidR="00396D97" w:rsidRPr="00096494" w14:paraId="4A226F40" w14:textId="77777777" w:rsidTr="00980B3B">
              <w:tc>
                <w:tcPr>
                  <w:tcW w:w="302" w:type="pct"/>
                  <w:tcBorders>
                    <w:top w:val="single" w:sz="4" w:space="0" w:color="auto"/>
                    <w:bottom w:val="single" w:sz="4" w:space="0" w:color="auto"/>
                  </w:tcBorders>
                  <w:vAlign w:val="center"/>
                </w:tcPr>
                <w:p w14:paraId="6803BBD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t>국내외 주식지수</w:t>
                  </w:r>
                </w:p>
              </w:tc>
              <w:tc>
                <w:tcPr>
                  <w:tcW w:w="894" w:type="pct"/>
                  <w:tcBorders>
                    <w:top w:val="single" w:sz="4" w:space="0" w:color="auto"/>
                    <w:bottom w:val="single" w:sz="4" w:space="0" w:color="auto"/>
                  </w:tcBorders>
                  <w:vAlign w:val="center"/>
                </w:tcPr>
                <w:p w14:paraId="724AFC53"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Investing.com</w:t>
                  </w:r>
                </w:p>
              </w:tc>
              <w:tc>
                <w:tcPr>
                  <w:tcW w:w="1168" w:type="pct"/>
                  <w:tcBorders>
                    <w:top w:val="single" w:sz="4" w:space="0" w:color="auto"/>
                    <w:bottom w:val="single" w:sz="4" w:space="0" w:color="auto"/>
                  </w:tcBorders>
                  <w:vAlign w:val="center"/>
                </w:tcPr>
                <w:p w14:paraId="41BF03B3"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KOSPI, KOSDAQ, 다우존스, S&amp;P500</w:t>
                  </w:r>
                </w:p>
              </w:tc>
              <w:tc>
                <w:tcPr>
                  <w:tcW w:w="534" w:type="pct"/>
                  <w:tcBorders>
                    <w:top w:val="single" w:sz="4" w:space="0" w:color="auto"/>
                    <w:bottom w:val="single" w:sz="4" w:space="0" w:color="auto"/>
                  </w:tcBorders>
                  <w:vAlign w:val="center"/>
                </w:tcPr>
                <w:p w14:paraId="57FDB421"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3AF4487B"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Point</w:t>
                  </w:r>
                </w:p>
              </w:tc>
              <w:tc>
                <w:tcPr>
                  <w:tcW w:w="244" w:type="pct"/>
                  <w:tcBorders>
                    <w:top w:val="single" w:sz="4" w:space="0" w:color="auto"/>
                    <w:bottom w:val="single" w:sz="4" w:space="0" w:color="auto"/>
                  </w:tcBorders>
                  <w:vAlign w:val="center"/>
                </w:tcPr>
                <w:p w14:paraId="488D5F24"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일</w:t>
                  </w:r>
                </w:p>
              </w:tc>
              <w:tc>
                <w:tcPr>
                  <w:tcW w:w="633" w:type="pct"/>
                  <w:tcBorders>
                    <w:top w:val="single" w:sz="4" w:space="0" w:color="auto"/>
                    <w:bottom w:val="single" w:sz="4" w:space="0" w:color="auto"/>
                  </w:tcBorders>
                  <w:vAlign w:val="center"/>
                </w:tcPr>
                <w:p w14:paraId="7287B45A"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종가, 거래량</w:t>
                  </w:r>
                </w:p>
              </w:tc>
              <w:tc>
                <w:tcPr>
                  <w:tcW w:w="813" w:type="pct"/>
                  <w:tcBorders>
                    <w:top w:val="single" w:sz="4" w:space="0" w:color="auto"/>
                    <w:bottom w:val="single" w:sz="4" w:space="0" w:color="auto"/>
                  </w:tcBorders>
                  <w:vAlign w:val="center"/>
                </w:tcPr>
                <w:p w14:paraId="5B1EDD73"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KOSPI 종가</w:t>
                  </w:r>
                  <w:r>
                    <w:rPr>
                      <w:rFonts w:ascii="바탕체" w:eastAsia="바탕체" w:hAnsi="바탕체" w:hint="eastAsia"/>
                      <w:sz w:val="18"/>
                      <w:szCs w:val="18"/>
                    </w:rPr>
                    <w:t xml:space="preserve">, </w:t>
                  </w:r>
                  <w:r w:rsidRPr="00096494">
                    <w:rPr>
                      <w:rFonts w:ascii="바탕체" w:eastAsia="바탕체" w:hAnsi="바탕체" w:hint="eastAsia"/>
                      <w:sz w:val="18"/>
                      <w:szCs w:val="18"/>
                    </w:rPr>
                    <w:t>거래량, KOSDAQ 종가</w:t>
                  </w:r>
                  <w:r>
                    <w:rPr>
                      <w:rFonts w:ascii="바탕체" w:eastAsia="바탕체" w:hAnsi="바탕체" w:hint="eastAsia"/>
                      <w:sz w:val="18"/>
                      <w:szCs w:val="18"/>
                    </w:rPr>
                    <w:t xml:space="preserve">, </w:t>
                  </w:r>
                  <w:r w:rsidRPr="00096494">
                    <w:rPr>
                      <w:rFonts w:ascii="바탕체" w:eastAsia="바탕체" w:hAnsi="바탕체" w:hint="eastAsia"/>
                      <w:sz w:val="18"/>
                      <w:szCs w:val="18"/>
                    </w:rPr>
                    <w:t>거래량, 다우존스 종가, S&amp;P500 종가</w:t>
                  </w:r>
                </w:p>
              </w:tc>
            </w:tr>
            <w:tr w:rsidR="00396D97" w:rsidRPr="00096494" w14:paraId="05401343" w14:textId="77777777" w:rsidTr="00980B3B">
              <w:tc>
                <w:tcPr>
                  <w:tcW w:w="302" w:type="pct"/>
                  <w:tcBorders>
                    <w:top w:val="single" w:sz="4" w:space="0" w:color="auto"/>
                    <w:bottom w:val="single" w:sz="4" w:space="0" w:color="auto"/>
                  </w:tcBorders>
                  <w:vAlign w:val="center"/>
                </w:tcPr>
                <w:p w14:paraId="2612C85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t>원자</w:t>
                  </w:r>
                  <w:r w:rsidRPr="00096494">
                    <w:rPr>
                      <w:rStyle w:val="afffffffa"/>
                      <w:rFonts w:ascii="바탕체" w:eastAsia="바탕체" w:hAnsi="바탕체" w:hint="eastAsia"/>
                      <w:sz w:val="18"/>
                      <w:szCs w:val="18"/>
                    </w:rPr>
                    <w:lastRenderedPageBreak/>
                    <w:t>재</w:t>
                  </w:r>
                </w:p>
              </w:tc>
              <w:tc>
                <w:tcPr>
                  <w:tcW w:w="894" w:type="pct"/>
                  <w:tcBorders>
                    <w:top w:val="single" w:sz="4" w:space="0" w:color="auto"/>
                    <w:bottom w:val="single" w:sz="4" w:space="0" w:color="auto"/>
                  </w:tcBorders>
                  <w:vAlign w:val="center"/>
                </w:tcPr>
                <w:p w14:paraId="399D50A8"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lastRenderedPageBreak/>
                    <w:t>Yahoo Finance, Investing.com</w:t>
                  </w:r>
                </w:p>
              </w:tc>
              <w:tc>
                <w:tcPr>
                  <w:tcW w:w="1168" w:type="pct"/>
                  <w:tcBorders>
                    <w:top w:val="single" w:sz="4" w:space="0" w:color="auto"/>
                    <w:bottom w:val="single" w:sz="4" w:space="0" w:color="auto"/>
                  </w:tcBorders>
                  <w:vAlign w:val="center"/>
                </w:tcPr>
                <w:p w14:paraId="632C11B3"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WTI, 금(XAU), 구리, 니켈, 알루미늄</w:t>
                  </w:r>
                </w:p>
              </w:tc>
              <w:tc>
                <w:tcPr>
                  <w:tcW w:w="534" w:type="pct"/>
                  <w:tcBorders>
                    <w:top w:val="single" w:sz="4" w:space="0" w:color="auto"/>
                    <w:bottom w:val="single" w:sz="4" w:space="0" w:color="auto"/>
                  </w:tcBorders>
                  <w:vAlign w:val="center"/>
                </w:tcPr>
                <w:p w14:paraId="2CAFE39C"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72BB9A81"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 xml:space="preserve">$/barrel, $/oz, </w:t>
                  </w:r>
                  <w:r w:rsidRPr="006B0B3B">
                    <w:rPr>
                      <w:rFonts w:ascii="바탕체" w:eastAsia="바탕체" w:hAnsi="바탕체" w:hint="eastAsia"/>
                      <w:color w:val="0070C0"/>
                      <w:sz w:val="18"/>
                      <w:szCs w:val="18"/>
                    </w:rPr>
                    <w:lastRenderedPageBreak/>
                    <w:t>$/kg, $/ton</w:t>
                  </w:r>
                </w:p>
              </w:tc>
              <w:tc>
                <w:tcPr>
                  <w:tcW w:w="244" w:type="pct"/>
                  <w:tcBorders>
                    <w:top w:val="single" w:sz="4" w:space="0" w:color="auto"/>
                    <w:bottom w:val="single" w:sz="4" w:space="0" w:color="auto"/>
                  </w:tcBorders>
                  <w:vAlign w:val="center"/>
                </w:tcPr>
                <w:p w14:paraId="222347F8"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lastRenderedPageBreak/>
                    <w:t>일</w:t>
                  </w:r>
                </w:p>
              </w:tc>
              <w:tc>
                <w:tcPr>
                  <w:tcW w:w="633" w:type="pct"/>
                  <w:tcBorders>
                    <w:top w:val="single" w:sz="4" w:space="0" w:color="auto"/>
                    <w:bottom w:val="single" w:sz="4" w:space="0" w:color="auto"/>
                  </w:tcBorders>
                  <w:vAlign w:val="center"/>
                </w:tcPr>
                <w:p w14:paraId="3E8CA75F"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종가</w:t>
                  </w:r>
                </w:p>
              </w:tc>
              <w:tc>
                <w:tcPr>
                  <w:tcW w:w="813" w:type="pct"/>
                  <w:tcBorders>
                    <w:top w:val="single" w:sz="4" w:space="0" w:color="auto"/>
                    <w:bottom w:val="single" w:sz="4" w:space="0" w:color="auto"/>
                  </w:tcBorders>
                  <w:vAlign w:val="center"/>
                </w:tcPr>
                <w:p w14:paraId="34FDBCC8"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WTI 종가, 금, 구리, 알루미</w:t>
                  </w:r>
                  <w:r w:rsidRPr="00096494">
                    <w:rPr>
                      <w:rFonts w:ascii="바탕체" w:eastAsia="바탕체" w:hAnsi="바탕체" w:hint="eastAsia"/>
                      <w:sz w:val="18"/>
                      <w:szCs w:val="18"/>
                    </w:rPr>
                    <w:lastRenderedPageBreak/>
                    <w:t>늄, 니켈 종가</w:t>
                  </w:r>
                </w:p>
              </w:tc>
            </w:tr>
            <w:tr w:rsidR="00396D97" w:rsidRPr="00096494" w14:paraId="4373D160" w14:textId="77777777" w:rsidTr="00980B3B">
              <w:tc>
                <w:tcPr>
                  <w:tcW w:w="302" w:type="pct"/>
                  <w:tcBorders>
                    <w:top w:val="single" w:sz="4" w:space="0" w:color="auto"/>
                    <w:bottom w:val="single" w:sz="4" w:space="0" w:color="auto"/>
                  </w:tcBorders>
                  <w:vAlign w:val="center"/>
                </w:tcPr>
                <w:p w14:paraId="062F9336"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lastRenderedPageBreak/>
                    <w:t>거시 지표</w:t>
                  </w:r>
                </w:p>
              </w:tc>
              <w:tc>
                <w:tcPr>
                  <w:tcW w:w="894" w:type="pct"/>
                  <w:tcBorders>
                    <w:top w:val="single" w:sz="4" w:space="0" w:color="auto"/>
                    <w:bottom w:val="single" w:sz="4" w:space="0" w:color="auto"/>
                  </w:tcBorders>
                  <w:vAlign w:val="center"/>
                </w:tcPr>
                <w:p w14:paraId="6A2F35F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ECOS, FRED, 통계청, 한국은행</w:t>
                  </w:r>
                </w:p>
              </w:tc>
              <w:tc>
                <w:tcPr>
                  <w:tcW w:w="1168" w:type="pct"/>
                  <w:tcBorders>
                    <w:top w:val="single" w:sz="4" w:space="0" w:color="auto"/>
                    <w:bottom w:val="single" w:sz="4" w:space="0" w:color="auto"/>
                  </w:tcBorders>
                  <w:vAlign w:val="center"/>
                </w:tcPr>
                <w:p w14:paraId="30370DAB"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정책금리, CPI, PPI, 경상수지, 통화량(M1, M2)</w:t>
                  </w:r>
                </w:p>
              </w:tc>
              <w:tc>
                <w:tcPr>
                  <w:tcW w:w="534" w:type="pct"/>
                  <w:tcBorders>
                    <w:top w:val="single" w:sz="4" w:space="0" w:color="auto"/>
                    <w:bottom w:val="single" w:sz="4" w:space="0" w:color="auto"/>
                  </w:tcBorders>
                  <w:vAlign w:val="center"/>
                </w:tcPr>
                <w:p w14:paraId="4B141C08"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5D84409C"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 $100M, Trillion KRW</w:t>
                  </w:r>
                </w:p>
              </w:tc>
              <w:tc>
                <w:tcPr>
                  <w:tcW w:w="244" w:type="pct"/>
                  <w:tcBorders>
                    <w:top w:val="single" w:sz="4" w:space="0" w:color="auto"/>
                    <w:bottom w:val="single" w:sz="4" w:space="0" w:color="auto"/>
                  </w:tcBorders>
                  <w:vAlign w:val="center"/>
                </w:tcPr>
                <w:p w14:paraId="35AF9B7B"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월</w:t>
                  </w:r>
                </w:p>
              </w:tc>
              <w:tc>
                <w:tcPr>
                  <w:tcW w:w="633" w:type="pct"/>
                  <w:tcBorders>
                    <w:top w:val="single" w:sz="4" w:space="0" w:color="auto"/>
                    <w:bottom w:val="single" w:sz="4" w:space="0" w:color="auto"/>
                  </w:tcBorders>
                  <w:vAlign w:val="center"/>
                </w:tcPr>
                <w:p w14:paraId="2CEC8C5C"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한국/미국 정책금리, 소비자물가지수, 생산자물가지수, 경상수지, M1, M2</w:t>
                  </w:r>
                </w:p>
              </w:tc>
              <w:tc>
                <w:tcPr>
                  <w:tcW w:w="813" w:type="pct"/>
                  <w:tcBorders>
                    <w:top w:val="single" w:sz="4" w:space="0" w:color="auto"/>
                    <w:bottom w:val="single" w:sz="4" w:space="0" w:color="auto"/>
                  </w:tcBorders>
                  <w:vAlign w:val="center"/>
                </w:tcPr>
                <w:p w14:paraId="09D174A0"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동일</w:t>
                  </w:r>
                </w:p>
              </w:tc>
            </w:tr>
            <w:tr w:rsidR="00396D97" w:rsidRPr="00096494" w14:paraId="75A9B771" w14:textId="77777777" w:rsidTr="00980B3B">
              <w:tc>
                <w:tcPr>
                  <w:tcW w:w="302" w:type="pct"/>
                  <w:tcBorders>
                    <w:top w:val="single" w:sz="4" w:space="0" w:color="auto"/>
                    <w:bottom w:val="single" w:sz="4" w:space="0" w:color="auto"/>
                  </w:tcBorders>
                  <w:vAlign w:val="center"/>
                </w:tcPr>
                <w:p w14:paraId="4D343301"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t>리스크 지표</w:t>
                  </w:r>
                </w:p>
              </w:tc>
              <w:tc>
                <w:tcPr>
                  <w:tcW w:w="894" w:type="pct"/>
                  <w:tcBorders>
                    <w:top w:val="single" w:sz="4" w:space="0" w:color="auto"/>
                    <w:bottom w:val="single" w:sz="4" w:space="0" w:color="auto"/>
                  </w:tcBorders>
                  <w:vAlign w:val="center"/>
                </w:tcPr>
                <w:p w14:paraId="6695931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1339B301"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VIX, MOVE, OVX, KSVKOSPI</w:t>
                  </w:r>
                </w:p>
              </w:tc>
              <w:tc>
                <w:tcPr>
                  <w:tcW w:w="534" w:type="pct"/>
                  <w:tcBorders>
                    <w:top w:val="single" w:sz="4" w:space="0" w:color="auto"/>
                    <w:bottom w:val="single" w:sz="4" w:space="0" w:color="auto"/>
                  </w:tcBorders>
                  <w:vAlign w:val="center"/>
                </w:tcPr>
                <w:p w14:paraId="2794DD52"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14FB4FDC"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Point</w:t>
                  </w:r>
                </w:p>
              </w:tc>
              <w:tc>
                <w:tcPr>
                  <w:tcW w:w="244" w:type="pct"/>
                  <w:tcBorders>
                    <w:top w:val="single" w:sz="4" w:space="0" w:color="auto"/>
                    <w:bottom w:val="single" w:sz="4" w:space="0" w:color="auto"/>
                  </w:tcBorders>
                  <w:vAlign w:val="center"/>
                </w:tcPr>
                <w:p w14:paraId="08335FD3"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일</w:t>
                  </w:r>
                </w:p>
              </w:tc>
              <w:tc>
                <w:tcPr>
                  <w:tcW w:w="633" w:type="pct"/>
                  <w:tcBorders>
                    <w:top w:val="single" w:sz="4" w:space="0" w:color="auto"/>
                    <w:bottom w:val="single" w:sz="4" w:space="0" w:color="auto"/>
                  </w:tcBorders>
                  <w:vAlign w:val="center"/>
                </w:tcPr>
                <w:p w14:paraId="35EFDE45"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주식</w:t>
                  </w:r>
                  <w:r>
                    <w:rPr>
                      <w:rFonts w:ascii="바탕체" w:eastAsia="바탕체" w:hAnsi="바탕체" w:hint="eastAsia"/>
                      <w:sz w:val="18"/>
                      <w:szCs w:val="18"/>
                    </w:rPr>
                    <w:t xml:space="preserve">, </w:t>
                  </w:r>
                  <w:r w:rsidRPr="00096494">
                    <w:rPr>
                      <w:rFonts w:ascii="바탕체" w:eastAsia="바탕체" w:hAnsi="바탕체" w:hint="eastAsia"/>
                      <w:sz w:val="18"/>
                      <w:szCs w:val="18"/>
                    </w:rPr>
                    <w:t>채권</w:t>
                  </w:r>
                  <w:r>
                    <w:rPr>
                      <w:rFonts w:ascii="바탕체" w:eastAsia="바탕체" w:hAnsi="바탕체" w:hint="eastAsia"/>
                      <w:sz w:val="18"/>
                      <w:szCs w:val="18"/>
                    </w:rPr>
                    <w:t xml:space="preserve">, </w:t>
                  </w:r>
                  <w:r w:rsidRPr="00096494">
                    <w:rPr>
                      <w:rFonts w:ascii="바탕체" w:eastAsia="바탕체" w:hAnsi="바탕체" w:hint="eastAsia"/>
                      <w:sz w:val="18"/>
                      <w:szCs w:val="18"/>
                    </w:rPr>
                    <w:t>유가 변동성, 코스피 불안 지수</w:t>
                  </w:r>
                </w:p>
              </w:tc>
              <w:tc>
                <w:tcPr>
                  <w:tcW w:w="813" w:type="pct"/>
                  <w:tcBorders>
                    <w:top w:val="single" w:sz="4" w:space="0" w:color="auto"/>
                    <w:bottom w:val="single" w:sz="4" w:space="0" w:color="auto"/>
                  </w:tcBorders>
                  <w:vAlign w:val="center"/>
                </w:tcPr>
                <w:p w14:paraId="4E2ED4E2"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동일</w:t>
                  </w:r>
                </w:p>
              </w:tc>
            </w:tr>
            <w:tr w:rsidR="00396D97" w:rsidRPr="00096494" w14:paraId="3795E883" w14:textId="77777777" w:rsidTr="00980B3B">
              <w:tc>
                <w:tcPr>
                  <w:tcW w:w="302" w:type="pct"/>
                  <w:tcBorders>
                    <w:top w:val="single" w:sz="4" w:space="0" w:color="auto"/>
                    <w:bottom w:val="single" w:sz="4" w:space="0" w:color="auto"/>
                  </w:tcBorders>
                  <w:vAlign w:val="center"/>
                </w:tcPr>
                <w:p w14:paraId="0AEF65FC"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t>이벤트 지표</w:t>
                  </w:r>
                </w:p>
              </w:tc>
              <w:tc>
                <w:tcPr>
                  <w:tcW w:w="894" w:type="pct"/>
                  <w:tcBorders>
                    <w:top w:val="single" w:sz="4" w:space="0" w:color="auto"/>
                    <w:bottom w:val="single" w:sz="4" w:space="0" w:color="auto"/>
                  </w:tcBorders>
                  <w:vAlign w:val="center"/>
                </w:tcPr>
                <w:p w14:paraId="1D2838CF"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GDELT</w:t>
                  </w:r>
                </w:p>
              </w:tc>
              <w:tc>
                <w:tcPr>
                  <w:tcW w:w="1168" w:type="pct"/>
                  <w:tcBorders>
                    <w:top w:val="single" w:sz="4" w:space="0" w:color="auto"/>
                    <w:bottom w:val="single" w:sz="4" w:space="0" w:color="auto"/>
                  </w:tcBorders>
                  <w:vAlign w:val="center"/>
                </w:tcPr>
                <w:p w14:paraId="2B1822E2" w14:textId="77777777" w:rsidR="00396D97" w:rsidRPr="00096494" w:rsidRDefault="00396D97" w:rsidP="00396D97">
                  <w:pPr>
                    <w:spacing w:before="53" w:line="252" w:lineRule="auto"/>
                    <w:jc w:val="center"/>
                    <w:rPr>
                      <w:rFonts w:ascii="바탕체" w:eastAsia="바탕체" w:hAnsi="바탕체"/>
                      <w:color w:val="FF0000"/>
                      <w:sz w:val="18"/>
                      <w:szCs w:val="18"/>
                    </w:rPr>
                  </w:pPr>
                  <w:r w:rsidRPr="009C7499">
                    <w:rPr>
                      <w:rFonts w:ascii="바탕체" w:eastAsia="바탕체" w:hAnsi="바탕체"/>
                      <w:sz w:val="18"/>
                      <w:szCs w:val="18"/>
                    </w:rPr>
                    <w:t>GDELT Events &amp; GKG(Global/Korea)</w:t>
                  </w:r>
                </w:p>
              </w:tc>
              <w:tc>
                <w:tcPr>
                  <w:tcW w:w="534" w:type="pct"/>
                  <w:tcBorders>
                    <w:top w:val="single" w:sz="4" w:space="0" w:color="auto"/>
                    <w:bottom w:val="single" w:sz="4" w:space="0" w:color="auto"/>
                  </w:tcBorders>
                  <w:vAlign w:val="center"/>
                </w:tcPr>
                <w:p w14:paraId="57FF0F18"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6EF2E122"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건, 점수</w:t>
                  </w:r>
                </w:p>
              </w:tc>
              <w:tc>
                <w:tcPr>
                  <w:tcW w:w="244" w:type="pct"/>
                  <w:tcBorders>
                    <w:top w:val="single" w:sz="4" w:space="0" w:color="auto"/>
                    <w:bottom w:val="single" w:sz="4" w:space="0" w:color="auto"/>
                  </w:tcBorders>
                  <w:vAlign w:val="center"/>
                </w:tcPr>
                <w:p w14:paraId="76B3D840"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일</w:t>
                  </w:r>
                </w:p>
              </w:tc>
              <w:tc>
                <w:tcPr>
                  <w:tcW w:w="633" w:type="pct"/>
                  <w:tcBorders>
                    <w:top w:val="single" w:sz="4" w:space="0" w:color="auto"/>
                    <w:bottom w:val="single" w:sz="4" w:space="0" w:color="auto"/>
                  </w:tcBorders>
                  <w:vAlign w:val="center"/>
                </w:tcPr>
                <w:p w14:paraId="6C7BF5A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이벤트 수, 평균 톤, 한국 관련 톤, 전체 GKG 문서 수, 한국 관련 문서 수</w:t>
                  </w:r>
                </w:p>
              </w:tc>
              <w:tc>
                <w:tcPr>
                  <w:tcW w:w="813" w:type="pct"/>
                  <w:tcBorders>
                    <w:top w:val="single" w:sz="4" w:space="0" w:color="auto"/>
                    <w:bottom w:val="single" w:sz="4" w:space="0" w:color="auto"/>
                  </w:tcBorders>
                  <w:vAlign w:val="center"/>
                </w:tcPr>
                <w:p w14:paraId="6A8CD360"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동일</w:t>
                  </w:r>
                </w:p>
              </w:tc>
            </w:tr>
            <w:tr w:rsidR="00396D97" w:rsidRPr="00096494" w14:paraId="202BEBDE" w14:textId="77777777" w:rsidTr="00980B3B">
              <w:tc>
                <w:tcPr>
                  <w:tcW w:w="302" w:type="pct"/>
                  <w:tcBorders>
                    <w:top w:val="single" w:sz="4" w:space="0" w:color="auto"/>
                    <w:bottom w:val="single" w:sz="4" w:space="0" w:color="auto"/>
                  </w:tcBorders>
                  <w:vAlign w:val="center"/>
                </w:tcPr>
                <w:p w14:paraId="0D05ACE1"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Style w:val="afffffffa"/>
                      <w:rFonts w:ascii="바탕체" w:eastAsia="바탕체" w:hAnsi="바탕체" w:hint="eastAsia"/>
                      <w:sz w:val="18"/>
                      <w:szCs w:val="18"/>
                    </w:rPr>
                    <w:t>감정 지표</w:t>
                  </w:r>
                </w:p>
              </w:tc>
              <w:tc>
                <w:tcPr>
                  <w:tcW w:w="894" w:type="pct"/>
                  <w:tcBorders>
                    <w:top w:val="single" w:sz="4" w:space="0" w:color="auto"/>
                    <w:bottom w:val="single" w:sz="4" w:space="0" w:color="auto"/>
                  </w:tcBorders>
                  <w:vAlign w:val="center"/>
                </w:tcPr>
                <w:p w14:paraId="2DC5EB90"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Naver News</w:t>
                  </w:r>
                </w:p>
              </w:tc>
              <w:tc>
                <w:tcPr>
                  <w:tcW w:w="1168" w:type="pct"/>
                  <w:tcBorders>
                    <w:top w:val="single" w:sz="4" w:space="0" w:color="auto"/>
                    <w:bottom w:val="single" w:sz="4" w:space="0" w:color="auto"/>
                  </w:tcBorders>
                  <w:vAlign w:val="center"/>
                </w:tcPr>
                <w:p w14:paraId="1CEAB327" w14:textId="77777777" w:rsidR="00396D97" w:rsidRPr="00AB0A2C" w:rsidRDefault="00396D97" w:rsidP="00396D97">
                  <w:pPr>
                    <w:spacing w:before="53" w:line="252" w:lineRule="auto"/>
                    <w:jc w:val="center"/>
                    <w:rPr>
                      <w:rFonts w:ascii="바탕체" w:eastAsia="바탕체" w:hAnsi="바탕체"/>
                      <w:color w:val="FF0000"/>
                      <w:sz w:val="18"/>
                      <w:szCs w:val="18"/>
                    </w:rPr>
                  </w:pPr>
                  <w:proofErr w:type="spellStart"/>
                  <w:r w:rsidRPr="00AB0A2C">
                    <w:rPr>
                      <w:rFonts w:ascii="바탕체" w:eastAsia="바탕체" w:hAnsi="바탕체" w:hint="eastAsia"/>
                      <w:sz w:val="18"/>
                      <w:szCs w:val="18"/>
                    </w:rPr>
                    <w:t>원달러</w:t>
                  </w:r>
                  <w:proofErr w:type="spellEnd"/>
                  <w:r w:rsidRPr="00AB0A2C">
                    <w:rPr>
                      <w:rFonts w:ascii="바탕체" w:eastAsia="바탕체" w:hAnsi="바탕체"/>
                      <w:sz w:val="18"/>
                      <w:szCs w:val="18"/>
                    </w:rPr>
                    <w:t xml:space="preserve"> 관련 뉴스(직접/간접)</w:t>
                  </w:r>
                </w:p>
              </w:tc>
              <w:tc>
                <w:tcPr>
                  <w:tcW w:w="534" w:type="pct"/>
                  <w:tcBorders>
                    <w:top w:val="single" w:sz="4" w:space="0" w:color="auto"/>
                    <w:bottom w:val="single" w:sz="4" w:space="0" w:color="auto"/>
                  </w:tcBorders>
                  <w:vAlign w:val="center"/>
                </w:tcPr>
                <w:p w14:paraId="72E7AFB7"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3D4CE36F" w14:textId="77777777" w:rsidR="00396D97" w:rsidRPr="006B0B3B" w:rsidRDefault="00396D97" w:rsidP="00396D97">
                  <w:pPr>
                    <w:spacing w:before="53" w:line="252" w:lineRule="auto"/>
                    <w:jc w:val="center"/>
                    <w:rPr>
                      <w:rFonts w:ascii="바탕체" w:eastAsia="바탕체" w:hAnsi="바탕체"/>
                      <w:color w:val="0070C0"/>
                      <w:sz w:val="18"/>
                      <w:szCs w:val="18"/>
                    </w:rPr>
                  </w:pPr>
                  <w:r w:rsidRPr="006B0B3B">
                    <w:rPr>
                      <w:rFonts w:ascii="바탕체" w:eastAsia="바탕체" w:hAnsi="바탕체" w:hint="eastAsia"/>
                      <w:color w:val="0070C0"/>
                      <w:sz w:val="18"/>
                      <w:szCs w:val="18"/>
                    </w:rPr>
                    <w:t>점수</w:t>
                  </w:r>
                </w:p>
              </w:tc>
              <w:tc>
                <w:tcPr>
                  <w:tcW w:w="244" w:type="pct"/>
                  <w:tcBorders>
                    <w:top w:val="single" w:sz="4" w:space="0" w:color="auto"/>
                    <w:bottom w:val="single" w:sz="4" w:space="0" w:color="auto"/>
                  </w:tcBorders>
                  <w:vAlign w:val="center"/>
                </w:tcPr>
                <w:p w14:paraId="49BDFF27"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일</w:t>
                  </w:r>
                </w:p>
              </w:tc>
              <w:tc>
                <w:tcPr>
                  <w:tcW w:w="633" w:type="pct"/>
                  <w:tcBorders>
                    <w:top w:val="single" w:sz="4" w:space="0" w:color="auto"/>
                    <w:bottom w:val="single" w:sz="4" w:space="0" w:color="auto"/>
                  </w:tcBorders>
                  <w:vAlign w:val="center"/>
                </w:tcPr>
                <w:p w14:paraId="18F24F3D"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뉴스 감</w:t>
                  </w:r>
                  <w:r>
                    <w:rPr>
                      <w:rFonts w:ascii="바탕체" w:eastAsia="바탕체" w:hAnsi="바탕체" w:hint="eastAsia"/>
                      <w:sz w:val="18"/>
                      <w:szCs w:val="18"/>
                    </w:rPr>
                    <w:t>성</w:t>
                  </w:r>
                  <w:r w:rsidRPr="00096494">
                    <w:rPr>
                      <w:rFonts w:ascii="바탕체" w:eastAsia="바탕체" w:hAnsi="바탕체" w:hint="eastAsia"/>
                      <w:sz w:val="18"/>
                      <w:szCs w:val="18"/>
                    </w:rPr>
                    <w:t xml:space="preserve"> 점수</w:t>
                  </w:r>
                </w:p>
              </w:tc>
              <w:tc>
                <w:tcPr>
                  <w:tcW w:w="813" w:type="pct"/>
                  <w:tcBorders>
                    <w:top w:val="single" w:sz="4" w:space="0" w:color="auto"/>
                    <w:bottom w:val="single" w:sz="4" w:space="0" w:color="auto"/>
                  </w:tcBorders>
                  <w:vAlign w:val="center"/>
                </w:tcPr>
                <w:p w14:paraId="22D6A95C" w14:textId="77777777" w:rsidR="00396D97" w:rsidRPr="00096494" w:rsidRDefault="00396D97" w:rsidP="00396D97">
                  <w:pPr>
                    <w:spacing w:before="53" w:line="252" w:lineRule="auto"/>
                    <w:jc w:val="center"/>
                    <w:rPr>
                      <w:rFonts w:ascii="바탕체" w:eastAsia="바탕체" w:hAnsi="바탕체"/>
                      <w:color w:val="FF0000"/>
                      <w:sz w:val="18"/>
                      <w:szCs w:val="18"/>
                    </w:rPr>
                  </w:pPr>
                  <w:r w:rsidRPr="00096494">
                    <w:rPr>
                      <w:rFonts w:ascii="바탕체" w:eastAsia="바탕체" w:hAnsi="바탕체" w:hint="eastAsia"/>
                      <w:sz w:val="18"/>
                      <w:szCs w:val="18"/>
                    </w:rPr>
                    <w:t>일일 감</w:t>
                  </w:r>
                  <w:r>
                    <w:rPr>
                      <w:rFonts w:ascii="바탕체" w:eastAsia="바탕체" w:hAnsi="바탕체" w:hint="eastAsia"/>
                      <w:sz w:val="18"/>
                      <w:szCs w:val="18"/>
                    </w:rPr>
                    <w:t>성</w:t>
                  </w:r>
                  <w:r w:rsidRPr="00096494">
                    <w:rPr>
                      <w:rFonts w:ascii="바탕체" w:eastAsia="바탕체" w:hAnsi="바탕체" w:hint="eastAsia"/>
                      <w:sz w:val="18"/>
                      <w:szCs w:val="18"/>
                    </w:rPr>
                    <w:t xml:space="preserve"> 점수 평균, 뉴스 개수</w:t>
                  </w:r>
                </w:p>
              </w:tc>
            </w:tr>
            <w:bookmarkEnd w:id="11"/>
          </w:tbl>
          <w:p w14:paraId="50045507" w14:textId="77777777" w:rsidR="00396D97" w:rsidRPr="00096494" w:rsidRDefault="00396D97" w:rsidP="00396D97">
            <w:pPr>
              <w:wordWrap/>
              <w:spacing w:line="420" w:lineRule="auto"/>
              <w:ind w:firstLineChars="100" w:firstLine="200"/>
              <w:rPr>
                <w:rFonts w:ascii="바탕체" w:eastAsia="바탕체" w:hAnsi="바탕체" w:cs="Times New Roman"/>
              </w:rPr>
            </w:pPr>
          </w:p>
          <w:p w14:paraId="48333604" w14:textId="77777777" w:rsidR="00396D97" w:rsidRPr="003F7DD7" w:rsidRDefault="00396D97" w:rsidP="00396D97">
            <w:pPr>
              <w:wordWrap/>
              <w:spacing w:line="420" w:lineRule="auto"/>
              <w:ind w:firstLineChars="100" w:firstLine="200"/>
              <w:jc w:val="center"/>
              <w:rPr>
                <w:rFonts w:ascii="바탕체" w:eastAsia="바탕체" w:hAnsi="바탕체" w:cs="Times New Roman"/>
                <w:b/>
                <w:bCs/>
              </w:rPr>
            </w:pPr>
            <w:r w:rsidRPr="003F7DD7">
              <w:rPr>
                <w:rFonts w:ascii="바탕체" w:eastAsia="바탕체" w:hAnsi="바탕체" w:cs="Times New Roman"/>
                <w:b/>
                <w:bCs/>
              </w:rPr>
              <w:t xml:space="preserve">&lt;표 </w:t>
            </w:r>
            <w:r w:rsidRPr="003F7DD7">
              <w:rPr>
                <w:rFonts w:ascii="바탕체" w:eastAsia="바탕체" w:hAnsi="바탕체" w:cs="Times New Roman" w:hint="eastAsia"/>
                <w:b/>
                <w:bCs/>
              </w:rPr>
              <w:t>4</w:t>
            </w:r>
            <w:r w:rsidRPr="003F7DD7">
              <w:rPr>
                <w:rFonts w:ascii="바탕체" w:eastAsia="바탕체" w:hAnsi="바탕체" w:cs="Times New Roman"/>
                <w:b/>
                <w:bCs/>
              </w:rPr>
              <w:t xml:space="preserve">&gt; </w:t>
            </w:r>
            <w:r w:rsidRPr="003F7DD7">
              <w:rPr>
                <w:rFonts w:ascii="바탕체" w:eastAsia="바탕체" w:hAnsi="바탕체" w:cs="Times New Roman" w:hint="eastAsia"/>
                <w:b/>
                <w:bCs/>
              </w:rPr>
              <w:t xml:space="preserve">최종 융합 데이터 </w:t>
            </w:r>
            <w:r w:rsidRPr="003F7DD7">
              <w:rPr>
                <w:rFonts w:ascii="바탕체" w:eastAsia="바탕체" w:hAnsi="바탕체" w:cs="Times New Roman"/>
                <w:b/>
                <w:bCs/>
              </w:rPr>
              <w:t>변수들의 통계량</w:t>
            </w:r>
            <w:r w:rsidRPr="003F7DD7">
              <w:rPr>
                <w:rFonts w:ascii="바탕체" w:eastAsia="바탕체" w:hAnsi="바탕체" w:cs="Times New Roman" w:hint="eastAsia"/>
                <w:b/>
                <w:bCs/>
              </w:rPr>
              <w:t xml:space="preserve"> 요약</w:t>
            </w:r>
          </w:p>
          <w:tbl>
            <w:tblPr>
              <w:tblStyle w:val="a7"/>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947"/>
              <w:gridCol w:w="947"/>
              <w:gridCol w:w="1124"/>
              <w:gridCol w:w="1169"/>
              <w:gridCol w:w="1035"/>
              <w:gridCol w:w="1180"/>
              <w:gridCol w:w="1128"/>
            </w:tblGrid>
            <w:tr w:rsidR="00396D97" w:rsidRPr="00096494" w14:paraId="7232D210" w14:textId="77777777" w:rsidTr="00980B3B">
              <w:tc>
                <w:tcPr>
                  <w:tcW w:w="1000" w:type="pct"/>
                  <w:tcBorders>
                    <w:top w:val="single" w:sz="4" w:space="0" w:color="auto"/>
                    <w:bottom w:val="single" w:sz="4" w:space="0" w:color="auto"/>
                  </w:tcBorders>
                  <w:vAlign w:val="center"/>
                </w:tcPr>
                <w:p w14:paraId="6FAC07D9" w14:textId="77777777" w:rsidR="00396D97" w:rsidRPr="00096494" w:rsidRDefault="00396D97" w:rsidP="00396D97">
                  <w:pPr>
                    <w:spacing w:before="53"/>
                    <w:rPr>
                      <w:rFonts w:ascii="바탕체" w:eastAsia="바탕체" w:hAnsi="바탕체"/>
                      <w:b/>
                      <w:bCs/>
                      <w:sz w:val="16"/>
                      <w:szCs w:val="16"/>
                    </w:rPr>
                  </w:pPr>
                  <w:r w:rsidRPr="00096494">
                    <w:rPr>
                      <w:rFonts w:ascii="바탕체" w:eastAsia="바탕체" w:hAnsi="바탕체"/>
                      <w:b/>
                      <w:bCs/>
                      <w:color w:val="000000"/>
                      <w:sz w:val="16"/>
                      <w:szCs w:val="16"/>
                    </w:rPr>
                    <w:t> </w:t>
                  </w:r>
                </w:p>
              </w:tc>
              <w:tc>
                <w:tcPr>
                  <w:tcW w:w="503" w:type="pct"/>
                  <w:tcBorders>
                    <w:top w:val="single" w:sz="4" w:space="0" w:color="auto"/>
                    <w:bottom w:val="single" w:sz="4" w:space="0" w:color="auto"/>
                  </w:tcBorders>
                </w:tcPr>
                <w:p w14:paraId="35B60C37" w14:textId="77777777" w:rsidR="00396D97" w:rsidRPr="00AE0E63" w:rsidRDefault="00396D97" w:rsidP="00396D97">
                  <w:pPr>
                    <w:spacing w:before="53"/>
                    <w:jc w:val="center"/>
                    <w:rPr>
                      <w:rFonts w:ascii="바탕체" w:eastAsia="바탕체" w:hAnsi="바탕체"/>
                      <w:b/>
                      <w:bCs/>
                      <w:color w:val="0070C0"/>
                      <w:sz w:val="16"/>
                      <w:szCs w:val="16"/>
                    </w:rPr>
                  </w:pPr>
                  <w:r>
                    <w:rPr>
                      <w:rFonts w:ascii="바탕체" w:eastAsia="바탕체" w:hAnsi="바탕체" w:hint="eastAsia"/>
                      <w:b/>
                      <w:bCs/>
                      <w:color w:val="0070C0"/>
                      <w:sz w:val="16"/>
                      <w:szCs w:val="16"/>
                    </w:rPr>
                    <w:t>단위(Unit)</w:t>
                  </w:r>
                </w:p>
              </w:tc>
              <w:tc>
                <w:tcPr>
                  <w:tcW w:w="503" w:type="pct"/>
                  <w:tcBorders>
                    <w:top w:val="single" w:sz="4" w:space="0" w:color="auto"/>
                    <w:bottom w:val="single" w:sz="4" w:space="0" w:color="auto"/>
                  </w:tcBorders>
                  <w:vAlign w:val="center"/>
                </w:tcPr>
                <w:p w14:paraId="23FF618A" w14:textId="77777777" w:rsidR="00396D97" w:rsidRPr="00AE0E63" w:rsidRDefault="00396D97" w:rsidP="00396D97">
                  <w:pPr>
                    <w:spacing w:before="53"/>
                    <w:jc w:val="center"/>
                    <w:rPr>
                      <w:rFonts w:ascii="바탕체" w:eastAsia="바탕체" w:hAnsi="바탕체"/>
                      <w:b/>
                      <w:bCs/>
                      <w:color w:val="0070C0"/>
                      <w:sz w:val="16"/>
                      <w:szCs w:val="16"/>
                    </w:rPr>
                  </w:pPr>
                  <w:proofErr w:type="spellStart"/>
                  <w:r w:rsidRPr="00AE0E63">
                    <w:rPr>
                      <w:rFonts w:ascii="바탕체" w:eastAsia="바탕체" w:hAnsi="바탕체" w:hint="eastAsia"/>
                      <w:b/>
                      <w:bCs/>
                      <w:color w:val="0070C0"/>
                      <w:sz w:val="16"/>
                      <w:szCs w:val="16"/>
                    </w:rPr>
                    <w:t>관측수</w:t>
                  </w:r>
                  <w:proofErr w:type="spellEnd"/>
                  <w:r w:rsidRPr="00AE0E63">
                    <w:rPr>
                      <w:rFonts w:ascii="바탕체" w:eastAsia="바탕체" w:hAnsi="바탕체" w:hint="eastAsia"/>
                      <w:b/>
                      <w:bCs/>
                      <w:color w:val="0070C0"/>
                      <w:sz w:val="16"/>
                      <w:szCs w:val="16"/>
                    </w:rPr>
                    <w:t>(N)</w:t>
                  </w:r>
                </w:p>
              </w:tc>
              <w:tc>
                <w:tcPr>
                  <w:tcW w:w="597" w:type="pct"/>
                  <w:tcBorders>
                    <w:top w:val="single" w:sz="4" w:space="0" w:color="auto"/>
                    <w:bottom w:val="single" w:sz="4" w:space="0" w:color="auto"/>
                  </w:tcBorders>
                  <w:vAlign w:val="center"/>
                </w:tcPr>
                <w:p w14:paraId="174DB085" w14:textId="77777777" w:rsidR="00396D97" w:rsidRPr="00AE0E63" w:rsidRDefault="00396D97" w:rsidP="00396D97">
                  <w:pPr>
                    <w:spacing w:before="53"/>
                    <w:jc w:val="center"/>
                    <w:rPr>
                      <w:rFonts w:ascii="바탕체" w:eastAsia="바탕체" w:hAnsi="바탕체"/>
                      <w:b/>
                      <w:bCs/>
                      <w:color w:val="0070C0"/>
                      <w:sz w:val="16"/>
                      <w:szCs w:val="16"/>
                    </w:rPr>
                  </w:pPr>
                  <w:r w:rsidRPr="00AE0E63">
                    <w:rPr>
                      <w:rFonts w:ascii="바탕체" w:eastAsia="바탕체" w:hAnsi="바탕체"/>
                      <w:b/>
                      <w:bCs/>
                      <w:color w:val="0070C0"/>
                      <w:sz w:val="16"/>
                      <w:szCs w:val="16"/>
                    </w:rPr>
                    <w:t>평균</w:t>
                  </w:r>
                  <w:r w:rsidRPr="00AE0E63">
                    <w:rPr>
                      <w:rFonts w:ascii="바탕체" w:eastAsia="바탕체" w:hAnsi="바탕체" w:hint="eastAsia"/>
                      <w:b/>
                      <w:bCs/>
                      <w:color w:val="0070C0"/>
                      <w:sz w:val="16"/>
                      <w:szCs w:val="16"/>
                    </w:rPr>
                    <w:t>(M</w:t>
                  </w:r>
                  <w:r w:rsidRPr="00AE0E63">
                    <w:rPr>
                      <w:rFonts w:ascii="바탕체" w:eastAsia="바탕체" w:hAnsi="바탕체"/>
                      <w:b/>
                      <w:bCs/>
                      <w:color w:val="0070C0"/>
                      <w:sz w:val="16"/>
                      <w:szCs w:val="16"/>
                    </w:rPr>
                    <w:t>ean</w:t>
                  </w:r>
                  <w:r w:rsidRPr="00AE0E63">
                    <w:rPr>
                      <w:rFonts w:ascii="바탕체" w:eastAsia="바탕체" w:hAnsi="바탕체" w:hint="eastAsia"/>
                      <w:b/>
                      <w:bCs/>
                      <w:color w:val="0070C0"/>
                      <w:sz w:val="16"/>
                      <w:szCs w:val="16"/>
                    </w:rPr>
                    <w:t>)</w:t>
                  </w:r>
                </w:p>
              </w:tc>
              <w:tc>
                <w:tcPr>
                  <w:tcW w:w="621" w:type="pct"/>
                  <w:tcBorders>
                    <w:top w:val="single" w:sz="4" w:space="0" w:color="auto"/>
                    <w:bottom w:val="single" w:sz="4" w:space="0" w:color="auto"/>
                  </w:tcBorders>
                  <w:vAlign w:val="center"/>
                </w:tcPr>
                <w:p w14:paraId="1A799970" w14:textId="77777777" w:rsidR="00396D97" w:rsidRPr="00AE0E63" w:rsidRDefault="00396D97" w:rsidP="00396D97">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표준편차(S.D.)</w:t>
                  </w:r>
                </w:p>
              </w:tc>
              <w:tc>
                <w:tcPr>
                  <w:tcW w:w="550" w:type="pct"/>
                  <w:tcBorders>
                    <w:top w:val="single" w:sz="4" w:space="0" w:color="auto"/>
                    <w:bottom w:val="single" w:sz="4" w:space="0" w:color="auto"/>
                  </w:tcBorders>
                  <w:vAlign w:val="center"/>
                </w:tcPr>
                <w:p w14:paraId="46001D3A" w14:textId="77777777" w:rsidR="00396D97" w:rsidRPr="00AE0E63" w:rsidRDefault="00396D97" w:rsidP="00396D97">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최소값(M</w:t>
                  </w:r>
                  <w:r w:rsidRPr="00AE0E63">
                    <w:rPr>
                      <w:rFonts w:ascii="바탕체" w:eastAsia="바탕체" w:hAnsi="바탕체"/>
                      <w:b/>
                      <w:bCs/>
                      <w:color w:val="0070C0"/>
                      <w:sz w:val="16"/>
                      <w:szCs w:val="16"/>
                    </w:rPr>
                    <w:t>in</w:t>
                  </w:r>
                  <w:r w:rsidRPr="00AE0E63">
                    <w:rPr>
                      <w:rFonts w:ascii="바탕체" w:eastAsia="바탕체" w:hAnsi="바탕체" w:hint="eastAsia"/>
                      <w:b/>
                      <w:bCs/>
                      <w:color w:val="0070C0"/>
                      <w:sz w:val="16"/>
                      <w:szCs w:val="16"/>
                    </w:rPr>
                    <w:t>)</w:t>
                  </w:r>
                </w:p>
              </w:tc>
              <w:tc>
                <w:tcPr>
                  <w:tcW w:w="627" w:type="pct"/>
                  <w:tcBorders>
                    <w:top w:val="single" w:sz="4" w:space="0" w:color="auto"/>
                    <w:bottom w:val="single" w:sz="4" w:space="0" w:color="auto"/>
                  </w:tcBorders>
                  <w:vAlign w:val="center"/>
                </w:tcPr>
                <w:p w14:paraId="0D6E151D" w14:textId="77777777" w:rsidR="00396D97" w:rsidRPr="00AE0E63" w:rsidRDefault="00396D97" w:rsidP="00396D97">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중앙값(Median)</w:t>
                  </w:r>
                </w:p>
              </w:tc>
              <w:tc>
                <w:tcPr>
                  <w:tcW w:w="597" w:type="pct"/>
                  <w:tcBorders>
                    <w:top w:val="single" w:sz="4" w:space="0" w:color="auto"/>
                    <w:bottom w:val="single" w:sz="4" w:space="0" w:color="auto"/>
                  </w:tcBorders>
                  <w:vAlign w:val="center"/>
                </w:tcPr>
                <w:p w14:paraId="532CA13F" w14:textId="77777777" w:rsidR="00396D97" w:rsidRPr="00AE0E63" w:rsidRDefault="00396D97" w:rsidP="00396D97">
                  <w:pPr>
                    <w:spacing w:before="53"/>
                    <w:jc w:val="center"/>
                    <w:rPr>
                      <w:rFonts w:ascii="바탕체" w:eastAsia="바탕체" w:hAnsi="바탕체"/>
                      <w:b/>
                      <w:bCs/>
                      <w:color w:val="0070C0"/>
                      <w:sz w:val="16"/>
                      <w:szCs w:val="16"/>
                    </w:rPr>
                  </w:pPr>
                  <w:r w:rsidRPr="00AE0E63">
                    <w:rPr>
                      <w:rFonts w:ascii="바탕체" w:eastAsia="바탕체" w:hAnsi="바탕체" w:hint="eastAsia"/>
                      <w:b/>
                      <w:bCs/>
                      <w:color w:val="0070C0"/>
                      <w:sz w:val="16"/>
                      <w:szCs w:val="16"/>
                    </w:rPr>
                    <w:t>최대값(M</w:t>
                  </w:r>
                  <w:r w:rsidRPr="00AE0E63">
                    <w:rPr>
                      <w:rFonts w:ascii="바탕체" w:eastAsia="바탕체" w:hAnsi="바탕체"/>
                      <w:b/>
                      <w:bCs/>
                      <w:color w:val="0070C0"/>
                      <w:sz w:val="16"/>
                      <w:szCs w:val="16"/>
                    </w:rPr>
                    <w:t>ax</w:t>
                  </w:r>
                  <w:r w:rsidRPr="00AE0E63">
                    <w:rPr>
                      <w:rFonts w:ascii="바탕체" w:eastAsia="바탕체" w:hAnsi="바탕체" w:hint="eastAsia"/>
                      <w:b/>
                      <w:bCs/>
                      <w:color w:val="0070C0"/>
                      <w:sz w:val="16"/>
                      <w:szCs w:val="16"/>
                    </w:rPr>
                    <w:t>)</w:t>
                  </w:r>
                </w:p>
              </w:tc>
            </w:tr>
            <w:tr w:rsidR="00396D97" w:rsidRPr="00096494" w14:paraId="14E2C4D4" w14:textId="77777777" w:rsidTr="00980B3B">
              <w:tc>
                <w:tcPr>
                  <w:tcW w:w="5000" w:type="pct"/>
                  <w:gridSpan w:val="8"/>
                  <w:tcBorders>
                    <w:top w:val="single" w:sz="4" w:space="0" w:color="auto"/>
                    <w:bottom w:val="nil"/>
                  </w:tcBorders>
                </w:tcPr>
                <w:p w14:paraId="22B1AA66" w14:textId="77777777" w:rsidR="00396D97" w:rsidRPr="00096494" w:rsidRDefault="00396D97" w:rsidP="00396D97">
                  <w:pPr>
                    <w:spacing w:before="53"/>
                    <w:jc w:val="center"/>
                    <w:rPr>
                      <w:rFonts w:ascii="바탕체" w:eastAsia="바탕체" w:hAnsi="바탕체"/>
                      <w:sz w:val="16"/>
                      <w:szCs w:val="16"/>
                    </w:rPr>
                  </w:pPr>
                  <w:r>
                    <w:rPr>
                      <w:rFonts w:ascii="바탕체" w:eastAsia="바탕체" w:hAnsi="바탕체" w:cs="Segoe UI" w:hint="eastAsia"/>
                      <w:b/>
                      <w:bCs/>
                      <w:color w:val="000000"/>
                      <w:sz w:val="16"/>
                      <w:szCs w:val="16"/>
                    </w:rPr>
                    <w:t>종속변수</w:t>
                  </w:r>
                </w:p>
              </w:tc>
            </w:tr>
            <w:tr w:rsidR="00396D97" w:rsidRPr="00096494" w14:paraId="25A67134" w14:textId="77777777" w:rsidTr="00980B3B">
              <w:tc>
                <w:tcPr>
                  <w:tcW w:w="1000" w:type="pct"/>
                  <w:tcBorders>
                    <w:top w:val="nil"/>
                    <w:bottom w:val="single" w:sz="4" w:space="0" w:color="auto"/>
                  </w:tcBorders>
                  <w:vAlign w:val="center"/>
                </w:tcPr>
                <w:p w14:paraId="5AA5AE37"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원</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달러</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환율</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Borders>
                    <w:top w:val="nil"/>
                    <w:bottom w:val="single" w:sz="4" w:space="0" w:color="auto"/>
                  </w:tcBorders>
                </w:tcPr>
                <w:p w14:paraId="21194C79"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원(KRW)</w:t>
                  </w:r>
                </w:p>
              </w:tc>
              <w:tc>
                <w:tcPr>
                  <w:tcW w:w="503" w:type="pct"/>
                  <w:tcBorders>
                    <w:top w:val="nil"/>
                    <w:bottom w:val="single" w:sz="4" w:space="0" w:color="auto"/>
                  </w:tcBorders>
                  <w:vAlign w:val="center"/>
                </w:tcPr>
                <w:p w14:paraId="6297854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69E13EB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1,256.28</w:t>
                  </w:r>
                </w:p>
              </w:tc>
              <w:tc>
                <w:tcPr>
                  <w:tcW w:w="621" w:type="pct"/>
                  <w:tcBorders>
                    <w:top w:val="nil"/>
                    <w:bottom w:val="single" w:sz="4" w:space="0" w:color="auto"/>
                  </w:tcBorders>
                  <w:vAlign w:val="center"/>
                </w:tcPr>
                <w:p w14:paraId="01302D0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93.7432</w:t>
                  </w:r>
                </w:p>
              </w:tc>
              <w:tc>
                <w:tcPr>
                  <w:tcW w:w="550" w:type="pct"/>
                  <w:tcBorders>
                    <w:top w:val="nil"/>
                    <w:bottom w:val="single" w:sz="4" w:space="0" w:color="auto"/>
                  </w:tcBorders>
                  <w:vAlign w:val="center"/>
                </w:tcPr>
                <w:p w14:paraId="303D308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1,083.53</w:t>
                  </w:r>
                </w:p>
              </w:tc>
              <w:tc>
                <w:tcPr>
                  <w:tcW w:w="627" w:type="pct"/>
                  <w:tcBorders>
                    <w:top w:val="nil"/>
                    <w:bottom w:val="single" w:sz="4" w:space="0" w:color="auto"/>
                  </w:tcBorders>
                  <w:vAlign w:val="center"/>
                </w:tcPr>
                <w:p w14:paraId="367A841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1,265.61</w:t>
                  </w:r>
                </w:p>
              </w:tc>
              <w:tc>
                <w:tcPr>
                  <w:tcW w:w="597" w:type="pct"/>
                  <w:tcBorders>
                    <w:top w:val="nil"/>
                    <w:bottom w:val="single" w:sz="4" w:space="0" w:color="auto"/>
                  </w:tcBorders>
                  <w:vAlign w:val="center"/>
                </w:tcPr>
                <w:p w14:paraId="152ACA7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1,472.50</w:t>
                  </w:r>
                </w:p>
              </w:tc>
            </w:tr>
            <w:tr w:rsidR="00396D97" w:rsidRPr="00096494" w14:paraId="4124EFBA" w14:textId="77777777" w:rsidTr="00980B3B">
              <w:tc>
                <w:tcPr>
                  <w:tcW w:w="5000" w:type="pct"/>
                  <w:gridSpan w:val="8"/>
                  <w:tcBorders>
                    <w:top w:val="single" w:sz="4" w:space="0" w:color="auto"/>
                  </w:tcBorders>
                </w:tcPr>
                <w:p w14:paraId="7D51AB48" w14:textId="77777777" w:rsidR="00396D97" w:rsidRPr="00041835" w:rsidRDefault="00396D97" w:rsidP="00396D97">
                  <w:pPr>
                    <w:spacing w:before="53"/>
                    <w:jc w:val="center"/>
                    <w:rPr>
                      <w:rFonts w:ascii="바탕체" w:eastAsia="바탕체" w:hAnsi="바탕체"/>
                      <w:b/>
                      <w:bCs/>
                      <w:color w:val="000000"/>
                      <w:sz w:val="16"/>
                      <w:szCs w:val="16"/>
                    </w:rPr>
                  </w:pPr>
                  <w:r w:rsidRPr="00041835">
                    <w:rPr>
                      <w:rFonts w:ascii="바탕체" w:eastAsia="바탕체" w:hAnsi="바탕체" w:hint="eastAsia"/>
                      <w:b/>
                      <w:bCs/>
                      <w:color w:val="000000"/>
                      <w:sz w:val="16"/>
                      <w:szCs w:val="16"/>
                    </w:rPr>
                    <w:t>거시 및 금융 변수</w:t>
                  </w:r>
                </w:p>
              </w:tc>
            </w:tr>
            <w:tr w:rsidR="00396D97" w:rsidRPr="00096494" w14:paraId="57A4AAF4" w14:textId="77777777" w:rsidTr="00980B3B">
              <w:tc>
                <w:tcPr>
                  <w:tcW w:w="1000" w:type="pct"/>
                  <w:vAlign w:val="center"/>
                </w:tcPr>
                <w:p w14:paraId="410D951A"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Pr>
                <w:p w14:paraId="411DDAD1"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31604BA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5642592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2,596.07</w:t>
                  </w:r>
                </w:p>
              </w:tc>
              <w:tc>
                <w:tcPr>
                  <w:tcW w:w="621" w:type="pct"/>
                  <w:vAlign w:val="center"/>
                </w:tcPr>
                <w:p w14:paraId="4A63C63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339.2823</w:t>
                  </w:r>
                </w:p>
              </w:tc>
              <w:tc>
                <w:tcPr>
                  <w:tcW w:w="550" w:type="pct"/>
                  <w:vAlign w:val="center"/>
                </w:tcPr>
                <w:p w14:paraId="70B85F5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1,457.64</w:t>
                  </w:r>
                </w:p>
              </w:tc>
              <w:tc>
                <w:tcPr>
                  <w:tcW w:w="627" w:type="pct"/>
                  <w:vAlign w:val="center"/>
                </w:tcPr>
                <w:p w14:paraId="6C2F206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2,568.48</w:t>
                  </w:r>
                </w:p>
              </w:tc>
              <w:tc>
                <w:tcPr>
                  <w:tcW w:w="597" w:type="pct"/>
                  <w:vAlign w:val="center"/>
                </w:tcPr>
                <w:p w14:paraId="66FB742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3,305.21</w:t>
                  </w:r>
                </w:p>
              </w:tc>
            </w:tr>
            <w:tr w:rsidR="00396D97" w:rsidRPr="00096494" w14:paraId="7BE102C4" w14:textId="77777777" w:rsidTr="00980B3B">
              <w:tc>
                <w:tcPr>
                  <w:tcW w:w="1000" w:type="pct"/>
                  <w:vAlign w:val="center"/>
                </w:tcPr>
                <w:p w14:paraId="633F2CDA"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WTI </w:t>
                  </w:r>
                  <w:r w:rsidRPr="00096494">
                    <w:rPr>
                      <w:rFonts w:ascii="바탕체" w:eastAsia="바탕체" w:hAnsi="바탕체" w:hint="eastAsia"/>
                      <w:color w:val="000000"/>
                      <w:sz w:val="16"/>
                      <w:szCs w:val="16"/>
                    </w:rPr>
                    <w:t>유가</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원유</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Pr>
                <w:p w14:paraId="09A89BB6"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$/barrel</w:t>
                  </w:r>
                </w:p>
              </w:tc>
              <w:tc>
                <w:tcPr>
                  <w:tcW w:w="503" w:type="pct"/>
                  <w:vAlign w:val="center"/>
                </w:tcPr>
                <w:p w14:paraId="246A59E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1F07C30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69.5334</w:t>
                  </w:r>
                </w:p>
              </w:tc>
              <w:tc>
                <w:tcPr>
                  <w:tcW w:w="621" w:type="pct"/>
                  <w:vAlign w:val="center"/>
                </w:tcPr>
                <w:p w14:paraId="07D150F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23.2919</w:t>
                  </w:r>
                </w:p>
              </w:tc>
              <w:tc>
                <w:tcPr>
                  <w:tcW w:w="550" w:type="pct"/>
                  <w:vAlign w:val="center"/>
                </w:tcPr>
                <w:p w14:paraId="041BC56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7.79</w:t>
                  </w:r>
                </w:p>
              </w:tc>
              <w:tc>
                <w:tcPr>
                  <w:tcW w:w="627" w:type="pct"/>
                  <w:vAlign w:val="center"/>
                </w:tcPr>
                <w:p w14:paraId="3871110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73.735</w:t>
                  </w:r>
                </w:p>
              </w:tc>
              <w:tc>
                <w:tcPr>
                  <w:tcW w:w="597" w:type="pct"/>
                  <w:vAlign w:val="center"/>
                </w:tcPr>
                <w:p w14:paraId="64A7291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126.47</w:t>
                  </w:r>
                </w:p>
              </w:tc>
            </w:tr>
            <w:tr w:rsidR="00396D97" w:rsidRPr="00096494" w14:paraId="529D0103" w14:textId="77777777" w:rsidTr="00980B3B">
              <w:tc>
                <w:tcPr>
                  <w:tcW w:w="1000" w:type="pct"/>
                  <w:vAlign w:val="center"/>
                </w:tcPr>
                <w:p w14:paraId="0234131E"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금</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현물가격</w:t>
                  </w:r>
                </w:p>
              </w:tc>
              <w:tc>
                <w:tcPr>
                  <w:tcW w:w="503" w:type="pct"/>
                </w:tcPr>
                <w:p w14:paraId="22CE0765"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$/oz</w:t>
                  </w:r>
                </w:p>
              </w:tc>
              <w:tc>
                <w:tcPr>
                  <w:tcW w:w="503" w:type="pct"/>
                  <w:vAlign w:val="center"/>
                </w:tcPr>
                <w:p w14:paraId="54FE689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EFF2A7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1,937.51</w:t>
                  </w:r>
                </w:p>
              </w:tc>
              <w:tc>
                <w:tcPr>
                  <w:tcW w:w="621" w:type="pct"/>
                  <w:vAlign w:val="center"/>
                </w:tcPr>
                <w:p w14:paraId="5E0E021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263.5906</w:t>
                  </w:r>
                </w:p>
              </w:tc>
              <w:tc>
                <w:tcPr>
                  <w:tcW w:w="550" w:type="pct"/>
                  <w:vAlign w:val="center"/>
                </w:tcPr>
                <w:p w14:paraId="5A73B9F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1,471.00</w:t>
                  </w:r>
                </w:p>
              </w:tc>
              <w:tc>
                <w:tcPr>
                  <w:tcW w:w="627" w:type="pct"/>
                  <w:vAlign w:val="center"/>
                </w:tcPr>
                <w:p w14:paraId="24B1679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1,870.39</w:t>
                  </w:r>
                </w:p>
              </w:tc>
              <w:tc>
                <w:tcPr>
                  <w:tcW w:w="597" w:type="pct"/>
                  <w:vAlign w:val="center"/>
                </w:tcPr>
                <w:p w14:paraId="44DFA3D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2,786.19</w:t>
                  </w:r>
                </w:p>
              </w:tc>
            </w:tr>
            <w:tr w:rsidR="00396D97" w:rsidRPr="00096494" w14:paraId="73FDB4DF" w14:textId="77777777" w:rsidTr="00980B3B">
              <w:tc>
                <w:tcPr>
                  <w:tcW w:w="1000" w:type="pct"/>
                  <w:vAlign w:val="center"/>
                </w:tcPr>
                <w:p w14:paraId="6C3CB9BD"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다우존스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Pr>
                <w:p w14:paraId="70AE65D8"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6D85F5B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73177F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33,603.14</w:t>
                  </w:r>
                </w:p>
              </w:tc>
              <w:tc>
                <w:tcPr>
                  <w:tcW w:w="621" w:type="pct"/>
                  <w:vAlign w:val="center"/>
                </w:tcPr>
                <w:p w14:paraId="4FD498B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4,657.79</w:t>
                  </w:r>
                </w:p>
              </w:tc>
              <w:tc>
                <w:tcPr>
                  <w:tcW w:w="550" w:type="pct"/>
                  <w:vAlign w:val="center"/>
                </w:tcPr>
                <w:p w14:paraId="29F2CD9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18,591.93</w:t>
                  </w:r>
                </w:p>
              </w:tc>
              <w:tc>
                <w:tcPr>
                  <w:tcW w:w="627" w:type="pct"/>
                  <w:vAlign w:val="center"/>
                </w:tcPr>
                <w:p w14:paraId="62C4F28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33,913.62</w:t>
                  </w:r>
                </w:p>
              </w:tc>
              <w:tc>
                <w:tcPr>
                  <w:tcW w:w="597" w:type="pct"/>
                  <w:vAlign w:val="center"/>
                </w:tcPr>
                <w:p w14:paraId="3899812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45,014.04</w:t>
                  </w:r>
                </w:p>
              </w:tc>
            </w:tr>
            <w:tr w:rsidR="00396D97" w:rsidRPr="00096494" w14:paraId="7B51F935" w14:textId="77777777" w:rsidTr="00980B3B">
              <w:tc>
                <w:tcPr>
                  <w:tcW w:w="1000" w:type="pct"/>
                  <w:vAlign w:val="center"/>
                </w:tcPr>
                <w:p w14:paraId="6710D62E"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S&amp;P 500 </w:t>
                  </w:r>
                  <w:r w:rsidRPr="00096494">
                    <w:rPr>
                      <w:rFonts w:ascii="바탕체" w:eastAsia="바탕체" w:hAnsi="바탕체" w:hint="eastAsia"/>
                      <w:color w:val="000000"/>
                      <w:sz w:val="16"/>
                      <w:szCs w:val="16"/>
                    </w:rPr>
                    <w:t>종가</w:t>
                  </w:r>
                </w:p>
              </w:tc>
              <w:tc>
                <w:tcPr>
                  <w:tcW w:w="503" w:type="pct"/>
                </w:tcPr>
                <w:p w14:paraId="0BF596A1"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67A051E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C72628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4,250.18</w:t>
                  </w:r>
                </w:p>
              </w:tc>
              <w:tc>
                <w:tcPr>
                  <w:tcW w:w="621" w:type="pct"/>
                  <w:vAlign w:val="center"/>
                </w:tcPr>
                <w:p w14:paraId="1B3AD8E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764.0219</w:t>
                  </w:r>
                </w:p>
              </w:tc>
              <w:tc>
                <w:tcPr>
                  <w:tcW w:w="550" w:type="pct"/>
                  <w:vAlign w:val="center"/>
                </w:tcPr>
                <w:p w14:paraId="3BA07D3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2,237.40</w:t>
                  </w:r>
                </w:p>
              </w:tc>
              <w:tc>
                <w:tcPr>
                  <w:tcW w:w="627" w:type="pct"/>
                  <w:vAlign w:val="center"/>
                </w:tcPr>
                <w:p w14:paraId="16F0C2F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4,200.01</w:t>
                  </w:r>
                </w:p>
              </w:tc>
              <w:tc>
                <w:tcPr>
                  <w:tcW w:w="597" w:type="pct"/>
                  <w:vAlign w:val="center"/>
                </w:tcPr>
                <w:p w14:paraId="2D74F7C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6,090.27</w:t>
                  </w:r>
                </w:p>
              </w:tc>
            </w:tr>
            <w:tr w:rsidR="00396D97" w:rsidRPr="00096494" w14:paraId="7B0FCFC5" w14:textId="77777777" w:rsidTr="00980B3B">
              <w:tc>
                <w:tcPr>
                  <w:tcW w:w="1000" w:type="pct"/>
                  <w:vAlign w:val="center"/>
                </w:tcPr>
                <w:p w14:paraId="12D272BF"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통화량</w:t>
                  </w:r>
                  <w:r w:rsidRPr="00096494">
                    <w:rPr>
                      <w:rFonts w:ascii="바탕체" w:eastAsia="바탕체" w:hAnsi="바탕체"/>
                      <w:color w:val="000000"/>
                      <w:sz w:val="16"/>
                      <w:szCs w:val="16"/>
                    </w:rPr>
                    <w:t xml:space="preserve"> M1</w:t>
                  </w:r>
                </w:p>
              </w:tc>
              <w:tc>
                <w:tcPr>
                  <w:tcW w:w="503" w:type="pct"/>
                </w:tcPr>
                <w:p w14:paraId="2E88D30B"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521515A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DED6F0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1,205.22</w:t>
                  </w:r>
                </w:p>
              </w:tc>
              <w:tc>
                <w:tcPr>
                  <w:tcW w:w="621" w:type="pct"/>
                  <w:vAlign w:val="center"/>
                </w:tcPr>
                <w:p w14:paraId="68C94FE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119.9291</w:t>
                  </w:r>
                </w:p>
              </w:tc>
              <w:tc>
                <w:tcPr>
                  <w:tcW w:w="550" w:type="pct"/>
                  <w:vAlign w:val="center"/>
                </w:tcPr>
                <w:p w14:paraId="0E0C6F5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889.5836</w:t>
                  </w:r>
                </w:p>
              </w:tc>
              <w:tc>
                <w:tcPr>
                  <w:tcW w:w="627" w:type="pct"/>
                  <w:vAlign w:val="center"/>
                </w:tcPr>
                <w:p w14:paraId="0E1875E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1,217.75</w:t>
                  </w:r>
                </w:p>
              </w:tc>
              <w:tc>
                <w:tcPr>
                  <w:tcW w:w="597" w:type="pct"/>
                  <w:vAlign w:val="center"/>
                </w:tcPr>
                <w:p w14:paraId="5B70378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1,371.92</w:t>
                  </w:r>
                </w:p>
              </w:tc>
            </w:tr>
            <w:tr w:rsidR="00396D97" w:rsidRPr="00096494" w14:paraId="0D1AC9E7" w14:textId="77777777" w:rsidTr="00980B3B">
              <w:tc>
                <w:tcPr>
                  <w:tcW w:w="1000" w:type="pct"/>
                  <w:vAlign w:val="center"/>
                </w:tcPr>
                <w:p w14:paraId="28A2B792"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통화량</w:t>
                  </w:r>
                  <w:r w:rsidRPr="00096494">
                    <w:rPr>
                      <w:rFonts w:ascii="바탕체" w:eastAsia="바탕체" w:hAnsi="바탕체"/>
                      <w:color w:val="000000"/>
                      <w:sz w:val="16"/>
                      <w:szCs w:val="16"/>
                    </w:rPr>
                    <w:t xml:space="preserve"> M2</w:t>
                  </w:r>
                </w:p>
              </w:tc>
              <w:tc>
                <w:tcPr>
                  <w:tcW w:w="503" w:type="pct"/>
                </w:tcPr>
                <w:p w14:paraId="05693163"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2F98522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195261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3,564.98</w:t>
                  </w:r>
                </w:p>
              </w:tc>
              <w:tc>
                <w:tcPr>
                  <w:tcW w:w="621" w:type="pct"/>
                  <w:vAlign w:val="center"/>
                </w:tcPr>
                <w:p w14:paraId="51E344D4"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356.6744</w:t>
                  </w:r>
                </w:p>
              </w:tc>
              <w:tc>
                <w:tcPr>
                  <w:tcW w:w="550" w:type="pct"/>
                  <w:vAlign w:val="center"/>
                </w:tcPr>
                <w:p w14:paraId="16D4584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2,875.93</w:t>
                  </w:r>
                </w:p>
              </w:tc>
              <w:tc>
                <w:tcPr>
                  <w:tcW w:w="627" w:type="pct"/>
                  <w:vAlign w:val="center"/>
                </w:tcPr>
                <w:p w14:paraId="6B4A6F6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3,675.43</w:t>
                  </w:r>
                </w:p>
              </w:tc>
              <w:tc>
                <w:tcPr>
                  <w:tcW w:w="597" w:type="pct"/>
                  <w:vAlign w:val="center"/>
                </w:tcPr>
                <w:p w14:paraId="219FDE2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4,110.78</w:t>
                  </w:r>
                </w:p>
              </w:tc>
            </w:tr>
            <w:tr w:rsidR="00396D97" w:rsidRPr="00096494" w14:paraId="637EF06C" w14:textId="77777777" w:rsidTr="00980B3B">
              <w:tc>
                <w:tcPr>
                  <w:tcW w:w="1000" w:type="pct"/>
                  <w:vAlign w:val="center"/>
                </w:tcPr>
                <w:p w14:paraId="57C051D2"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소비자물가</w:t>
                  </w:r>
                  <w:r w:rsidRPr="00096494">
                    <w:rPr>
                      <w:rFonts w:ascii="바탕체" w:eastAsia="바탕체" w:hAnsi="바탕체"/>
                      <w:color w:val="000000"/>
                      <w:sz w:val="16"/>
                      <w:szCs w:val="16"/>
                    </w:rPr>
                    <w:t>(CPI)</w:t>
                  </w:r>
                </w:p>
              </w:tc>
              <w:tc>
                <w:tcPr>
                  <w:tcW w:w="503" w:type="pct"/>
                </w:tcPr>
                <w:p w14:paraId="080FDA42"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6334B7D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87DB73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2.7704</w:t>
                  </w:r>
                </w:p>
              </w:tc>
              <w:tc>
                <w:tcPr>
                  <w:tcW w:w="621" w:type="pct"/>
                  <w:vAlign w:val="center"/>
                </w:tcPr>
                <w:p w14:paraId="09EA28A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1.7111</w:t>
                  </w:r>
                </w:p>
              </w:tc>
              <w:tc>
                <w:tcPr>
                  <w:tcW w:w="550" w:type="pct"/>
                  <w:vAlign w:val="center"/>
                </w:tcPr>
                <w:p w14:paraId="77262B5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w:t>
                  </w:r>
                </w:p>
              </w:tc>
              <w:tc>
                <w:tcPr>
                  <w:tcW w:w="627" w:type="pct"/>
                  <w:vAlign w:val="center"/>
                </w:tcPr>
                <w:p w14:paraId="0E5A7E6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2.7</w:t>
                  </w:r>
                </w:p>
              </w:tc>
              <w:tc>
                <w:tcPr>
                  <w:tcW w:w="597" w:type="pct"/>
                  <w:vAlign w:val="center"/>
                </w:tcPr>
                <w:p w14:paraId="40B10E5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6.3</w:t>
                  </w:r>
                </w:p>
              </w:tc>
            </w:tr>
            <w:tr w:rsidR="00396D97" w:rsidRPr="00096494" w14:paraId="7F48B3CF" w14:textId="77777777" w:rsidTr="00980B3B">
              <w:tc>
                <w:tcPr>
                  <w:tcW w:w="1000" w:type="pct"/>
                  <w:vAlign w:val="center"/>
                </w:tcPr>
                <w:p w14:paraId="17DA4584"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생산자물가</w:t>
                  </w:r>
                  <w:r w:rsidRPr="00096494">
                    <w:rPr>
                      <w:rFonts w:ascii="바탕체" w:eastAsia="바탕체" w:hAnsi="바탕체"/>
                      <w:color w:val="000000"/>
                      <w:sz w:val="16"/>
                      <w:szCs w:val="16"/>
                    </w:rPr>
                    <w:t>(PPI)</w:t>
                  </w:r>
                </w:p>
              </w:tc>
              <w:tc>
                <w:tcPr>
                  <w:tcW w:w="503" w:type="pct"/>
                </w:tcPr>
                <w:p w14:paraId="2BA98A1C"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22240DA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5C2C32A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3.5202</w:t>
                  </w:r>
                </w:p>
              </w:tc>
              <w:tc>
                <w:tcPr>
                  <w:tcW w:w="621" w:type="pct"/>
                  <w:vAlign w:val="center"/>
                </w:tcPr>
                <w:p w14:paraId="269F337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3.704</w:t>
                  </w:r>
                </w:p>
              </w:tc>
              <w:tc>
                <w:tcPr>
                  <w:tcW w:w="550" w:type="pct"/>
                  <w:vAlign w:val="center"/>
                </w:tcPr>
                <w:p w14:paraId="4486221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-1.8</w:t>
                  </w:r>
                </w:p>
              </w:tc>
              <w:tc>
                <w:tcPr>
                  <w:tcW w:w="627" w:type="pct"/>
                  <w:vAlign w:val="center"/>
                </w:tcPr>
                <w:p w14:paraId="68D5A4B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1.9</w:t>
                  </w:r>
                </w:p>
              </w:tc>
              <w:tc>
                <w:tcPr>
                  <w:tcW w:w="597" w:type="pct"/>
                  <w:vAlign w:val="center"/>
                </w:tcPr>
                <w:p w14:paraId="671DDA3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10</w:t>
                  </w:r>
                </w:p>
              </w:tc>
            </w:tr>
            <w:tr w:rsidR="00396D97" w:rsidRPr="00096494" w14:paraId="3DFDD7D0" w14:textId="77777777" w:rsidTr="00980B3B">
              <w:tc>
                <w:tcPr>
                  <w:tcW w:w="1000" w:type="pct"/>
                  <w:vAlign w:val="center"/>
                </w:tcPr>
                <w:p w14:paraId="232711E0"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변동성지수</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추정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종가</w:t>
                  </w:r>
                </w:p>
              </w:tc>
              <w:tc>
                <w:tcPr>
                  <w:tcW w:w="503" w:type="pct"/>
                </w:tcPr>
                <w:p w14:paraId="2CE573A7"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799286C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548D06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20.3051</w:t>
                  </w:r>
                </w:p>
              </w:tc>
              <w:tc>
                <w:tcPr>
                  <w:tcW w:w="621" w:type="pct"/>
                  <w:vAlign w:val="center"/>
                </w:tcPr>
                <w:p w14:paraId="557049C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6.6048</w:t>
                  </w:r>
                </w:p>
              </w:tc>
              <w:tc>
                <w:tcPr>
                  <w:tcW w:w="550" w:type="pct"/>
                  <w:vAlign w:val="center"/>
                </w:tcPr>
                <w:p w14:paraId="4FCC086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11.73</w:t>
                  </w:r>
                </w:p>
              </w:tc>
              <w:tc>
                <w:tcPr>
                  <w:tcW w:w="627" w:type="pct"/>
                  <w:vAlign w:val="center"/>
                </w:tcPr>
                <w:p w14:paraId="616B237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18.38</w:t>
                  </w:r>
                </w:p>
              </w:tc>
              <w:tc>
                <w:tcPr>
                  <w:tcW w:w="597" w:type="pct"/>
                  <w:vAlign w:val="center"/>
                </w:tcPr>
                <w:p w14:paraId="663C9A7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69.24</w:t>
                  </w:r>
                </w:p>
              </w:tc>
            </w:tr>
            <w:tr w:rsidR="00396D97" w:rsidRPr="00096494" w14:paraId="3CE9F2E6" w14:textId="77777777" w:rsidTr="00980B3B">
              <w:tc>
                <w:tcPr>
                  <w:tcW w:w="1000" w:type="pct"/>
                  <w:vAlign w:val="center"/>
                </w:tcPr>
                <w:p w14:paraId="4E4D1C94"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구리</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Pr>
                <w:p w14:paraId="7F4E47AF"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w:t>
                  </w:r>
                  <w:proofErr w:type="spellStart"/>
                  <w:r w:rsidRPr="00B82F0C">
                    <w:rPr>
                      <w:rFonts w:ascii="바탕체" w:eastAsia="바탕체" w:hAnsi="바탕체" w:hint="eastAsia"/>
                      <w:color w:val="0070C0"/>
                      <w:sz w:val="16"/>
                      <w:szCs w:val="16"/>
                    </w:rPr>
                    <w:t>lb</w:t>
                  </w:r>
                  <w:proofErr w:type="spellEnd"/>
                </w:p>
              </w:tc>
              <w:tc>
                <w:tcPr>
                  <w:tcW w:w="503" w:type="pct"/>
                  <w:vAlign w:val="center"/>
                </w:tcPr>
                <w:p w14:paraId="7920F05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FB05B6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3.8209</w:t>
                  </w:r>
                </w:p>
              </w:tc>
              <w:tc>
                <w:tcPr>
                  <w:tcW w:w="621" w:type="pct"/>
                  <w:vAlign w:val="center"/>
                </w:tcPr>
                <w:p w14:paraId="2BB00BC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0.6312</w:t>
                  </w:r>
                </w:p>
              </w:tc>
              <w:tc>
                <w:tcPr>
                  <w:tcW w:w="550" w:type="pct"/>
                  <w:vAlign w:val="center"/>
                </w:tcPr>
                <w:p w14:paraId="1BC0F7D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2.1195</w:t>
                  </w:r>
                </w:p>
              </w:tc>
              <w:tc>
                <w:tcPr>
                  <w:tcW w:w="627" w:type="pct"/>
                  <w:vAlign w:val="center"/>
                </w:tcPr>
                <w:p w14:paraId="54F1849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3.8995</w:t>
                  </w:r>
                </w:p>
              </w:tc>
              <w:tc>
                <w:tcPr>
                  <w:tcW w:w="597" w:type="pct"/>
                  <w:vAlign w:val="center"/>
                </w:tcPr>
                <w:p w14:paraId="5078949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5.119</w:t>
                  </w:r>
                </w:p>
              </w:tc>
            </w:tr>
            <w:tr w:rsidR="00396D97" w:rsidRPr="00096494" w14:paraId="18731544" w14:textId="77777777" w:rsidTr="00980B3B">
              <w:tc>
                <w:tcPr>
                  <w:tcW w:w="1000" w:type="pct"/>
                  <w:vAlign w:val="center"/>
                </w:tcPr>
                <w:p w14:paraId="76182D4E"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알루미늄</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Pr>
                <w:p w14:paraId="188EFBAE"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$/ton</w:t>
                  </w:r>
                </w:p>
              </w:tc>
              <w:tc>
                <w:tcPr>
                  <w:tcW w:w="503" w:type="pct"/>
                  <w:vAlign w:val="center"/>
                </w:tcPr>
                <w:p w14:paraId="4059FCE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5747263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2,313.55</w:t>
                  </w:r>
                </w:p>
              </w:tc>
              <w:tc>
                <w:tcPr>
                  <w:tcW w:w="621" w:type="pct"/>
                  <w:vAlign w:val="center"/>
                </w:tcPr>
                <w:p w14:paraId="5F91199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420.7198</w:t>
                  </w:r>
                </w:p>
              </w:tc>
              <w:tc>
                <w:tcPr>
                  <w:tcW w:w="550" w:type="pct"/>
                  <w:vAlign w:val="center"/>
                </w:tcPr>
                <w:p w14:paraId="5C8E9B8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1,452.00</w:t>
                  </w:r>
                </w:p>
              </w:tc>
              <w:tc>
                <w:tcPr>
                  <w:tcW w:w="627" w:type="pct"/>
                  <w:vAlign w:val="center"/>
                </w:tcPr>
                <w:p w14:paraId="65F076C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2,302.50</w:t>
                  </w:r>
                </w:p>
              </w:tc>
              <w:tc>
                <w:tcPr>
                  <w:tcW w:w="597" w:type="pct"/>
                  <w:vAlign w:val="center"/>
                </w:tcPr>
                <w:p w14:paraId="550ABFF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3,873.00</w:t>
                  </w:r>
                </w:p>
              </w:tc>
            </w:tr>
            <w:tr w:rsidR="00396D97" w:rsidRPr="00096494" w14:paraId="52DEB88C" w14:textId="77777777" w:rsidTr="00980B3B">
              <w:tc>
                <w:tcPr>
                  <w:tcW w:w="1000" w:type="pct"/>
                  <w:vAlign w:val="center"/>
                </w:tcPr>
                <w:p w14:paraId="12037D77"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VIX(</w:t>
                  </w:r>
                  <w:r w:rsidRPr="00096494">
                    <w:rPr>
                      <w:rFonts w:ascii="바탕체" w:eastAsia="바탕체" w:hAnsi="바탕체" w:hint="eastAsia"/>
                      <w:color w:val="000000"/>
                      <w:sz w:val="16"/>
                      <w:szCs w:val="16"/>
                    </w:rPr>
                    <w:t>주식시장</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지수</w:t>
                  </w:r>
                  <w:r w:rsidRPr="00096494">
                    <w:rPr>
                      <w:rFonts w:ascii="바탕체" w:eastAsia="바탕체" w:hAnsi="바탕체"/>
                      <w:color w:val="000000"/>
                      <w:sz w:val="16"/>
                      <w:szCs w:val="16"/>
                    </w:rPr>
                    <w:t>)</w:t>
                  </w:r>
                </w:p>
              </w:tc>
              <w:tc>
                <w:tcPr>
                  <w:tcW w:w="503" w:type="pct"/>
                </w:tcPr>
                <w:p w14:paraId="2AF0F4B4"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78E8794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980809E"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21.438</w:t>
                  </w:r>
                </w:p>
              </w:tc>
              <w:tc>
                <w:tcPr>
                  <w:tcW w:w="621" w:type="pct"/>
                  <w:vAlign w:val="center"/>
                </w:tcPr>
                <w:p w14:paraId="21D2E453"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8.3682</w:t>
                  </w:r>
                </w:p>
              </w:tc>
              <w:tc>
                <w:tcPr>
                  <w:tcW w:w="550" w:type="pct"/>
                  <w:vAlign w:val="center"/>
                </w:tcPr>
                <w:p w14:paraId="328DFD19"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11.86</w:t>
                  </w:r>
                </w:p>
              </w:tc>
              <w:tc>
                <w:tcPr>
                  <w:tcW w:w="627" w:type="pct"/>
                  <w:vAlign w:val="center"/>
                </w:tcPr>
                <w:p w14:paraId="0C3383B9"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19.63</w:t>
                  </w:r>
                </w:p>
              </w:tc>
              <w:tc>
                <w:tcPr>
                  <w:tcW w:w="597" w:type="pct"/>
                  <w:vAlign w:val="center"/>
                </w:tcPr>
                <w:p w14:paraId="2F51094E"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82.69</w:t>
                  </w:r>
                </w:p>
              </w:tc>
            </w:tr>
            <w:tr w:rsidR="00396D97" w:rsidRPr="00096494" w14:paraId="68EBED18" w14:textId="77777777" w:rsidTr="00980B3B">
              <w:tc>
                <w:tcPr>
                  <w:tcW w:w="1000" w:type="pct"/>
                  <w:vAlign w:val="center"/>
                </w:tcPr>
                <w:p w14:paraId="455AAA13"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MOVE(</w:t>
                  </w:r>
                  <w:r w:rsidRPr="00096494">
                    <w:rPr>
                      <w:rFonts w:ascii="바탕체" w:eastAsia="바탕체" w:hAnsi="바탕체" w:hint="eastAsia"/>
                      <w:color w:val="000000"/>
                      <w:sz w:val="16"/>
                      <w:szCs w:val="16"/>
                    </w:rPr>
                    <w:t>채권시장</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지수</w:t>
                  </w:r>
                  <w:r w:rsidRPr="00096494">
                    <w:rPr>
                      <w:rFonts w:ascii="바탕체" w:eastAsia="바탕체" w:hAnsi="바탕체"/>
                      <w:color w:val="000000"/>
                      <w:sz w:val="16"/>
                      <w:szCs w:val="16"/>
                    </w:rPr>
                    <w:t>)</w:t>
                  </w:r>
                </w:p>
              </w:tc>
              <w:tc>
                <w:tcPr>
                  <w:tcW w:w="503" w:type="pct"/>
                </w:tcPr>
                <w:p w14:paraId="423B853A"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0072D23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FF87C0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93.2221</w:t>
                  </w:r>
                </w:p>
              </w:tc>
              <w:tc>
                <w:tcPr>
                  <w:tcW w:w="621" w:type="pct"/>
                  <w:vAlign w:val="center"/>
                </w:tcPr>
                <w:p w14:paraId="0AB9DFE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32.1134</w:t>
                  </w:r>
                </w:p>
              </w:tc>
              <w:tc>
                <w:tcPr>
                  <w:tcW w:w="550" w:type="pct"/>
                  <w:vAlign w:val="center"/>
                </w:tcPr>
                <w:p w14:paraId="17D0307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36.62</w:t>
                  </w:r>
                </w:p>
              </w:tc>
              <w:tc>
                <w:tcPr>
                  <w:tcW w:w="627" w:type="pct"/>
                  <w:vAlign w:val="center"/>
                </w:tcPr>
                <w:p w14:paraId="28DFDC8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98.26</w:t>
                  </w:r>
                </w:p>
              </w:tc>
              <w:tc>
                <w:tcPr>
                  <w:tcW w:w="597" w:type="pct"/>
                  <w:vAlign w:val="center"/>
                </w:tcPr>
                <w:p w14:paraId="2F1C3A0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182.64</w:t>
                  </w:r>
                </w:p>
              </w:tc>
            </w:tr>
            <w:tr w:rsidR="00396D97" w:rsidRPr="00096494" w14:paraId="2E30754B" w14:textId="77777777" w:rsidTr="00980B3B">
              <w:tc>
                <w:tcPr>
                  <w:tcW w:w="1000" w:type="pct"/>
                  <w:vAlign w:val="center"/>
                </w:tcPr>
                <w:p w14:paraId="3DF3B2E5"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기준금리</w:t>
                  </w:r>
                </w:p>
              </w:tc>
              <w:tc>
                <w:tcPr>
                  <w:tcW w:w="503" w:type="pct"/>
                </w:tcPr>
                <w:p w14:paraId="4922DABA"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592DDBC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F5427D8"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2.0358</w:t>
                  </w:r>
                </w:p>
              </w:tc>
              <w:tc>
                <w:tcPr>
                  <w:tcW w:w="621" w:type="pct"/>
                  <w:vAlign w:val="center"/>
                </w:tcPr>
                <w:p w14:paraId="6A89742A"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1.306</w:t>
                  </w:r>
                </w:p>
              </w:tc>
              <w:tc>
                <w:tcPr>
                  <w:tcW w:w="550" w:type="pct"/>
                  <w:vAlign w:val="center"/>
                </w:tcPr>
                <w:p w14:paraId="363A6246"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0.5</w:t>
                  </w:r>
                </w:p>
              </w:tc>
              <w:tc>
                <w:tcPr>
                  <w:tcW w:w="627" w:type="pct"/>
                  <w:vAlign w:val="center"/>
                </w:tcPr>
                <w:p w14:paraId="78D8EA4C"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1.75</w:t>
                  </w:r>
                </w:p>
              </w:tc>
              <w:tc>
                <w:tcPr>
                  <w:tcW w:w="597" w:type="pct"/>
                  <w:vAlign w:val="center"/>
                </w:tcPr>
                <w:p w14:paraId="34A161C4"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3.5</w:t>
                  </w:r>
                </w:p>
              </w:tc>
            </w:tr>
            <w:tr w:rsidR="00396D97" w:rsidRPr="00096494" w14:paraId="2901835F" w14:textId="77777777" w:rsidTr="00980B3B">
              <w:tc>
                <w:tcPr>
                  <w:tcW w:w="1000" w:type="pct"/>
                  <w:vAlign w:val="center"/>
                </w:tcPr>
                <w:p w14:paraId="141096F7"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미국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기준금리</w:t>
                  </w:r>
                </w:p>
              </w:tc>
              <w:tc>
                <w:tcPr>
                  <w:tcW w:w="503" w:type="pct"/>
                </w:tcPr>
                <w:p w14:paraId="5B7C379A"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476DFFC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61FAB0F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2.6046</w:t>
                  </w:r>
                </w:p>
              </w:tc>
              <w:tc>
                <w:tcPr>
                  <w:tcW w:w="621" w:type="pct"/>
                  <w:vAlign w:val="center"/>
                </w:tcPr>
                <w:p w14:paraId="6964B41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2.3183</w:t>
                  </w:r>
                </w:p>
              </w:tc>
              <w:tc>
                <w:tcPr>
                  <w:tcW w:w="550" w:type="pct"/>
                  <w:vAlign w:val="center"/>
                </w:tcPr>
                <w:p w14:paraId="575EFDC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0.25</w:t>
                  </w:r>
                </w:p>
              </w:tc>
              <w:tc>
                <w:tcPr>
                  <w:tcW w:w="627" w:type="pct"/>
                  <w:vAlign w:val="center"/>
                </w:tcPr>
                <w:p w14:paraId="723A801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1.75</w:t>
                  </w:r>
                </w:p>
              </w:tc>
              <w:tc>
                <w:tcPr>
                  <w:tcW w:w="597" w:type="pct"/>
                  <w:vAlign w:val="center"/>
                </w:tcPr>
                <w:p w14:paraId="49504F5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5.5</w:t>
                  </w:r>
                </w:p>
              </w:tc>
            </w:tr>
            <w:tr w:rsidR="00396D97" w:rsidRPr="00096494" w14:paraId="5F145CD4" w14:textId="77777777" w:rsidTr="00980B3B">
              <w:tc>
                <w:tcPr>
                  <w:tcW w:w="1000" w:type="pct"/>
                  <w:tcBorders>
                    <w:bottom w:val="nil"/>
                  </w:tcBorders>
                  <w:vAlign w:val="center"/>
                </w:tcPr>
                <w:p w14:paraId="3A198C28"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경상수지</w:t>
                  </w:r>
                </w:p>
              </w:tc>
              <w:tc>
                <w:tcPr>
                  <w:tcW w:w="503" w:type="pct"/>
                  <w:tcBorders>
                    <w:bottom w:val="nil"/>
                  </w:tcBorders>
                </w:tcPr>
                <w:p w14:paraId="0122C0AA"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$100M</w:t>
                  </w:r>
                </w:p>
              </w:tc>
              <w:tc>
                <w:tcPr>
                  <w:tcW w:w="503" w:type="pct"/>
                  <w:tcBorders>
                    <w:bottom w:val="nil"/>
                  </w:tcBorders>
                  <w:vAlign w:val="center"/>
                </w:tcPr>
                <w:p w14:paraId="2D45DCF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6C3B2488"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5.1233</w:t>
                  </w:r>
                </w:p>
              </w:tc>
              <w:tc>
                <w:tcPr>
                  <w:tcW w:w="621" w:type="pct"/>
                  <w:tcBorders>
                    <w:bottom w:val="nil"/>
                  </w:tcBorders>
                  <w:vAlign w:val="center"/>
                </w:tcPr>
                <w:p w14:paraId="33F56636"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4.1215</w:t>
                  </w:r>
                </w:p>
              </w:tc>
              <w:tc>
                <w:tcPr>
                  <w:tcW w:w="550" w:type="pct"/>
                  <w:tcBorders>
                    <w:bottom w:val="nil"/>
                  </w:tcBorders>
                  <w:vAlign w:val="center"/>
                </w:tcPr>
                <w:p w14:paraId="685EFDF5"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-4.205</w:t>
                  </w:r>
                </w:p>
              </w:tc>
              <w:tc>
                <w:tcPr>
                  <w:tcW w:w="627" w:type="pct"/>
                  <w:tcBorders>
                    <w:bottom w:val="nil"/>
                  </w:tcBorders>
                  <w:vAlign w:val="center"/>
                </w:tcPr>
                <w:p w14:paraId="1F417FC4"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6.073</w:t>
                  </w:r>
                </w:p>
              </w:tc>
              <w:tc>
                <w:tcPr>
                  <w:tcW w:w="597" w:type="pct"/>
                  <w:tcBorders>
                    <w:bottom w:val="nil"/>
                  </w:tcBorders>
                  <w:vAlign w:val="center"/>
                </w:tcPr>
                <w:p w14:paraId="2ECF3AED" w14:textId="77777777" w:rsidR="00396D97" w:rsidRPr="00096494" w:rsidRDefault="00396D97" w:rsidP="00396D97">
                  <w:pPr>
                    <w:spacing w:before="53"/>
                    <w:rPr>
                      <w:rFonts w:ascii="바탕체" w:eastAsia="바탕체" w:hAnsi="바탕체" w:cs="Segoe UI"/>
                      <w:color w:val="000000"/>
                      <w:sz w:val="16"/>
                      <w:szCs w:val="16"/>
                    </w:rPr>
                  </w:pPr>
                  <w:r w:rsidRPr="00096494">
                    <w:rPr>
                      <w:rFonts w:ascii="바탕체" w:eastAsia="바탕체" w:hAnsi="바탕체"/>
                      <w:color w:val="000000"/>
                      <w:sz w:val="16"/>
                      <w:szCs w:val="16"/>
                    </w:rPr>
                    <w:t>13.096</w:t>
                  </w:r>
                </w:p>
              </w:tc>
            </w:tr>
            <w:tr w:rsidR="00396D97" w:rsidRPr="00096494" w14:paraId="0155128B" w14:textId="77777777" w:rsidTr="00980B3B">
              <w:tc>
                <w:tcPr>
                  <w:tcW w:w="1000" w:type="pct"/>
                  <w:tcBorders>
                    <w:top w:val="nil"/>
                    <w:bottom w:val="single" w:sz="4" w:space="0" w:color="auto"/>
                  </w:tcBorders>
                  <w:vAlign w:val="center"/>
                </w:tcPr>
                <w:p w14:paraId="2B3A1CD7"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니켈</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가격</w:t>
                  </w:r>
                </w:p>
              </w:tc>
              <w:tc>
                <w:tcPr>
                  <w:tcW w:w="503" w:type="pct"/>
                  <w:tcBorders>
                    <w:top w:val="nil"/>
                    <w:bottom w:val="single" w:sz="4" w:space="0" w:color="auto"/>
                  </w:tcBorders>
                </w:tcPr>
                <w:p w14:paraId="6F712631"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$/kg</w:t>
                  </w:r>
                </w:p>
              </w:tc>
              <w:tc>
                <w:tcPr>
                  <w:tcW w:w="503" w:type="pct"/>
                  <w:tcBorders>
                    <w:top w:val="nil"/>
                    <w:bottom w:val="single" w:sz="4" w:space="0" w:color="auto"/>
                  </w:tcBorders>
                  <w:vAlign w:val="center"/>
                </w:tcPr>
                <w:p w14:paraId="62D3079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54D6BA9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27.0926</w:t>
                  </w:r>
                </w:p>
              </w:tc>
              <w:tc>
                <w:tcPr>
                  <w:tcW w:w="621" w:type="pct"/>
                  <w:tcBorders>
                    <w:top w:val="nil"/>
                    <w:bottom w:val="single" w:sz="4" w:space="0" w:color="auto"/>
                  </w:tcBorders>
                  <w:vAlign w:val="center"/>
                </w:tcPr>
                <w:p w14:paraId="4CC210E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6.3719</w:t>
                  </w:r>
                </w:p>
              </w:tc>
              <w:tc>
                <w:tcPr>
                  <w:tcW w:w="550" w:type="pct"/>
                  <w:tcBorders>
                    <w:top w:val="nil"/>
                    <w:bottom w:val="single" w:sz="4" w:space="0" w:color="auto"/>
                  </w:tcBorders>
                  <w:vAlign w:val="center"/>
                </w:tcPr>
                <w:p w14:paraId="4C0FF93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14.6686</w:t>
                  </w:r>
                </w:p>
              </w:tc>
              <w:tc>
                <w:tcPr>
                  <w:tcW w:w="627" w:type="pct"/>
                  <w:tcBorders>
                    <w:top w:val="nil"/>
                    <w:bottom w:val="single" w:sz="4" w:space="0" w:color="auto"/>
                  </w:tcBorders>
                  <w:vAlign w:val="center"/>
                </w:tcPr>
                <w:p w14:paraId="1BD77CE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28.4</w:t>
                  </w:r>
                </w:p>
              </w:tc>
              <w:tc>
                <w:tcPr>
                  <w:tcW w:w="597" w:type="pct"/>
                  <w:tcBorders>
                    <w:top w:val="nil"/>
                    <w:bottom w:val="single" w:sz="4" w:space="0" w:color="auto"/>
                  </w:tcBorders>
                  <w:vAlign w:val="center"/>
                </w:tcPr>
                <w:p w14:paraId="34DF9B4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67.5</w:t>
                  </w:r>
                </w:p>
              </w:tc>
            </w:tr>
            <w:tr w:rsidR="00396D97" w:rsidRPr="00096494" w14:paraId="39FABE0F" w14:textId="77777777" w:rsidTr="00980B3B">
              <w:tc>
                <w:tcPr>
                  <w:tcW w:w="5000" w:type="pct"/>
                  <w:gridSpan w:val="8"/>
                  <w:tcBorders>
                    <w:top w:val="single" w:sz="4" w:space="0" w:color="auto"/>
                  </w:tcBorders>
                </w:tcPr>
                <w:p w14:paraId="37B51BDD" w14:textId="77777777" w:rsidR="00396D97" w:rsidRPr="00C45487" w:rsidRDefault="00396D97" w:rsidP="00396D97">
                  <w:pPr>
                    <w:spacing w:before="53"/>
                    <w:jc w:val="center"/>
                    <w:rPr>
                      <w:rFonts w:ascii="바탕체" w:eastAsia="바탕체" w:hAnsi="바탕체"/>
                      <w:b/>
                      <w:bCs/>
                      <w:color w:val="000000"/>
                      <w:sz w:val="16"/>
                      <w:szCs w:val="16"/>
                    </w:rPr>
                  </w:pPr>
                  <w:r w:rsidRPr="00C45487">
                    <w:rPr>
                      <w:rFonts w:ascii="바탕체" w:eastAsia="바탕체" w:hAnsi="바탕체" w:hint="eastAsia"/>
                      <w:b/>
                      <w:bCs/>
                      <w:color w:val="000000"/>
                      <w:sz w:val="16"/>
                      <w:szCs w:val="16"/>
                    </w:rPr>
                    <w:lastRenderedPageBreak/>
                    <w:t>비정형 데이터 (이벤트/감성)</w:t>
                  </w:r>
                </w:p>
              </w:tc>
            </w:tr>
            <w:tr w:rsidR="00396D97" w:rsidRPr="00096494" w14:paraId="06CE40D9" w14:textId="77777777" w:rsidTr="00980B3B">
              <w:tc>
                <w:tcPr>
                  <w:tcW w:w="1000" w:type="pct"/>
                  <w:vAlign w:val="center"/>
                </w:tcPr>
                <w:p w14:paraId="635A2368"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140D4472"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5C077FF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26C4E33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88,651.37</w:t>
                  </w:r>
                </w:p>
              </w:tc>
              <w:tc>
                <w:tcPr>
                  <w:tcW w:w="621" w:type="pct"/>
                  <w:vAlign w:val="center"/>
                </w:tcPr>
                <w:p w14:paraId="6A4CE56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24,198.73</w:t>
                  </w:r>
                </w:p>
              </w:tc>
              <w:tc>
                <w:tcPr>
                  <w:tcW w:w="550" w:type="pct"/>
                  <w:vAlign w:val="center"/>
                </w:tcPr>
                <w:p w14:paraId="2309A45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8,776.00</w:t>
                  </w:r>
                </w:p>
              </w:tc>
              <w:tc>
                <w:tcPr>
                  <w:tcW w:w="627" w:type="pct"/>
                  <w:vAlign w:val="center"/>
                </w:tcPr>
                <w:p w14:paraId="43F37EF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86,012.00</w:t>
                  </w:r>
                </w:p>
              </w:tc>
              <w:tc>
                <w:tcPr>
                  <w:tcW w:w="597" w:type="pct"/>
                  <w:vAlign w:val="center"/>
                </w:tcPr>
                <w:p w14:paraId="6F5ABB3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157,565.00</w:t>
                  </w:r>
                </w:p>
              </w:tc>
            </w:tr>
            <w:tr w:rsidR="00396D97" w:rsidRPr="00096494" w14:paraId="7F6C7509" w14:textId="77777777" w:rsidTr="00980B3B">
              <w:tc>
                <w:tcPr>
                  <w:tcW w:w="1000" w:type="pct"/>
                  <w:vAlign w:val="center"/>
                </w:tcPr>
                <w:p w14:paraId="319A7A1B"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0E4B3D45"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777A434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2873D20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-0.786</w:t>
                  </w:r>
                </w:p>
              </w:tc>
              <w:tc>
                <w:tcPr>
                  <w:tcW w:w="621" w:type="pct"/>
                  <w:vAlign w:val="center"/>
                </w:tcPr>
                <w:p w14:paraId="7E4C810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0.2272</w:t>
                  </w:r>
                </w:p>
              </w:tc>
              <w:tc>
                <w:tcPr>
                  <w:tcW w:w="550" w:type="pct"/>
                  <w:vAlign w:val="center"/>
                </w:tcPr>
                <w:p w14:paraId="57FF9FE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-1.816</w:t>
                  </w:r>
                </w:p>
              </w:tc>
              <w:tc>
                <w:tcPr>
                  <w:tcW w:w="627" w:type="pct"/>
                  <w:vAlign w:val="center"/>
                </w:tcPr>
                <w:p w14:paraId="04A5FBD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-0.7424</w:t>
                  </w:r>
                </w:p>
              </w:tc>
              <w:tc>
                <w:tcPr>
                  <w:tcW w:w="597" w:type="pct"/>
                  <w:vAlign w:val="center"/>
                </w:tcPr>
                <w:p w14:paraId="6EBA62C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-0.0703</w:t>
                  </w:r>
                </w:p>
              </w:tc>
            </w:tr>
            <w:tr w:rsidR="00396D97" w:rsidRPr="00096494" w14:paraId="34F85AAB" w14:textId="77777777" w:rsidTr="00980B3B">
              <w:tc>
                <w:tcPr>
                  <w:tcW w:w="1000" w:type="pct"/>
                  <w:vAlign w:val="center"/>
                </w:tcPr>
                <w:p w14:paraId="7ED2C723"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772E8711"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4F00930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64157D7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0.3173</w:t>
                  </w:r>
                </w:p>
              </w:tc>
              <w:tc>
                <w:tcPr>
                  <w:tcW w:w="621" w:type="pct"/>
                  <w:vAlign w:val="center"/>
                </w:tcPr>
                <w:p w14:paraId="277BE73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0.0313</w:t>
                  </w:r>
                </w:p>
              </w:tc>
              <w:tc>
                <w:tcPr>
                  <w:tcW w:w="550" w:type="pct"/>
                  <w:vAlign w:val="center"/>
                </w:tcPr>
                <w:p w14:paraId="576336A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0.1954</w:t>
                  </w:r>
                </w:p>
              </w:tc>
              <w:tc>
                <w:tcPr>
                  <w:tcW w:w="627" w:type="pct"/>
                  <w:vAlign w:val="center"/>
                </w:tcPr>
                <w:p w14:paraId="143370B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0.3256</w:t>
                  </w:r>
                </w:p>
              </w:tc>
              <w:tc>
                <w:tcPr>
                  <w:tcW w:w="597" w:type="pct"/>
                  <w:vAlign w:val="center"/>
                </w:tcPr>
                <w:p w14:paraId="1477049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0.3959</w:t>
                  </w:r>
                </w:p>
              </w:tc>
            </w:tr>
            <w:tr w:rsidR="00396D97" w:rsidRPr="00096494" w14:paraId="5ED73E4F" w14:textId="77777777" w:rsidTr="00980B3B">
              <w:tc>
                <w:tcPr>
                  <w:tcW w:w="1000" w:type="pct"/>
                  <w:vAlign w:val="center"/>
                </w:tcPr>
                <w:p w14:paraId="36BB19FA"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42E06D14"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36C56944"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E6416B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0.4476</w:t>
                  </w:r>
                </w:p>
              </w:tc>
              <w:tc>
                <w:tcPr>
                  <w:tcW w:w="621" w:type="pct"/>
                  <w:vAlign w:val="center"/>
                </w:tcPr>
                <w:p w14:paraId="70C943F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0.0281</w:t>
                  </w:r>
                </w:p>
              </w:tc>
              <w:tc>
                <w:tcPr>
                  <w:tcW w:w="550" w:type="pct"/>
                  <w:vAlign w:val="center"/>
                </w:tcPr>
                <w:p w14:paraId="7441963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0.3622</w:t>
                  </w:r>
                </w:p>
              </w:tc>
              <w:tc>
                <w:tcPr>
                  <w:tcW w:w="627" w:type="pct"/>
                  <w:vAlign w:val="center"/>
                </w:tcPr>
                <w:p w14:paraId="132C0E5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0.4414</w:t>
                  </w:r>
                </w:p>
              </w:tc>
              <w:tc>
                <w:tcPr>
                  <w:tcW w:w="597" w:type="pct"/>
                  <w:vAlign w:val="center"/>
                </w:tcPr>
                <w:p w14:paraId="1C2F54D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0.5672</w:t>
                  </w:r>
                </w:p>
              </w:tc>
            </w:tr>
            <w:tr w:rsidR="00396D97" w:rsidRPr="00096494" w14:paraId="3FB5385D" w14:textId="77777777" w:rsidTr="00980B3B">
              <w:tc>
                <w:tcPr>
                  <w:tcW w:w="1000" w:type="pct"/>
                  <w:vAlign w:val="center"/>
                </w:tcPr>
                <w:p w14:paraId="027E33FF"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3E9D6234"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36CD30F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78DB8C6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1,741.14</w:t>
                  </w:r>
                </w:p>
              </w:tc>
              <w:tc>
                <w:tcPr>
                  <w:tcW w:w="621" w:type="pct"/>
                  <w:vAlign w:val="center"/>
                </w:tcPr>
                <w:p w14:paraId="19A6391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709.9192</w:t>
                  </w:r>
                </w:p>
              </w:tc>
              <w:tc>
                <w:tcPr>
                  <w:tcW w:w="550" w:type="pct"/>
                  <w:vAlign w:val="center"/>
                </w:tcPr>
                <w:p w14:paraId="18E9E46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256</w:t>
                  </w:r>
                </w:p>
              </w:tc>
              <w:tc>
                <w:tcPr>
                  <w:tcW w:w="627" w:type="pct"/>
                  <w:vAlign w:val="center"/>
                </w:tcPr>
                <w:p w14:paraId="5FEB24B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1,583.00</w:t>
                  </w:r>
                </w:p>
              </w:tc>
              <w:tc>
                <w:tcPr>
                  <w:tcW w:w="597" w:type="pct"/>
                  <w:vAlign w:val="center"/>
                </w:tcPr>
                <w:p w14:paraId="5AEC8B9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5,504.00</w:t>
                  </w:r>
                </w:p>
              </w:tc>
            </w:tr>
            <w:tr w:rsidR="00396D97" w:rsidRPr="00096494" w14:paraId="01FDD276" w14:textId="77777777" w:rsidTr="00980B3B">
              <w:tc>
                <w:tcPr>
                  <w:tcW w:w="1000" w:type="pct"/>
                  <w:vAlign w:val="center"/>
                </w:tcPr>
                <w:p w14:paraId="26402D51"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071734A0"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204A9A7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6913C35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0.3238</w:t>
                  </w:r>
                </w:p>
              </w:tc>
              <w:tc>
                <w:tcPr>
                  <w:tcW w:w="621" w:type="pct"/>
                  <w:vAlign w:val="center"/>
                </w:tcPr>
                <w:p w14:paraId="363A5FE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0.0779</w:t>
                  </w:r>
                </w:p>
              </w:tc>
              <w:tc>
                <w:tcPr>
                  <w:tcW w:w="550" w:type="pct"/>
                  <w:vAlign w:val="center"/>
                </w:tcPr>
                <w:p w14:paraId="787D5B8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0.0684</w:t>
                  </w:r>
                </w:p>
              </w:tc>
              <w:tc>
                <w:tcPr>
                  <w:tcW w:w="627" w:type="pct"/>
                  <w:vAlign w:val="center"/>
                </w:tcPr>
                <w:p w14:paraId="7C2D68F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0.3342</w:t>
                  </w:r>
                </w:p>
              </w:tc>
              <w:tc>
                <w:tcPr>
                  <w:tcW w:w="597" w:type="pct"/>
                  <w:vAlign w:val="center"/>
                </w:tcPr>
                <w:p w14:paraId="7520AF9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0.5718</w:t>
                  </w:r>
                </w:p>
              </w:tc>
            </w:tr>
            <w:tr w:rsidR="00396D97" w:rsidRPr="00096494" w14:paraId="54365D42" w14:textId="77777777" w:rsidTr="00980B3B">
              <w:tc>
                <w:tcPr>
                  <w:tcW w:w="1000" w:type="pct"/>
                  <w:vAlign w:val="center"/>
                </w:tcPr>
                <w:p w14:paraId="017FA3CE"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18BBCC64"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779CC56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544EE10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0.4159</w:t>
                  </w:r>
                </w:p>
              </w:tc>
              <w:tc>
                <w:tcPr>
                  <w:tcW w:w="621" w:type="pct"/>
                  <w:vAlign w:val="center"/>
                </w:tcPr>
                <w:p w14:paraId="711B0A3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0.108</w:t>
                  </w:r>
                </w:p>
              </w:tc>
              <w:tc>
                <w:tcPr>
                  <w:tcW w:w="550" w:type="pct"/>
                  <w:vAlign w:val="center"/>
                </w:tcPr>
                <w:p w14:paraId="3564409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0.1805</w:t>
                  </w:r>
                </w:p>
              </w:tc>
              <w:tc>
                <w:tcPr>
                  <w:tcW w:w="627" w:type="pct"/>
                  <w:vAlign w:val="center"/>
                </w:tcPr>
                <w:p w14:paraId="620FB674"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0.3931</w:t>
                  </w:r>
                </w:p>
              </w:tc>
              <w:tc>
                <w:tcPr>
                  <w:tcW w:w="597" w:type="pct"/>
                  <w:vAlign w:val="center"/>
                </w:tcPr>
                <w:p w14:paraId="0FD75DC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0.8165</w:t>
                  </w:r>
                </w:p>
              </w:tc>
            </w:tr>
            <w:tr w:rsidR="00396D97" w:rsidRPr="00096494" w14:paraId="754EBF35" w14:textId="77777777" w:rsidTr="00980B3B">
              <w:tc>
                <w:tcPr>
                  <w:tcW w:w="1000" w:type="pct"/>
                  <w:vAlign w:val="center"/>
                </w:tcPr>
                <w:p w14:paraId="44A49A5F"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79C30FD7"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4B43A96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7DC7EAC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133,806.85</w:t>
                  </w:r>
                </w:p>
              </w:tc>
              <w:tc>
                <w:tcPr>
                  <w:tcW w:w="621" w:type="pct"/>
                  <w:vAlign w:val="center"/>
                </w:tcPr>
                <w:p w14:paraId="7985C95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24,192.88</w:t>
                  </w:r>
                </w:p>
              </w:tc>
              <w:tc>
                <w:tcPr>
                  <w:tcW w:w="550" w:type="pct"/>
                  <w:vAlign w:val="center"/>
                </w:tcPr>
                <w:p w14:paraId="1C8B4B0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19998</w:t>
                  </w:r>
                </w:p>
              </w:tc>
              <w:tc>
                <w:tcPr>
                  <w:tcW w:w="627" w:type="pct"/>
                  <w:vAlign w:val="center"/>
                </w:tcPr>
                <w:p w14:paraId="26C94B3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133,444.50</w:t>
                  </w:r>
                </w:p>
              </w:tc>
              <w:tc>
                <w:tcPr>
                  <w:tcW w:w="597" w:type="pct"/>
                  <w:vAlign w:val="center"/>
                </w:tcPr>
                <w:p w14:paraId="13566AE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216,375.00</w:t>
                  </w:r>
                </w:p>
              </w:tc>
            </w:tr>
            <w:tr w:rsidR="00396D97" w:rsidRPr="00096494" w14:paraId="31923C00" w14:textId="77777777" w:rsidTr="00980B3B">
              <w:tc>
                <w:tcPr>
                  <w:tcW w:w="1000" w:type="pct"/>
                  <w:vAlign w:val="center"/>
                </w:tcPr>
                <w:p w14:paraId="690A380E"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관련</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48156F31"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7957792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2BD08D0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761.5574</w:t>
                  </w:r>
                </w:p>
              </w:tc>
              <w:tc>
                <w:tcPr>
                  <w:tcW w:w="621" w:type="pct"/>
                  <w:vAlign w:val="center"/>
                </w:tcPr>
                <w:p w14:paraId="7ABF7C7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336.6033</w:t>
                  </w:r>
                </w:p>
              </w:tc>
              <w:tc>
                <w:tcPr>
                  <w:tcW w:w="550" w:type="pct"/>
                  <w:vAlign w:val="center"/>
                </w:tcPr>
                <w:p w14:paraId="1F15E3A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114</w:t>
                  </w:r>
                </w:p>
              </w:tc>
              <w:tc>
                <w:tcPr>
                  <w:tcW w:w="627" w:type="pct"/>
                  <w:vAlign w:val="center"/>
                </w:tcPr>
                <w:p w14:paraId="25CB470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674.5</w:t>
                  </w:r>
                </w:p>
              </w:tc>
              <w:tc>
                <w:tcPr>
                  <w:tcW w:w="597" w:type="pct"/>
                  <w:vAlign w:val="center"/>
                </w:tcPr>
                <w:p w14:paraId="0270845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2,974.00</w:t>
                  </w:r>
                </w:p>
              </w:tc>
            </w:tr>
            <w:tr w:rsidR="00396D97" w:rsidRPr="00096494" w14:paraId="00B39703" w14:textId="77777777" w:rsidTr="00980B3B">
              <w:tc>
                <w:tcPr>
                  <w:tcW w:w="1000" w:type="pct"/>
                  <w:vAlign w:val="center"/>
                </w:tcPr>
                <w:p w14:paraId="52149488"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7A930FA7"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76CC693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1AEE0E7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0.598</w:t>
                  </w:r>
                </w:p>
              </w:tc>
              <w:tc>
                <w:tcPr>
                  <w:tcW w:w="621" w:type="pct"/>
                  <w:vAlign w:val="center"/>
                </w:tcPr>
                <w:p w14:paraId="39ADEC2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0.0636</w:t>
                  </w:r>
                </w:p>
              </w:tc>
              <w:tc>
                <w:tcPr>
                  <w:tcW w:w="550" w:type="pct"/>
                  <w:vAlign w:val="center"/>
                </w:tcPr>
                <w:p w14:paraId="604A91B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0.3607</w:t>
                  </w:r>
                </w:p>
              </w:tc>
              <w:tc>
                <w:tcPr>
                  <w:tcW w:w="627" w:type="pct"/>
                  <w:vAlign w:val="center"/>
                </w:tcPr>
                <w:p w14:paraId="27C47CE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0.6005</w:t>
                  </w:r>
                </w:p>
              </w:tc>
              <w:tc>
                <w:tcPr>
                  <w:tcW w:w="597" w:type="pct"/>
                  <w:vAlign w:val="center"/>
                </w:tcPr>
                <w:p w14:paraId="37F9AEC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0.8218</w:t>
                  </w:r>
                </w:p>
              </w:tc>
            </w:tr>
            <w:tr w:rsidR="00396D97" w:rsidRPr="00096494" w14:paraId="6C71EE65" w14:textId="77777777" w:rsidTr="00980B3B">
              <w:tc>
                <w:tcPr>
                  <w:tcW w:w="1000" w:type="pct"/>
                  <w:vAlign w:val="center"/>
                </w:tcPr>
                <w:p w14:paraId="04B50BD6"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비율</w:t>
                  </w:r>
                </w:p>
              </w:tc>
              <w:tc>
                <w:tcPr>
                  <w:tcW w:w="503" w:type="pct"/>
                </w:tcPr>
                <w:p w14:paraId="3093B7A2"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2DF88B3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1,184.00</w:t>
                  </w:r>
                </w:p>
              </w:tc>
              <w:tc>
                <w:tcPr>
                  <w:tcW w:w="597" w:type="pct"/>
                  <w:vAlign w:val="center"/>
                </w:tcPr>
                <w:p w14:paraId="3302855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0.2232</w:t>
                  </w:r>
                </w:p>
              </w:tc>
              <w:tc>
                <w:tcPr>
                  <w:tcW w:w="621" w:type="pct"/>
                  <w:vAlign w:val="center"/>
                </w:tcPr>
                <w:p w14:paraId="02C2BC4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0.0582</w:t>
                  </w:r>
                </w:p>
              </w:tc>
              <w:tc>
                <w:tcPr>
                  <w:tcW w:w="550" w:type="pct"/>
                  <w:vAlign w:val="center"/>
                </w:tcPr>
                <w:p w14:paraId="03BCD0B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0.0408</w:t>
                  </w:r>
                </w:p>
              </w:tc>
              <w:tc>
                <w:tcPr>
                  <w:tcW w:w="627" w:type="pct"/>
                  <w:vAlign w:val="center"/>
                </w:tcPr>
                <w:p w14:paraId="7D9E9B3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0.2163</w:t>
                  </w:r>
                </w:p>
              </w:tc>
              <w:tc>
                <w:tcPr>
                  <w:tcW w:w="597" w:type="pct"/>
                  <w:vAlign w:val="center"/>
                </w:tcPr>
                <w:p w14:paraId="48B5405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0.4896</w:t>
                  </w:r>
                </w:p>
              </w:tc>
            </w:tr>
            <w:tr w:rsidR="00396D97" w:rsidRPr="00096494" w14:paraId="65EE52E3" w14:textId="77777777" w:rsidTr="00980B3B">
              <w:tc>
                <w:tcPr>
                  <w:tcW w:w="1000" w:type="pct"/>
                  <w:vAlign w:val="center"/>
                </w:tcPr>
                <w:p w14:paraId="69D379A5"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70EEB0F0"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1006ED0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4BF4F7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4.3154</w:t>
                  </w:r>
                </w:p>
              </w:tc>
              <w:tc>
                <w:tcPr>
                  <w:tcW w:w="621" w:type="pct"/>
                  <w:vAlign w:val="center"/>
                </w:tcPr>
                <w:p w14:paraId="6A57D3E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0.3296</w:t>
                  </w:r>
                </w:p>
              </w:tc>
              <w:tc>
                <w:tcPr>
                  <w:tcW w:w="550" w:type="pct"/>
                  <w:vAlign w:val="center"/>
                </w:tcPr>
                <w:p w14:paraId="466A33B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2.979</w:t>
                  </w:r>
                </w:p>
              </w:tc>
              <w:tc>
                <w:tcPr>
                  <w:tcW w:w="627" w:type="pct"/>
                  <w:vAlign w:val="center"/>
                </w:tcPr>
                <w:p w14:paraId="734DEC2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4.3211</w:t>
                  </w:r>
                </w:p>
              </w:tc>
              <w:tc>
                <w:tcPr>
                  <w:tcW w:w="597" w:type="pct"/>
                  <w:vAlign w:val="center"/>
                </w:tcPr>
                <w:p w14:paraId="0F69B91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5.6885</w:t>
                  </w:r>
                </w:p>
              </w:tc>
            </w:tr>
            <w:tr w:rsidR="00396D97" w:rsidRPr="00096494" w14:paraId="66F8986F" w14:textId="77777777" w:rsidTr="00980B3B">
              <w:tc>
                <w:tcPr>
                  <w:tcW w:w="1000" w:type="pct"/>
                  <w:vAlign w:val="center"/>
                </w:tcPr>
                <w:p w14:paraId="02EEBCC3"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1BCC46B4"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06C1344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CFF137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-5.0583</w:t>
                  </w:r>
                </w:p>
              </w:tc>
              <w:tc>
                <w:tcPr>
                  <w:tcW w:w="621" w:type="pct"/>
                  <w:vAlign w:val="center"/>
                </w:tcPr>
                <w:p w14:paraId="209B3C6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0.6511</w:t>
                  </w:r>
                </w:p>
              </w:tc>
              <w:tc>
                <w:tcPr>
                  <w:tcW w:w="550" w:type="pct"/>
                  <w:vAlign w:val="center"/>
                </w:tcPr>
                <w:p w14:paraId="7E69631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-7.7098</w:t>
                  </w:r>
                </w:p>
              </w:tc>
              <w:tc>
                <w:tcPr>
                  <w:tcW w:w="627" w:type="pct"/>
                  <w:vAlign w:val="center"/>
                </w:tcPr>
                <w:p w14:paraId="2C0BF04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-4.9951</w:t>
                  </w:r>
                </w:p>
              </w:tc>
              <w:tc>
                <w:tcPr>
                  <w:tcW w:w="597" w:type="pct"/>
                  <w:vAlign w:val="center"/>
                </w:tcPr>
                <w:p w14:paraId="610DBC2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-3.3954</w:t>
                  </w:r>
                </w:p>
              </w:tc>
            </w:tr>
            <w:tr w:rsidR="00396D97" w:rsidRPr="00096494" w14:paraId="4229BB79" w14:textId="77777777" w:rsidTr="00980B3B">
              <w:tc>
                <w:tcPr>
                  <w:tcW w:w="1000" w:type="pct"/>
                  <w:vAlign w:val="center"/>
                </w:tcPr>
                <w:p w14:paraId="69FCB9DB"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1F72F71A"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187E738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6235FD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13.8904</w:t>
                  </w:r>
                </w:p>
              </w:tc>
              <w:tc>
                <w:tcPr>
                  <w:tcW w:w="621" w:type="pct"/>
                  <w:vAlign w:val="center"/>
                </w:tcPr>
                <w:p w14:paraId="56203B0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4.1988</w:t>
                  </w:r>
                </w:p>
              </w:tc>
              <w:tc>
                <w:tcPr>
                  <w:tcW w:w="550" w:type="pct"/>
                  <w:vAlign w:val="center"/>
                </w:tcPr>
                <w:p w14:paraId="2D8574C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73DDCC1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15</w:t>
                  </w:r>
                </w:p>
              </w:tc>
              <w:tc>
                <w:tcPr>
                  <w:tcW w:w="597" w:type="pct"/>
                  <w:vAlign w:val="center"/>
                </w:tcPr>
                <w:p w14:paraId="1EEB410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396D97" w:rsidRPr="00096494" w14:paraId="79C0B16D" w14:textId="77777777" w:rsidTr="00980B3B">
              <w:tc>
                <w:tcPr>
                  <w:tcW w:w="1000" w:type="pct"/>
                  <w:vAlign w:val="center"/>
                </w:tcPr>
                <w:p w14:paraId="5609F150"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567B7A87"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5A187F8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8E1733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10.7066</w:t>
                  </w:r>
                </w:p>
              </w:tc>
              <w:tc>
                <w:tcPr>
                  <w:tcW w:w="621" w:type="pct"/>
                  <w:vAlign w:val="center"/>
                </w:tcPr>
                <w:p w14:paraId="7C0E445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4.4787</w:t>
                  </w:r>
                </w:p>
              </w:tc>
              <w:tc>
                <w:tcPr>
                  <w:tcW w:w="550" w:type="pct"/>
                  <w:vAlign w:val="center"/>
                </w:tcPr>
                <w:p w14:paraId="4A60E0E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019FC36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w:t>
                  </w:r>
                </w:p>
              </w:tc>
              <w:tc>
                <w:tcPr>
                  <w:tcW w:w="597" w:type="pct"/>
                  <w:vAlign w:val="center"/>
                </w:tcPr>
                <w:p w14:paraId="6918DC1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396D97" w:rsidRPr="00096494" w14:paraId="702BA264" w14:textId="77777777" w:rsidTr="00980B3B">
              <w:tc>
                <w:tcPr>
                  <w:tcW w:w="1000" w:type="pct"/>
                  <w:vAlign w:val="center"/>
                </w:tcPr>
                <w:p w14:paraId="7063A20C"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394CA583"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4C7675D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7794B95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3.1838</w:t>
                  </w:r>
                </w:p>
              </w:tc>
              <w:tc>
                <w:tcPr>
                  <w:tcW w:w="621" w:type="pct"/>
                  <w:vAlign w:val="center"/>
                </w:tcPr>
                <w:p w14:paraId="1F97037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3.3411</w:t>
                  </w:r>
                </w:p>
              </w:tc>
              <w:tc>
                <w:tcPr>
                  <w:tcW w:w="550" w:type="pct"/>
                  <w:vAlign w:val="center"/>
                </w:tcPr>
                <w:p w14:paraId="7F6CC35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0A8FF6D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w:t>
                  </w:r>
                </w:p>
              </w:tc>
              <w:tc>
                <w:tcPr>
                  <w:tcW w:w="597" w:type="pct"/>
                  <w:vAlign w:val="center"/>
                </w:tcPr>
                <w:p w14:paraId="4FFE771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19</w:t>
                  </w:r>
                </w:p>
              </w:tc>
            </w:tr>
            <w:tr w:rsidR="00396D97" w:rsidRPr="00096494" w14:paraId="293350BD" w14:textId="77777777" w:rsidTr="00980B3B">
              <w:tc>
                <w:tcPr>
                  <w:tcW w:w="1000" w:type="pct"/>
                  <w:vAlign w:val="center"/>
                </w:tcPr>
                <w:p w14:paraId="5501CBE4"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40F7C384"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7C14890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ADA995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4.4005</w:t>
                  </w:r>
                </w:p>
              </w:tc>
              <w:tc>
                <w:tcPr>
                  <w:tcW w:w="621" w:type="pct"/>
                  <w:vAlign w:val="center"/>
                </w:tcPr>
                <w:p w14:paraId="6F3A059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3.9963</w:t>
                  </w:r>
                </w:p>
              </w:tc>
              <w:tc>
                <w:tcPr>
                  <w:tcW w:w="550" w:type="pct"/>
                  <w:vAlign w:val="center"/>
                </w:tcPr>
                <w:p w14:paraId="1FF60B7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3D21928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w:t>
                  </w:r>
                </w:p>
              </w:tc>
              <w:tc>
                <w:tcPr>
                  <w:tcW w:w="597" w:type="pct"/>
                  <w:vAlign w:val="center"/>
                </w:tcPr>
                <w:p w14:paraId="4BFFA394"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19</w:t>
                  </w:r>
                </w:p>
              </w:tc>
            </w:tr>
            <w:tr w:rsidR="00396D97" w:rsidRPr="00096494" w14:paraId="4613291D" w14:textId="77777777" w:rsidTr="00980B3B">
              <w:tc>
                <w:tcPr>
                  <w:tcW w:w="1000" w:type="pct"/>
                  <w:vAlign w:val="center"/>
                </w:tcPr>
                <w:p w14:paraId="30AD32AF"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7F7E3D1C"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8FB5DB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4E465FB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7.3735</w:t>
                  </w:r>
                </w:p>
              </w:tc>
              <w:tc>
                <w:tcPr>
                  <w:tcW w:w="621" w:type="pct"/>
                  <w:vAlign w:val="center"/>
                </w:tcPr>
                <w:p w14:paraId="7CD1BD9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4.6595</w:t>
                  </w:r>
                </w:p>
              </w:tc>
              <w:tc>
                <w:tcPr>
                  <w:tcW w:w="550" w:type="pct"/>
                  <w:vAlign w:val="center"/>
                </w:tcPr>
                <w:p w14:paraId="15638E8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27603CF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w:t>
                  </w:r>
                </w:p>
              </w:tc>
              <w:tc>
                <w:tcPr>
                  <w:tcW w:w="597" w:type="pct"/>
                  <w:vAlign w:val="center"/>
                </w:tcPr>
                <w:p w14:paraId="3210B59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396D97" w:rsidRPr="00096494" w14:paraId="7A727E93" w14:textId="77777777" w:rsidTr="00980B3B">
              <w:tc>
                <w:tcPr>
                  <w:tcW w:w="1000" w:type="pct"/>
                  <w:vAlign w:val="center"/>
                </w:tcPr>
                <w:p w14:paraId="681D0D68"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점수</w:t>
                  </w:r>
                </w:p>
              </w:tc>
              <w:tc>
                <w:tcPr>
                  <w:tcW w:w="503" w:type="pct"/>
                </w:tcPr>
                <w:p w14:paraId="3D9840BF"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14F8C3C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267C058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-0.2065</w:t>
                  </w:r>
                </w:p>
              </w:tc>
              <w:tc>
                <w:tcPr>
                  <w:tcW w:w="621" w:type="pct"/>
                  <w:vAlign w:val="center"/>
                </w:tcPr>
                <w:p w14:paraId="7EEC1FF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0.5051</w:t>
                  </w:r>
                </w:p>
              </w:tc>
              <w:tc>
                <w:tcPr>
                  <w:tcW w:w="550" w:type="pct"/>
                  <w:vAlign w:val="center"/>
                </w:tcPr>
                <w:p w14:paraId="4394565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w:t>
                  </w:r>
                </w:p>
              </w:tc>
              <w:tc>
                <w:tcPr>
                  <w:tcW w:w="627" w:type="pct"/>
                  <w:vAlign w:val="center"/>
                </w:tcPr>
                <w:p w14:paraId="2CC07C2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-0.25</w:t>
                  </w:r>
                </w:p>
              </w:tc>
              <w:tc>
                <w:tcPr>
                  <w:tcW w:w="597" w:type="pct"/>
                  <w:vAlign w:val="center"/>
                </w:tcPr>
                <w:p w14:paraId="6F67C16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w:t>
                  </w:r>
                </w:p>
              </w:tc>
            </w:tr>
            <w:tr w:rsidR="00396D97" w:rsidRPr="00096494" w14:paraId="4CA05416" w14:textId="77777777" w:rsidTr="00980B3B">
              <w:tc>
                <w:tcPr>
                  <w:tcW w:w="1000" w:type="pct"/>
                  <w:vAlign w:val="center"/>
                </w:tcPr>
                <w:p w14:paraId="156ED39A"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강도</w:t>
                  </w:r>
                  <w:r w:rsidRPr="00096494">
                    <w:rPr>
                      <w:rFonts w:ascii="바탕체" w:eastAsia="바탕체" w:hAnsi="바탕체"/>
                      <w:color w:val="000000"/>
                      <w:sz w:val="16"/>
                      <w:szCs w:val="16"/>
                    </w:rPr>
                    <w:t>(</w:t>
                  </w:r>
                  <w:r w:rsidRPr="00096494">
                    <w:rPr>
                      <w:rFonts w:ascii="바탕체" w:eastAsia="바탕체" w:hAnsi="바탕체" w:hint="eastAsia"/>
                      <w:color w:val="000000"/>
                      <w:sz w:val="16"/>
                      <w:szCs w:val="16"/>
                    </w:rPr>
                    <w:t>절대값</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p>
              </w:tc>
              <w:tc>
                <w:tcPr>
                  <w:tcW w:w="503" w:type="pct"/>
                </w:tcPr>
                <w:p w14:paraId="57B87AB5"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5B4861B2"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02D8D1BE"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0.8416</w:t>
                  </w:r>
                </w:p>
              </w:tc>
              <w:tc>
                <w:tcPr>
                  <w:tcW w:w="621" w:type="pct"/>
                  <w:vAlign w:val="center"/>
                </w:tcPr>
                <w:p w14:paraId="52F324F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0.1891</w:t>
                  </w:r>
                </w:p>
              </w:tc>
              <w:tc>
                <w:tcPr>
                  <w:tcW w:w="550" w:type="pct"/>
                  <w:vAlign w:val="center"/>
                </w:tcPr>
                <w:p w14:paraId="54DDE16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5F1C72A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0.8889</w:t>
                  </w:r>
                </w:p>
              </w:tc>
              <w:tc>
                <w:tcPr>
                  <w:tcW w:w="597" w:type="pct"/>
                  <w:vAlign w:val="center"/>
                </w:tcPr>
                <w:p w14:paraId="6167226B"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w:t>
                  </w:r>
                </w:p>
              </w:tc>
            </w:tr>
            <w:tr w:rsidR="00396D97" w:rsidRPr="00096494" w14:paraId="1A9B3DE0" w14:textId="77777777" w:rsidTr="00980B3B">
              <w:tc>
                <w:tcPr>
                  <w:tcW w:w="1000" w:type="pct"/>
                  <w:vAlign w:val="center"/>
                </w:tcPr>
                <w:p w14:paraId="3DC6BB71"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0C11A3AA"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1BC05A6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D59946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10.5219</w:t>
                  </w:r>
                </w:p>
              </w:tc>
              <w:tc>
                <w:tcPr>
                  <w:tcW w:w="621" w:type="pct"/>
                  <w:vAlign w:val="center"/>
                </w:tcPr>
                <w:p w14:paraId="309F5C4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4.4568</w:t>
                  </w:r>
                </w:p>
              </w:tc>
              <w:tc>
                <w:tcPr>
                  <w:tcW w:w="550" w:type="pct"/>
                  <w:vAlign w:val="center"/>
                </w:tcPr>
                <w:p w14:paraId="6CA5063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11EC125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w:t>
                  </w:r>
                </w:p>
              </w:tc>
              <w:tc>
                <w:tcPr>
                  <w:tcW w:w="597" w:type="pct"/>
                  <w:vAlign w:val="center"/>
                </w:tcPr>
                <w:p w14:paraId="288893C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396D97" w:rsidRPr="00096494" w14:paraId="6A1F167A" w14:textId="77777777" w:rsidTr="00980B3B">
              <w:tc>
                <w:tcPr>
                  <w:tcW w:w="1000" w:type="pct"/>
                  <w:vAlign w:val="center"/>
                </w:tcPr>
                <w:p w14:paraId="50A16D67"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5BEED6A4"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74AD43B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360ACFA4"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3.2681</w:t>
                  </w:r>
                </w:p>
              </w:tc>
              <w:tc>
                <w:tcPr>
                  <w:tcW w:w="621" w:type="pct"/>
                  <w:vAlign w:val="center"/>
                </w:tcPr>
                <w:p w14:paraId="57CCA79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3.3194</w:t>
                  </w:r>
                </w:p>
              </w:tc>
              <w:tc>
                <w:tcPr>
                  <w:tcW w:w="550" w:type="pct"/>
                  <w:vAlign w:val="center"/>
                </w:tcPr>
                <w:p w14:paraId="6146EE2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792A356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w:t>
                  </w:r>
                </w:p>
              </w:tc>
              <w:tc>
                <w:tcPr>
                  <w:tcW w:w="597" w:type="pct"/>
                  <w:vAlign w:val="center"/>
                </w:tcPr>
                <w:p w14:paraId="634F092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18</w:t>
                  </w:r>
                </w:p>
              </w:tc>
            </w:tr>
            <w:tr w:rsidR="00396D97" w:rsidRPr="00096494" w14:paraId="07179854" w14:textId="77777777" w:rsidTr="00980B3B">
              <w:tc>
                <w:tcPr>
                  <w:tcW w:w="1000" w:type="pct"/>
                  <w:vAlign w:val="center"/>
                </w:tcPr>
                <w:p w14:paraId="45AE2315"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Pr>
                <w:p w14:paraId="4484B186"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319B33C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vAlign w:val="center"/>
                </w:tcPr>
                <w:p w14:paraId="2A1F1C4F"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4.3322</w:t>
                  </w:r>
                </w:p>
              </w:tc>
              <w:tc>
                <w:tcPr>
                  <w:tcW w:w="621" w:type="pct"/>
                  <w:vAlign w:val="center"/>
                </w:tcPr>
                <w:p w14:paraId="068DDE9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3.9519</w:t>
                  </w:r>
                </w:p>
              </w:tc>
              <w:tc>
                <w:tcPr>
                  <w:tcW w:w="550" w:type="pct"/>
                  <w:vAlign w:val="center"/>
                </w:tcPr>
                <w:p w14:paraId="0BA0085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vAlign w:val="center"/>
                </w:tcPr>
                <w:p w14:paraId="156BC247"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3</w:t>
                  </w:r>
                </w:p>
              </w:tc>
              <w:tc>
                <w:tcPr>
                  <w:tcW w:w="597" w:type="pct"/>
                  <w:vAlign w:val="center"/>
                </w:tcPr>
                <w:p w14:paraId="6208CFC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19</w:t>
                  </w:r>
                </w:p>
              </w:tc>
            </w:tr>
            <w:tr w:rsidR="00396D97" w:rsidRPr="00096494" w14:paraId="5EAC0D67" w14:textId="77777777" w:rsidTr="00980B3B">
              <w:tc>
                <w:tcPr>
                  <w:tcW w:w="1000" w:type="pct"/>
                  <w:tcBorders>
                    <w:bottom w:val="nil"/>
                  </w:tcBorders>
                  <w:vAlign w:val="center"/>
                </w:tcPr>
                <w:p w14:paraId="2F3B873D"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수</w:t>
                  </w:r>
                </w:p>
              </w:tc>
              <w:tc>
                <w:tcPr>
                  <w:tcW w:w="503" w:type="pct"/>
                  <w:tcBorders>
                    <w:bottom w:val="nil"/>
                  </w:tcBorders>
                </w:tcPr>
                <w:p w14:paraId="19BFF5E5"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tcBorders>
                    <w:bottom w:val="nil"/>
                  </w:tcBorders>
                  <w:vAlign w:val="center"/>
                </w:tcPr>
                <w:p w14:paraId="744917A6"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331D23C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7.3508</w:t>
                  </w:r>
                </w:p>
              </w:tc>
              <w:tc>
                <w:tcPr>
                  <w:tcW w:w="621" w:type="pct"/>
                  <w:tcBorders>
                    <w:bottom w:val="nil"/>
                  </w:tcBorders>
                  <w:vAlign w:val="center"/>
                </w:tcPr>
                <w:p w14:paraId="7FF1850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4.665</w:t>
                  </w:r>
                </w:p>
              </w:tc>
              <w:tc>
                <w:tcPr>
                  <w:tcW w:w="550" w:type="pct"/>
                  <w:tcBorders>
                    <w:bottom w:val="nil"/>
                  </w:tcBorders>
                  <w:vAlign w:val="center"/>
                </w:tcPr>
                <w:p w14:paraId="6F89E058"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w:t>
                  </w:r>
                </w:p>
              </w:tc>
              <w:tc>
                <w:tcPr>
                  <w:tcW w:w="627" w:type="pct"/>
                  <w:tcBorders>
                    <w:bottom w:val="nil"/>
                  </w:tcBorders>
                  <w:vAlign w:val="center"/>
                </w:tcPr>
                <w:p w14:paraId="177078CC"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7</w:t>
                  </w:r>
                </w:p>
              </w:tc>
              <w:tc>
                <w:tcPr>
                  <w:tcW w:w="597" w:type="pct"/>
                  <w:tcBorders>
                    <w:bottom w:val="nil"/>
                  </w:tcBorders>
                  <w:vAlign w:val="center"/>
                </w:tcPr>
                <w:p w14:paraId="50D6E215"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20</w:t>
                  </w:r>
                </w:p>
              </w:tc>
            </w:tr>
            <w:tr w:rsidR="00396D97" w:rsidRPr="00096494" w14:paraId="74326BE0" w14:textId="77777777" w:rsidTr="00980B3B">
              <w:tc>
                <w:tcPr>
                  <w:tcW w:w="1000" w:type="pct"/>
                  <w:tcBorders>
                    <w:top w:val="nil"/>
                    <w:bottom w:val="single" w:sz="4" w:space="0" w:color="auto"/>
                  </w:tcBorders>
                  <w:vAlign w:val="center"/>
                </w:tcPr>
                <w:p w14:paraId="098B1717" w14:textId="77777777" w:rsidR="00396D97" w:rsidRPr="00096494" w:rsidRDefault="00396D97" w:rsidP="00396D97">
                  <w:pPr>
                    <w:widowControl/>
                    <w:autoSpaceDE/>
                    <w:autoSpaceDN/>
                    <w:rPr>
                      <w:rFonts w:ascii="바탕체" w:eastAsia="바탕체" w:hAnsi="바탕체" w:cs="Segoe UI"/>
                      <w:b/>
                      <w:bCs/>
                      <w:color w:val="000000"/>
                      <w:sz w:val="16"/>
                      <w:szCs w:val="16"/>
                    </w:rPr>
                  </w:pPr>
                  <w:r w:rsidRPr="00096494">
                    <w:rPr>
                      <w:rFonts w:ascii="바탕체" w:eastAsia="바탕체" w:hAnsi="바탕체"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hint="eastAsia"/>
                      <w:color w:val="000000"/>
                      <w:sz w:val="16"/>
                      <w:szCs w:val="16"/>
                    </w:rPr>
                    <w:t>감성</w:t>
                  </w:r>
                </w:p>
              </w:tc>
              <w:tc>
                <w:tcPr>
                  <w:tcW w:w="503" w:type="pct"/>
                  <w:tcBorders>
                    <w:top w:val="nil"/>
                    <w:bottom w:val="single" w:sz="4" w:space="0" w:color="auto"/>
                  </w:tcBorders>
                </w:tcPr>
                <w:p w14:paraId="38018BB2" w14:textId="77777777" w:rsidR="00396D97" w:rsidRPr="00B82F0C" w:rsidRDefault="00396D97" w:rsidP="00396D97">
                  <w:pPr>
                    <w:spacing w:before="53"/>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tcBorders>
                    <w:top w:val="nil"/>
                    <w:bottom w:val="single" w:sz="4" w:space="0" w:color="auto"/>
                  </w:tcBorders>
                  <w:vAlign w:val="center"/>
                </w:tcPr>
                <w:p w14:paraId="2E590A4D"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28ECEF43"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-0.21</w:t>
                  </w:r>
                </w:p>
              </w:tc>
              <w:tc>
                <w:tcPr>
                  <w:tcW w:w="621" w:type="pct"/>
                  <w:tcBorders>
                    <w:top w:val="nil"/>
                    <w:bottom w:val="single" w:sz="4" w:space="0" w:color="auto"/>
                  </w:tcBorders>
                  <w:vAlign w:val="center"/>
                </w:tcPr>
                <w:p w14:paraId="24A3952A"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0.5043</w:t>
                  </w:r>
                </w:p>
              </w:tc>
              <w:tc>
                <w:tcPr>
                  <w:tcW w:w="550" w:type="pct"/>
                  <w:tcBorders>
                    <w:top w:val="nil"/>
                    <w:bottom w:val="single" w:sz="4" w:space="0" w:color="auto"/>
                  </w:tcBorders>
                  <w:vAlign w:val="center"/>
                </w:tcPr>
                <w:p w14:paraId="329E2C19"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w:t>
                  </w:r>
                </w:p>
              </w:tc>
              <w:tc>
                <w:tcPr>
                  <w:tcW w:w="627" w:type="pct"/>
                  <w:tcBorders>
                    <w:top w:val="nil"/>
                    <w:bottom w:val="single" w:sz="4" w:space="0" w:color="auto"/>
                  </w:tcBorders>
                  <w:vAlign w:val="center"/>
                </w:tcPr>
                <w:p w14:paraId="790E8BA0"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-0.25</w:t>
                  </w:r>
                </w:p>
              </w:tc>
              <w:tc>
                <w:tcPr>
                  <w:tcW w:w="597" w:type="pct"/>
                  <w:tcBorders>
                    <w:top w:val="nil"/>
                    <w:bottom w:val="single" w:sz="4" w:space="0" w:color="auto"/>
                  </w:tcBorders>
                  <w:vAlign w:val="center"/>
                </w:tcPr>
                <w:p w14:paraId="3E0F8371" w14:textId="77777777" w:rsidR="00396D97" w:rsidRPr="00096494" w:rsidRDefault="00396D97" w:rsidP="00396D97">
                  <w:pPr>
                    <w:spacing w:before="53"/>
                    <w:rPr>
                      <w:rFonts w:ascii="바탕체" w:eastAsia="바탕체" w:hAnsi="바탕체"/>
                      <w:sz w:val="16"/>
                      <w:szCs w:val="16"/>
                    </w:rPr>
                  </w:pPr>
                  <w:r w:rsidRPr="00096494">
                    <w:rPr>
                      <w:rFonts w:ascii="바탕체" w:eastAsia="바탕체" w:hAnsi="바탕체"/>
                      <w:color w:val="000000"/>
                      <w:sz w:val="16"/>
                      <w:szCs w:val="16"/>
                    </w:rPr>
                    <w:t>1</w:t>
                  </w:r>
                </w:p>
              </w:tc>
            </w:tr>
            <w:tr w:rsidR="00396D97" w:rsidRPr="00F9346D" w14:paraId="2D4B598C" w14:textId="77777777" w:rsidTr="00980B3B">
              <w:tc>
                <w:tcPr>
                  <w:tcW w:w="5000" w:type="pct"/>
                  <w:gridSpan w:val="8"/>
                  <w:tcBorders>
                    <w:top w:val="single" w:sz="4" w:space="0" w:color="auto"/>
                    <w:bottom w:val="nil"/>
                  </w:tcBorders>
                </w:tcPr>
                <w:p w14:paraId="4D616ACF" w14:textId="77777777" w:rsidR="00396D97" w:rsidRPr="00F9346D" w:rsidRDefault="00396D97" w:rsidP="00396D97">
                  <w:pPr>
                    <w:spacing w:before="53"/>
                    <w:rPr>
                      <w:rFonts w:ascii="바탕체" w:eastAsia="바탕체" w:hAnsi="바탕체"/>
                      <w:i/>
                      <w:iCs/>
                      <w:color w:val="0070C0"/>
                      <w:sz w:val="16"/>
                      <w:szCs w:val="16"/>
                    </w:rPr>
                  </w:pPr>
                  <w:r w:rsidRPr="00F9346D">
                    <w:rPr>
                      <w:rFonts w:ascii="바탕체" w:eastAsia="바탕체" w:hAnsi="바탕체" w:hint="eastAsia"/>
                      <w:i/>
                      <w:iCs/>
                      <w:color w:val="0070C0"/>
                      <w:sz w:val="16"/>
                      <w:szCs w:val="16"/>
                    </w:rPr>
                    <w:t>*주</w:t>
                  </w:r>
                  <w:r w:rsidRPr="00F9346D">
                    <w:rPr>
                      <w:rFonts w:ascii="바탕체" w:eastAsia="바탕체" w:hAnsi="바탕체"/>
                      <w:i/>
                      <w:iCs/>
                      <w:color w:val="0070C0"/>
                      <w:sz w:val="16"/>
                      <w:szCs w:val="16"/>
                    </w:rPr>
                    <w:t xml:space="preserve">: 1) </w:t>
                  </w:r>
                  <w:r w:rsidRPr="00F9346D">
                    <w:rPr>
                      <w:rFonts w:ascii="바탕체" w:eastAsia="바탕체" w:hAnsi="바탕체" w:hint="eastAsia"/>
                      <w:i/>
                      <w:iCs/>
                      <w:color w:val="0070C0"/>
                      <w:sz w:val="16"/>
                      <w:szCs w:val="16"/>
                    </w:rPr>
                    <w:t xml:space="preserve">전체 </w:t>
                  </w:r>
                  <w:r w:rsidRPr="00F9346D">
                    <w:rPr>
                      <w:rFonts w:ascii="바탕체" w:eastAsia="바탕체" w:hAnsi="바탕체"/>
                      <w:i/>
                      <w:iCs/>
                      <w:color w:val="0070C0"/>
                      <w:sz w:val="16"/>
                      <w:szCs w:val="16"/>
                    </w:rPr>
                    <w:t>뉴스 수는 네이버 금융 뉴스에서 수집된 일일 기사 건수</w:t>
                  </w:r>
                  <w:r w:rsidRPr="00F9346D">
                    <w:rPr>
                      <w:rFonts w:ascii="바탕체" w:eastAsia="바탕체" w:hAnsi="바탕체" w:hint="eastAsia"/>
                      <w:i/>
                      <w:iCs/>
                      <w:color w:val="0070C0"/>
                      <w:sz w:val="16"/>
                      <w:szCs w:val="16"/>
                    </w:rPr>
                    <w:t>에 대한 통계량을</w:t>
                  </w:r>
                  <w:r w:rsidRPr="00F9346D">
                    <w:rPr>
                      <w:rFonts w:ascii="바탕체" w:eastAsia="바탕체" w:hAnsi="바탕체"/>
                      <w:i/>
                      <w:iCs/>
                      <w:color w:val="0070C0"/>
                      <w:sz w:val="16"/>
                      <w:szCs w:val="16"/>
                    </w:rPr>
                    <w:t xml:space="preserve"> 의미함. 2) 뉴스 감성 점수는 -1(부정)에서 +1(긍정) 사이의 값을 가짐. 3) 표의 가독성을 위해 주요 변수만을 선별하여 제시함.</w:t>
                  </w:r>
                  <w:r>
                    <w:rPr>
                      <w:rFonts w:ascii="바탕체" w:eastAsia="바탕체" w:hAnsi="바탕체" w:hint="eastAsia"/>
                      <w:i/>
                      <w:iCs/>
                      <w:color w:val="0070C0"/>
                      <w:sz w:val="16"/>
                      <w:szCs w:val="16"/>
                    </w:rPr>
                    <w:t xml:space="preserve"> 4) 제시된 통계량은 모델 학습을 위한 정규화 적용 전의 원 데이터 기준임.</w:t>
                  </w:r>
                </w:p>
              </w:tc>
            </w:tr>
          </w:tbl>
          <w:p w14:paraId="12D42A6F" w14:textId="77777777" w:rsidR="00396D97" w:rsidRPr="00396D97" w:rsidRDefault="00396D97" w:rsidP="0006550B">
            <w:pPr>
              <w:rPr>
                <w:bCs/>
              </w:rPr>
            </w:pPr>
          </w:p>
        </w:tc>
      </w:tr>
    </w:tbl>
    <w:p w14:paraId="1186756A" w14:textId="77777777" w:rsidR="000500C7" w:rsidRPr="000500C7" w:rsidRDefault="005D033F" w:rsidP="0006550B">
      <w:pPr>
        <w:pBdr>
          <w:top w:val="nil"/>
          <w:left w:val="nil"/>
          <w:bottom w:val="nil"/>
          <w:right w:val="nil"/>
          <w:between w:val="nil"/>
        </w:pBdr>
        <w:spacing w:after="0" w:line="240" w:lineRule="auto"/>
        <w:rPr>
          <w:b/>
        </w:rPr>
      </w:pPr>
      <w:r w:rsidRPr="000500C7">
        <w:rPr>
          <w:rFonts w:hint="eastAsia"/>
          <w:b/>
        </w:rPr>
        <w:lastRenderedPageBreak/>
        <w:t xml:space="preserve">(5) </w:t>
      </w:r>
      <w:r w:rsidR="0006550B" w:rsidRPr="000500C7">
        <w:rPr>
          <w:rFonts w:hint="eastAsia"/>
          <w:b/>
        </w:rPr>
        <w:t>국문</w:t>
      </w:r>
      <w:r w:rsidR="0006550B" w:rsidRPr="000500C7">
        <w:rPr>
          <w:b/>
        </w:rPr>
        <w:t xml:space="preserve"> 용어 통일: </w:t>
      </w:r>
    </w:p>
    <w:p w14:paraId="68CEE5AD" w14:textId="29D9545E" w:rsidR="0006550B" w:rsidRPr="0006550B" w:rsidRDefault="0006550B" w:rsidP="0006550B">
      <w:pPr>
        <w:pBdr>
          <w:top w:val="nil"/>
          <w:left w:val="nil"/>
          <w:bottom w:val="nil"/>
          <w:right w:val="nil"/>
          <w:between w:val="nil"/>
        </w:pBdr>
        <w:spacing w:after="0" w:line="240" w:lineRule="auto"/>
        <w:rPr>
          <w:bCs/>
        </w:rPr>
      </w:pPr>
      <w:r w:rsidRPr="0006550B">
        <w:rPr>
          <w:bCs/>
        </w:rPr>
        <w:t>Radar Chart는 레이더 차트로, Window는 윈도우</w:t>
      </w:r>
      <w:r w:rsidR="000A111A">
        <w:rPr>
          <w:rFonts w:hint="eastAsia"/>
          <w:bCs/>
        </w:rPr>
        <w:t>, Global Optimum은 전역 최적</w:t>
      </w:r>
      <w:r w:rsidR="00174691">
        <w:rPr>
          <w:rFonts w:hint="eastAsia"/>
          <w:bCs/>
        </w:rPr>
        <w:t xml:space="preserve">, Baseline은 변수의 경우 Macro </w:t>
      </w:r>
      <w:proofErr w:type="spellStart"/>
      <w:r w:rsidR="00174691">
        <w:rPr>
          <w:rFonts w:hint="eastAsia"/>
          <w:bCs/>
        </w:rPr>
        <w:t>변수와로</w:t>
      </w:r>
      <w:proofErr w:type="spellEnd"/>
      <w:r w:rsidR="00174691">
        <w:rPr>
          <w:rFonts w:hint="eastAsia"/>
          <w:bCs/>
        </w:rPr>
        <w:t xml:space="preserve"> 모델의 경우는 비교 모형으로, Robustness는 강건성</w:t>
      </w:r>
      <w:r w:rsidR="00F17DEA">
        <w:rPr>
          <w:rFonts w:hint="eastAsia"/>
          <w:bCs/>
        </w:rPr>
        <w:t xml:space="preserve"> 등</w:t>
      </w:r>
      <w:r w:rsidRPr="0006550B">
        <w:rPr>
          <w:bCs/>
        </w:rPr>
        <w:t>으로 국문 병기를 원칙으로 수정하여 독자의 가독성을 제고하였습니다.</w:t>
      </w:r>
    </w:p>
    <w:p w14:paraId="06044372" w14:textId="77777777" w:rsidR="000500C7" w:rsidRPr="000500C7" w:rsidRDefault="00945A3A" w:rsidP="0006550B">
      <w:pPr>
        <w:pBdr>
          <w:top w:val="nil"/>
          <w:left w:val="nil"/>
          <w:bottom w:val="nil"/>
          <w:right w:val="nil"/>
          <w:between w:val="nil"/>
        </w:pBdr>
        <w:spacing w:after="0" w:line="240" w:lineRule="auto"/>
        <w:rPr>
          <w:b/>
        </w:rPr>
      </w:pPr>
      <w:r w:rsidRPr="000500C7">
        <w:rPr>
          <w:rFonts w:hint="eastAsia"/>
          <w:b/>
        </w:rPr>
        <w:t xml:space="preserve">(6) </w:t>
      </w:r>
      <w:r w:rsidR="0006550B" w:rsidRPr="000500C7">
        <w:rPr>
          <w:rFonts w:hint="eastAsia"/>
          <w:b/>
        </w:rPr>
        <w:t>참고문헌</w:t>
      </w:r>
      <w:r w:rsidR="0006550B" w:rsidRPr="000500C7">
        <w:rPr>
          <w:b/>
        </w:rPr>
        <w:t xml:space="preserve"> 보강 및 형식 통일: </w:t>
      </w:r>
    </w:p>
    <w:p w14:paraId="0B70B800" w14:textId="6E53201F" w:rsidR="00EB547E" w:rsidRDefault="0006550B" w:rsidP="0006550B">
      <w:pPr>
        <w:pBdr>
          <w:top w:val="nil"/>
          <w:left w:val="nil"/>
          <w:bottom w:val="nil"/>
          <w:right w:val="nil"/>
          <w:between w:val="nil"/>
        </w:pBdr>
        <w:spacing w:after="0" w:line="240" w:lineRule="auto"/>
        <w:rPr>
          <w:bCs/>
        </w:rPr>
      </w:pPr>
      <w:r w:rsidRPr="009933FE">
        <w:rPr>
          <w:bCs/>
        </w:rPr>
        <w:t>인용된 문헌 중 Preprint(</w:t>
      </w:r>
      <w:proofErr w:type="spellStart"/>
      <w:r w:rsidRPr="009933FE">
        <w:rPr>
          <w:bCs/>
        </w:rPr>
        <w:t>arXiv</w:t>
      </w:r>
      <w:proofErr w:type="spellEnd"/>
      <w:r w:rsidRPr="009933FE">
        <w:rPr>
          <w:bCs/>
        </w:rPr>
        <w:t>, SSRN) 상태였던 논문들을 최신 동료심사 저널</w:t>
      </w:r>
      <w:r w:rsidR="00BD47F2" w:rsidRPr="009933FE">
        <w:rPr>
          <w:rFonts w:hint="eastAsia"/>
          <w:bCs/>
        </w:rPr>
        <w:t xml:space="preserve"> </w:t>
      </w:r>
      <w:r w:rsidRPr="009933FE">
        <w:rPr>
          <w:bCs/>
        </w:rPr>
        <w:t>게재 확정본으로 교체</w:t>
      </w:r>
      <w:r w:rsidR="00BD47F2" w:rsidRPr="009933FE">
        <w:rPr>
          <w:rFonts w:hint="eastAsia"/>
          <w:bCs/>
        </w:rPr>
        <w:t>하려고 하였으며,</w:t>
      </w:r>
      <w:r w:rsidRPr="009933FE">
        <w:rPr>
          <w:bCs/>
        </w:rPr>
        <w:t xml:space="preserve"> 국내 외환 시장의 특수성을 반영하기 위해 국내 재무 및 경제학 관련 등재지(KCI)의 선행연구를 추가 보강하</w:t>
      </w:r>
      <w:r w:rsidR="003C357C" w:rsidRPr="009933FE">
        <w:rPr>
          <w:rFonts w:hint="eastAsia"/>
          <w:bCs/>
        </w:rPr>
        <w:t>였습니다.</w:t>
      </w:r>
    </w:p>
    <w:tbl>
      <w:tblPr>
        <w:tblStyle w:val="a7"/>
        <w:tblW w:w="0" w:type="auto"/>
        <w:tblLook w:val="04A0" w:firstRow="1" w:lastRow="0" w:firstColumn="1" w:lastColumn="0" w:noHBand="0" w:noVBand="1"/>
      </w:tblPr>
      <w:tblGrid>
        <w:gridCol w:w="9628"/>
      </w:tblGrid>
      <w:tr w:rsidR="00121DB6" w14:paraId="5056BB02" w14:textId="77777777" w:rsidTr="00121DB6">
        <w:tc>
          <w:tcPr>
            <w:tcW w:w="9628" w:type="dxa"/>
          </w:tcPr>
          <w:p w14:paraId="718304FC" w14:textId="77777777" w:rsidR="00121DB6" w:rsidRPr="00121DB6" w:rsidRDefault="00121DB6" w:rsidP="00121DB6">
            <w:pPr>
              <w:pStyle w:val="affffb"/>
              <w:rPr>
                <w:b/>
                <w:bCs/>
              </w:rPr>
            </w:pPr>
            <w:r w:rsidRPr="00121DB6">
              <w:rPr>
                <w:b/>
                <w:bCs/>
              </w:rPr>
              <w:t>[참고문헌 삭제]</w:t>
            </w:r>
          </w:p>
          <w:p w14:paraId="4A633726" w14:textId="77777777" w:rsidR="00121DB6" w:rsidRDefault="00121DB6" w:rsidP="00121DB6">
            <w:pPr>
              <w:pStyle w:val="affffb"/>
            </w:pPr>
            <w:r>
              <w:t xml:space="preserve">Gupta </w:t>
            </w:r>
            <w:proofErr w:type="gramStart"/>
            <w:r>
              <w:t>et al.(</w:t>
            </w:r>
            <w:proofErr w:type="gramEnd"/>
            <w:r>
              <w:t>2024)</w:t>
            </w:r>
          </w:p>
          <w:p w14:paraId="5B479388" w14:textId="77777777" w:rsidR="00121DB6" w:rsidRDefault="00121DB6" w:rsidP="00121DB6">
            <w:pPr>
              <w:pStyle w:val="affffb"/>
            </w:pPr>
            <w:r>
              <w:t xml:space="preserve">Cambria </w:t>
            </w:r>
            <w:proofErr w:type="gramStart"/>
            <w:r>
              <w:t>et al.(</w:t>
            </w:r>
            <w:proofErr w:type="gramEnd"/>
            <w:r>
              <w:t>2018)</w:t>
            </w:r>
          </w:p>
          <w:p w14:paraId="63F3A35E" w14:textId="77777777" w:rsidR="00121DB6" w:rsidRDefault="00121DB6" w:rsidP="00121DB6">
            <w:pPr>
              <w:pStyle w:val="affffb"/>
            </w:pPr>
            <w:proofErr w:type="gramStart"/>
            <w:r>
              <w:t>Araci(</w:t>
            </w:r>
            <w:proofErr w:type="gramEnd"/>
            <w:r>
              <w:t>2019)</w:t>
            </w:r>
          </w:p>
          <w:p w14:paraId="14CF3A9F" w14:textId="77777777" w:rsidR="00121DB6" w:rsidRDefault="00121DB6" w:rsidP="00121DB6">
            <w:pPr>
              <w:pStyle w:val="affffb"/>
            </w:pPr>
            <w:proofErr w:type="spellStart"/>
            <w:r>
              <w:t>Nasiopoulos</w:t>
            </w:r>
            <w:proofErr w:type="spellEnd"/>
            <w:r>
              <w:t xml:space="preserve"> </w:t>
            </w:r>
            <w:proofErr w:type="gramStart"/>
            <w:r>
              <w:t>et al.(</w:t>
            </w:r>
            <w:proofErr w:type="gramEnd"/>
            <w:r>
              <w:t>2025)</w:t>
            </w:r>
          </w:p>
          <w:p w14:paraId="6D08A7B2" w14:textId="77777777" w:rsidR="00121DB6" w:rsidRDefault="00121DB6" w:rsidP="00121DB6">
            <w:pPr>
              <w:pStyle w:val="affffb"/>
            </w:pPr>
          </w:p>
          <w:p w14:paraId="001651E0" w14:textId="77777777" w:rsidR="00121DB6" w:rsidRPr="00121DB6" w:rsidRDefault="00121DB6" w:rsidP="00121DB6">
            <w:pPr>
              <w:pStyle w:val="affffb"/>
              <w:rPr>
                <w:b/>
                <w:bCs/>
              </w:rPr>
            </w:pPr>
            <w:r w:rsidRPr="00121DB6">
              <w:rPr>
                <w:b/>
                <w:bCs/>
              </w:rPr>
              <w:t>[참고문헌 추가]</w:t>
            </w:r>
          </w:p>
          <w:p w14:paraId="734FBBBD" w14:textId="77777777" w:rsidR="00121DB6" w:rsidRDefault="00121DB6" w:rsidP="00121DB6">
            <w:pPr>
              <w:pStyle w:val="affffb"/>
            </w:pPr>
            <w:r>
              <w:t>De Long, J. B., Shleifer, A., Summers, L. H., &amp; Waldmann, R. J. (1990). Noise trader risk in financial markets. Journal of Political Economy, 98(4), 703-738.</w:t>
            </w:r>
          </w:p>
          <w:p w14:paraId="54E238CC" w14:textId="77777777" w:rsidR="00121DB6" w:rsidRDefault="00121DB6" w:rsidP="00121DB6">
            <w:pPr>
              <w:pStyle w:val="affffb"/>
            </w:pPr>
            <w:r>
              <w:t>Baker, M., &amp; Wurgler, J. (2006). Investor sentiment and the cross</w:t>
            </w:r>
            <w:r>
              <w:rPr>
                <w:rFonts w:ascii="Cambria Math" w:hAnsi="Cambria Math" w:cs="Cambria Math"/>
              </w:rPr>
              <w:t>‐</w:t>
            </w:r>
            <w:r>
              <w:t>section of stock returns. The Journal of Finance, 61(4), 1645-1680.</w:t>
            </w:r>
          </w:p>
          <w:p w14:paraId="05A9CA65" w14:textId="77777777" w:rsidR="00121DB6" w:rsidRDefault="00121DB6" w:rsidP="00121DB6">
            <w:pPr>
              <w:pStyle w:val="affffb"/>
            </w:pPr>
            <w:r>
              <w:lastRenderedPageBreak/>
              <w:t>Lo, A. W. (2004). The adaptive markets hypothesis. Journal of Portfolio Management, 30(5), 15-29.</w:t>
            </w:r>
          </w:p>
          <w:p w14:paraId="5DC647D3" w14:textId="77777777" w:rsidR="00121DB6" w:rsidRDefault="00121DB6" w:rsidP="00121DB6">
            <w:pPr>
              <w:pStyle w:val="affffb"/>
            </w:pPr>
            <w:r w:rsidRPr="00504100">
              <w:t>서범석, &amp; 이영환. (2022). 기계학습을 이용한 뉴스심리지수 (NSI</w:t>
            </w:r>
            <w:proofErr w:type="gramStart"/>
            <w:r w:rsidRPr="00504100">
              <w:t>) 의</w:t>
            </w:r>
            <w:proofErr w:type="gramEnd"/>
            <w:r w:rsidRPr="00504100">
              <w:t xml:space="preserve"> 작성과 활용. </w:t>
            </w:r>
            <w:r w:rsidRPr="00504100">
              <w:rPr>
                <w:i/>
                <w:iCs/>
              </w:rPr>
              <w:t>[BOK] 국민계정리뷰</w:t>
            </w:r>
            <w:r w:rsidRPr="00504100">
              <w:t>.</w:t>
            </w:r>
          </w:p>
          <w:p w14:paraId="1ABE6044" w14:textId="77777777" w:rsidR="00121DB6" w:rsidRDefault="00121DB6" w:rsidP="00121DB6">
            <w:pPr>
              <w:pStyle w:val="affffb"/>
            </w:pPr>
            <w:r w:rsidRPr="005A56E4">
              <w:t xml:space="preserve">이상헌, &amp; 최건호. (2023). 축약된 Relative Nelson-Siegel 모형과 딥러닝 기법을 이용한 </w:t>
            </w:r>
            <w:proofErr w:type="spellStart"/>
            <w:r w:rsidRPr="005A56E4">
              <w:t>원달러</w:t>
            </w:r>
            <w:proofErr w:type="spellEnd"/>
            <w:r w:rsidRPr="005A56E4">
              <w:t xml:space="preserve"> 환율의 변화율 예측. </w:t>
            </w:r>
            <w:r w:rsidRPr="005A56E4">
              <w:rPr>
                <w:i/>
                <w:iCs/>
              </w:rPr>
              <w:t>Journal of The Korean Data Analysis Society</w:t>
            </w:r>
            <w:r w:rsidRPr="005A56E4">
              <w:t>, </w:t>
            </w:r>
            <w:r w:rsidRPr="005A56E4">
              <w:rPr>
                <w:i/>
                <w:iCs/>
              </w:rPr>
              <w:t>25</w:t>
            </w:r>
            <w:r w:rsidRPr="005A56E4">
              <w:t>(3), 987-1003.</w:t>
            </w:r>
          </w:p>
          <w:p w14:paraId="147FD8CA" w14:textId="77777777" w:rsidR="00121DB6" w:rsidRDefault="00121DB6" w:rsidP="00121DB6">
            <w:pPr>
              <w:pStyle w:val="affffb"/>
            </w:pPr>
          </w:p>
          <w:p w14:paraId="07AC66D2" w14:textId="77777777" w:rsidR="00121DB6" w:rsidRPr="00121DB6" w:rsidRDefault="00121DB6" w:rsidP="00121DB6">
            <w:pPr>
              <w:pStyle w:val="affffb"/>
              <w:rPr>
                <w:b/>
                <w:bCs/>
              </w:rPr>
            </w:pPr>
            <w:r w:rsidRPr="00121DB6">
              <w:rPr>
                <w:rFonts w:hint="eastAsia"/>
                <w:b/>
                <w:bCs/>
              </w:rPr>
              <w:t>[참고문헌 변경]</w:t>
            </w:r>
          </w:p>
          <w:p w14:paraId="7BF14AEC" w14:textId="77777777" w:rsidR="00121DB6" w:rsidRDefault="00121DB6" w:rsidP="00121DB6">
            <w:pPr>
              <w:pStyle w:val="affffb"/>
            </w:pPr>
            <w:r w:rsidRPr="004830F2">
              <w:t>Qureshi, A. M. (2025). ML Forecasting of Exchange Rates: Machine Learning Prediction of Exchange Rates Using Macroeconomic Indicators. Available at SSRN 5287273.</w:t>
            </w:r>
          </w:p>
          <w:p w14:paraId="5732BBAD" w14:textId="501954CD" w:rsidR="00121DB6" w:rsidRDefault="00121DB6" w:rsidP="00121DB6">
            <w:pPr>
              <w:pStyle w:val="affffb"/>
              <w:rPr>
                <w:bCs/>
              </w:rPr>
            </w:pPr>
            <w:r>
              <w:sym w:font="Wingdings" w:char="F0E0"/>
            </w:r>
            <w:r>
              <w:rPr>
                <w:rFonts w:hint="eastAsia"/>
              </w:rPr>
              <w:t xml:space="preserve"> </w:t>
            </w:r>
            <w:proofErr w:type="spellStart"/>
            <w:r w:rsidRPr="004830F2">
              <w:t>Abouzaid</w:t>
            </w:r>
            <w:proofErr w:type="spellEnd"/>
            <w:r w:rsidRPr="004830F2">
              <w:t xml:space="preserve">, O., &amp; </w:t>
            </w:r>
            <w:proofErr w:type="spellStart"/>
            <w:r w:rsidRPr="004830F2">
              <w:t>Boussedra</w:t>
            </w:r>
            <w:proofErr w:type="spellEnd"/>
            <w:r w:rsidRPr="004830F2">
              <w:t>, F. (2025). Artificial intelligence and exchange rate forecasting: assessing predictive accuracy and macroeconomic sensitivity. </w:t>
            </w:r>
            <w:r w:rsidRPr="004830F2">
              <w:rPr>
                <w:i/>
                <w:iCs/>
              </w:rPr>
              <w:t>Frontiers in Applied Mathematics and Statistics</w:t>
            </w:r>
            <w:r w:rsidRPr="004830F2">
              <w:t>, </w:t>
            </w:r>
            <w:r w:rsidRPr="004830F2">
              <w:rPr>
                <w:i/>
                <w:iCs/>
              </w:rPr>
              <w:t>11</w:t>
            </w:r>
            <w:r w:rsidRPr="004830F2">
              <w:t>, 1654093.</w:t>
            </w:r>
          </w:p>
        </w:tc>
      </w:tr>
    </w:tbl>
    <w:p w14:paraId="08BA2F83" w14:textId="77777777" w:rsidR="00EB547E" w:rsidRPr="00EE72A7" w:rsidRDefault="00EB547E" w:rsidP="00EB547E">
      <w:pPr>
        <w:jc w:val="right"/>
      </w:pPr>
      <w:r>
        <w:rPr>
          <w:rFonts w:hint="eastAsia"/>
        </w:rPr>
        <w:lastRenderedPageBreak/>
        <w:t>■</w:t>
      </w:r>
    </w:p>
    <w:p w14:paraId="2C943709" w14:textId="77777777" w:rsidR="00EB547E" w:rsidRPr="00EE72A7" w:rsidRDefault="00EB547E" w:rsidP="00EB547E"/>
    <w:sectPr w:rsidR="00EB547E"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55A2" w14:textId="77777777" w:rsidR="00AC0FAD" w:rsidRDefault="00AC0FAD">
      <w:pPr>
        <w:spacing w:after="0" w:line="240" w:lineRule="auto"/>
      </w:pPr>
      <w:r>
        <w:separator/>
      </w:r>
    </w:p>
  </w:endnote>
  <w:endnote w:type="continuationSeparator" w:id="0">
    <w:p w14:paraId="575E3EDB" w14:textId="77777777" w:rsidR="00AC0FAD" w:rsidRDefault="00AC0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panose1 w:val="00000000000000000000"/>
    <w:charset w:val="81"/>
    <w:family w:val="roman"/>
    <w:notTrueType/>
    <w:pitch w:val="default"/>
    <w:sig w:usb0="00000001" w:usb1="09060000" w:usb2="00000010" w:usb3="00000000" w:csb0="00080000" w:csb1="00000000"/>
  </w:font>
  <w:font w:name="한컴바탕">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바탕체">
    <w:panose1 w:val="02030609000101010101"/>
    <w:charset w:val="81"/>
    <w:family w:val="roma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4134" w14:textId="77777777" w:rsidR="00AC0FAD" w:rsidRDefault="00AC0FAD">
      <w:pPr>
        <w:spacing w:after="0" w:line="240" w:lineRule="auto"/>
      </w:pPr>
      <w:r>
        <w:separator/>
      </w:r>
    </w:p>
  </w:footnote>
  <w:footnote w:type="continuationSeparator" w:id="0">
    <w:p w14:paraId="6A59E042" w14:textId="77777777" w:rsidR="00AC0FAD" w:rsidRDefault="00AC0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4E"/>
    <w:multiLevelType w:val="multilevel"/>
    <w:tmpl w:val="D030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6116"/>
    <w:multiLevelType w:val="multilevel"/>
    <w:tmpl w:val="A6E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F35FA"/>
    <w:multiLevelType w:val="hybridMultilevel"/>
    <w:tmpl w:val="2500F390"/>
    <w:lvl w:ilvl="0" w:tplc="2C448C0C">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1690CAE"/>
    <w:multiLevelType w:val="multilevel"/>
    <w:tmpl w:val="3C144D0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2C39DC"/>
    <w:multiLevelType w:val="multilevel"/>
    <w:tmpl w:val="D956709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1C712B"/>
    <w:multiLevelType w:val="multilevel"/>
    <w:tmpl w:val="927A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06871"/>
    <w:multiLevelType w:val="multilevel"/>
    <w:tmpl w:val="FC3C0E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300976"/>
    <w:multiLevelType w:val="multilevel"/>
    <w:tmpl w:val="2C228B6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08861CC"/>
    <w:multiLevelType w:val="multilevel"/>
    <w:tmpl w:val="4146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5139A"/>
    <w:multiLevelType w:val="multilevel"/>
    <w:tmpl w:val="409E808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31B7E93"/>
    <w:multiLevelType w:val="multilevel"/>
    <w:tmpl w:val="59E8772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6EB439B"/>
    <w:multiLevelType w:val="multilevel"/>
    <w:tmpl w:val="8F60F8A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C75684"/>
    <w:multiLevelType w:val="multilevel"/>
    <w:tmpl w:val="C0FAB68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F807294"/>
    <w:multiLevelType w:val="multilevel"/>
    <w:tmpl w:val="B56C69B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AC55274"/>
    <w:multiLevelType w:val="multilevel"/>
    <w:tmpl w:val="FF5AA50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5B74CA2"/>
    <w:multiLevelType w:val="multilevel"/>
    <w:tmpl w:val="7072340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C46F13"/>
    <w:multiLevelType w:val="multilevel"/>
    <w:tmpl w:val="D8CCA9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D016C58"/>
    <w:multiLevelType w:val="multilevel"/>
    <w:tmpl w:val="57A6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5935523">
    <w:abstractNumId w:val="0"/>
  </w:num>
  <w:num w:numId="2" w16cid:durableId="560991144">
    <w:abstractNumId w:val="5"/>
  </w:num>
  <w:num w:numId="3" w16cid:durableId="1912501542">
    <w:abstractNumId w:val="17"/>
  </w:num>
  <w:num w:numId="4" w16cid:durableId="257369919">
    <w:abstractNumId w:val="8"/>
  </w:num>
  <w:num w:numId="5" w16cid:durableId="328027912">
    <w:abstractNumId w:val="1"/>
  </w:num>
  <w:num w:numId="6" w16cid:durableId="169503156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932086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99454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94013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92212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5041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6515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8369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919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4017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0711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000364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6061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129F"/>
    <w:rsid w:val="00002B69"/>
    <w:rsid w:val="00006B41"/>
    <w:rsid w:val="000077FF"/>
    <w:rsid w:val="000153B6"/>
    <w:rsid w:val="00017673"/>
    <w:rsid w:val="00020960"/>
    <w:rsid w:val="000211D0"/>
    <w:rsid w:val="0002309C"/>
    <w:rsid w:val="000238B8"/>
    <w:rsid w:val="00024A6F"/>
    <w:rsid w:val="00027585"/>
    <w:rsid w:val="00030878"/>
    <w:rsid w:val="00042582"/>
    <w:rsid w:val="00043212"/>
    <w:rsid w:val="000449D0"/>
    <w:rsid w:val="00045DDA"/>
    <w:rsid w:val="000500C7"/>
    <w:rsid w:val="0005661C"/>
    <w:rsid w:val="00062D59"/>
    <w:rsid w:val="0006550B"/>
    <w:rsid w:val="00071D31"/>
    <w:rsid w:val="00072B1A"/>
    <w:rsid w:val="0007514B"/>
    <w:rsid w:val="0008504D"/>
    <w:rsid w:val="00085CB4"/>
    <w:rsid w:val="00086A5A"/>
    <w:rsid w:val="00086D06"/>
    <w:rsid w:val="00087197"/>
    <w:rsid w:val="00093500"/>
    <w:rsid w:val="000A111A"/>
    <w:rsid w:val="000A3C4A"/>
    <w:rsid w:val="000A57B0"/>
    <w:rsid w:val="000A61E1"/>
    <w:rsid w:val="000A7D8F"/>
    <w:rsid w:val="000B46BA"/>
    <w:rsid w:val="000C01A0"/>
    <w:rsid w:val="000C734A"/>
    <w:rsid w:val="000D3712"/>
    <w:rsid w:val="000D6626"/>
    <w:rsid w:val="000E1F06"/>
    <w:rsid w:val="000E6736"/>
    <w:rsid w:val="000E6B71"/>
    <w:rsid w:val="000F167F"/>
    <w:rsid w:val="000F4BBC"/>
    <w:rsid w:val="00101F5B"/>
    <w:rsid w:val="001045AE"/>
    <w:rsid w:val="001075D2"/>
    <w:rsid w:val="00107A5F"/>
    <w:rsid w:val="00110104"/>
    <w:rsid w:val="00111560"/>
    <w:rsid w:val="00111BC4"/>
    <w:rsid w:val="00111D38"/>
    <w:rsid w:val="00116B52"/>
    <w:rsid w:val="00116B62"/>
    <w:rsid w:val="00121DB6"/>
    <w:rsid w:val="0012399B"/>
    <w:rsid w:val="00125B8B"/>
    <w:rsid w:val="001321B4"/>
    <w:rsid w:val="00132BC8"/>
    <w:rsid w:val="00133E5E"/>
    <w:rsid w:val="00145F29"/>
    <w:rsid w:val="001503E1"/>
    <w:rsid w:val="00150C3E"/>
    <w:rsid w:val="00150F4F"/>
    <w:rsid w:val="0016358E"/>
    <w:rsid w:val="001675FE"/>
    <w:rsid w:val="00174691"/>
    <w:rsid w:val="00175161"/>
    <w:rsid w:val="0017629C"/>
    <w:rsid w:val="00182B9D"/>
    <w:rsid w:val="00182D1F"/>
    <w:rsid w:val="00182ED0"/>
    <w:rsid w:val="0018341E"/>
    <w:rsid w:val="00183B40"/>
    <w:rsid w:val="001845AF"/>
    <w:rsid w:val="001926E8"/>
    <w:rsid w:val="00193F32"/>
    <w:rsid w:val="00197AE4"/>
    <w:rsid w:val="001A07D9"/>
    <w:rsid w:val="001A2887"/>
    <w:rsid w:val="001A4FE9"/>
    <w:rsid w:val="001A569A"/>
    <w:rsid w:val="001A6ED1"/>
    <w:rsid w:val="001C2BB2"/>
    <w:rsid w:val="001C419C"/>
    <w:rsid w:val="001C513F"/>
    <w:rsid w:val="001C6F7A"/>
    <w:rsid w:val="001D13FF"/>
    <w:rsid w:val="001D2B10"/>
    <w:rsid w:val="001D53E6"/>
    <w:rsid w:val="001D60D9"/>
    <w:rsid w:val="001E5E85"/>
    <w:rsid w:val="001F78BA"/>
    <w:rsid w:val="001F7F6F"/>
    <w:rsid w:val="00200476"/>
    <w:rsid w:val="00202A69"/>
    <w:rsid w:val="00203E38"/>
    <w:rsid w:val="00205EF9"/>
    <w:rsid w:val="00207C5C"/>
    <w:rsid w:val="00210BC9"/>
    <w:rsid w:val="00220E66"/>
    <w:rsid w:val="00222927"/>
    <w:rsid w:val="0022342D"/>
    <w:rsid w:val="002318CD"/>
    <w:rsid w:val="00232E94"/>
    <w:rsid w:val="00237F36"/>
    <w:rsid w:val="00240E79"/>
    <w:rsid w:val="00241FDD"/>
    <w:rsid w:val="00243745"/>
    <w:rsid w:val="00245BCC"/>
    <w:rsid w:val="00247841"/>
    <w:rsid w:val="00251430"/>
    <w:rsid w:val="00252E57"/>
    <w:rsid w:val="0025730A"/>
    <w:rsid w:val="00262983"/>
    <w:rsid w:val="002631B8"/>
    <w:rsid w:val="0026484F"/>
    <w:rsid w:val="0026601A"/>
    <w:rsid w:val="00266B4F"/>
    <w:rsid w:val="00271039"/>
    <w:rsid w:val="0027196D"/>
    <w:rsid w:val="00271BE5"/>
    <w:rsid w:val="002726C7"/>
    <w:rsid w:val="00272C32"/>
    <w:rsid w:val="00273CEC"/>
    <w:rsid w:val="00274D85"/>
    <w:rsid w:val="00277390"/>
    <w:rsid w:val="00281806"/>
    <w:rsid w:val="00283593"/>
    <w:rsid w:val="00283B33"/>
    <w:rsid w:val="00283D10"/>
    <w:rsid w:val="002840E2"/>
    <w:rsid w:val="00284D3A"/>
    <w:rsid w:val="00284ED4"/>
    <w:rsid w:val="00285933"/>
    <w:rsid w:val="00286357"/>
    <w:rsid w:val="00286765"/>
    <w:rsid w:val="002910F8"/>
    <w:rsid w:val="00297330"/>
    <w:rsid w:val="002A7231"/>
    <w:rsid w:val="002B036D"/>
    <w:rsid w:val="002B567E"/>
    <w:rsid w:val="002B62D3"/>
    <w:rsid w:val="002B7630"/>
    <w:rsid w:val="002B7A8C"/>
    <w:rsid w:val="002C53F9"/>
    <w:rsid w:val="002C6501"/>
    <w:rsid w:val="002C7652"/>
    <w:rsid w:val="002D2044"/>
    <w:rsid w:val="002D5AA5"/>
    <w:rsid w:val="002D5FB3"/>
    <w:rsid w:val="002D60F0"/>
    <w:rsid w:val="002E324A"/>
    <w:rsid w:val="002E3437"/>
    <w:rsid w:val="002E40BE"/>
    <w:rsid w:val="002E6339"/>
    <w:rsid w:val="002E6952"/>
    <w:rsid w:val="002E706F"/>
    <w:rsid w:val="002E70BD"/>
    <w:rsid w:val="002F3C27"/>
    <w:rsid w:val="002F4B8C"/>
    <w:rsid w:val="002F50DD"/>
    <w:rsid w:val="002F6453"/>
    <w:rsid w:val="003036D7"/>
    <w:rsid w:val="00305395"/>
    <w:rsid w:val="00310730"/>
    <w:rsid w:val="00312FF1"/>
    <w:rsid w:val="00322950"/>
    <w:rsid w:val="00323255"/>
    <w:rsid w:val="0032404D"/>
    <w:rsid w:val="00326C5A"/>
    <w:rsid w:val="00335A7B"/>
    <w:rsid w:val="003361BF"/>
    <w:rsid w:val="00336BD2"/>
    <w:rsid w:val="0034036C"/>
    <w:rsid w:val="00343E49"/>
    <w:rsid w:val="00344D08"/>
    <w:rsid w:val="00346030"/>
    <w:rsid w:val="00350FB7"/>
    <w:rsid w:val="0035282B"/>
    <w:rsid w:val="00352ED3"/>
    <w:rsid w:val="0035326E"/>
    <w:rsid w:val="003618DA"/>
    <w:rsid w:val="00362DA4"/>
    <w:rsid w:val="003650A3"/>
    <w:rsid w:val="00366D36"/>
    <w:rsid w:val="00366F88"/>
    <w:rsid w:val="00373C43"/>
    <w:rsid w:val="00374B5C"/>
    <w:rsid w:val="00383419"/>
    <w:rsid w:val="00383A5C"/>
    <w:rsid w:val="00383D0E"/>
    <w:rsid w:val="0038564F"/>
    <w:rsid w:val="003920DF"/>
    <w:rsid w:val="00396507"/>
    <w:rsid w:val="00396D97"/>
    <w:rsid w:val="003974C1"/>
    <w:rsid w:val="003A18E5"/>
    <w:rsid w:val="003A505B"/>
    <w:rsid w:val="003A52B6"/>
    <w:rsid w:val="003A5436"/>
    <w:rsid w:val="003A5657"/>
    <w:rsid w:val="003A5735"/>
    <w:rsid w:val="003A5DD0"/>
    <w:rsid w:val="003A6BFC"/>
    <w:rsid w:val="003A6F7F"/>
    <w:rsid w:val="003A77CC"/>
    <w:rsid w:val="003B2598"/>
    <w:rsid w:val="003B4193"/>
    <w:rsid w:val="003B49FF"/>
    <w:rsid w:val="003B5C1B"/>
    <w:rsid w:val="003B6006"/>
    <w:rsid w:val="003C0942"/>
    <w:rsid w:val="003C357C"/>
    <w:rsid w:val="003C36DC"/>
    <w:rsid w:val="003D5EAF"/>
    <w:rsid w:val="003D7153"/>
    <w:rsid w:val="003E00F1"/>
    <w:rsid w:val="003E243D"/>
    <w:rsid w:val="003E36A6"/>
    <w:rsid w:val="003E4021"/>
    <w:rsid w:val="003E4A57"/>
    <w:rsid w:val="003E5197"/>
    <w:rsid w:val="003F0946"/>
    <w:rsid w:val="003F3E8E"/>
    <w:rsid w:val="00404C91"/>
    <w:rsid w:val="00406874"/>
    <w:rsid w:val="00407E48"/>
    <w:rsid w:val="00412469"/>
    <w:rsid w:val="00414AFF"/>
    <w:rsid w:val="00423C2D"/>
    <w:rsid w:val="004244A0"/>
    <w:rsid w:val="00426F48"/>
    <w:rsid w:val="00427CE8"/>
    <w:rsid w:val="004305CF"/>
    <w:rsid w:val="0043359F"/>
    <w:rsid w:val="00435A2D"/>
    <w:rsid w:val="00440656"/>
    <w:rsid w:val="00441E58"/>
    <w:rsid w:val="00445184"/>
    <w:rsid w:val="004524F2"/>
    <w:rsid w:val="00452E8C"/>
    <w:rsid w:val="00453636"/>
    <w:rsid w:val="0045503F"/>
    <w:rsid w:val="00460DC8"/>
    <w:rsid w:val="0046110D"/>
    <w:rsid w:val="00462158"/>
    <w:rsid w:val="00471F7C"/>
    <w:rsid w:val="004731E0"/>
    <w:rsid w:val="00474804"/>
    <w:rsid w:val="00480122"/>
    <w:rsid w:val="0048384D"/>
    <w:rsid w:val="00485EF8"/>
    <w:rsid w:val="00491FA5"/>
    <w:rsid w:val="004934F4"/>
    <w:rsid w:val="00494112"/>
    <w:rsid w:val="004959C1"/>
    <w:rsid w:val="004959DF"/>
    <w:rsid w:val="00496B3D"/>
    <w:rsid w:val="004A0BEC"/>
    <w:rsid w:val="004A3213"/>
    <w:rsid w:val="004A4420"/>
    <w:rsid w:val="004A6231"/>
    <w:rsid w:val="004B03EB"/>
    <w:rsid w:val="004B686D"/>
    <w:rsid w:val="004C228E"/>
    <w:rsid w:val="004D2661"/>
    <w:rsid w:val="004D4479"/>
    <w:rsid w:val="004D5B92"/>
    <w:rsid w:val="004D69B5"/>
    <w:rsid w:val="004E07BB"/>
    <w:rsid w:val="004E3755"/>
    <w:rsid w:val="004F29DF"/>
    <w:rsid w:val="004F35AA"/>
    <w:rsid w:val="004F4BBB"/>
    <w:rsid w:val="004F7CFC"/>
    <w:rsid w:val="004F7F44"/>
    <w:rsid w:val="005018F5"/>
    <w:rsid w:val="0050594F"/>
    <w:rsid w:val="00514F2C"/>
    <w:rsid w:val="00531D96"/>
    <w:rsid w:val="00537A90"/>
    <w:rsid w:val="00542F23"/>
    <w:rsid w:val="005478F1"/>
    <w:rsid w:val="00547DDB"/>
    <w:rsid w:val="005520C4"/>
    <w:rsid w:val="00553F52"/>
    <w:rsid w:val="005553EF"/>
    <w:rsid w:val="00560674"/>
    <w:rsid w:val="00562EC3"/>
    <w:rsid w:val="00563A18"/>
    <w:rsid w:val="005644ED"/>
    <w:rsid w:val="005646DA"/>
    <w:rsid w:val="00566B4C"/>
    <w:rsid w:val="005671C6"/>
    <w:rsid w:val="0057000F"/>
    <w:rsid w:val="0057187D"/>
    <w:rsid w:val="005761CD"/>
    <w:rsid w:val="005879EA"/>
    <w:rsid w:val="005935A4"/>
    <w:rsid w:val="005A03CA"/>
    <w:rsid w:val="005A1FB2"/>
    <w:rsid w:val="005A4580"/>
    <w:rsid w:val="005A4FF8"/>
    <w:rsid w:val="005B1079"/>
    <w:rsid w:val="005B18F8"/>
    <w:rsid w:val="005B195A"/>
    <w:rsid w:val="005B63AA"/>
    <w:rsid w:val="005C134E"/>
    <w:rsid w:val="005C4C15"/>
    <w:rsid w:val="005C5FD3"/>
    <w:rsid w:val="005D033F"/>
    <w:rsid w:val="005D174D"/>
    <w:rsid w:val="005D67CC"/>
    <w:rsid w:val="005E1158"/>
    <w:rsid w:val="005E11FC"/>
    <w:rsid w:val="005E24F0"/>
    <w:rsid w:val="005E3119"/>
    <w:rsid w:val="005E4C79"/>
    <w:rsid w:val="005F5D60"/>
    <w:rsid w:val="005F6603"/>
    <w:rsid w:val="00602837"/>
    <w:rsid w:val="00612E14"/>
    <w:rsid w:val="00615EF3"/>
    <w:rsid w:val="00624A85"/>
    <w:rsid w:val="00626167"/>
    <w:rsid w:val="00627FCD"/>
    <w:rsid w:val="00630C9F"/>
    <w:rsid w:val="006322EA"/>
    <w:rsid w:val="00636036"/>
    <w:rsid w:val="006423BA"/>
    <w:rsid w:val="00651164"/>
    <w:rsid w:val="00651726"/>
    <w:rsid w:val="006532D9"/>
    <w:rsid w:val="00654E63"/>
    <w:rsid w:val="006565F9"/>
    <w:rsid w:val="00662A9F"/>
    <w:rsid w:val="00663E92"/>
    <w:rsid w:val="00664A12"/>
    <w:rsid w:val="006656CC"/>
    <w:rsid w:val="00670DB8"/>
    <w:rsid w:val="00680772"/>
    <w:rsid w:val="00686486"/>
    <w:rsid w:val="006866AA"/>
    <w:rsid w:val="0069332C"/>
    <w:rsid w:val="0069630A"/>
    <w:rsid w:val="006979FA"/>
    <w:rsid w:val="006A508E"/>
    <w:rsid w:val="006A5BCF"/>
    <w:rsid w:val="006A6F8F"/>
    <w:rsid w:val="006B11B2"/>
    <w:rsid w:val="006B1A7F"/>
    <w:rsid w:val="006B27B7"/>
    <w:rsid w:val="006B3B93"/>
    <w:rsid w:val="006B65E8"/>
    <w:rsid w:val="006C63F5"/>
    <w:rsid w:val="006D186B"/>
    <w:rsid w:val="006D2E59"/>
    <w:rsid w:val="006E05C9"/>
    <w:rsid w:val="006E06AD"/>
    <w:rsid w:val="006E0A75"/>
    <w:rsid w:val="006E5A4A"/>
    <w:rsid w:val="006F0CFF"/>
    <w:rsid w:val="006F1F17"/>
    <w:rsid w:val="006F5FDE"/>
    <w:rsid w:val="00700AFA"/>
    <w:rsid w:val="00702702"/>
    <w:rsid w:val="0071344F"/>
    <w:rsid w:val="00716368"/>
    <w:rsid w:val="00717E89"/>
    <w:rsid w:val="00720817"/>
    <w:rsid w:val="007233AD"/>
    <w:rsid w:val="00730892"/>
    <w:rsid w:val="00731371"/>
    <w:rsid w:val="00736DCF"/>
    <w:rsid w:val="007371F9"/>
    <w:rsid w:val="00737AFB"/>
    <w:rsid w:val="00742CCD"/>
    <w:rsid w:val="00743722"/>
    <w:rsid w:val="00747974"/>
    <w:rsid w:val="007539C3"/>
    <w:rsid w:val="0076050B"/>
    <w:rsid w:val="00763075"/>
    <w:rsid w:val="00763287"/>
    <w:rsid w:val="007662EC"/>
    <w:rsid w:val="00772987"/>
    <w:rsid w:val="00774F02"/>
    <w:rsid w:val="00775CA3"/>
    <w:rsid w:val="007760B8"/>
    <w:rsid w:val="00783C8E"/>
    <w:rsid w:val="007841F6"/>
    <w:rsid w:val="00784AFC"/>
    <w:rsid w:val="00792511"/>
    <w:rsid w:val="007958E0"/>
    <w:rsid w:val="0079602C"/>
    <w:rsid w:val="00796880"/>
    <w:rsid w:val="00796D87"/>
    <w:rsid w:val="007A35D0"/>
    <w:rsid w:val="007A66CC"/>
    <w:rsid w:val="007B0B1E"/>
    <w:rsid w:val="007B4F93"/>
    <w:rsid w:val="007B656B"/>
    <w:rsid w:val="007C11D8"/>
    <w:rsid w:val="007D303D"/>
    <w:rsid w:val="007D6C97"/>
    <w:rsid w:val="007E32D9"/>
    <w:rsid w:val="007E341A"/>
    <w:rsid w:val="007E60D1"/>
    <w:rsid w:val="007E6DC6"/>
    <w:rsid w:val="007E6E8C"/>
    <w:rsid w:val="007E7CF3"/>
    <w:rsid w:val="007F309B"/>
    <w:rsid w:val="007F4E1A"/>
    <w:rsid w:val="007F62E5"/>
    <w:rsid w:val="007F650D"/>
    <w:rsid w:val="00802B92"/>
    <w:rsid w:val="00812F4F"/>
    <w:rsid w:val="00814775"/>
    <w:rsid w:val="00816D71"/>
    <w:rsid w:val="00820AD8"/>
    <w:rsid w:val="008227A4"/>
    <w:rsid w:val="00824F46"/>
    <w:rsid w:val="00827522"/>
    <w:rsid w:val="00831DBC"/>
    <w:rsid w:val="008356AA"/>
    <w:rsid w:val="00837105"/>
    <w:rsid w:val="00847A3D"/>
    <w:rsid w:val="008502D6"/>
    <w:rsid w:val="00853395"/>
    <w:rsid w:val="00873855"/>
    <w:rsid w:val="0087572F"/>
    <w:rsid w:val="00880EB6"/>
    <w:rsid w:val="00881681"/>
    <w:rsid w:val="008851CB"/>
    <w:rsid w:val="0088541D"/>
    <w:rsid w:val="00886ACD"/>
    <w:rsid w:val="00891369"/>
    <w:rsid w:val="008A1162"/>
    <w:rsid w:val="008A68EC"/>
    <w:rsid w:val="008A78A1"/>
    <w:rsid w:val="008B3BC3"/>
    <w:rsid w:val="008B5545"/>
    <w:rsid w:val="008B6675"/>
    <w:rsid w:val="008C0AB3"/>
    <w:rsid w:val="008D1B5A"/>
    <w:rsid w:val="008D2A95"/>
    <w:rsid w:val="008D3249"/>
    <w:rsid w:val="008D5E7B"/>
    <w:rsid w:val="008E04CB"/>
    <w:rsid w:val="008E47A9"/>
    <w:rsid w:val="008E54B3"/>
    <w:rsid w:val="008E617F"/>
    <w:rsid w:val="008F0C2E"/>
    <w:rsid w:val="009010C4"/>
    <w:rsid w:val="009059E2"/>
    <w:rsid w:val="0091714A"/>
    <w:rsid w:val="0093002F"/>
    <w:rsid w:val="00932496"/>
    <w:rsid w:val="00933BDC"/>
    <w:rsid w:val="00934154"/>
    <w:rsid w:val="00941B7D"/>
    <w:rsid w:val="00945A3A"/>
    <w:rsid w:val="00946158"/>
    <w:rsid w:val="009508C0"/>
    <w:rsid w:val="00952844"/>
    <w:rsid w:val="00952871"/>
    <w:rsid w:val="00956935"/>
    <w:rsid w:val="0095793C"/>
    <w:rsid w:val="009602B4"/>
    <w:rsid w:val="00962108"/>
    <w:rsid w:val="009626DC"/>
    <w:rsid w:val="00970202"/>
    <w:rsid w:val="00977EE3"/>
    <w:rsid w:val="009833B1"/>
    <w:rsid w:val="009908F6"/>
    <w:rsid w:val="0099125C"/>
    <w:rsid w:val="009933FE"/>
    <w:rsid w:val="009A41EB"/>
    <w:rsid w:val="009B15AE"/>
    <w:rsid w:val="009B20C7"/>
    <w:rsid w:val="009B492B"/>
    <w:rsid w:val="009B53B2"/>
    <w:rsid w:val="009C12EA"/>
    <w:rsid w:val="009C77A3"/>
    <w:rsid w:val="009D3F29"/>
    <w:rsid w:val="009D4302"/>
    <w:rsid w:val="009D5912"/>
    <w:rsid w:val="009E01FE"/>
    <w:rsid w:val="009E3FF6"/>
    <w:rsid w:val="009E778F"/>
    <w:rsid w:val="009F0D4F"/>
    <w:rsid w:val="009F20AD"/>
    <w:rsid w:val="009F5175"/>
    <w:rsid w:val="009F6196"/>
    <w:rsid w:val="009F7A47"/>
    <w:rsid w:val="00A0076F"/>
    <w:rsid w:val="00A0778C"/>
    <w:rsid w:val="00A07EB9"/>
    <w:rsid w:val="00A12BBC"/>
    <w:rsid w:val="00A136A7"/>
    <w:rsid w:val="00A1629B"/>
    <w:rsid w:val="00A26C02"/>
    <w:rsid w:val="00A3160D"/>
    <w:rsid w:val="00A33537"/>
    <w:rsid w:val="00A33F51"/>
    <w:rsid w:val="00A35146"/>
    <w:rsid w:val="00A45248"/>
    <w:rsid w:val="00A50768"/>
    <w:rsid w:val="00A57B4A"/>
    <w:rsid w:val="00A57E62"/>
    <w:rsid w:val="00A60120"/>
    <w:rsid w:val="00A666EE"/>
    <w:rsid w:val="00A76609"/>
    <w:rsid w:val="00A77A06"/>
    <w:rsid w:val="00A821ED"/>
    <w:rsid w:val="00A82BBF"/>
    <w:rsid w:val="00A86033"/>
    <w:rsid w:val="00A864EF"/>
    <w:rsid w:val="00A92AC1"/>
    <w:rsid w:val="00A95447"/>
    <w:rsid w:val="00AA0215"/>
    <w:rsid w:val="00AA3AAD"/>
    <w:rsid w:val="00AA4812"/>
    <w:rsid w:val="00AA4EC1"/>
    <w:rsid w:val="00AA60A3"/>
    <w:rsid w:val="00AA6628"/>
    <w:rsid w:val="00AB07A1"/>
    <w:rsid w:val="00AB19ED"/>
    <w:rsid w:val="00AB24DB"/>
    <w:rsid w:val="00AB251A"/>
    <w:rsid w:val="00AB5DCF"/>
    <w:rsid w:val="00AC0FAD"/>
    <w:rsid w:val="00AC2348"/>
    <w:rsid w:val="00AC478E"/>
    <w:rsid w:val="00AC5C7E"/>
    <w:rsid w:val="00AC72F7"/>
    <w:rsid w:val="00AD0F2A"/>
    <w:rsid w:val="00AD1E02"/>
    <w:rsid w:val="00AD584D"/>
    <w:rsid w:val="00AD5A4C"/>
    <w:rsid w:val="00AE55D1"/>
    <w:rsid w:val="00AE7FF9"/>
    <w:rsid w:val="00AF2F13"/>
    <w:rsid w:val="00AF6B2D"/>
    <w:rsid w:val="00AF7245"/>
    <w:rsid w:val="00B00318"/>
    <w:rsid w:val="00B007FC"/>
    <w:rsid w:val="00B03354"/>
    <w:rsid w:val="00B11671"/>
    <w:rsid w:val="00B11BE4"/>
    <w:rsid w:val="00B11FE3"/>
    <w:rsid w:val="00B22A24"/>
    <w:rsid w:val="00B34300"/>
    <w:rsid w:val="00B4017E"/>
    <w:rsid w:val="00B50EA3"/>
    <w:rsid w:val="00B516D2"/>
    <w:rsid w:val="00B52AB3"/>
    <w:rsid w:val="00B53A4F"/>
    <w:rsid w:val="00B57FA2"/>
    <w:rsid w:val="00B6372A"/>
    <w:rsid w:val="00B63D3C"/>
    <w:rsid w:val="00B64118"/>
    <w:rsid w:val="00B64908"/>
    <w:rsid w:val="00B6597F"/>
    <w:rsid w:val="00B67820"/>
    <w:rsid w:val="00B70932"/>
    <w:rsid w:val="00B718E8"/>
    <w:rsid w:val="00B744B5"/>
    <w:rsid w:val="00B77E07"/>
    <w:rsid w:val="00B77E50"/>
    <w:rsid w:val="00B80EEF"/>
    <w:rsid w:val="00B868CB"/>
    <w:rsid w:val="00B936D8"/>
    <w:rsid w:val="00B940B4"/>
    <w:rsid w:val="00BA0DD9"/>
    <w:rsid w:val="00BB06D9"/>
    <w:rsid w:val="00BB201A"/>
    <w:rsid w:val="00BB4428"/>
    <w:rsid w:val="00BC1929"/>
    <w:rsid w:val="00BC5227"/>
    <w:rsid w:val="00BC6592"/>
    <w:rsid w:val="00BD1D5F"/>
    <w:rsid w:val="00BD47F2"/>
    <w:rsid w:val="00BE1670"/>
    <w:rsid w:val="00BE19D5"/>
    <w:rsid w:val="00BE20F9"/>
    <w:rsid w:val="00BE696D"/>
    <w:rsid w:val="00BF0493"/>
    <w:rsid w:val="00BF2ECF"/>
    <w:rsid w:val="00BF4F38"/>
    <w:rsid w:val="00BF6F4E"/>
    <w:rsid w:val="00BF77C5"/>
    <w:rsid w:val="00C0191F"/>
    <w:rsid w:val="00C01FA3"/>
    <w:rsid w:val="00C03967"/>
    <w:rsid w:val="00C05BFA"/>
    <w:rsid w:val="00C0704B"/>
    <w:rsid w:val="00C07F0D"/>
    <w:rsid w:val="00C11CD4"/>
    <w:rsid w:val="00C12C73"/>
    <w:rsid w:val="00C17440"/>
    <w:rsid w:val="00C2167A"/>
    <w:rsid w:val="00C22DED"/>
    <w:rsid w:val="00C33E8F"/>
    <w:rsid w:val="00C47529"/>
    <w:rsid w:val="00C51483"/>
    <w:rsid w:val="00C521CD"/>
    <w:rsid w:val="00C52589"/>
    <w:rsid w:val="00C52CF3"/>
    <w:rsid w:val="00C6239A"/>
    <w:rsid w:val="00C64402"/>
    <w:rsid w:val="00C66952"/>
    <w:rsid w:val="00C7402D"/>
    <w:rsid w:val="00C74962"/>
    <w:rsid w:val="00C74F2D"/>
    <w:rsid w:val="00C74F39"/>
    <w:rsid w:val="00C76ECF"/>
    <w:rsid w:val="00C81A83"/>
    <w:rsid w:val="00C94F89"/>
    <w:rsid w:val="00C954DE"/>
    <w:rsid w:val="00C96B03"/>
    <w:rsid w:val="00C97FB5"/>
    <w:rsid w:val="00CB0655"/>
    <w:rsid w:val="00CB1859"/>
    <w:rsid w:val="00CB2C67"/>
    <w:rsid w:val="00CB3324"/>
    <w:rsid w:val="00CB3AE6"/>
    <w:rsid w:val="00CB63DF"/>
    <w:rsid w:val="00CC0541"/>
    <w:rsid w:val="00CC2BC8"/>
    <w:rsid w:val="00CC6AF0"/>
    <w:rsid w:val="00CD2EF5"/>
    <w:rsid w:val="00CD3529"/>
    <w:rsid w:val="00CE11DF"/>
    <w:rsid w:val="00CE15D6"/>
    <w:rsid w:val="00CE2740"/>
    <w:rsid w:val="00CE35B5"/>
    <w:rsid w:val="00CE757D"/>
    <w:rsid w:val="00CF1C0C"/>
    <w:rsid w:val="00CF1C2D"/>
    <w:rsid w:val="00CF4572"/>
    <w:rsid w:val="00D020A3"/>
    <w:rsid w:val="00D079F9"/>
    <w:rsid w:val="00D10014"/>
    <w:rsid w:val="00D1579B"/>
    <w:rsid w:val="00D158E3"/>
    <w:rsid w:val="00D16A44"/>
    <w:rsid w:val="00D17935"/>
    <w:rsid w:val="00D20742"/>
    <w:rsid w:val="00D25250"/>
    <w:rsid w:val="00D279EA"/>
    <w:rsid w:val="00D40739"/>
    <w:rsid w:val="00D44EF4"/>
    <w:rsid w:val="00D4562A"/>
    <w:rsid w:val="00D457A6"/>
    <w:rsid w:val="00D468FC"/>
    <w:rsid w:val="00D46FA3"/>
    <w:rsid w:val="00D51A0D"/>
    <w:rsid w:val="00D527A9"/>
    <w:rsid w:val="00D53840"/>
    <w:rsid w:val="00D543A2"/>
    <w:rsid w:val="00D564D7"/>
    <w:rsid w:val="00D61160"/>
    <w:rsid w:val="00D7158F"/>
    <w:rsid w:val="00D720E0"/>
    <w:rsid w:val="00D74AC7"/>
    <w:rsid w:val="00D7531F"/>
    <w:rsid w:val="00D77F80"/>
    <w:rsid w:val="00D839C7"/>
    <w:rsid w:val="00D86502"/>
    <w:rsid w:val="00D921C8"/>
    <w:rsid w:val="00D946A5"/>
    <w:rsid w:val="00D949BF"/>
    <w:rsid w:val="00DA1FDC"/>
    <w:rsid w:val="00DA2ECC"/>
    <w:rsid w:val="00DA441A"/>
    <w:rsid w:val="00DC64A1"/>
    <w:rsid w:val="00DD1F3C"/>
    <w:rsid w:val="00DD2DCC"/>
    <w:rsid w:val="00DD48DA"/>
    <w:rsid w:val="00DE1965"/>
    <w:rsid w:val="00DE1D55"/>
    <w:rsid w:val="00DF0D4D"/>
    <w:rsid w:val="00DF2521"/>
    <w:rsid w:val="00DF3F0A"/>
    <w:rsid w:val="00DF42A7"/>
    <w:rsid w:val="00DF7127"/>
    <w:rsid w:val="00DF7B86"/>
    <w:rsid w:val="00DF7D6E"/>
    <w:rsid w:val="00E102A3"/>
    <w:rsid w:val="00E1314D"/>
    <w:rsid w:val="00E1565D"/>
    <w:rsid w:val="00E17C2C"/>
    <w:rsid w:val="00E20E08"/>
    <w:rsid w:val="00E21A78"/>
    <w:rsid w:val="00E21E4E"/>
    <w:rsid w:val="00E23A7D"/>
    <w:rsid w:val="00E307C7"/>
    <w:rsid w:val="00E337B2"/>
    <w:rsid w:val="00E407C0"/>
    <w:rsid w:val="00E40940"/>
    <w:rsid w:val="00E42589"/>
    <w:rsid w:val="00E45080"/>
    <w:rsid w:val="00E4528F"/>
    <w:rsid w:val="00E54635"/>
    <w:rsid w:val="00E55155"/>
    <w:rsid w:val="00E567B7"/>
    <w:rsid w:val="00E57222"/>
    <w:rsid w:val="00E608C0"/>
    <w:rsid w:val="00E620FC"/>
    <w:rsid w:val="00E64342"/>
    <w:rsid w:val="00E654B7"/>
    <w:rsid w:val="00E66B25"/>
    <w:rsid w:val="00E6703D"/>
    <w:rsid w:val="00E6758F"/>
    <w:rsid w:val="00E767E4"/>
    <w:rsid w:val="00E76CC0"/>
    <w:rsid w:val="00E82633"/>
    <w:rsid w:val="00E862B5"/>
    <w:rsid w:val="00E86827"/>
    <w:rsid w:val="00E90CA0"/>
    <w:rsid w:val="00E9778B"/>
    <w:rsid w:val="00EB27FA"/>
    <w:rsid w:val="00EB33BF"/>
    <w:rsid w:val="00EB547E"/>
    <w:rsid w:val="00EB6E6A"/>
    <w:rsid w:val="00EC529F"/>
    <w:rsid w:val="00EC5539"/>
    <w:rsid w:val="00ED15F6"/>
    <w:rsid w:val="00ED21CE"/>
    <w:rsid w:val="00ED46B5"/>
    <w:rsid w:val="00ED5374"/>
    <w:rsid w:val="00ED755B"/>
    <w:rsid w:val="00EE2D6F"/>
    <w:rsid w:val="00EE2FD6"/>
    <w:rsid w:val="00EE72A7"/>
    <w:rsid w:val="00EF0D2F"/>
    <w:rsid w:val="00EF1189"/>
    <w:rsid w:val="00EF15DE"/>
    <w:rsid w:val="00EF2218"/>
    <w:rsid w:val="00EF279F"/>
    <w:rsid w:val="00EF47D8"/>
    <w:rsid w:val="00EF488D"/>
    <w:rsid w:val="00EF4D6E"/>
    <w:rsid w:val="00EF694A"/>
    <w:rsid w:val="00EF705A"/>
    <w:rsid w:val="00F02EF1"/>
    <w:rsid w:val="00F15984"/>
    <w:rsid w:val="00F17DEA"/>
    <w:rsid w:val="00F204EC"/>
    <w:rsid w:val="00F26E7A"/>
    <w:rsid w:val="00F30A72"/>
    <w:rsid w:val="00F32988"/>
    <w:rsid w:val="00F33E80"/>
    <w:rsid w:val="00F40A7C"/>
    <w:rsid w:val="00F412A5"/>
    <w:rsid w:val="00F51102"/>
    <w:rsid w:val="00F6144C"/>
    <w:rsid w:val="00F61A74"/>
    <w:rsid w:val="00F65F7E"/>
    <w:rsid w:val="00F66A8C"/>
    <w:rsid w:val="00F67C25"/>
    <w:rsid w:val="00F7345D"/>
    <w:rsid w:val="00F86186"/>
    <w:rsid w:val="00F862D7"/>
    <w:rsid w:val="00F91017"/>
    <w:rsid w:val="00F91446"/>
    <w:rsid w:val="00F9355E"/>
    <w:rsid w:val="00F943A4"/>
    <w:rsid w:val="00FA0BED"/>
    <w:rsid w:val="00FA1F5D"/>
    <w:rsid w:val="00FA3152"/>
    <w:rsid w:val="00FA32B6"/>
    <w:rsid w:val="00FA3887"/>
    <w:rsid w:val="00FA6192"/>
    <w:rsid w:val="00FA6DA9"/>
    <w:rsid w:val="00FA7E46"/>
    <w:rsid w:val="00FB0B31"/>
    <w:rsid w:val="00FB2397"/>
    <w:rsid w:val="00FB2BE4"/>
    <w:rsid w:val="00FB3B3B"/>
    <w:rsid w:val="00FB5BBB"/>
    <w:rsid w:val="00FB7218"/>
    <w:rsid w:val="00FB7EC7"/>
    <w:rsid w:val="00FC3D79"/>
    <w:rsid w:val="00FC5352"/>
    <w:rsid w:val="00FC68DA"/>
    <w:rsid w:val="00FD09A7"/>
    <w:rsid w:val="00FD1502"/>
    <w:rsid w:val="00FD158D"/>
    <w:rsid w:val="00FD55A0"/>
    <w:rsid w:val="00FD6F97"/>
    <w:rsid w:val="00FD75B7"/>
    <w:rsid w:val="00FD775C"/>
    <w:rsid w:val="00FE3038"/>
    <w:rsid w:val="00FE6DF6"/>
    <w:rsid w:val="00FF3E27"/>
    <w:rsid w:val="00FF4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42D"/>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semiHidden/>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3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ED374A"/>
    <w:pPr>
      <w:tabs>
        <w:tab w:val="center" w:pos="4513"/>
        <w:tab w:val="right" w:pos="9026"/>
      </w:tabs>
      <w:snapToGrid w:val="0"/>
    </w:pPr>
  </w:style>
  <w:style w:type="character" w:customStyle="1" w:styleId="Char">
    <w:name w:val="머리글 Char"/>
    <w:basedOn w:val="a0"/>
    <w:link w:val="a8"/>
    <w:uiPriority w:val="99"/>
    <w:rsid w:val="00ED374A"/>
  </w:style>
  <w:style w:type="paragraph" w:styleId="a9">
    <w:name w:val="footer"/>
    <w:basedOn w:val="a"/>
    <w:link w:val="Char0"/>
    <w:uiPriority w:val="99"/>
    <w:unhideWhenUsed/>
    <w:rsid w:val="00ED374A"/>
    <w:pPr>
      <w:tabs>
        <w:tab w:val="center" w:pos="4513"/>
        <w:tab w:val="right" w:pos="9026"/>
      </w:tabs>
      <w:snapToGrid w:val="0"/>
    </w:pPr>
  </w:style>
  <w:style w:type="character" w:customStyle="1" w:styleId="Char0">
    <w:name w:val="바닥글 Char"/>
    <w:basedOn w:val="a0"/>
    <w:link w:val="a9"/>
    <w:uiPriority w:val="99"/>
    <w:rsid w:val="00ED374A"/>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1"/>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2"/>
    <w:uiPriority w:val="99"/>
    <w:unhideWhenUsed/>
    <w:rsid w:val="00486731"/>
    <w:pPr>
      <w:spacing w:line="240" w:lineRule="auto"/>
    </w:pPr>
  </w:style>
  <w:style w:type="character" w:customStyle="1" w:styleId="Char2">
    <w:name w:val="메모 텍스트 Char"/>
    <w:basedOn w:val="a0"/>
    <w:link w:val="affffb"/>
    <w:uiPriority w:val="99"/>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3"/>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3">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 w:type="character" w:styleId="afffffff9">
    <w:name w:val="Placeholder Text"/>
    <w:basedOn w:val="a0"/>
    <w:uiPriority w:val="99"/>
    <w:semiHidden/>
    <w:rsid w:val="00C64402"/>
    <w:rPr>
      <w:color w:val="666666"/>
    </w:rPr>
  </w:style>
  <w:style w:type="character" w:styleId="afffffffa">
    <w:name w:val="Strong"/>
    <w:basedOn w:val="a0"/>
    <w:uiPriority w:val="22"/>
    <w:qFormat/>
    <w:rsid w:val="00396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4359</TotalTime>
  <Pages>27</Pages>
  <Words>6086</Words>
  <Characters>34693</Characters>
  <Application>Microsoft Office Word</Application>
  <DocSecurity>0</DocSecurity>
  <Lines>289</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Kyungwon Kim</cp:lastModifiedBy>
  <cp:revision>759</cp:revision>
  <cp:lastPrinted>2020-12-18T13:11:00Z</cp:lastPrinted>
  <dcterms:created xsi:type="dcterms:W3CDTF">2020-12-18T13:08:00Z</dcterms:created>
  <dcterms:modified xsi:type="dcterms:W3CDTF">2026-03-11T05:31:00Z</dcterms:modified>
</cp:coreProperties>
</file>