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0057B92F" w:rsidR="003D21E3" w:rsidRPr="00704773" w:rsidRDefault="00704773" w:rsidP="00704773">
      <w:pPr>
        <w:spacing w:before="109" w:line="268" w:lineRule="auto"/>
        <w:ind w:left="252" w:right="248"/>
        <w:jc w:val="center"/>
        <w:rPr>
          <w:sz w:val="34"/>
          <w:lang w:eastAsia="ko-KR"/>
        </w:rPr>
      </w:pPr>
      <w:r w:rsidRPr="00704773">
        <w:rPr>
          <w:rFonts w:eastAsiaTheme="minorEastAsia" w:hint="eastAsia"/>
          <w:sz w:val="34"/>
          <w:lang w:eastAsia="ko-KR"/>
        </w:rPr>
        <w:t xml:space="preserve">XAI </w:t>
      </w:r>
      <w:r w:rsidRPr="00704773">
        <w:rPr>
          <w:rFonts w:eastAsiaTheme="minorEastAsia" w:hint="eastAsia"/>
          <w:sz w:val="34"/>
          <w:lang w:eastAsia="ko-KR"/>
        </w:rPr>
        <w:t>기반</w:t>
      </w:r>
      <w:r w:rsidRPr="00704773">
        <w:rPr>
          <w:rFonts w:eastAsiaTheme="minorEastAsia" w:hint="eastAsia"/>
          <w:sz w:val="34"/>
          <w:lang w:eastAsia="ko-KR"/>
        </w:rPr>
        <w:t xml:space="preserve"> </w:t>
      </w:r>
      <w:r w:rsidR="00103398" w:rsidRPr="00704773">
        <w:rPr>
          <w:rFonts w:eastAsiaTheme="minorEastAsia" w:hint="eastAsia"/>
          <w:sz w:val="34"/>
          <w:lang w:eastAsia="ko-KR"/>
        </w:rPr>
        <w:t>2025</w:t>
      </w:r>
      <w:r w:rsidR="00103398" w:rsidRPr="00704773">
        <w:rPr>
          <w:rFonts w:eastAsiaTheme="minorEastAsia" w:hint="eastAsia"/>
          <w:sz w:val="34"/>
          <w:lang w:eastAsia="ko-KR"/>
        </w:rPr>
        <w:t>년도</w:t>
      </w:r>
      <w:r w:rsidR="00103398" w:rsidRPr="00704773">
        <w:rPr>
          <w:rFonts w:eastAsiaTheme="minorEastAsia" w:hint="eastAsia"/>
          <w:sz w:val="34"/>
          <w:lang w:eastAsia="ko-KR"/>
        </w:rPr>
        <w:t xml:space="preserve"> KTX </w:t>
      </w:r>
      <w:r w:rsidR="00103398" w:rsidRPr="00704773">
        <w:rPr>
          <w:rFonts w:eastAsiaTheme="minorEastAsia" w:hint="eastAsia"/>
          <w:sz w:val="34"/>
          <w:lang w:eastAsia="ko-KR"/>
        </w:rPr>
        <w:t>수요</w:t>
      </w:r>
      <w:r w:rsidRPr="00704773">
        <w:rPr>
          <w:rFonts w:eastAsiaTheme="minorEastAsia" w:hint="eastAsia"/>
          <w:sz w:val="34"/>
          <w:lang w:eastAsia="ko-KR"/>
        </w:rPr>
        <w:t xml:space="preserve"> </w:t>
      </w:r>
      <w:r w:rsidR="00103398" w:rsidRPr="00704773">
        <w:rPr>
          <w:rFonts w:eastAsiaTheme="minorEastAsia" w:hint="eastAsia"/>
          <w:sz w:val="34"/>
          <w:lang w:eastAsia="ko-KR"/>
        </w:rPr>
        <w:t>예측</w:t>
      </w:r>
      <w:r w:rsidRPr="00704773">
        <w:rPr>
          <w:rFonts w:eastAsiaTheme="minorEastAsia" w:hint="eastAsia"/>
          <w:sz w:val="34"/>
          <w:lang w:eastAsia="ko-KR"/>
        </w:rPr>
        <w:t xml:space="preserve"> </w:t>
      </w:r>
      <w:r w:rsidRPr="00704773">
        <w:rPr>
          <w:rFonts w:eastAsiaTheme="minorEastAsia" w:hint="eastAsia"/>
          <w:sz w:val="34"/>
          <w:lang w:eastAsia="ko-KR"/>
        </w:rPr>
        <w:t>및</w:t>
      </w:r>
      <w:r w:rsidRPr="00704773">
        <w:rPr>
          <w:rFonts w:eastAsiaTheme="minorEastAsia" w:hint="eastAsia"/>
          <w:sz w:val="34"/>
          <w:lang w:eastAsia="ko-KR"/>
        </w:rPr>
        <w:t xml:space="preserve"> </w:t>
      </w:r>
      <w:r w:rsidRPr="00704773">
        <w:rPr>
          <w:rFonts w:eastAsiaTheme="minorEastAsia" w:hint="eastAsia"/>
          <w:sz w:val="34"/>
          <w:lang w:eastAsia="ko-KR"/>
        </w:rPr>
        <w:t>정책적</w:t>
      </w:r>
      <w:r w:rsidRPr="00704773">
        <w:rPr>
          <w:rFonts w:eastAsiaTheme="minorEastAsia" w:hint="eastAsia"/>
          <w:sz w:val="34"/>
          <w:lang w:eastAsia="ko-KR"/>
        </w:rPr>
        <w:t xml:space="preserve"> </w:t>
      </w:r>
      <w:r w:rsidRPr="00704773">
        <w:rPr>
          <w:rFonts w:eastAsiaTheme="minorEastAsia" w:hint="eastAsia"/>
          <w:sz w:val="34"/>
          <w:lang w:eastAsia="ko-KR"/>
        </w:rPr>
        <w:t>의사결정</w:t>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proofErr w:type="gramStart"/>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roofErr w:type="gramEnd"/>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77777777" w:rsidR="003D21E3" w:rsidRDefault="00000000" w:rsidP="003D21E3">
      <w:pPr>
        <w:pStyle w:val="a4"/>
        <w:spacing w:before="3"/>
        <w:jc w:val="both"/>
        <w:rPr>
          <w:rFonts w:ascii="Palatino Linotype"/>
          <w:i/>
          <w:sz w:val="26"/>
          <w:lang w:eastAsia="ko-KR"/>
        </w:rPr>
      </w:pPr>
      <w:r>
        <w:rPr>
          <w14:ligatures w14:val="none"/>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1578C" w:rsidRDefault="003D21E3" w:rsidP="003D21E3">
      <w:pPr>
        <w:pStyle w:val="1"/>
        <w:spacing w:before="155"/>
        <w:ind w:left="110" w:firstLine="0"/>
        <w:jc w:val="both"/>
        <w:rPr>
          <w:lang w:eastAsia="ko-KR"/>
        </w:rPr>
      </w:pPr>
      <w:r w:rsidRPr="0091578C">
        <w:rPr>
          <w:lang w:eastAsia="ko-KR"/>
        </w:rPr>
        <w:t>Abstract</w:t>
      </w:r>
    </w:p>
    <w:p w14:paraId="23A8A304" w14:textId="0514BB39" w:rsidR="003D21E3" w:rsidRPr="0091578C" w:rsidRDefault="0091578C" w:rsidP="003D21E3">
      <w:pPr>
        <w:pStyle w:val="a4"/>
        <w:spacing w:line="252" w:lineRule="auto"/>
        <w:ind w:left="110" w:right="107"/>
        <w:jc w:val="both"/>
        <w:rPr>
          <w:w w:val="105"/>
          <w:lang w:eastAsia="ko-KR"/>
        </w:rPr>
      </w:pPr>
      <w:r w:rsidRPr="0091578C">
        <w:rPr>
          <w:rFonts w:ascii="맑은 고딕" w:eastAsia="맑은 고딕" w:hAnsi="맑은 고딕" w:cs="맑은 고딕" w:hint="eastAsia"/>
          <w:w w:val="105"/>
          <w:lang w:eastAsia="ko-KR"/>
        </w:rPr>
        <w:t>고속철도는</w:t>
      </w:r>
      <w:r w:rsidRPr="0091578C">
        <w:rPr>
          <w:w w:val="105"/>
          <w:lang w:eastAsia="ko-KR"/>
        </w:rPr>
        <w:t xml:space="preserve"> </w:t>
      </w:r>
      <w:r w:rsidRPr="0091578C">
        <w:rPr>
          <w:rFonts w:ascii="맑은 고딕" w:eastAsia="맑은 고딕" w:hAnsi="맑은 고딕" w:cs="맑은 고딕" w:hint="eastAsia"/>
          <w:w w:val="105"/>
          <w:lang w:eastAsia="ko-KR"/>
        </w:rPr>
        <w:t>전기차보다</w:t>
      </w:r>
      <w:r w:rsidRPr="0091578C">
        <w:rPr>
          <w:w w:val="105"/>
          <w:lang w:eastAsia="ko-KR"/>
        </w:rPr>
        <w:t xml:space="preserve"> 12</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내연기관</w:t>
      </w:r>
      <w:r w:rsidRPr="0091578C">
        <w:rPr>
          <w:w w:val="105"/>
          <w:lang w:eastAsia="ko-KR"/>
        </w:rPr>
        <w:t xml:space="preserve"> </w:t>
      </w:r>
      <w:r w:rsidRPr="0091578C">
        <w:rPr>
          <w:rFonts w:ascii="맑은 고딕" w:eastAsia="맑은 고딕" w:hAnsi="맑은 고딕" w:cs="맑은 고딕" w:hint="eastAsia"/>
          <w:w w:val="105"/>
          <w:lang w:eastAsia="ko-KR"/>
        </w:rPr>
        <w:t>차량보다</w:t>
      </w:r>
      <w:r w:rsidRPr="0091578C">
        <w:rPr>
          <w:w w:val="105"/>
          <w:lang w:eastAsia="ko-KR"/>
        </w:rPr>
        <w:t xml:space="preserve"> 26</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낮은</w:t>
      </w:r>
      <w:r w:rsidRPr="0091578C">
        <w:rPr>
          <w:w w:val="105"/>
          <w:lang w:eastAsia="ko-KR"/>
        </w:rPr>
        <w:t xml:space="preserve"> CO2 </w:t>
      </w:r>
      <w:r w:rsidRPr="0091578C">
        <w:rPr>
          <w:rFonts w:ascii="맑은 고딕" w:eastAsia="맑은 고딕" w:hAnsi="맑은 고딕" w:cs="맑은 고딕" w:hint="eastAsia"/>
          <w:w w:val="105"/>
          <w:lang w:eastAsia="ko-KR"/>
        </w:rPr>
        <w:t>배출량을</w:t>
      </w:r>
      <w:r w:rsidRPr="0091578C">
        <w:rPr>
          <w:w w:val="105"/>
          <w:lang w:eastAsia="ko-KR"/>
        </w:rPr>
        <w:t xml:space="preserve"> </w:t>
      </w:r>
      <w:r w:rsidRPr="0091578C">
        <w:rPr>
          <w:rFonts w:ascii="맑은 고딕" w:eastAsia="맑은 고딕" w:hAnsi="맑은 고딕" w:cs="맑은 고딕" w:hint="eastAsia"/>
          <w:w w:val="105"/>
          <w:lang w:eastAsia="ko-KR"/>
        </w:rPr>
        <w:t>기록하며</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교통수단의</w:t>
      </w:r>
      <w:r w:rsidRPr="0091578C">
        <w:rPr>
          <w:w w:val="105"/>
          <w:lang w:eastAsia="ko-KR"/>
        </w:rPr>
        <w:t xml:space="preserve"> </w:t>
      </w:r>
      <w:r w:rsidRPr="0091578C">
        <w:rPr>
          <w:rFonts w:ascii="맑은 고딕" w:eastAsia="맑은 고딕" w:hAnsi="맑은 고딕" w:cs="맑은 고딕" w:hint="eastAsia"/>
          <w:w w:val="105"/>
          <w:lang w:eastAsia="ko-KR"/>
        </w:rPr>
        <w:t>대표</w:t>
      </w:r>
      <w:r w:rsidRPr="0091578C">
        <w:rPr>
          <w:w w:val="105"/>
          <w:lang w:eastAsia="ko-KR"/>
        </w:rPr>
        <w:t xml:space="preserve"> </w:t>
      </w:r>
      <w:r w:rsidRPr="0091578C">
        <w:rPr>
          <w:rFonts w:ascii="맑은 고딕" w:eastAsia="맑은 고딕" w:hAnsi="맑은 고딕" w:cs="맑은 고딕" w:hint="eastAsia"/>
          <w:w w:val="105"/>
          <w:lang w:eastAsia="ko-KR"/>
        </w:rPr>
        <w:t>사례로</w:t>
      </w:r>
      <w:r w:rsidRPr="0091578C">
        <w:rPr>
          <w:w w:val="105"/>
          <w:lang w:eastAsia="ko-KR"/>
        </w:rPr>
        <w:t xml:space="preserve"> </w:t>
      </w:r>
      <w:r w:rsidRPr="0091578C">
        <w:rPr>
          <w:rFonts w:ascii="맑은 고딕" w:eastAsia="맑은 고딕" w:hAnsi="맑은 고딕" w:cs="맑은 고딕" w:hint="eastAsia"/>
          <w:w w:val="105"/>
          <w:lang w:eastAsia="ko-KR"/>
        </w:rPr>
        <w:t>자리</w:t>
      </w:r>
      <w:r w:rsidRPr="0091578C">
        <w:rPr>
          <w:w w:val="105"/>
          <w:lang w:eastAsia="ko-KR"/>
        </w:rPr>
        <w:t xml:space="preserve"> </w:t>
      </w:r>
      <w:r w:rsidRPr="0091578C">
        <w:rPr>
          <w:rFonts w:ascii="맑은 고딕" w:eastAsia="맑은 고딕" w:hAnsi="맑은 고딕" w:cs="맑은 고딕" w:hint="eastAsia"/>
          <w:w w:val="105"/>
          <w:lang w:eastAsia="ko-KR"/>
        </w:rPr>
        <w:t>잡고</w:t>
      </w:r>
      <w:r w:rsidRPr="0091578C">
        <w:rPr>
          <w:w w:val="105"/>
          <w:lang w:eastAsia="ko-KR"/>
        </w:rPr>
        <w:t xml:space="preserve"> </w:t>
      </w:r>
      <w:r w:rsidRPr="0091578C">
        <w:rPr>
          <w:rFonts w:ascii="맑은 고딕" w:eastAsia="맑은 고딕" w:hAnsi="맑은 고딕" w:cs="맑은 고딕" w:hint="eastAsia"/>
          <w:w w:val="105"/>
          <w:lang w:eastAsia="ko-KR"/>
        </w:rPr>
        <w:t>있다</w:t>
      </w:r>
      <w:r w:rsidRPr="0091578C">
        <w:rPr>
          <w:w w:val="105"/>
          <w:lang w:eastAsia="ko-KR"/>
        </w:rPr>
        <w:t xml:space="preserve">. </w:t>
      </w:r>
      <w:r w:rsidRPr="0091578C">
        <w:rPr>
          <w:rFonts w:ascii="맑은 고딕" w:eastAsia="맑은 고딕" w:hAnsi="맑은 고딕" w:cs="맑은 고딕" w:hint="eastAsia"/>
          <w:w w:val="105"/>
          <w:lang w:eastAsia="ko-KR"/>
        </w:rPr>
        <w:t>고속철도의</w:t>
      </w:r>
      <w:r w:rsidRPr="0091578C">
        <w:rPr>
          <w:w w:val="105"/>
          <w:lang w:eastAsia="ko-KR"/>
        </w:rPr>
        <w:t xml:space="preserve">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변화를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예측하는</w:t>
      </w:r>
      <w:r w:rsidRPr="0091578C">
        <w:rPr>
          <w:w w:val="105"/>
          <w:lang w:eastAsia="ko-KR"/>
        </w:rPr>
        <w:t xml:space="preserve"> </w:t>
      </w:r>
      <w:r w:rsidRPr="0091578C">
        <w:rPr>
          <w:rFonts w:ascii="맑은 고딕" w:eastAsia="맑은 고딕" w:hAnsi="맑은 고딕" w:cs="맑은 고딕" w:hint="eastAsia"/>
          <w:w w:val="105"/>
          <w:lang w:eastAsia="ko-KR"/>
        </w:rPr>
        <w:t>것은</w:t>
      </w:r>
      <w:r w:rsidRPr="0091578C">
        <w:rPr>
          <w:w w:val="105"/>
          <w:lang w:eastAsia="ko-KR"/>
        </w:rPr>
        <w:t xml:space="preserve"> </w:t>
      </w:r>
      <w:r w:rsidRPr="0091578C">
        <w:rPr>
          <w:rFonts w:ascii="맑은 고딕" w:eastAsia="맑은 고딕" w:hAnsi="맑은 고딕" w:cs="맑은 고딕" w:hint="eastAsia"/>
          <w:w w:val="105"/>
          <w:lang w:eastAsia="ko-KR"/>
        </w:rPr>
        <w:t>단순한</w:t>
      </w:r>
      <w:r w:rsidRPr="0091578C">
        <w:rPr>
          <w:w w:val="105"/>
          <w:lang w:eastAsia="ko-KR"/>
        </w:rPr>
        <w:t xml:space="preserve"> </w:t>
      </w:r>
      <w:r w:rsidRPr="0091578C">
        <w:rPr>
          <w:rFonts w:ascii="맑은 고딕" w:eastAsia="맑은 고딕" w:hAnsi="맑은 고딕" w:cs="맑은 고딕" w:hint="eastAsia"/>
          <w:w w:val="105"/>
          <w:lang w:eastAsia="ko-KR"/>
        </w:rPr>
        <w:t>운영</w:t>
      </w:r>
      <w:r w:rsidRPr="0091578C">
        <w:rPr>
          <w:w w:val="105"/>
          <w:lang w:eastAsia="ko-KR"/>
        </w:rPr>
        <w:t xml:space="preserve"> </w:t>
      </w:r>
      <w:r w:rsidRPr="0091578C">
        <w:rPr>
          <w:rFonts w:ascii="맑은 고딕" w:eastAsia="맑은 고딕" w:hAnsi="맑은 고딕" w:cs="맑은 고딕" w:hint="eastAsia"/>
          <w:w w:val="105"/>
          <w:lang w:eastAsia="ko-KR"/>
        </w:rPr>
        <w:t>효율성</w:t>
      </w:r>
      <w:r w:rsidRPr="0091578C">
        <w:rPr>
          <w:w w:val="105"/>
          <w:lang w:eastAsia="ko-KR"/>
        </w:rPr>
        <w:t xml:space="preserve"> </w:t>
      </w:r>
      <w:r w:rsidRPr="0091578C">
        <w:rPr>
          <w:rFonts w:ascii="맑은 고딕" w:eastAsia="맑은 고딕" w:hAnsi="맑은 고딕" w:cs="맑은 고딕" w:hint="eastAsia"/>
          <w:w w:val="105"/>
          <w:lang w:eastAsia="ko-KR"/>
        </w:rPr>
        <w:t>개선을</w:t>
      </w:r>
      <w:r w:rsidRPr="0091578C">
        <w:rPr>
          <w:w w:val="105"/>
          <w:lang w:eastAsia="ko-KR"/>
        </w:rPr>
        <w:t xml:space="preserve"> </w:t>
      </w:r>
      <w:r w:rsidRPr="0091578C">
        <w:rPr>
          <w:rFonts w:ascii="맑은 고딕" w:eastAsia="맑은 고딕" w:hAnsi="맑은 고딕" w:cs="맑은 고딕" w:hint="eastAsia"/>
          <w:w w:val="105"/>
          <w:lang w:eastAsia="ko-KR"/>
        </w:rPr>
        <w:t>넘어</w:t>
      </w:r>
      <w:r w:rsidRPr="0091578C">
        <w:rPr>
          <w:w w:val="105"/>
          <w:lang w:eastAsia="ko-KR"/>
        </w:rPr>
        <w:t xml:space="preserve">, </w:t>
      </w:r>
      <w:r w:rsidRPr="0091578C">
        <w:rPr>
          <w:rFonts w:ascii="맑은 고딕" w:eastAsia="맑은 고딕" w:hAnsi="맑은 고딕" w:cs="맑은 고딕" w:hint="eastAsia"/>
          <w:w w:val="105"/>
          <w:lang w:eastAsia="ko-KR"/>
        </w:rPr>
        <w:t>장기적인</w:t>
      </w:r>
      <w:r w:rsidRPr="0091578C">
        <w:rPr>
          <w:w w:val="105"/>
          <w:lang w:eastAsia="ko-KR"/>
        </w:rPr>
        <w:t xml:space="preserve"> </w:t>
      </w:r>
      <w:r w:rsidRPr="0091578C">
        <w:rPr>
          <w:rFonts w:ascii="맑은 고딕" w:eastAsia="맑은 고딕" w:hAnsi="맑은 고딕" w:cs="맑은 고딕" w:hint="eastAsia"/>
          <w:w w:val="105"/>
          <w:lang w:eastAsia="ko-KR"/>
        </w:rPr>
        <w:t>교통</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수립과</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인프라</w:t>
      </w:r>
      <w:r w:rsidRPr="0091578C">
        <w:rPr>
          <w:w w:val="105"/>
          <w:lang w:eastAsia="ko-KR"/>
        </w:rPr>
        <w:t xml:space="preserve"> </w:t>
      </w:r>
      <w:r w:rsidRPr="0091578C">
        <w:rPr>
          <w:rFonts w:ascii="맑은 고딕" w:eastAsia="맑은 고딕" w:hAnsi="맑은 고딕" w:cs="맑은 고딕" w:hint="eastAsia"/>
          <w:w w:val="105"/>
          <w:lang w:eastAsia="ko-KR"/>
        </w:rPr>
        <w:t>구축을</w:t>
      </w:r>
      <w:r w:rsidRPr="0091578C">
        <w:rPr>
          <w:w w:val="105"/>
          <w:lang w:eastAsia="ko-KR"/>
        </w:rPr>
        <w:t xml:space="preserve"> </w:t>
      </w:r>
      <w:r w:rsidRPr="0091578C">
        <w:rPr>
          <w:rFonts w:ascii="맑은 고딕" w:eastAsia="맑은 고딕" w:hAnsi="맑은 고딕" w:cs="맑은 고딕" w:hint="eastAsia"/>
          <w:w w:val="105"/>
          <w:lang w:eastAsia="ko-KR"/>
        </w:rPr>
        <w:t>위한</w:t>
      </w:r>
      <w:r w:rsidRPr="0091578C">
        <w:rPr>
          <w:w w:val="105"/>
          <w:lang w:eastAsia="ko-KR"/>
        </w:rPr>
        <w:t xml:space="preserve"> </w:t>
      </w:r>
      <w:r w:rsidRPr="0091578C">
        <w:rPr>
          <w:rFonts w:ascii="맑은 고딕" w:eastAsia="맑은 고딕" w:hAnsi="맑은 고딕" w:cs="맑은 고딕" w:hint="eastAsia"/>
          <w:w w:val="105"/>
          <w:lang w:eastAsia="ko-KR"/>
        </w:rPr>
        <w:t>핵심</w:t>
      </w:r>
      <w:r w:rsidRPr="0091578C">
        <w:rPr>
          <w:w w:val="105"/>
          <w:lang w:eastAsia="ko-KR"/>
        </w:rPr>
        <w:t xml:space="preserve"> </w:t>
      </w:r>
      <w:r w:rsidRPr="0091578C">
        <w:rPr>
          <w:rFonts w:ascii="맑은 고딕" w:eastAsia="맑은 고딕" w:hAnsi="맑은 고딕" w:cs="맑은 고딕" w:hint="eastAsia"/>
          <w:w w:val="105"/>
          <w:lang w:eastAsia="ko-KR"/>
        </w:rPr>
        <w:t>요소로</w:t>
      </w:r>
      <w:r w:rsidRPr="0091578C">
        <w:rPr>
          <w:w w:val="105"/>
          <w:lang w:eastAsia="ko-KR"/>
        </w:rPr>
        <w:t xml:space="preserve"> </w:t>
      </w:r>
      <w:r w:rsidRPr="0091578C">
        <w:rPr>
          <w:rFonts w:ascii="맑은 고딕" w:eastAsia="맑은 고딕" w:hAnsi="맑은 고딕" w:cs="맑은 고딕" w:hint="eastAsia"/>
          <w:w w:val="105"/>
          <w:lang w:eastAsia="ko-KR"/>
        </w:rPr>
        <w:t>작용한다</w:t>
      </w:r>
      <w:r w:rsidRPr="0091578C">
        <w:rPr>
          <w:w w:val="105"/>
          <w:lang w:eastAsia="ko-KR"/>
        </w:rPr>
        <w:t xml:space="preserve">. </w:t>
      </w:r>
      <w:r w:rsidRPr="0091578C">
        <w:rPr>
          <w:rFonts w:ascii="맑은 고딕" w:eastAsia="맑은 고딕" w:hAnsi="맑은 고딕" w:cs="맑은 고딕" w:hint="eastAsia"/>
          <w:w w:val="105"/>
          <w:lang w:eastAsia="ko-KR"/>
        </w:rPr>
        <w:t>본</w:t>
      </w:r>
      <w:r w:rsidRPr="0091578C">
        <w:rPr>
          <w:w w:val="105"/>
          <w:lang w:eastAsia="ko-KR"/>
        </w:rPr>
        <w:t xml:space="preserve"> </w:t>
      </w:r>
      <w:r w:rsidRPr="0091578C">
        <w:rPr>
          <w:rFonts w:ascii="맑은 고딕" w:eastAsia="맑은 고딕" w:hAnsi="맑은 고딕" w:cs="맑은 고딕" w:hint="eastAsia"/>
          <w:w w:val="105"/>
          <w:lang w:eastAsia="ko-KR"/>
        </w:rPr>
        <w:t>연구는</w:t>
      </w:r>
      <w:r w:rsidRPr="0091578C">
        <w:rPr>
          <w:w w:val="105"/>
          <w:lang w:eastAsia="ko-KR"/>
        </w:rPr>
        <w:t xml:space="preserve"> </w:t>
      </w:r>
      <w:r w:rsidRPr="0091578C">
        <w:rPr>
          <w:rFonts w:ascii="맑은 고딕" w:eastAsia="맑은 고딕" w:hAnsi="맑은 고딕" w:cs="맑은 고딕" w:hint="eastAsia"/>
          <w:w w:val="105"/>
          <w:lang w:eastAsia="ko-KR"/>
        </w:rPr>
        <w:t>고성능</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 xml:space="preserve"> </w:t>
      </w:r>
      <w:r w:rsidRPr="0091578C">
        <w:rPr>
          <w:rFonts w:ascii="맑은 고딕" w:eastAsia="맑은 고딕" w:hAnsi="맑은 고딕" w:cs="맑은 고딕" w:hint="eastAsia"/>
          <w:w w:val="105"/>
          <w:lang w:eastAsia="ko-KR"/>
        </w:rPr>
        <w:t>알고리즘과</w:t>
      </w:r>
      <w:r w:rsidRPr="0091578C">
        <w:rPr>
          <w:w w:val="105"/>
          <w:lang w:eastAsia="ko-KR"/>
        </w:rPr>
        <w:t xml:space="preserve"> </w:t>
      </w:r>
      <w:r w:rsidRPr="0091578C">
        <w:rPr>
          <w:rFonts w:ascii="맑은 고딕" w:eastAsia="맑은 고딕" w:hAnsi="맑은 고딕" w:cs="맑은 고딕" w:hint="eastAsia"/>
          <w:w w:val="105"/>
          <w:lang w:eastAsia="ko-KR"/>
        </w:rPr>
        <w:t>설명</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(XAI, Explainable AI)</w:t>
      </w:r>
      <w:r w:rsidRPr="0091578C">
        <w:rPr>
          <w:rFonts w:ascii="맑은 고딕" w:eastAsia="맑은 고딕" w:hAnsi="맑은 고딕" w:cs="맑은 고딕" w:hint="eastAsia"/>
          <w:w w:val="105"/>
          <w:lang w:eastAsia="ko-KR"/>
        </w:rPr>
        <w:t>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예측하고</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결과를</w:t>
      </w:r>
      <w:r w:rsidRPr="0091578C">
        <w:rPr>
          <w:w w:val="105"/>
          <w:lang w:eastAsia="ko-KR"/>
        </w:rPr>
        <w:t xml:space="preserve"> </w:t>
      </w:r>
      <w:r w:rsidRPr="0091578C">
        <w:rPr>
          <w:rFonts w:ascii="맑은 고딕" w:eastAsia="맑은 고딕" w:hAnsi="맑은 고딕" w:cs="맑은 고딕" w:hint="eastAsia"/>
          <w:w w:val="105"/>
          <w:lang w:eastAsia="ko-KR"/>
        </w:rPr>
        <w:t>바탕으로</w:t>
      </w:r>
      <w:r w:rsidRPr="0091578C">
        <w:rPr>
          <w:w w:val="105"/>
          <w:lang w:eastAsia="ko-KR"/>
        </w:rPr>
        <w:t xml:space="preserve"> </w:t>
      </w:r>
      <w:r w:rsidRPr="0091578C">
        <w:rPr>
          <w:rFonts w:ascii="맑은 고딕" w:eastAsia="맑은 고딕" w:hAnsi="맑은 고딕" w:cs="맑은 고딕" w:hint="eastAsia"/>
          <w:w w:val="105"/>
          <w:lang w:eastAsia="ko-KR"/>
        </w:rPr>
        <w:t>실질적인</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정책적</w:t>
      </w:r>
      <w:r w:rsidRPr="0091578C">
        <w:rPr>
          <w:w w:val="105"/>
          <w:lang w:eastAsia="ko-KR"/>
        </w:rPr>
        <w:t xml:space="preserve"> </w:t>
      </w:r>
      <w:r w:rsidRPr="0091578C">
        <w:rPr>
          <w:rFonts w:ascii="맑은 고딕" w:eastAsia="맑은 고딕" w:hAnsi="맑은 고딕" w:cs="맑은 고딕" w:hint="eastAsia"/>
          <w:w w:val="105"/>
          <w:lang w:eastAsia="ko-KR"/>
        </w:rPr>
        <w:t>의사결정을</w:t>
      </w:r>
      <w:r w:rsidRPr="0091578C">
        <w:rPr>
          <w:w w:val="105"/>
          <w:lang w:eastAsia="ko-KR"/>
        </w:rPr>
        <w:t xml:space="preserve"> </w:t>
      </w:r>
      <w:r w:rsidRPr="0091578C">
        <w:rPr>
          <w:rFonts w:ascii="맑은 고딕" w:eastAsia="맑은 고딕" w:hAnsi="맑은 고딕" w:cs="맑은 고딕" w:hint="eastAsia"/>
          <w:w w:val="105"/>
          <w:lang w:eastAsia="ko-KR"/>
        </w:rPr>
        <w:t>지원하는</w:t>
      </w:r>
      <w:r w:rsidRPr="0091578C">
        <w:rPr>
          <w:w w:val="105"/>
          <w:lang w:eastAsia="ko-KR"/>
        </w:rPr>
        <w:t xml:space="preserve"> </w:t>
      </w:r>
      <w:r w:rsidRPr="0091578C">
        <w:rPr>
          <w:rFonts w:ascii="맑은 고딕" w:eastAsia="맑은 고딕" w:hAnsi="맑은 고딕" w:cs="맑은 고딕" w:hint="eastAsia"/>
          <w:w w:val="105"/>
          <w:lang w:eastAsia="ko-KR"/>
        </w:rPr>
        <w:t>것을</w:t>
      </w:r>
      <w:r w:rsidRPr="0091578C">
        <w:rPr>
          <w:w w:val="105"/>
          <w:lang w:eastAsia="ko-KR"/>
        </w:rPr>
        <w:t xml:space="preserve"> </w:t>
      </w:r>
      <w:r w:rsidRPr="0091578C">
        <w:rPr>
          <w:rFonts w:ascii="맑은 고딕" w:eastAsia="맑은 고딕" w:hAnsi="맑은 고딕" w:cs="맑은 고딕" w:hint="eastAsia"/>
          <w:w w:val="105"/>
          <w:lang w:eastAsia="ko-KR"/>
        </w:rPr>
        <w:t>주된</w:t>
      </w:r>
      <w:r w:rsidRPr="0091578C">
        <w:rPr>
          <w:w w:val="105"/>
          <w:lang w:eastAsia="ko-KR"/>
        </w:rPr>
        <w:t xml:space="preserve"> </w:t>
      </w:r>
      <w:r w:rsidRPr="0091578C">
        <w:rPr>
          <w:rFonts w:ascii="맑은 고딕" w:eastAsia="맑은 고딕" w:hAnsi="맑은 고딕" w:cs="맑은 고딕" w:hint="eastAsia"/>
          <w:w w:val="105"/>
          <w:lang w:eastAsia="ko-KR"/>
        </w:rPr>
        <w:t>목적으로</w:t>
      </w:r>
      <w:r w:rsidRPr="0091578C">
        <w:rPr>
          <w:w w:val="105"/>
          <w:lang w:eastAsia="ko-KR"/>
        </w:rPr>
        <w:t xml:space="preserve"> </w:t>
      </w:r>
      <w:r w:rsidRPr="0091578C">
        <w:rPr>
          <w:rFonts w:ascii="맑은 고딕" w:eastAsia="맑은 고딕" w:hAnsi="맑은 고딕" w:cs="맑은 고딕" w:hint="eastAsia"/>
          <w:w w:val="105"/>
          <w:lang w:eastAsia="ko-KR"/>
        </w:rPr>
        <w:t>한다</w:t>
      </w:r>
      <w:r w:rsidRPr="0091578C">
        <w:rPr>
          <w:w w:val="105"/>
          <w:lang w:eastAsia="ko-KR"/>
        </w:rPr>
        <w:t xml:space="preserve">. </w:t>
      </w:r>
      <w:r w:rsidRPr="0091578C">
        <w:rPr>
          <w:rFonts w:ascii="맑은 고딕" w:eastAsia="맑은 고딕" w:hAnsi="맑은 고딕" w:cs="맑은 고딕" w:hint="eastAsia"/>
          <w:w w:val="105"/>
          <w:lang w:eastAsia="ko-KR"/>
        </w:rPr>
        <w:t>대표적인</w:t>
      </w:r>
      <w:r w:rsidRPr="0091578C">
        <w:rPr>
          <w:w w:val="105"/>
          <w:lang w:eastAsia="ko-KR"/>
        </w:rPr>
        <w:t xml:space="preserve"> AI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KTX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예측의</w:t>
      </w:r>
      <w:r w:rsidRPr="0091578C">
        <w:rPr>
          <w:w w:val="105"/>
          <w:lang w:eastAsia="ko-KR"/>
        </w:rPr>
        <w:t xml:space="preserve"> </w:t>
      </w:r>
      <w:r w:rsidRPr="0091578C">
        <w:rPr>
          <w:rFonts w:ascii="맑은 고딕" w:eastAsia="맑은 고딕" w:hAnsi="맑은 고딕" w:cs="맑은 고딕" w:hint="eastAsia"/>
          <w:w w:val="105"/>
          <w:lang w:eastAsia="ko-KR"/>
        </w:rPr>
        <w:t>오류를</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2.49%</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낮추며</w:t>
      </w:r>
      <w:r w:rsidRPr="0091578C">
        <w:rPr>
          <w:w w:val="105"/>
          <w:lang w:eastAsia="ko-KR"/>
        </w:rPr>
        <w:t xml:space="preserve"> </w:t>
      </w:r>
      <w:r w:rsidRPr="0091578C">
        <w:rPr>
          <w:rFonts w:ascii="맑은 고딕" w:eastAsia="맑은 고딕" w:hAnsi="맑은 고딕" w:cs="맑은 고딕" w:hint="eastAsia"/>
          <w:w w:val="105"/>
          <w:lang w:eastAsia="ko-KR"/>
        </w:rPr>
        <w:t>정확도를</w:t>
      </w:r>
      <w:r w:rsidRPr="0091578C">
        <w:rPr>
          <w:w w:val="105"/>
          <w:lang w:eastAsia="ko-KR"/>
        </w:rPr>
        <w:t xml:space="preserve"> </w:t>
      </w:r>
      <w:r w:rsidRPr="0091578C">
        <w:rPr>
          <w:rFonts w:ascii="맑은 고딕" w:eastAsia="맑은 고딕" w:hAnsi="맑은 고딕" w:cs="맑은 고딕" w:hint="eastAsia"/>
          <w:w w:val="105"/>
          <w:lang w:eastAsia="ko-KR"/>
        </w:rPr>
        <w:t>대폭</w:t>
      </w:r>
      <w:r w:rsidRPr="0091578C">
        <w:rPr>
          <w:w w:val="105"/>
          <w:lang w:eastAsia="ko-KR"/>
        </w:rPr>
        <w:t xml:space="preserve"> </w:t>
      </w:r>
      <w:r w:rsidRPr="0091578C">
        <w:rPr>
          <w:rFonts w:ascii="맑은 고딕" w:eastAsia="맑은 고딕" w:hAnsi="맑은 고딕" w:cs="맑은 고딕" w:hint="eastAsia"/>
          <w:w w:val="105"/>
          <w:lang w:eastAsia="ko-KR"/>
        </w:rPr>
        <w:t>향상시켰다</w:t>
      </w:r>
      <w:r w:rsidRPr="0091578C">
        <w:rPr>
          <w:w w:val="105"/>
          <w:lang w:eastAsia="ko-KR"/>
        </w:rPr>
        <w:t xml:space="preserve">. </w:t>
      </w:r>
      <w:r w:rsidRPr="0091578C">
        <w:rPr>
          <w:rFonts w:ascii="맑은 고딕" w:eastAsia="맑은 고딕" w:hAnsi="맑은 고딕" w:cs="맑은 고딕" w:hint="eastAsia"/>
          <w:w w:val="105"/>
          <w:lang w:eastAsia="ko-KR"/>
        </w:rPr>
        <w:t>또한</w:t>
      </w:r>
      <w:r w:rsidRPr="0091578C">
        <w:rPr>
          <w:w w:val="105"/>
          <w:lang w:eastAsia="ko-KR"/>
        </w:rPr>
        <w:t xml:space="preserve">, </w:t>
      </w:r>
      <w:r w:rsidRPr="0091578C">
        <w:rPr>
          <w:rFonts w:ascii="맑은 고딕" w:eastAsia="맑은 고딕" w:hAnsi="맑은 고딕" w:cs="맑은 고딕" w:hint="eastAsia"/>
          <w:w w:val="105"/>
          <w:lang w:eastAsia="ko-KR"/>
        </w:rPr>
        <w:t>대표적</w:t>
      </w:r>
      <w:r w:rsidRPr="0091578C">
        <w:rPr>
          <w:w w:val="105"/>
          <w:lang w:eastAsia="ko-KR"/>
        </w:rPr>
        <w:t xml:space="preserve"> XAI </w:t>
      </w:r>
      <w:r w:rsidRPr="0091578C">
        <w:rPr>
          <w:rFonts w:ascii="맑은 고딕" w:eastAsia="맑은 고딕" w:hAnsi="맑은 고딕" w:cs="맑은 고딕" w:hint="eastAsia"/>
          <w:w w:val="105"/>
          <w:lang w:eastAsia="ko-KR"/>
        </w:rPr>
        <w:t>기술인</w:t>
      </w:r>
      <w:r w:rsidRPr="0091578C">
        <w:rPr>
          <w:w w:val="105"/>
          <w:lang w:eastAsia="ko-KR"/>
        </w:rPr>
        <w:t xml:space="preserve"> SHAP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결과와</w:t>
      </w:r>
      <w:r w:rsidRPr="0091578C">
        <w:rPr>
          <w:w w:val="105"/>
          <w:lang w:eastAsia="ko-KR"/>
        </w:rPr>
        <w:t xml:space="preserve"> </w:t>
      </w:r>
      <w:r w:rsidRPr="0091578C">
        <w:rPr>
          <w:rFonts w:ascii="맑은 고딕" w:eastAsia="맑은 고딕" w:hAnsi="맑은 고딕" w:cs="맑은 고딕" w:hint="eastAsia"/>
          <w:w w:val="105"/>
          <w:lang w:eastAsia="ko-KR"/>
        </w:rPr>
        <w:t>변수들의</w:t>
      </w:r>
      <w:r w:rsidRPr="0091578C">
        <w:rPr>
          <w:w w:val="105"/>
          <w:lang w:eastAsia="ko-KR"/>
        </w:rPr>
        <w:t xml:space="preserve"> </w:t>
      </w:r>
      <w:r w:rsidRPr="0091578C">
        <w:rPr>
          <w:rFonts w:ascii="맑은 고딕" w:eastAsia="맑은 고딕" w:hAnsi="맑은 고딕" w:cs="맑은 고딕" w:hint="eastAsia"/>
          <w:w w:val="105"/>
          <w:lang w:eastAsia="ko-KR"/>
        </w:rPr>
        <w:t>기여</w:t>
      </w:r>
      <w:r w:rsidRPr="0091578C">
        <w:rPr>
          <w:w w:val="105"/>
          <w:lang w:eastAsia="ko-KR"/>
        </w:rPr>
        <w:t xml:space="preserve"> </w:t>
      </w:r>
      <w:r w:rsidRPr="0091578C">
        <w:rPr>
          <w:rFonts w:ascii="맑은 고딕" w:eastAsia="맑은 고딕" w:hAnsi="맑은 고딕" w:cs="맑은 고딕" w:hint="eastAsia"/>
          <w:w w:val="105"/>
          <w:lang w:eastAsia="ko-KR"/>
        </w:rPr>
        <w:t>정도를</w:t>
      </w:r>
      <w:r w:rsidRPr="0091578C">
        <w:rPr>
          <w:w w:val="105"/>
          <w:lang w:eastAsia="ko-KR"/>
        </w:rPr>
        <w:t xml:space="preserve"> </w:t>
      </w:r>
      <w:r w:rsidRPr="0091578C">
        <w:rPr>
          <w:rFonts w:ascii="맑은 고딕" w:eastAsia="맑은 고딕" w:hAnsi="맑은 고딕" w:cs="맑은 고딕" w:hint="eastAsia"/>
          <w:w w:val="105"/>
          <w:lang w:eastAsia="ko-KR"/>
        </w:rPr>
        <w:t>시각화</w:t>
      </w:r>
      <w:r w:rsidRPr="0091578C">
        <w:rPr>
          <w:w w:val="105"/>
          <w:lang w:eastAsia="ko-KR"/>
        </w:rPr>
        <w:t xml:space="preserve"> </w:t>
      </w:r>
      <w:r w:rsidRPr="0091578C">
        <w:rPr>
          <w:rFonts w:ascii="맑은 고딕" w:eastAsia="맑은 고딕" w:hAnsi="맑은 고딕" w:cs="맑은 고딕" w:hint="eastAsia"/>
          <w:w w:val="105"/>
          <w:lang w:eastAsia="ko-KR"/>
        </w:rPr>
        <w:t>함으로써</w:t>
      </w:r>
      <w:r w:rsidRPr="0091578C">
        <w:rPr>
          <w:w w:val="105"/>
          <w:lang w:eastAsia="ko-KR"/>
        </w:rPr>
        <w:t xml:space="preserve">, </w:t>
      </w:r>
      <w:r w:rsidRPr="0091578C">
        <w:rPr>
          <w:rFonts w:ascii="맑은 고딕" w:eastAsia="맑은 고딕" w:hAnsi="맑은 고딕" w:cs="맑은 고딕" w:hint="eastAsia"/>
          <w:w w:val="105"/>
          <w:lang w:eastAsia="ko-KR"/>
        </w:rPr>
        <w:t>비즈니스적</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설계</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자원</w:t>
      </w:r>
      <w:r w:rsidRPr="0091578C">
        <w:rPr>
          <w:w w:val="105"/>
          <w:lang w:eastAsia="ko-KR"/>
        </w:rPr>
        <w:t xml:space="preserve"> </w:t>
      </w:r>
      <w:r w:rsidRPr="0091578C">
        <w:rPr>
          <w:rFonts w:ascii="맑은 고딕" w:eastAsia="맑은 고딕" w:hAnsi="맑은 고딕" w:cs="맑은 고딕" w:hint="eastAsia"/>
          <w:w w:val="105"/>
          <w:lang w:eastAsia="ko-KR"/>
        </w:rPr>
        <w:t>배분</w:t>
      </w:r>
      <w:r w:rsidRPr="0091578C">
        <w:rPr>
          <w:w w:val="105"/>
          <w:lang w:eastAsia="ko-KR"/>
        </w:rPr>
        <w:t xml:space="preserve"> </w:t>
      </w:r>
      <w:r w:rsidRPr="0091578C">
        <w:rPr>
          <w:rFonts w:ascii="맑은 고딕" w:eastAsia="맑은 고딕" w:hAnsi="맑은 고딕" w:cs="맑은 고딕" w:hint="eastAsia"/>
          <w:w w:val="105"/>
          <w:lang w:eastAsia="ko-KR"/>
        </w:rPr>
        <w:t>의사결정</w:t>
      </w:r>
      <w:r w:rsidRPr="0091578C">
        <w:rPr>
          <w:w w:val="105"/>
          <w:lang w:eastAsia="ko-KR"/>
        </w:rPr>
        <w:t xml:space="preserve"> </w:t>
      </w:r>
      <w:r w:rsidRPr="0091578C">
        <w:rPr>
          <w:rFonts w:ascii="맑은 고딕" w:eastAsia="맑은 고딕" w:hAnsi="맑은 고딕" w:cs="맑은 고딕" w:hint="eastAsia"/>
          <w:w w:val="105"/>
          <w:lang w:eastAsia="ko-KR"/>
        </w:rPr>
        <w:t>과정에</w:t>
      </w:r>
      <w:r w:rsidRPr="0091578C">
        <w:rPr>
          <w:w w:val="105"/>
          <w:lang w:eastAsia="ko-KR"/>
        </w:rPr>
        <w:t xml:space="preserve"> </w:t>
      </w:r>
      <w:r w:rsidRPr="0091578C">
        <w:rPr>
          <w:rFonts w:ascii="맑은 고딕" w:eastAsia="맑은 고딕" w:hAnsi="맑은 고딕" w:cs="맑은 고딕" w:hint="eastAsia"/>
          <w:w w:val="105"/>
          <w:lang w:eastAsia="ko-KR"/>
        </w:rPr>
        <w:t>신뢰도를</w:t>
      </w:r>
      <w:r w:rsidRPr="0091578C">
        <w:rPr>
          <w:w w:val="105"/>
          <w:lang w:eastAsia="ko-KR"/>
        </w:rPr>
        <w:t xml:space="preserve"> </w:t>
      </w:r>
      <w:r w:rsidRPr="0091578C">
        <w:rPr>
          <w:rFonts w:ascii="맑은 고딕" w:eastAsia="맑은 고딕" w:hAnsi="맑은 고딕" w:cs="맑은 고딕" w:hint="eastAsia"/>
          <w:w w:val="105"/>
          <w:lang w:eastAsia="ko-KR"/>
        </w:rPr>
        <w:t>높였다</w:t>
      </w:r>
      <w:r w:rsidRPr="0091578C">
        <w:rPr>
          <w:w w:val="105"/>
          <w:lang w:eastAsia="ko-KR"/>
        </w:rPr>
        <w:t xml:space="preserve">. KTX </w:t>
      </w:r>
      <w:r w:rsidRPr="0091578C">
        <w:rPr>
          <w:rFonts w:ascii="맑은 고딕" w:eastAsia="맑은 고딕" w:hAnsi="맑은 고딕" w:cs="맑은 고딕" w:hint="eastAsia"/>
          <w:w w:val="105"/>
          <w:lang w:eastAsia="ko-KR"/>
        </w:rPr>
        <w:t>노선에</w:t>
      </w:r>
      <w:r w:rsidRPr="0091578C">
        <w:rPr>
          <w:w w:val="105"/>
          <w:lang w:eastAsia="ko-KR"/>
        </w:rPr>
        <w:t xml:space="preserve"> </w:t>
      </w:r>
      <w:r w:rsidRPr="0091578C">
        <w:rPr>
          <w:rFonts w:ascii="맑은 고딕" w:eastAsia="맑은 고딕" w:hAnsi="맑은 고딕" w:cs="맑은 고딕" w:hint="eastAsia"/>
          <w:w w:val="105"/>
          <w:lang w:eastAsia="ko-KR"/>
        </w:rPr>
        <w:t>따라</w:t>
      </w:r>
      <w:r w:rsidRPr="0091578C">
        <w:rPr>
          <w:w w:val="105"/>
          <w:lang w:eastAsia="ko-KR"/>
        </w:rPr>
        <w:t xml:space="preserve"> </w:t>
      </w:r>
      <w:r w:rsidRPr="0091578C">
        <w:rPr>
          <w:rFonts w:ascii="맑은 고딕" w:eastAsia="맑은 고딕" w:hAnsi="맑은 고딕" w:cs="맑은 고딕" w:hint="eastAsia"/>
          <w:w w:val="105"/>
          <w:lang w:eastAsia="ko-KR"/>
        </w:rPr>
        <w:t>기여하는</w:t>
      </w:r>
      <w:r w:rsidRPr="0091578C">
        <w:rPr>
          <w:w w:val="105"/>
          <w:lang w:eastAsia="ko-KR"/>
        </w:rPr>
        <w:t xml:space="preserve"> </w:t>
      </w:r>
      <w:r w:rsidRPr="0091578C">
        <w:rPr>
          <w:rFonts w:ascii="맑은 고딕" w:eastAsia="맑은 고딕" w:hAnsi="맑은 고딕" w:cs="맑은 고딕" w:hint="eastAsia"/>
          <w:w w:val="105"/>
          <w:lang w:eastAsia="ko-KR"/>
        </w:rPr>
        <w:t>변수들은</w:t>
      </w:r>
      <w:r w:rsidRPr="0091578C">
        <w:rPr>
          <w:w w:val="105"/>
          <w:lang w:eastAsia="ko-KR"/>
        </w:rPr>
        <w:t xml:space="preserve"> </w:t>
      </w:r>
      <w:r w:rsidRPr="0091578C">
        <w:rPr>
          <w:rFonts w:ascii="맑은 고딕" w:eastAsia="맑은 고딕" w:hAnsi="맑은 고딕" w:cs="맑은 고딕" w:hint="eastAsia"/>
          <w:w w:val="105"/>
          <w:lang w:eastAsia="ko-KR"/>
        </w:rPr>
        <w:t>다양하게</w:t>
      </w:r>
      <w:r w:rsidRPr="0091578C">
        <w:rPr>
          <w:w w:val="105"/>
          <w:lang w:eastAsia="ko-KR"/>
        </w:rPr>
        <w:t xml:space="preserve"> </w:t>
      </w:r>
      <w:r w:rsidRPr="0091578C">
        <w:rPr>
          <w:rFonts w:ascii="맑은 고딕" w:eastAsia="맑은 고딕" w:hAnsi="맑은 고딕" w:cs="맑은 고딕" w:hint="eastAsia"/>
          <w:w w:val="105"/>
          <w:lang w:eastAsia="ko-KR"/>
        </w:rPr>
        <w:t>변화될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있는</w:t>
      </w:r>
      <w:r w:rsidRPr="0091578C">
        <w:rPr>
          <w:w w:val="105"/>
          <w:lang w:eastAsia="ko-KR"/>
        </w:rPr>
        <w:t xml:space="preserve"> </w:t>
      </w:r>
      <w:r w:rsidRPr="0091578C">
        <w:rPr>
          <w:rFonts w:ascii="맑은 고딕" w:eastAsia="맑은 고딕" w:hAnsi="맑은 고딕" w:cs="맑은 고딕" w:hint="eastAsia"/>
          <w:w w:val="105"/>
          <w:lang w:eastAsia="ko-KR"/>
        </w:rPr>
        <w:t>가능성을</w:t>
      </w:r>
      <w:r w:rsidRPr="0091578C">
        <w:rPr>
          <w:w w:val="105"/>
          <w:lang w:eastAsia="ko-KR"/>
        </w:rPr>
        <w:t xml:space="preserve"> </w:t>
      </w:r>
      <w:r w:rsidRPr="0091578C">
        <w:rPr>
          <w:rFonts w:ascii="맑은 고딕" w:eastAsia="맑은 고딕" w:hAnsi="맑은 고딕" w:cs="맑은 고딕" w:hint="eastAsia"/>
          <w:w w:val="105"/>
          <w:lang w:eastAsia="ko-KR"/>
        </w:rPr>
        <w:t>제시하며</w:t>
      </w:r>
      <w:r w:rsidRPr="0091578C">
        <w:rPr>
          <w:w w:val="105"/>
          <w:lang w:eastAsia="ko-KR"/>
        </w:rPr>
        <w:t xml:space="preserve"> </w:t>
      </w:r>
      <w:r w:rsidRPr="0091578C">
        <w:rPr>
          <w:rFonts w:ascii="맑은 고딕" w:eastAsia="맑은 고딕" w:hAnsi="맑은 고딕" w:cs="맑은 고딕" w:hint="eastAsia"/>
          <w:w w:val="105"/>
          <w:lang w:eastAsia="ko-KR"/>
        </w:rPr>
        <w:t>실시간</w:t>
      </w:r>
      <w:r w:rsidRPr="0091578C">
        <w:rPr>
          <w:w w:val="105"/>
          <w:lang w:eastAsia="ko-KR"/>
        </w:rPr>
        <w:t xml:space="preserve"> </w:t>
      </w:r>
      <w:r w:rsidRPr="0091578C">
        <w:rPr>
          <w:rFonts w:ascii="맑은 고딕" w:eastAsia="맑은 고딕" w:hAnsi="맑은 고딕" w:cs="맑은 고딕" w:hint="eastAsia"/>
          <w:w w:val="105"/>
          <w:lang w:eastAsia="ko-KR"/>
        </w:rPr>
        <w:t>활용가능한</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애널리틱스의</w:t>
      </w:r>
      <w:r w:rsidRPr="0091578C">
        <w:rPr>
          <w:w w:val="105"/>
          <w:lang w:eastAsia="ko-KR"/>
        </w:rPr>
        <w:t xml:space="preserve"> </w:t>
      </w:r>
      <w:r w:rsidRPr="0091578C">
        <w:rPr>
          <w:rFonts w:ascii="맑은 고딕" w:eastAsia="맑은 고딕" w:hAnsi="맑은 고딕" w:cs="맑은 고딕" w:hint="eastAsia"/>
          <w:w w:val="105"/>
          <w:lang w:eastAsia="ko-KR"/>
        </w:rPr>
        <w:t>방법론의</w:t>
      </w:r>
      <w:r w:rsidRPr="0091578C">
        <w:rPr>
          <w:w w:val="105"/>
          <w:lang w:eastAsia="ko-KR"/>
        </w:rPr>
        <w:t xml:space="preserve"> </w:t>
      </w:r>
      <w:r w:rsidRPr="0091578C">
        <w:rPr>
          <w:rFonts w:ascii="맑은 고딕" w:eastAsia="맑은 고딕" w:hAnsi="맑은 고딕" w:cs="맑은 고딕" w:hint="eastAsia"/>
          <w:w w:val="105"/>
          <w:lang w:eastAsia="ko-KR"/>
        </w:rPr>
        <w:t>필요성을</w:t>
      </w:r>
      <w:r w:rsidRPr="0091578C">
        <w:rPr>
          <w:w w:val="105"/>
          <w:lang w:eastAsia="ko-KR"/>
        </w:rPr>
        <w:t xml:space="preserve"> </w:t>
      </w:r>
      <w:r w:rsidRPr="0091578C">
        <w:rPr>
          <w:rFonts w:ascii="맑은 고딕" w:eastAsia="맑은 고딕" w:hAnsi="맑은 고딕" w:cs="맑은 고딕" w:hint="eastAsia"/>
          <w:w w:val="105"/>
          <w:lang w:eastAsia="ko-KR"/>
        </w:rPr>
        <w:t>확인하였다</w:t>
      </w:r>
      <w:r w:rsidRPr="0091578C">
        <w:rPr>
          <w:w w:val="105"/>
          <w:lang w:eastAsia="ko-KR"/>
        </w:rPr>
        <w:t xml:space="preserve">. </w:t>
      </w:r>
      <w:r w:rsidRPr="0091578C">
        <w:rPr>
          <w:rFonts w:ascii="맑은 고딕" w:eastAsia="맑은 고딕" w:hAnsi="맑은 고딕" w:cs="맑은 고딕" w:hint="eastAsia"/>
          <w:w w:val="105"/>
          <w:lang w:eastAsia="ko-KR"/>
        </w:rPr>
        <w:t>최종적으로</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수요는</w:t>
      </w:r>
      <w:r w:rsidRPr="0091578C">
        <w:rPr>
          <w:w w:val="105"/>
          <w:lang w:eastAsia="ko-KR"/>
        </w:rPr>
        <w:t xml:space="preserve"> </w:t>
      </w:r>
      <w:r w:rsidRPr="0091578C">
        <w:rPr>
          <w:rFonts w:ascii="맑은 고딕" w:eastAsia="맑은 고딕" w:hAnsi="맑은 고딕" w:cs="맑은 고딕" w:hint="eastAsia"/>
          <w:w w:val="105"/>
          <w:lang w:eastAsia="ko-KR"/>
        </w:rPr>
        <w:t>작년보다는</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9.45% </w:t>
      </w:r>
      <w:r w:rsidRPr="0091578C">
        <w:rPr>
          <w:rFonts w:ascii="맑은 고딕" w:eastAsia="맑은 고딕" w:hAnsi="맑은 고딕" w:cs="맑은 고딕" w:hint="eastAsia"/>
          <w:w w:val="105"/>
          <w:lang w:eastAsia="ko-KR"/>
        </w:rPr>
        <w:t>정도</w:t>
      </w:r>
      <w:r w:rsidRPr="0091578C">
        <w:rPr>
          <w:w w:val="105"/>
          <w:lang w:eastAsia="ko-KR"/>
        </w:rPr>
        <w:t xml:space="preserve"> </w:t>
      </w:r>
      <w:r w:rsidRPr="0091578C">
        <w:rPr>
          <w:rFonts w:ascii="맑은 고딕" w:eastAsia="맑은 고딕" w:hAnsi="맑은 고딕" w:cs="맑은 고딕" w:hint="eastAsia"/>
          <w:w w:val="105"/>
          <w:lang w:eastAsia="ko-KR"/>
        </w:rPr>
        <w:t>감소할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있지만</w:t>
      </w:r>
      <w:r w:rsidRPr="0091578C">
        <w:rPr>
          <w:w w:val="105"/>
          <w:lang w:eastAsia="ko-KR"/>
        </w:rPr>
        <w:t xml:space="preserve">, </w:t>
      </w:r>
      <w:r w:rsidRPr="0091578C">
        <w:rPr>
          <w:rFonts w:ascii="맑은 고딕" w:eastAsia="맑은 고딕" w:hAnsi="맑은 고딕" w:cs="맑은 고딕" w:hint="eastAsia"/>
          <w:w w:val="105"/>
          <w:lang w:eastAsia="ko-KR"/>
        </w:rPr>
        <w:t>코로나</w:t>
      </w:r>
      <w:r w:rsidRPr="0091578C">
        <w:rPr>
          <w:w w:val="105"/>
          <w:lang w:eastAsia="ko-KR"/>
        </w:rPr>
        <w:t xml:space="preserve"> </w:t>
      </w:r>
      <w:r w:rsidRPr="0091578C">
        <w:rPr>
          <w:rFonts w:ascii="맑은 고딕" w:eastAsia="맑은 고딕" w:hAnsi="맑은 고딕" w:cs="맑은 고딕" w:hint="eastAsia"/>
          <w:w w:val="105"/>
          <w:lang w:eastAsia="ko-KR"/>
        </w:rPr>
        <w:t>이전보다</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18.47%</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상승하는</w:t>
      </w:r>
      <w:r w:rsidRPr="0091578C">
        <w:rPr>
          <w:w w:val="105"/>
          <w:lang w:eastAsia="ko-KR"/>
        </w:rPr>
        <w:t xml:space="preserve"> </w:t>
      </w:r>
      <w:r w:rsidRPr="0091578C">
        <w:rPr>
          <w:rFonts w:ascii="맑은 고딕" w:eastAsia="맑은 고딕" w:hAnsi="맑은 고딕" w:cs="맑은 고딕" w:hint="eastAsia"/>
          <w:w w:val="105"/>
          <w:lang w:eastAsia="ko-KR"/>
        </w:rPr>
        <w:t>수치로</w:t>
      </w:r>
      <w:r w:rsidRPr="0091578C">
        <w:rPr>
          <w:w w:val="105"/>
          <w:lang w:eastAsia="ko-KR"/>
        </w:rPr>
        <w:t xml:space="preserve"> </w:t>
      </w:r>
      <w:r w:rsidRPr="0091578C">
        <w:rPr>
          <w:rFonts w:ascii="맑은 고딕" w:eastAsia="맑은 고딕" w:hAnsi="맑은 고딕" w:cs="맑은 고딕" w:hint="eastAsia"/>
          <w:w w:val="105"/>
          <w:lang w:eastAsia="ko-KR"/>
        </w:rPr>
        <w:t>수요가</w:t>
      </w:r>
      <w:r w:rsidRPr="0091578C">
        <w:rPr>
          <w:w w:val="105"/>
          <w:lang w:eastAsia="ko-KR"/>
        </w:rPr>
        <w:t xml:space="preserve"> </w:t>
      </w:r>
      <w:r w:rsidRPr="0091578C">
        <w:rPr>
          <w:rFonts w:ascii="맑은 고딕" w:eastAsia="맑은 고딕" w:hAnsi="맑은 고딕" w:cs="맑은 고딕" w:hint="eastAsia"/>
          <w:w w:val="105"/>
          <w:lang w:eastAsia="ko-KR"/>
        </w:rPr>
        <w:t>점진적으로</w:t>
      </w:r>
      <w:r w:rsidRPr="0091578C">
        <w:rPr>
          <w:w w:val="105"/>
          <w:lang w:eastAsia="ko-KR"/>
        </w:rPr>
        <w:t xml:space="preserve"> </w:t>
      </w:r>
      <w:r w:rsidRPr="0091578C">
        <w:rPr>
          <w:rFonts w:ascii="맑은 고딕" w:eastAsia="맑은 고딕" w:hAnsi="맑은 고딕" w:cs="맑은 고딕" w:hint="eastAsia"/>
          <w:w w:val="105"/>
          <w:lang w:eastAsia="ko-KR"/>
        </w:rPr>
        <w:t>증가되며</w:t>
      </w:r>
      <w:r w:rsidRPr="0091578C">
        <w:rPr>
          <w:w w:val="105"/>
          <w:lang w:eastAsia="ko-KR"/>
        </w:rPr>
        <w:t xml:space="preserve"> </w:t>
      </w:r>
      <w:proofErr w:type="gramStart"/>
      <w:r w:rsidRPr="0091578C">
        <w:rPr>
          <w:rFonts w:ascii="맑은 고딕" w:eastAsia="맑은 고딕" w:hAnsi="맑은 고딕" w:cs="맑은 고딕" w:hint="eastAsia"/>
          <w:w w:val="105"/>
          <w:lang w:eastAsia="ko-KR"/>
        </w:rPr>
        <w:t>안정화</w:t>
      </w:r>
      <w:r w:rsidRPr="0091578C">
        <w:rPr>
          <w:w w:val="105"/>
          <w:lang w:eastAsia="ko-KR"/>
        </w:rPr>
        <w:t xml:space="preserve"> </w:t>
      </w:r>
      <w:r w:rsidRPr="0091578C">
        <w:rPr>
          <w:rFonts w:ascii="맑은 고딕" w:eastAsia="맑은 고딕" w:hAnsi="맑은 고딕" w:cs="맑은 고딕" w:hint="eastAsia"/>
          <w:w w:val="105"/>
          <w:lang w:eastAsia="ko-KR"/>
        </w:rPr>
        <w:t>될</w:t>
      </w:r>
      <w:proofErr w:type="gramEnd"/>
      <w:r w:rsidRPr="0091578C">
        <w:rPr>
          <w:w w:val="105"/>
          <w:lang w:eastAsia="ko-KR"/>
        </w:rPr>
        <w:t xml:space="preserve"> </w:t>
      </w:r>
      <w:r w:rsidRPr="0091578C">
        <w:rPr>
          <w:rFonts w:ascii="맑은 고딕" w:eastAsia="맑은 고딕" w:hAnsi="맑은 고딕" w:cs="맑은 고딕" w:hint="eastAsia"/>
          <w:w w:val="105"/>
          <w:lang w:eastAsia="ko-KR"/>
        </w:rPr>
        <w:t>것으로</w:t>
      </w:r>
      <w:r w:rsidRPr="0091578C">
        <w:rPr>
          <w:w w:val="105"/>
          <w:lang w:eastAsia="ko-KR"/>
        </w:rPr>
        <w:t xml:space="preserve"> </w:t>
      </w:r>
      <w:r w:rsidRPr="0091578C">
        <w:rPr>
          <w:rFonts w:ascii="맑은 고딕" w:eastAsia="맑은 고딕" w:hAnsi="맑은 고딕" w:cs="맑은 고딕" w:hint="eastAsia"/>
          <w:w w:val="105"/>
          <w:lang w:eastAsia="ko-KR"/>
        </w:rPr>
        <w:t>예상된다</w:t>
      </w:r>
      <w:r w:rsidRPr="0091578C">
        <w:rPr>
          <w:w w:val="105"/>
          <w:lang w:eastAsia="ko-KR"/>
        </w:rPr>
        <w:t>.</w:t>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lang w:eastAsia="ko-KR"/>
        </w:rPr>
      </w:pPr>
    </w:p>
    <w:p w14:paraId="0705446D" w14:textId="18739A44"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00AF2A0F">
        <w:rPr>
          <w:rFonts w:eastAsiaTheme="minorEastAsia" w:hint="eastAsia"/>
          <w:w w:val="105"/>
          <w:lang w:eastAsia="ko-KR"/>
        </w:rPr>
        <w:t xml:space="preserve"> of KTX</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F2A0F">
        <w:rPr>
          <w:rFonts w:eastAsiaTheme="minorEastAsia" w:hint="eastAsia"/>
          <w:w w:val="105"/>
          <w:lang w:eastAsia="ko-KR"/>
        </w:rPr>
        <w:t>Decision Support</w:t>
      </w:r>
    </w:p>
    <w:p w14:paraId="701EC2FD" w14:textId="77777777" w:rsidR="003D21E3" w:rsidRDefault="00000000" w:rsidP="003D21E3">
      <w:pPr>
        <w:pStyle w:val="a4"/>
        <w:spacing w:before="5"/>
        <w:jc w:val="both"/>
        <w:rPr>
          <w:sz w:val="13"/>
        </w:rPr>
      </w:pPr>
      <w:r>
        <w:rPr>
          <w14:ligatures w14:val="none"/>
        </w:rP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77777777" w:rsidR="003D21E3" w:rsidRDefault="00000000" w:rsidP="003D21E3">
      <w:pPr>
        <w:pStyle w:val="a4"/>
        <w:spacing w:before="11"/>
        <w:jc w:val="both"/>
        <w:rPr>
          <w:sz w:val="12"/>
        </w:rPr>
      </w:pPr>
      <w:r>
        <w:rPr>
          <w14:ligatures w14:val="none"/>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6DAAFB6F" w14:textId="2EE74A56" w:rsidR="00AD2101" w:rsidRPr="004A7043" w:rsidRDefault="0082577B" w:rsidP="004A704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전 세계 교통 시스템에서 지속 가능한 발전의 핵심 축으로 자리 잡고 있다. </w:t>
      </w:r>
      <w:commentRangeStart w:id="0"/>
      <w:r w:rsidRPr="0082577B">
        <w:rPr>
          <w:rFonts w:asciiTheme="minorHAnsi" w:eastAsiaTheme="minorHAnsi" w:hAnsiTheme="minorHAnsi" w:cs="맑은 고딕"/>
          <w:color w:val="000000" w:themeColor="text1"/>
          <w:sz w:val="24"/>
          <w:szCs w:val="24"/>
          <w:lang w:eastAsia="ko-KR"/>
        </w:rPr>
        <w:t>프랑스의 TGV, 일본의 신칸센, 중국의 고속철도와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commentRangeEnd w:id="0"/>
      <w:r w:rsidR="004F1109">
        <w:rPr>
          <w:rStyle w:val="af"/>
        </w:rPr>
        <w:commentReference w:id="0"/>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w:t>
      </w:r>
      <w:r w:rsidR="007C129F">
        <w:rPr>
          <w:rFonts w:asciiTheme="minorHAnsi" w:eastAsiaTheme="minorHAnsi" w:hAnsiTheme="minorHAnsi" w:cs="맑은 고딕" w:hint="eastAsia"/>
          <w:color w:val="000000" w:themeColor="text1"/>
          <w:sz w:val="24"/>
          <w:szCs w:val="24"/>
          <w:lang w:eastAsia="ko-KR"/>
        </w:rPr>
        <w:t xml:space="preserve"> </w:t>
      </w:r>
      <w:bookmarkStart w:id="1" w:name="ct_pt_181974_312_ko"/>
      <w:r w:rsidR="00B95053">
        <w:rPr>
          <w:rFonts w:asciiTheme="minorHAnsi" w:eastAsiaTheme="minorHAnsi" w:hAnsiTheme="minorHAnsi" w:cs="맑은 고딕"/>
          <w:color w:val="000000" w:themeColor="text1"/>
          <w:sz w:val="24"/>
          <w:szCs w:val="24"/>
          <w:lang w:eastAsia="ko-KR"/>
        </w:rPr>
        <w:t>(Union, 2023)</w:t>
      </w:r>
      <w:bookmarkEnd w:id="1"/>
      <w:r w:rsidRPr="0082577B">
        <w:rPr>
          <w:rFonts w:asciiTheme="minorHAnsi" w:eastAsiaTheme="minorHAnsi" w:hAnsiTheme="minorHAnsi" w:cs="맑은 고딕"/>
          <w:color w:val="000000" w:themeColor="text1"/>
          <w:sz w:val="24"/>
          <w:szCs w:val="24"/>
          <w:lang w:eastAsia="ko-KR"/>
        </w:rPr>
        <w:t xml:space="preserve">. </w:t>
      </w:r>
    </w:p>
    <w:p w14:paraId="06DC84FD" w14:textId="0169D969" w:rsidR="00C60FFF" w:rsidRDefault="00255A3A" w:rsidP="00255A3A">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KTX는 한국의 대표적인 고속철도 시스템으로 자리 잡았다. </w:t>
      </w:r>
      <w:commentRangeStart w:id="2"/>
      <w:r w:rsidRPr="00255A3A">
        <w:rPr>
          <w:rFonts w:asciiTheme="minorHAnsi" w:eastAsiaTheme="minorHAnsi" w:hAnsiTheme="minorHAnsi" w:cs="맑은 고딕"/>
          <w:color w:val="000000" w:themeColor="text1"/>
          <w:sz w:val="24"/>
          <w:szCs w:val="24"/>
          <w:lang w:eastAsia="ko-KR"/>
        </w:rPr>
        <w:t xml:space="preserve">2004년 개통 이후 교통 편리성과 시간 절약이라는 두 가지 핵심 가치를 통해 빠르게 성장해 왔다. </w:t>
      </w:r>
      <w:commentRangeEnd w:id="2"/>
      <w:r w:rsidR="00D35426">
        <w:rPr>
          <w:rStyle w:val="af"/>
        </w:rPr>
        <w:commentReference w:id="2"/>
      </w:r>
      <w:r w:rsidR="000F0D44" w:rsidRPr="00C638C1">
        <w:rPr>
          <w:rFonts w:asciiTheme="minorHAnsi" w:eastAsiaTheme="minorHAnsi" w:hAnsiTheme="minorHAnsi" w:cs="맑은 고딕"/>
          <w:color w:val="000000" w:themeColor="text1"/>
          <w:sz w:val="24"/>
          <w:szCs w:val="24"/>
          <w:lang w:eastAsia="ko-KR"/>
        </w:rPr>
        <w:t xml:space="preserve">2022년 기준 약 7,500만 명의 이용객을 기록한 이후 지속적인 증가세를 보이고 있다. </w:t>
      </w:r>
      <w:commentRangeStart w:id="3"/>
      <w:r w:rsidR="000F0D44" w:rsidRPr="00C638C1">
        <w:rPr>
          <w:rFonts w:asciiTheme="minorHAnsi" w:eastAsiaTheme="minorHAnsi" w:hAnsiTheme="minorHAnsi" w:cs="맑은 고딕"/>
          <w:color w:val="000000" w:themeColor="text1"/>
          <w:sz w:val="24"/>
          <w:szCs w:val="24"/>
          <w:lang w:eastAsia="ko-KR"/>
        </w:rPr>
        <w:t>2024년에는 연간 이용객 수가 총 1억 1,658만 명으로 전년 대비 5.4% 증가하며, KTX가 단순한 교통수단을 넘어 국가 기반 교통망의 중심축으로 기능하고 있음을 입증하고 있다</w:t>
      </w:r>
      <w:r w:rsidR="008A4ECE">
        <w:rPr>
          <w:rFonts w:asciiTheme="minorHAnsi" w:eastAsiaTheme="minorHAnsi" w:hAnsiTheme="minorHAnsi" w:cs="맑은 고딕" w:hint="eastAsia"/>
          <w:color w:val="000000" w:themeColor="text1"/>
          <w:sz w:val="24"/>
          <w:szCs w:val="24"/>
          <w:lang w:eastAsia="ko-KR"/>
        </w:rPr>
        <w:t xml:space="preserve"> </w:t>
      </w:r>
      <w:r w:rsidR="000F0D44" w:rsidRPr="00C638C1">
        <w:rPr>
          <w:rFonts w:asciiTheme="minorHAnsi" w:eastAsiaTheme="minorHAnsi" w:hAnsiTheme="minorHAnsi" w:cs="맑은 고딕"/>
          <w:color w:val="000000" w:themeColor="text1"/>
          <w:sz w:val="24"/>
          <w:szCs w:val="24"/>
          <w:lang w:eastAsia="ko-KR"/>
        </w:rPr>
        <w:t xml:space="preserve">(국토교통부, 2024). </w:t>
      </w:r>
      <w:commentRangeEnd w:id="3"/>
      <w:r w:rsidR="008A4ECE">
        <w:rPr>
          <w:rStyle w:val="af"/>
        </w:rPr>
        <w:commentReference w:id="3"/>
      </w:r>
      <w:r w:rsidR="000F0D44" w:rsidRPr="00C638C1">
        <w:rPr>
          <w:rFonts w:asciiTheme="minorHAnsi" w:eastAsiaTheme="minorHAnsi" w:hAnsiTheme="minorHAnsi" w:cs="맑은 고딕"/>
          <w:color w:val="000000" w:themeColor="text1"/>
          <w:sz w:val="24"/>
          <w:szCs w:val="24"/>
          <w:lang w:eastAsia="ko-KR"/>
        </w:rPr>
        <w:t>그러나 이용객 증가에 따른 운영상의 도전 과제도 점차 복잡해지고 있다.</w:t>
      </w:r>
    </w:p>
    <w:p w14:paraId="1D980C78" w14:textId="4F77304B" w:rsidR="00B86DC3" w:rsidRPr="00C638C1" w:rsidRDefault="007C79DE" w:rsidP="00B86DC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commentRangeStart w:id="4"/>
      <w:r w:rsidRPr="00C638C1">
        <w:rPr>
          <w:rFonts w:asciiTheme="minorHAnsi" w:eastAsiaTheme="minorHAnsi" w:hAnsiTheme="minorHAnsi" w:cs="맑은 고딕"/>
          <w:color w:val="000000" w:themeColor="text1"/>
          <w:sz w:val="24"/>
          <w:szCs w:val="24"/>
          <w:lang w:eastAsia="ko-KR"/>
        </w:rPr>
        <w:t>특히, 최근 화제가 된 ‘수서역 KTX’ 논의에서도 확인할 수 있듯, 특정 시간대와 주요 노선에서 발생하는 혼잡 문제와 자원 배분의 불균형이 운영 효율성에 중요한 영향을 미치고 있다.</w:t>
      </w:r>
      <w:commentRangeEnd w:id="4"/>
      <w:r>
        <w:rPr>
          <w:rStyle w:val="af"/>
        </w:rPr>
        <w:commentReference w:id="4"/>
      </w:r>
      <w:r w:rsidRPr="00C638C1">
        <w:rPr>
          <w:rFonts w:asciiTheme="minorHAnsi" w:eastAsiaTheme="minorHAnsi" w:hAnsiTheme="minorHAnsi" w:cs="맑은 고딕"/>
          <w:color w:val="000000" w:themeColor="text1"/>
          <w:sz w:val="24"/>
          <w:szCs w:val="24"/>
          <w:lang w:eastAsia="ko-KR"/>
        </w:rPr>
        <w:t xml:space="preserve"> 이러한 문제를 효과적으로 해결하기 위해서는 수요 변화를 사전에 예측하고, 이를 기반으로 최적화된 운영 전략을 수립하는 것이 필수적이다. 이에 따라, 국토교통부는 미래 교통 시스템의 효율성을 제고하기 위해 수요 예측과 연계된 미래 선도 기술 개발을 적극적으로 추진하고 있다</w:t>
      </w:r>
      <w:r w:rsidR="009C3C0B">
        <w:rPr>
          <w:rFonts w:asciiTheme="minorHAnsi" w:eastAsiaTheme="minorHAnsi" w:hAnsiTheme="minorHAnsi" w:cs="맑은 고딕" w:hint="eastAsia"/>
          <w:color w:val="000000" w:themeColor="text1"/>
          <w:sz w:val="24"/>
          <w:szCs w:val="24"/>
          <w:lang w:eastAsia="ko-KR"/>
        </w:rPr>
        <w:t xml:space="preserve"> </w:t>
      </w:r>
      <w:bookmarkStart w:id="5" w:name="ct_pt_181976_326_ko"/>
      <w:r w:rsidR="00B95053">
        <w:rPr>
          <w:rFonts w:asciiTheme="minorHAnsi" w:eastAsiaTheme="minorHAnsi" w:hAnsiTheme="minorHAnsi" w:cs="맑은 고딕"/>
          <w:color w:val="000000" w:themeColor="text1"/>
          <w:sz w:val="24"/>
          <w:szCs w:val="24"/>
          <w:lang w:eastAsia="ko-KR"/>
        </w:rPr>
        <w:t>(기술과가치, 2020)</w:t>
      </w:r>
      <w:bookmarkEnd w:id="5"/>
      <w:r w:rsidRPr="00C638C1">
        <w:rPr>
          <w:rFonts w:asciiTheme="minorHAnsi" w:eastAsiaTheme="minorHAnsi" w:hAnsiTheme="minorHAnsi" w:cs="맑은 고딕"/>
          <w:color w:val="000000" w:themeColor="text1"/>
          <w:sz w:val="24"/>
          <w:szCs w:val="24"/>
          <w:lang w:eastAsia="ko-KR"/>
        </w:rPr>
        <w:t>.</w:t>
      </w:r>
      <w:r>
        <w:rPr>
          <w:rFonts w:asciiTheme="minorHAnsi" w:eastAsiaTheme="minorHAnsi" w:hAnsiTheme="minorHAnsi" w:cs="맑은 고딕" w:hint="eastAsia"/>
          <w:color w:val="000000" w:themeColor="text1"/>
          <w:sz w:val="24"/>
          <w:szCs w:val="24"/>
          <w:lang w:eastAsia="ko-KR"/>
        </w:rPr>
        <w:t xml:space="preserve"> </w:t>
      </w:r>
      <w:r w:rsidR="00B86DC3" w:rsidRPr="00C638C1">
        <w:rPr>
          <w:rFonts w:asciiTheme="minorHAnsi" w:eastAsiaTheme="minorHAnsi" w:hAnsiTheme="minorHAnsi" w:cs="맑은 고딕"/>
          <w:color w:val="000000" w:themeColor="text1"/>
          <w:sz w:val="24"/>
          <w:szCs w:val="24"/>
          <w:lang w:eastAsia="ko-KR"/>
        </w:rPr>
        <w:t>이러한 맥락에서, 고속철도의 수요 변화를 정밀하게 예측하는 것은 단순한 운영 효율성 개선을 넘어, 장기적인 교통 정책 수립과 지속 가능한 인프라 구축을 위한 핵심 요소로 작용한다. 그러나 효과적인 수요 예측을 위해서는 고속철도 이용 패턴을 정확히 반영할 수 있는 정교한 분석 기법이 필수적이며, 이에 대한 연구는 지속적으로 이루어져 왔다.</w:t>
      </w:r>
    </w:p>
    <w:p w14:paraId="797C6BDF" w14:textId="2EE1FBFC"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lastRenderedPageBreak/>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w:t>
      </w:r>
      <w:bookmarkStart w:id="6" w:name="ct_pt_181978_18_en"/>
      <w:r w:rsidR="00B95053">
        <w:rPr>
          <w:rFonts w:asciiTheme="minorHAnsi" w:eastAsiaTheme="minorHAnsi" w:hAnsiTheme="minorHAnsi" w:cs="맑은 고딕"/>
          <w:color w:val="000000" w:themeColor="text1"/>
          <w:sz w:val="24"/>
          <w:szCs w:val="24"/>
          <w:lang w:eastAsia="ko-KR"/>
        </w:rPr>
        <w:t>(Kim과 Kim, 2011)</w:t>
      </w:r>
      <w:bookmarkEnd w:id="6"/>
      <w:r w:rsidR="00D770FD" w:rsidRPr="00D770FD">
        <w:rPr>
          <w:rFonts w:asciiTheme="minorHAnsi" w:eastAsiaTheme="minorHAnsi" w:hAnsiTheme="minorHAnsi" w:cs="맑은 고딕"/>
          <w:color w:val="000000" w:themeColor="text1"/>
          <w:sz w:val="24"/>
          <w:szCs w:val="24"/>
          <w:lang w:eastAsia="ko-KR"/>
        </w:rPr>
        <w:t>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ED7F69">
        <w:rPr>
          <w:rFonts w:asciiTheme="minorHAnsi" w:eastAsiaTheme="minorHAnsi" w:hAnsiTheme="minorHAnsi" w:cs="맑은 고딕" w:hint="eastAsia"/>
          <w:color w:val="000000" w:themeColor="text1"/>
          <w:sz w:val="24"/>
          <w:szCs w:val="24"/>
          <w:lang w:eastAsia="ko-KR"/>
        </w:rPr>
        <w:t xml:space="preserve"> </w:t>
      </w:r>
      <w:r w:rsidR="00ED7F69" w:rsidRPr="00C638C1">
        <w:rPr>
          <w:rFonts w:asciiTheme="minorHAnsi" w:eastAsiaTheme="minorHAnsi" w:hAnsiTheme="minorHAnsi" w:cs="맑은 고딕"/>
          <w:color w:val="000000" w:themeColor="text1"/>
          <w:sz w:val="24"/>
          <w:szCs w:val="24"/>
          <w:lang w:eastAsia="ko-KR"/>
        </w:rPr>
        <w:t>이러한 한계는 고속철도 수요가 시간적, 공간적으로 복잡한 비선형적 특성을 가지며, 다양한 외부 요인의 영향을 받는다는 점에서 더욱 두드러진다.</w:t>
      </w:r>
      <w:r w:rsidR="002C768E">
        <w:rPr>
          <w:rFonts w:asciiTheme="minorHAnsi" w:eastAsiaTheme="minorHAnsi" w:hAnsiTheme="minorHAnsi" w:cs="맑은 고딕" w:hint="eastAsia"/>
          <w:color w:val="000000" w:themeColor="text1"/>
          <w:sz w:val="24"/>
          <w:szCs w:val="24"/>
          <w:lang w:eastAsia="ko-KR"/>
        </w:rPr>
        <w:t xml:space="preserve"> </w:t>
      </w:r>
      <w:bookmarkStart w:id="7" w:name="ct_pt_181979_232_en"/>
      <w:r w:rsidR="00B95053">
        <w:rPr>
          <w:rFonts w:asciiTheme="minorHAnsi" w:eastAsiaTheme="minorHAnsi" w:hAnsiTheme="minorHAnsi" w:cs="맑은 고딕"/>
          <w:color w:val="000000" w:themeColor="text1"/>
          <w:sz w:val="24"/>
          <w:szCs w:val="24"/>
          <w:lang w:eastAsia="ko-KR"/>
        </w:rPr>
        <w:t>(Cha et al., 2019)</w:t>
      </w:r>
      <w:bookmarkEnd w:id="7"/>
      <w:r w:rsidR="008F1DB7">
        <w:rPr>
          <w:rFonts w:asciiTheme="minorHAnsi" w:eastAsiaTheme="minorHAnsi" w:hAnsiTheme="minorHAnsi" w:cs="맑은 고딕"/>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은 다중 개입 계절형 ARIMA 모형을 활용하여 </w:t>
      </w:r>
      <w:r w:rsidR="007D1BD7">
        <w:rPr>
          <w:rFonts w:asciiTheme="minorHAnsi" w:eastAsiaTheme="minorHAnsi" w:hAnsiTheme="minorHAnsi" w:cs="맑은 고딕" w:hint="eastAsia"/>
          <w:color w:val="000000" w:themeColor="text1"/>
          <w:sz w:val="24"/>
          <w:szCs w:val="24"/>
          <w:lang w:eastAsia="ko-KR"/>
        </w:rPr>
        <w:t xml:space="preserve">고속철도 개통이나 국가 전염병과 같은 </w:t>
      </w:r>
      <w:r w:rsidR="00D770FD" w:rsidRPr="00D770FD">
        <w:rPr>
          <w:rFonts w:asciiTheme="minorHAnsi" w:eastAsiaTheme="minorHAnsi" w:hAnsiTheme="minorHAnsi" w:cs="맑은 고딕"/>
          <w:color w:val="000000" w:themeColor="text1"/>
          <w:sz w:val="24"/>
          <w:szCs w:val="24"/>
          <w:lang w:eastAsia="ko-KR"/>
        </w:rPr>
        <w:t xml:space="preserve">외부 </w:t>
      </w:r>
      <w:r w:rsidR="007D1BD7">
        <w:rPr>
          <w:rFonts w:asciiTheme="minorHAnsi" w:eastAsiaTheme="minorHAnsi" w:hAnsiTheme="minorHAnsi" w:cs="맑은 고딕" w:hint="eastAsia"/>
          <w:color w:val="000000" w:themeColor="text1"/>
          <w:sz w:val="24"/>
          <w:szCs w:val="24"/>
          <w:lang w:eastAsia="ko-KR"/>
        </w:rPr>
        <w:t>환경변화를</w:t>
      </w:r>
      <w:r w:rsidR="00D770FD" w:rsidRPr="00D770FD">
        <w:rPr>
          <w:rFonts w:asciiTheme="minorHAnsi" w:eastAsiaTheme="minorHAnsi" w:hAnsiTheme="minorHAnsi" w:cs="맑은 고딕"/>
          <w:color w:val="000000" w:themeColor="text1"/>
          <w:sz w:val="24"/>
          <w:szCs w:val="24"/>
          <w:lang w:eastAsia="ko-KR"/>
        </w:rPr>
        <w:t xml:space="preserve">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결과적으로, ARIMA와 같은 시계열 분석 기법은 과거 데이터를 기반으로 수요 예측에 널리 활용되어 왔으나, 선형적 관계를 기반으로 한다는 점에서 현실 세계의 복잡하고 비선형적인 수요 변화를 효과적으로 예측하기에는 한계가 </w:t>
      </w:r>
      <w:r w:rsidR="00F27D15" w:rsidRPr="00D770FD">
        <w:rPr>
          <w:rFonts w:asciiTheme="minorHAnsi" w:eastAsiaTheme="minorHAnsi" w:hAnsiTheme="minorHAnsi" w:cs="맑은 고딕"/>
          <w:color w:val="000000" w:themeColor="text1"/>
          <w:sz w:val="24"/>
          <w:szCs w:val="24"/>
          <w:lang w:eastAsia="ko-KR"/>
        </w:rPr>
        <w:t>있다</w:t>
      </w:r>
      <w:bookmarkStart w:id="8" w:name="ct_pt_181980_620_en"/>
      <w:r w:rsidR="00B95053">
        <w:rPr>
          <w:rFonts w:asciiTheme="minorHAnsi" w:eastAsiaTheme="minorHAnsi" w:hAnsiTheme="minorHAnsi" w:cs="맑은 고딕"/>
          <w:color w:val="000000" w:themeColor="text1"/>
          <w:sz w:val="24"/>
          <w:szCs w:val="24"/>
          <w:lang w:eastAsia="ko-KR"/>
        </w:rPr>
        <w:t>(Sima et al., 2018)</w:t>
      </w:r>
      <w:bookmarkEnd w:id="8"/>
      <w:r w:rsidR="00D770FD" w:rsidRPr="00D770FD">
        <w:rPr>
          <w:rFonts w:asciiTheme="minorHAnsi" w:eastAsiaTheme="minorHAnsi" w:hAnsiTheme="minorHAnsi" w:cs="맑은 고딕"/>
          <w:color w:val="000000" w:themeColor="text1"/>
          <w:sz w:val="24"/>
          <w:szCs w:val="24"/>
          <w:lang w:eastAsia="ko-KR"/>
        </w:rPr>
        <w:t>. 이러한 전통적 통계 기반 기법은 대규모 데이터 처리와 실시간 분석이 요구되는 현대 고속철도 수요 예측 문제에서 특히 두드러진 한계를 보인다.</w:t>
      </w:r>
    </w:p>
    <w:p w14:paraId="1AAF0728" w14:textId="703C15A1"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머신러닝 및 딥러닝과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w:t>
      </w:r>
      <w:r w:rsidR="00477413">
        <w:rPr>
          <w:rFonts w:asciiTheme="minorHAnsi" w:eastAsiaTheme="minorHAnsi" w:hAnsiTheme="minorHAnsi" w:cs="맑은 고딕" w:hint="eastAsia"/>
          <w:color w:val="000000" w:themeColor="text1"/>
          <w:sz w:val="24"/>
          <w:szCs w:val="24"/>
          <w:lang w:eastAsia="ko-KR"/>
        </w:rPr>
        <w:t xml:space="preserve"> </w:t>
      </w:r>
      <w:bookmarkStart w:id="9" w:name="ct_pt_181981_818_en"/>
      <w:r w:rsidR="00B95053">
        <w:rPr>
          <w:rFonts w:asciiTheme="minorHAnsi" w:eastAsiaTheme="minorHAnsi" w:hAnsiTheme="minorHAnsi" w:cs="맑은 고딕"/>
          <w:color w:val="000000" w:themeColor="text1"/>
          <w:sz w:val="24"/>
          <w:szCs w:val="24"/>
          <w:lang w:eastAsia="ko-KR"/>
        </w:rPr>
        <w:t>(Jeong과 Lim, 2019)</w:t>
      </w:r>
      <w:bookmarkEnd w:id="9"/>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최근에는 머신러닝 및 딥러닝을 활용하여 고속철도 수요 예측에서 더 높은 정확도를 달성하고, 효율적인 운영 전략 수립에 기여할 가능성을 제시해왔다. 예를 들어, LSTM(Long Short-Term Memory)과 XGBoost를 적용한 연구에서는 비선형 데이터 패턴을 효과적으로 학습하고, 기존 통계 기반 모델보다 더 높은 예측 성능을 보임으로써 알고리즘의 실효성을 입증하였다</w:t>
      </w:r>
      <w:r w:rsidR="005448EB">
        <w:rPr>
          <w:rFonts w:asciiTheme="minorHAnsi" w:eastAsiaTheme="minorHAnsi" w:hAnsiTheme="minorHAnsi" w:cs="맑은 고딕" w:hint="eastAsia"/>
          <w:color w:val="000000" w:themeColor="text1"/>
          <w:sz w:val="24"/>
          <w:szCs w:val="24"/>
          <w:lang w:eastAsia="ko-KR"/>
        </w:rPr>
        <w:t xml:space="preserve"> </w:t>
      </w:r>
      <w:bookmarkStart w:id="10" w:name="ct_pt_181982_831_en"/>
      <w:r w:rsidR="00B95053">
        <w:rPr>
          <w:rFonts w:asciiTheme="minorHAnsi" w:eastAsiaTheme="minorHAnsi" w:hAnsiTheme="minorHAnsi" w:cs="맑은 고딕"/>
          <w:color w:val="000000" w:themeColor="text1"/>
          <w:sz w:val="24"/>
          <w:szCs w:val="24"/>
          <w:lang w:eastAsia="ko-KR"/>
        </w:rPr>
        <w:t>(심진호 et al., 2024)</w:t>
      </w:r>
      <w:bookmarkEnd w:id="10"/>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60808AB1"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lastRenderedPageBreak/>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w:t>
      </w:r>
      <w:r w:rsidR="00866A4F">
        <w:rPr>
          <w:rFonts w:asciiTheme="minorHAnsi" w:eastAsiaTheme="minorHAnsi" w:hAnsiTheme="minorHAnsi" w:cs="맑은 고딕" w:hint="eastAsia"/>
          <w:color w:val="000000" w:themeColor="text1"/>
          <w:sz w:val="24"/>
          <w:szCs w:val="24"/>
          <w:lang w:eastAsia="ko-KR"/>
        </w:rPr>
        <w:t xml:space="preserve"> </w:t>
      </w:r>
      <w:bookmarkStart w:id="11" w:name="ct_pt_181983_296_en"/>
      <w:r w:rsidR="00B95053">
        <w:rPr>
          <w:rFonts w:asciiTheme="minorHAnsi" w:eastAsiaTheme="minorHAnsi" w:hAnsiTheme="minorHAnsi" w:cs="맑은 고딕"/>
          <w:color w:val="000000" w:themeColor="text1"/>
          <w:sz w:val="24"/>
          <w:szCs w:val="24"/>
          <w:lang w:eastAsia="ko-KR"/>
        </w:rPr>
        <w:t>(David et al., 2019)</w:t>
      </w:r>
      <w:bookmarkEnd w:id="11"/>
      <w:r w:rsidR="00E43977" w:rsidRPr="00544027">
        <w:rPr>
          <w:rFonts w:asciiTheme="minorHAnsi" w:eastAsiaTheme="minorHAnsi" w:hAnsiTheme="minorHAnsi" w:cs="맑은 고딕"/>
          <w:color w:val="000000" w:themeColor="text1"/>
          <w:sz w:val="24"/>
          <w:szCs w:val="24"/>
          <w:lang w:eastAsia="ko-KR"/>
        </w:rPr>
        <w:t>.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w:t>
      </w:r>
      <w:r w:rsidR="00D05E4C">
        <w:rPr>
          <w:rFonts w:asciiTheme="minorHAnsi" w:eastAsiaTheme="minorHAnsi" w:hAnsiTheme="minorHAnsi" w:cs="맑은 고딕" w:hint="eastAsia"/>
          <w:color w:val="000000" w:themeColor="text1"/>
          <w:sz w:val="24"/>
          <w:szCs w:val="24"/>
          <w:lang w:eastAsia="ko-KR"/>
        </w:rPr>
        <w:t xml:space="preserve"> </w:t>
      </w:r>
      <w:bookmarkStart w:id="12" w:name="ct_pt_181984_521_en"/>
      <w:r w:rsidR="00B95053">
        <w:rPr>
          <w:rFonts w:asciiTheme="minorHAnsi" w:eastAsiaTheme="minorHAnsi" w:hAnsiTheme="minorHAnsi" w:cs="맑은 고딕"/>
          <w:color w:val="000000" w:themeColor="text1"/>
          <w:sz w:val="24"/>
          <w:szCs w:val="24"/>
          <w:lang w:eastAsia="ko-KR"/>
        </w:rPr>
        <w:t>(Kwon, 2023)</w:t>
      </w:r>
      <w:bookmarkEnd w:id="12"/>
      <w:r w:rsidR="00E43977" w:rsidRPr="00E43977">
        <w:rPr>
          <w:rFonts w:asciiTheme="minorHAnsi" w:eastAsiaTheme="minorHAnsi" w:hAnsiTheme="minorHAnsi" w:cs="맑은 고딕"/>
          <w:color w:val="000000" w:themeColor="text1"/>
          <w:sz w:val="24"/>
          <w:szCs w:val="24"/>
          <w:lang w:eastAsia="ko-KR"/>
        </w:rPr>
        <w:t>. 의료 분야에서는 딥러닝 기반의 무릎 골관절염 진단 모델에 XAI를 적용하여 진단 근거를 명확히 제시함으로써 의료진의 신뢰를 확보하고 진단 정확도를 향상시킨 사례가 있다</w:t>
      </w:r>
      <w:r w:rsidR="00895055">
        <w:rPr>
          <w:rFonts w:asciiTheme="minorHAnsi" w:eastAsiaTheme="minorHAnsi" w:hAnsiTheme="minorHAnsi" w:cs="맑은 고딕" w:hint="eastAsia"/>
          <w:color w:val="000000" w:themeColor="text1"/>
          <w:sz w:val="24"/>
          <w:szCs w:val="24"/>
          <w:lang w:eastAsia="ko-KR"/>
        </w:rPr>
        <w:t xml:space="preserve"> </w:t>
      </w:r>
      <w:bookmarkStart w:id="13" w:name="ct_pt_181985_632_en"/>
      <w:r w:rsidR="00B95053">
        <w:rPr>
          <w:rFonts w:asciiTheme="minorHAnsi" w:eastAsiaTheme="minorHAnsi" w:hAnsiTheme="minorHAnsi" w:cs="맑은 고딕"/>
          <w:color w:val="000000" w:themeColor="text1"/>
          <w:sz w:val="24"/>
          <w:szCs w:val="24"/>
          <w:lang w:eastAsia="ko-KR"/>
        </w:rPr>
        <w:t>(Rafique과 Ali, 2024)</w:t>
      </w:r>
      <w:bookmarkEnd w:id="13"/>
      <w:r w:rsidR="00E43977" w:rsidRPr="00E43977">
        <w:rPr>
          <w:rFonts w:asciiTheme="minorHAnsi" w:eastAsiaTheme="minorHAnsi" w:hAnsiTheme="minorHAnsi" w:cs="맑은 고딕"/>
          <w:color w:val="000000" w:themeColor="text1"/>
          <w:sz w:val="24"/>
          <w:szCs w:val="24"/>
          <w:lang w:eastAsia="ko-KR"/>
        </w:rPr>
        <w:t>. 또한, 제조 분야에서는 XAI를 통해 수주량 변화의 주요 요인을 분석하고, 이를 기반으로 자원 배분 및 운영 최적화를 실현하여 비용 절감과 생산성 향상에 기여한 사례가 있다</w:t>
      </w:r>
      <w:r w:rsidR="00822259">
        <w:rPr>
          <w:rFonts w:asciiTheme="minorHAnsi" w:eastAsiaTheme="minorHAnsi" w:hAnsiTheme="minorHAnsi" w:cs="맑은 고딕" w:hint="eastAsia"/>
          <w:color w:val="000000" w:themeColor="text1"/>
          <w:sz w:val="24"/>
          <w:szCs w:val="24"/>
          <w:lang w:eastAsia="ko-KR"/>
        </w:rPr>
        <w:t xml:space="preserve"> </w:t>
      </w:r>
      <w:bookmarkStart w:id="14" w:name="ct_pt_181986_984_en"/>
      <w:r w:rsidR="00B95053">
        <w:rPr>
          <w:rFonts w:asciiTheme="minorHAnsi" w:eastAsiaTheme="minorHAnsi" w:hAnsiTheme="minorHAnsi" w:cs="맑은 고딕"/>
          <w:color w:val="000000" w:themeColor="text1"/>
          <w:sz w:val="24"/>
          <w:szCs w:val="24"/>
          <w:lang w:eastAsia="ko-KR"/>
        </w:rPr>
        <w:t>(Jung과 Cheolhee, 2024)</w:t>
      </w:r>
      <w:bookmarkEnd w:id="14"/>
      <w:r w:rsidR="00E43977" w:rsidRPr="00E43977">
        <w:rPr>
          <w:rFonts w:asciiTheme="minorHAnsi" w:eastAsiaTheme="minorHAnsi" w:hAnsiTheme="minorHAnsi" w:cs="맑은 고딕"/>
          <w:color w:val="000000" w:themeColor="text1"/>
          <w:sz w:val="24"/>
          <w:szCs w:val="24"/>
          <w:lang w:eastAsia="ko-KR"/>
        </w:rPr>
        <w:t>.</w:t>
      </w:r>
    </w:p>
    <w:p w14:paraId="1BD98836" w14:textId="6363807F" w:rsidR="003B5C93" w:rsidRDefault="004A7043" w:rsidP="003B5C9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그 결과를 해석하고 시각화함으로써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w:t>
      </w:r>
      <w:r w:rsidR="003B5C93">
        <w:rPr>
          <w:rFonts w:asciiTheme="minorHAnsi" w:eastAsiaTheme="minorHAnsi" w:hAnsiTheme="minorHAnsi" w:cs="맑은 고딕" w:hint="eastAsia"/>
          <w:color w:val="000000" w:themeColor="text1"/>
          <w:sz w:val="24"/>
          <w:szCs w:val="24"/>
          <w:lang w:eastAsia="ko-KR"/>
        </w:rPr>
        <w:t xml:space="preserve"> 특히, </w:t>
      </w:r>
      <w:r w:rsidR="003B5C93" w:rsidRPr="00850C7C">
        <w:rPr>
          <w:rFonts w:asciiTheme="minorHAnsi" w:eastAsiaTheme="minorHAnsi" w:hAnsiTheme="minorHAnsi" w:cs="맑은 고딕"/>
          <w:color w:val="000000" w:themeColor="text1"/>
          <w:sz w:val="24"/>
          <w:szCs w:val="24"/>
          <w:lang w:eastAsia="ko-KR"/>
        </w:rPr>
        <w:t>KTX와 같은 고속철도망은 수요 변동성이 높고, 다양한 외부 요인의 영향을 받는 복잡한 시스템이므로, 예측 결과에 대한 명확한 해석과 신뢰성이 확보되지 않는다면, 정책 설계와 자원 배분의 효과성이 크게 저하될 수 있다. 따라서 XAI를 활용하여 AI 기반 수요 예측 결과를 해석 가능하게 만들고, 이를 시각화하여 운영 전략 수립과 정책 결정 과정에서 보다 신뢰도 높은 의사결정을 지원</w:t>
      </w:r>
      <w:r w:rsidR="003B5C93">
        <w:rPr>
          <w:rFonts w:asciiTheme="minorHAnsi" w:eastAsiaTheme="minorHAnsi" w:hAnsiTheme="minorHAnsi" w:cs="맑은 고딕" w:hint="eastAsia"/>
          <w:color w:val="000000" w:themeColor="text1"/>
          <w:sz w:val="24"/>
          <w:szCs w:val="24"/>
          <w:lang w:eastAsia="ko-KR"/>
        </w:rPr>
        <w:t>할 수 있다</w:t>
      </w:r>
      <w:r w:rsidR="003B5C93" w:rsidRPr="00850C7C">
        <w:rPr>
          <w:rFonts w:asciiTheme="minorHAnsi" w:eastAsiaTheme="minorHAnsi" w:hAnsiTheme="minorHAnsi" w:cs="맑은 고딕"/>
          <w:color w:val="000000" w:themeColor="text1"/>
          <w:sz w:val="24"/>
          <w:szCs w:val="24"/>
          <w:lang w:eastAsia="ko-KR"/>
        </w:rPr>
        <w:t>.</w:t>
      </w:r>
    </w:p>
    <w:p w14:paraId="34291922" w14:textId="390B02F2" w:rsidR="002B0263" w:rsidRPr="002B0263" w:rsidRDefault="002B0263" w:rsidP="002B026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B0263">
        <w:rPr>
          <w:rFonts w:asciiTheme="minorHAnsi" w:eastAsiaTheme="minorHAnsi" w:hAnsiTheme="minorHAnsi" w:cs="맑은 고딕" w:hint="eastAsia"/>
          <w:color w:val="000000" w:themeColor="text1"/>
          <w:sz w:val="24"/>
          <w:szCs w:val="24"/>
          <w:lang w:eastAsia="ko-KR"/>
        </w:rPr>
        <w:t xml:space="preserve">이후의 내용은 </w:t>
      </w:r>
      <w:r w:rsidR="00464F50">
        <w:rPr>
          <w:rFonts w:asciiTheme="minorHAnsi" w:eastAsiaTheme="minorHAnsi" w:hAnsiTheme="minorHAnsi" w:cs="맑은 고딕" w:hint="eastAsia"/>
          <w:color w:val="000000" w:themeColor="text1"/>
          <w:sz w:val="24"/>
          <w:szCs w:val="24"/>
          <w:lang w:eastAsia="ko-KR"/>
        </w:rPr>
        <w:t xml:space="preserve">한국철도공사가 제공한 </w:t>
      </w:r>
      <w:r w:rsidRPr="002B0263">
        <w:rPr>
          <w:rFonts w:asciiTheme="minorHAnsi" w:eastAsiaTheme="minorHAnsi" w:hAnsiTheme="minorHAnsi" w:cs="맑은 고딕" w:hint="eastAsia"/>
          <w:color w:val="000000" w:themeColor="text1"/>
          <w:sz w:val="24"/>
          <w:szCs w:val="24"/>
          <w:lang w:eastAsia="ko-KR"/>
        </w:rPr>
        <w:t>데이터</w:t>
      </w:r>
      <w:r w:rsidR="00464F50">
        <w:rPr>
          <w:rFonts w:asciiTheme="minorHAnsi" w:eastAsiaTheme="minorHAnsi" w:hAnsiTheme="minorHAnsi" w:cs="맑은 고딕" w:hint="eastAsia"/>
          <w:color w:val="000000" w:themeColor="text1"/>
          <w:sz w:val="24"/>
          <w:szCs w:val="24"/>
          <w:lang w:eastAsia="ko-KR"/>
        </w:rPr>
        <w:t>와 전처리 과정을 소개하고, 승차인원</w:t>
      </w:r>
      <w:r w:rsidR="000670C9">
        <w:rPr>
          <w:rFonts w:asciiTheme="minorHAnsi" w:eastAsiaTheme="minorHAnsi" w:hAnsiTheme="minorHAnsi" w:cs="맑은 고딕" w:hint="eastAsia"/>
          <w:color w:val="000000" w:themeColor="text1"/>
          <w:sz w:val="24"/>
          <w:szCs w:val="24"/>
          <w:lang w:eastAsia="ko-KR"/>
        </w:rPr>
        <w:t>수</w:t>
      </w:r>
      <w:r w:rsidR="00464F50">
        <w:rPr>
          <w:rFonts w:asciiTheme="minorHAnsi" w:eastAsiaTheme="minorHAnsi" w:hAnsiTheme="minorHAnsi" w:cs="맑은 고딕" w:hint="eastAsia"/>
          <w:color w:val="000000" w:themeColor="text1"/>
          <w:sz w:val="24"/>
          <w:szCs w:val="24"/>
          <w:lang w:eastAsia="ko-KR"/>
        </w:rPr>
        <w:t xml:space="preserve"> 예측을</w:t>
      </w:r>
      <w:r w:rsidRPr="002B0263">
        <w:rPr>
          <w:rFonts w:asciiTheme="minorHAnsi" w:eastAsiaTheme="minorHAnsi" w:hAnsiTheme="minorHAnsi" w:cs="맑은 고딕" w:hint="eastAsia"/>
          <w:color w:val="000000" w:themeColor="text1"/>
          <w:sz w:val="24"/>
          <w:szCs w:val="24"/>
          <w:lang w:eastAsia="ko-KR"/>
        </w:rPr>
        <w:t xml:space="preserve"> 위해 사용된 </w:t>
      </w:r>
      <w:r w:rsidR="00464F50">
        <w:rPr>
          <w:rFonts w:asciiTheme="minorHAnsi" w:eastAsiaTheme="minorHAnsi" w:hAnsiTheme="minorHAnsi" w:cs="맑은 고딕" w:hint="eastAsia"/>
          <w:color w:val="000000" w:themeColor="text1"/>
          <w:sz w:val="24"/>
          <w:szCs w:val="24"/>
          <w:lang w:eastAsia="ko-KR"/>
        </w:rPr>
        <w:t xml:space="preserve">AI와 XAI </w:t>
      </w:r>
      <w:r w:rsidR="000670C9">
        <w:rPr>
          <w:rFonts w:asciiTheme="minorHAnsi" w:eastAsiaTheme="minorHAnsi" w:hAnsiTheme="minorHAnsi" w:cs="맑은 고딕" w:hint="eastAsia"/>
          <w:color w:val="000000" w:themeColor="text1"/>
          <w:sz w:val="24"/>
          <w:szCs w:val="24"/>
          <w:lang w:eastAsia="ko-KR"/>
        </w:rPr>
        <w:t>알고리</w:t>
      </w:r>
      <w:r w:rsidRPr="002B0263">
        <w:rPr>
          <w:rFonts w:asciiTheme="minorHAnsi" w:eastAsiaTheme="minorHAnsi" w:hAnsiTheme="minorHAnsi" w:cs="맑은 고딕" w:hint="eastAsia"/>
          <w:color w:val="000000" w:themeColor="text1"/>
          <w:sz w:val="24"/>
          <w:szCs w:val="24"/>
          <w:lang w:eastAsia="ko-KR"/>
        </w:rPr>
        <w:t xml:space="preserve">즘의 소개, 그리고 </w:t>
      </w:r>
      <w:r w:rsidR="000670C9">
        <w:rPr>
          <w:rFonts w:asciiTheme="minorHAnsi" w:eastAsiaTheme="minorHAnsi" w:hAnsiTheme="minorHAnsi" w:cs="맑은 고딕" w:hint="eastAsia"/>
          <w:color w:val="000000" w:themeColor="text1"/>
          <w:sz w:val="24"/>
          <w:szCs w:val="24"/>
          <w:lang w:eastAsia="ko-KR"/>
        </w:rPr>
        <w:t xml:space="preserve">마지막으로 2025년도 예측에 대한 </w:t>
      </w:r>
      <w:r w:rsidR="000670C9">
        <w:rPr>
          <w:rFonts w:asciiTheme="minorHAnsi" w:eastAsiaTheme="minorHAnsi" w:hAnsiTheme="minorHAnsi" w:cs="맑은 고딕" w:hint="eastAsia"/>
          <w:color w:val="000000" w:themeColor="text1"/>
          <w:sz w:val="24"/>
          <w:szCs w:val="24"/>
          <w:lang w:eastAsia="ko-KR"/>
        </w:rPr>
        <w:lastRenderedPageBreak/>
        <w:t>연구결과를</w:t>
      </w:r>
      <w:r w:rsidRPr="002B0263">
        <w:rPr>
          <w:rFonts w:asciiTheme="minorHAnsi" w:eastAsiaTheme="minorHAnsi" w:hAnsiTheme="minorHAnsi" w:cs="맑은 고딕" w:hint="eastAsia"/>
          <w:color w:val="000000" w:themeColor="text1"/>
          <w:sz w:val="24"/>
          <w:szCs w:val="24"/>
          <w:lang w:eastAsia="ko-KR"/>
        </w:rPr>
        <w:t xml:space="preserve"> 제시하며 마무리한다.</w:t>
      </w:r>
    </w:p>
    <w:p w14:paraId="552F198F" w14:textId="77777777" w:rsidR="007C17B7" w:rsidRDefault="007C17B7" w:rsidP="002B0263">
      <w:pPr>
        <w:pBdr>
          <w:top w:val="nil"/>
          <w:left w:val="nil"/>
          <w:bottom w:val="nil"/>
          <w:right w:val="nil"/>
          <w:between w:val="nil"/>
        </w:pBdr>
        <w:spacing w:before="191" w:line="252" w:lineRule="auto"/>
        <w:jc w:val="both"/>
        <w:rPr>
          <w:rFonts w:eastAsiaTheme="minorEastAsia"/>
          <w:lang w:eastAsia="ko-KR"/>
        </w:rPr>
      </w:pPr>
    </w:p>
    <w:p w14:paraId="1F47FC70" w14:textId="77777777" w:rsidR="002B0263" w:rsidRDefault="002B0263" w:rsidP="002B0263">
      <w:pPr>
        <w:pBdr>
          <w:top w:val="nil"/>
          <w:left w:val="nil"/>
          <w:bottom w:val="nil"/>
          <w:right w:val="nil"/>
          <w:between w:val="nil"/>
        </w:pBdr>
        <w:spacing w:before="191" w:line="252" w:lineRule="auto"/>
        <w:jc w:val="both"/>
        <w:rPr>
          <w:rFonts w:eastAsiaTheme="minorEastAsia"/>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32E5C528"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w:t>
      </w:r>
      <w:r w:rsidR="00121B83">
        <w:rPr>
          <w:rFonts w:ascii="맑은 고딕" w:eastAsia="맑은 고딕" w:hAnsi="맑은 고딕" w:cs="맑은 고딕" w:hint="eastAsia"/>
          <w:sz w:val="24"/>
          <w:szCs w:val="24"/>
          <w:lang w:eastAsia="ko-KR"/>
        </w:rPr>
        <w:t>월별</w:t>
      </w:r>
      <w:r w:rsidR="00125670">
        <w:rPr>
          <w:rFonts w:ascii="맑은 고딕" w:eastAsia="맑은 고딕" w:hAnsi="맑은 고딕" w:cs="맑은 고딕" w:hint="eastAsia"/>
          <w:sz w:val="24"/>
          <w:szCs w:val="24"/>
          <w:lang w:eastAsia="ko-KR"/>
        </w:rPr>
        <w:t xml:space="preserve"> </w:t>
      </w:r>
      <w:r w:rsidR="006C3C01">
        <w:rPr>
          <w:rFonts w:ascii="맑은 고딕" w:eastAsia="맑은 고딕" w:hAnsi="맑은 고딕" w:cs="맑은 고딕" w:hint="eastAsia"/>
          <w:sz w:val="24"/>
          <w:szCs w:val="24"/>
          <w:lang w:eastAsia="ko-KR"/>
        </w:rPr>
        <w:t xml:space="preserve">승차인원수 </w:t>
      </w:r>
      <w:r w:rsidR="00125670">
        <w:rPr>
          <w:rFonts w:ascii="맑은 고딕" w:eastAsia="맑은 고딕" w:hAnsi="맑은 고딕" w:cs="맑은 고딕" w:hint="eastAsia"/>
          <w:sz w:val="24"/>
          <w:szCs w:val="24"/>
          <w:lang w:eastAsia="ko-KR"/>
        </w:rPr>
        <w:t>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수송-운행일-주운행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시종착역별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w:t>
      </w:r>
      <w:r w:rsidR="0042492B">
        <w:rPr>
          <w:rFonts w:ascii="맑은 고딕" w:eastAsia="맑은 고딕" w:hAnsi="맑은 고딕" w:cs="맑은 고딕" w:hint="eastAsia"/>
          <w:sz w:val="24"/>
          <w:szCs w:val="24"/>
          <w:lang w:eastAsia="ko-KR"/>
        </w:rPr>
        <w:t>그리고 수</w:t>
      </w:r>
      <w:r w:rsidR="00D719D5">
        <w:rPr>
          <w:rFonts w:ascii="맑은 고딕" w:eastAsia="맑은 고딕" w:hAnsi="맑은 고딕" w:cs="맑은 고딕" w:hint="eastAsia"/>
          <w:sz w:val="24"/>
          <w:szCs w:val="24"/>
          <w:lang w:eastAsia="ko-KR"/>
        </w:rPr>
        <w:t xml:space="preserve">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과거 승차인원수</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버스나 자하철과 같은 대중교통과 달리 요일이나 이벤트에 따라 수요의 변화가 느리게 발생하기 때문에, 시계열데이터에서 각 월의 실제 날짜수, 주말수, 주중수,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 xml:space="preserve">에 </w:t>
      </w:r>
      <w:r w:rsidR="00A172C2">
        <w:rPr>
          <w:rFonts w:ascii="맑은 고딕" w:eastAsia="맑은 고딕" w:hAnsi="맑은 고딕" w:cs="맑은 고딕" w:hint="eastAsia"/>
          <w:sz w:val="24"/>
          <w:szCs w:val="24"/>
          <w:lang w:eastAsia="ko-KR"/>
        </w:rPr>
        <w:t xml:space="preserve">생성된 기본적인 </w:t>
      </w:r>
      <w:r w:rsidR="003A6AC3">
        <w:rPr>
          <w:rFonts w:ascii="맑은 고딕" w:eastAsia="맑은 고딕" w:hAnsi="맑은 고딕" w:cs="맑은 고딕" w:hint="eastAsia"/>
          <w:sz w:val="24"/>
          <w:szCs w:val="24"/>
          <w:lang w:eastAsia="ko-KR"/>
        </w:rPr>
        <w:t xml:space="preserve">파생변수들을 포함하여 수요예측에 사용한 변수들의 </w:t>
      </w:r>
      <w:r w:rsidR="00A172C2">
        <w:rPr>
          <w:rFonts w:ascii="맑은 고딕" w:eastAsia="맑은 고딕" w:hAnsi="맑은 고딕" w:cs="맑은 고딕" w:hint="eastAsia"/>
          <w:sz w:val="24"/>
          <w:szCs w:val="24"/>
          <w:lang w:eastAsia="ko-KR"/>
        </w:rPr>
        <w:t xml:space="preserve">원천데이터의 </w:t>
      </w:r>
      <w:r w:rsidR="003A6AC3">
        <w:rPr>
          <w:rFonts w:ascii="맑은 고딕" w:eastAsia="맑은 고딕" w:hAnsi="맑은 고딕" w:cs="맑은 고딕" w:hint="eastAsia"/>
          <w:sz w:val="24"/>
          <w:szCs w:val="24"/>
          <w:lang w:eastAsia="ko-KR"/>
        </w:rPr>
        <w:t>예시를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3CCCB4A3" w:rsidR="004A0807" w:rsidRPr="00930032" w:rsidRDefault="004A0807" w:rsidP="004A0807">
      <w:pPr>
        <w:pStyle w:val="ab"/>
        <w:rPr>
          <w:rFonts w:ascii="맑은 고딕" w:eastAsiaTheme="minorEastAsia" w:hAnsi="맑은 고딕" w:cs="맑은 고딕"/>
          <w:color w:val="FF0000"/>
          <w:sz w:val="24"/>
          <w:szCs w:val="24"/>
          <w:lang w:eastAsia="ko-KR"/>
        </w:rPr>
      </w:pPr>
      <w:bookmarkStart w:id="15"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1</w:t>
      </w:r>
      <w:r>
        <w:fldChar w:fldCharType="end"/>
      </w:r>
      <w:bookmarkEnd w:id="15"/>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특성</w:t>
            </w:r>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변수명</w:t>
            </w:r>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예시</w:t>
            </w:r>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정의</w:t>
            </w:r>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열차종</w:t>
            </w:r>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주운행선</w:t>
            </w:r>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경부선</w:t>
            </w:r>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r w:rsidRPr="002F4E5F">
              <w:rPr>
                <w:rFonts w:asciiTheme="minorEastAsia" w:hAnsiTheme="minorEastAsia" w:cs="Arial" w:hint="eastAsia"/>
                <w:color w:val="000000"/>
                <w:sz w:val="20"/>
                <w:szCs w:val="20"/>
                <w:lang w:eastAsia="ko-KR"/>
              </w:rPr>
              <w:t>주요 5개 노선 경부/경전/동해/전라/호남선</w:t>
            </w:r>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과거</w:t>
            </w:r>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w:t>
            </w:r>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개월 전 승차인원수</w:t>
            </w:r>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개월 전 승차인원수</w:t>
            </w:r>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3개월 전 승차인원수</w:t>
            </w:r>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4개월 전 승차인원수</w:t>
            </w:r>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5개월 전 승차인원수</w:t>
            </w:r>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6개월 전 승차인원수</w:t>
            </w:r>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7개월 전 승차인원수</w:t>
            </w:r>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8개월 전 승차인원수</w:t>
            </w:r>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9개월 전 승차인원수</w:t>
            </w:r>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10개월 전 승차인원수</w:t>
            </w:r>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11개월 전 승차인원수</w:t>
            </w:r>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승차인원수</w:t>
            </w:r>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시간정보</w:t>
            </w:r>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운행년월</w:t>
            </w:r>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열차가 운행된 연도와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일수</w:t>
            </w:r>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날짜의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주말수</w:t>
            </w:r>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주말(금토일)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주중수</w:t>
            </w:r>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주중(월화수목)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공휴일수</w:t>
            </w:r>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공휴일의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명절수</w:t>
            </w:r>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명절의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좌석 및 운행정보</w:t>
            </w:r>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공급차량수</w:t>
            </w:r>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운행될 수 있는 총 열차의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공급좌석합계수</w:t>
            </w:r>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 내에 판매할 수 있는 좌석의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승차수입금액</w:t>
            </w:r>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총금액</w:t>
            </w:r>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승차인원수</w:t>
            </w:r>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승차연인거리</w:t>
            </w:r>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승객이 타고간 거리</w:t>
            </w:r>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좌석거리</w:t>
            </w:r>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공급좌석이 이동가능한 거리</w:t>
            </w:r>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"승차수입금액"을 "승차인원수"로 나눈 값으로, 1인당 평균 수입미</w:t>
            </w:r>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공급대비승차율</w:t>
            </w:r>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"승차인원수"를 "공급좌석합계수"로 나눈 값으로, 좌석 판매의 집중도</w:t>
            </w:r>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운행대비고객이동</w:t>
            </w:r>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"좌석거리"를 "승차연인거리"로 나눈 값으로, 승객의 이용 집중도</w:t>
            </w:r>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관광</w:t>
            </w:r>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w:t>
            </w:r>
            <w:r w:rsidRPr="002F4E5F">
              <w:rPr>
                <w:lang w:eastAsia="ko-KR"/>
              </w:rPr>
              <w:lastRenderedPageBreak/>
              <w:t xml:space="preserve">-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lastRenderedPageBreak/>
              <w:t>관광으로 편성된 열차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w:t>
            </w:r>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일반으로 편성된 열차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일반/관광</w:t>
            </w:r>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일반/관광으로 편성된 열차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대수송</w:t>
            </w:r>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대수송으로 편성된 열차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임시</w:t>
            </w:r>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임시로 편성된 열차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확정</w:t>
            </w:r>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확정으로 편성된 열차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시발역</w:t>
            </w:r>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출발하는 시발역 종류의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종착역</w:t>
            </w:r>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도착하는 종착역 종류의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시발종착역</w:t>
            </w:r>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운행하는 "시발역+종착역" 노선의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열차운행횟수</w:t>
            </w:r>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운행을 한 총 열차의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외부환경</w:t>
            </w:r>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진행정도 지수</w:t>
            </w:r>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정부의 코로나 대응정도 지수</w:t>
            </w:r>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국가간 이동 제한정도 지수</w:t>
            </w:r>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사망자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백신접종을 시작한 인원수</w:t>
            </w:r>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백신접종이 완료된 인원수</w:t>
            </w:r>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격리된 인원수</w:t>
            </w:r>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확진자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F752C6"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예측 대상인 승차인원수는 종속변수로 사용되고 나머지 </w:t>
      </w:r>
      <w:r w:rsidR="002671A0">
        <w:rPr>
          <w:rFonts w:ascii="맑은 고딕" w:eastAsia="맑은 고딕" w:hAnsi="맑은 고딕" w:cs="맑은 고딕" w:hint="eastAsia"/>
          <w:sz w:val="24"/>
          <w:szCs w:val="24"/>
          <w:lang w:eastAsia="ko-KR"/>
        </w:rPr>
        <w:t>44</w:t>
      </w:r>
      <w:r>
        <w:rPr>
          <w:rFonts w:ascii="맑은 고딕" w:eastAsia="맑은 고딕" w:hAnsi="맑은 고딕" w:cs="맑은 고딕" w:hint="eastAsia"/>
          <w:sz w:val="24"/>
          <w:szCs w:val="24"/>
          <w:lang w:eastAsia="ko-KR"/>
        </w:rPr>
        <w:t>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2025년 12월까지가 테스트(Test)셋이다. </w:t>
      </w:r>
      <w:r w:rsidR="00DA1358">
        <w:rPr>
          <w:rFonts w:ascii="맑은 고딕" w:eastAsia="맑은 고딕" w:hAnsi="맑은 고딕" w:cs="맑은 고딕" w:hint="eastAsia"/>
          <w:sz w:val="24"/>
          <w:szCs w:val="24"/>
          <w:lang w:eastAsia="ko-KR"/>
        </w:rPr>
        <w:t xml:space="preserve">데이터에 특별한 결측치는 존재하지 않으며 </w:t>
      </w:r>
      <w:r w:rsidR="00DA1358">
        <w:rPr>
          <w:rFonts w:ascii="맑은 고딕" w:eastAsia="맑은 고딕" w:hAnsi="맑은 고딕" w:cs="맑은 고딕" w:hint="eastAsia"/>
          <w:sz w:val="24"/>
          <w:szCs w:val="24"/>
          <w:lang w:eastAsia="ko-KR"/>
        </w:rPr>
        <w:lastRenderedPageBreak/>
        <w:t>변수들의 값의 범위가 다양하기 때문에 동일하게 조정하기 위해 스케일링(Scaling)을 적용하</w:t>
      </w:r>
      <w:r w:rsidR="00BF15ED">
        <w:rPr>
          <w:rFonts w:ascii="맑은 고딕" w:eastAsia="맑은 고딕" w:hAnsi="맑은 고딕" w:cs="맑은 고딕" w:hint="eastAsia"/>
          <w:sz w:val="24"/>
          <w:szCs w:val="24"/>
          <w:lang w:eastAsia="ko-KR"/>
        </w:rPr>
        <w:t>였다. 마지막으로 전처리가 완료된 원천데이터를 기반으로 한국철도공사에서 중시하는 파생지표들로 변경한 후 최종적으로 모델링의 입력으로 활용된다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65BF334" w14:textId="4A8F4B2D"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684672">
        <w:rPr>
          <w:rFonts w:ascii="Palatino Linotype" w:eastAsia="Palatino Linotype" w:hAnsi="Palatino Linotype" w:cs="Palatino Linotype"/>
          <w:i/>
          <w:sz w:val="24"/>
          <w:szCs w:val="24"/>
        </w:rPr>
        <w:t>Machine Learning Algorithm: Bagging</w:t>
      </w:r>
      <w:r w:rsidR="000F70F1" w:rsidRPr="00684672">
        <w:rPr>
          <w:rFonts w:ascii="Palatino Linotype" w:eastAsiaTheme="minorEastAsia" w:hAnsi="Palatino Linotype" w:cs="Palatino Linotype" w:hint="eastAsia"/>
          <w:i/>
          <w:sz w:val="24"/>
          <w:szCs w:val="24"/>
          <w:lang w:eastAsia="ko-KR"/>
        </w:rPr>
        <w:t xml:space="preserve"> and Boosting</w:t>
      </w:r>
    </w:p>
    <w:p w14:paraId="608DC0B8" w14:textId="11743268"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DC2606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r w:rsidR="00EB06CA">
        <w:rPr>
          <w:rFonts w:ascii="맑은 고딕" w:eastAsia="맑은 고딕" w:hAnsi="맑은 고딕" w:cs="맑은 고딕" w:hint="eastAsia"/>
          <w:sz w:val="24"/>
          <w:szCs w:val="24"/>
          <w:lang w:eastAsia="ko-KR"/>
        </w:rPr>
        <w:t>승차인원수</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6" w:name="_Hlk187355786"/>
      <w:r w:rsidRPr="00684672">
        <w:rPr>
          <w:rFonts w:ascii="Palatino Linotype" w:eastAsia="Palatino Linotype" w:hAnsi="Palatino Linotype" w:cs="Palatino Linotype"/>
          <w:i/>
          <w:sz w:val="24"/>
          <w:szCs w:val="24"/>
        </w:rPr>
        <w:t xml:space="preserve">Deep Learning Algorithm: </w:t>
      </w:r>
      <w:r w:rsidRPr="00684672">
        <w:rPr>
          <w:rFonts w:ascii="맑은 고딕" w:eastAsia="맑은 고딕" w:hAnsi="맑은 고딕" w:cs="맑은 고딕" w:hint="eastAsia"/>
          <w:i/>
          <w:sz w:val="24"/>
          <w:szCs w:val="24"/>
        </w:rPr>
        <w:t>M</w:t>
      </w:r>
      <w:r w:rsidRPr="00684672">
        <w:rPr>
          <w:rFonts w:ascii="맑은 고딕" w:eastAsia="맑은 고딕" w:hAnsi="맑은 고딕" w:cs="맑은 고딕"/>
          <w:i/>
          <w:sz w:val="24"/>
          <w:szCs w:val="24"/>
        </w:rPr>
        <w:t xml:space="preserve">LP, </w:t>
      </w:r>
      <w:r w:rsidR="005E59EE" w:rsidRPr="00684672">
        <w:rPr>
          <w:rFonts w:ascii="맑은 고딕" w:eastAsia="맑은 고딕" w:hAnsi="맑은 고딕" w:cs="맑은 고딕" w:hint="eastAsia"/>
          <w:i/>
          <w:sz w:val="24"/>
          <w:szCs w:val="24"/>
          <w:lang w:eastAsia="ko-KR"/>
        </w:rPr>
        <w:t>RNN</w:t>
      </w:r>
    </w:p>
    <w:p w14:paraId="40DBBDD7" w14:textId="422B72CD"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7" w:name="_Hlk187355624"/>
      <w:bookmarkEnd w:id="16"/>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7"/>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머신러닝의 </w:t>
      </w:r>
      <w:proofErr w:type="gramStart"/>
      <w:r w:rsidR="005D55D9" w:rsidRPr="00BE1425">
        <w:rPr>
          <w:rFonts w:ascii="맑은 고딕" w:eastAsia="맑은 고딕" w:hAnsi="맑은 고딕" w:cs="맑은 고딕" w:hint="eastAsia"/>
          <w:sz w:val="24"/>
          <w:szCs w:val="24"/>
          <w:lang w:eastAsia="ko-KR"/>
        </w:rPr>
        <w:t>알고리즘 처럼</w:t>
      </w:r>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w:t>
      </w:r>
      <w:r w:rsidR="005D55D9" w:rsidRPr="00BE1425">
        <w:rPr>
          <w:rFonts w:ascii="맑은 고딕" w:eastAsia="맑은 고딕" w:hAnsi="맑은 고딕" w:cs="맑은 고딕" w:hint="eastAsia"/>
          <w:sz w:val="24"/>
          <w:szCs w:val="24"/>
          <w:lang w:eastAsia="ko-KR"/>
        </w:rPr>
        <w:lastRenderedPageBreak/>
        <w:t>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feed-forward and backpropagation</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73CEE8C4" w14:textId="77777777" w:rsidR="00A537DB" w:rsidRPr="004272A8"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5BC4C5E3"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Pr>
          <w:rFonts w:ascii="Palatino Linotype" w:eastAsiaTheme="minorEastAsia" w:hAnsi="Palatino Linotype" w:cs="Palatino Linotype"/>
          <w:i/>
          <w:sz w:val="24"/>
          <w:szCs w:val="24"/>
          <w:lang w:eastAsia="ko-KR"/>
        </w:rPr>
        <w:t>’</w:t>
      </w:r>
    </w:p>
    <w:p w14:paraId="26E88A5B"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proofErr w:type="gramStart"/>
      <w:r w:rsidRPr="00AC1546">
        <w:rPr>
          <w:rFonts w:ascii="Palatino Linotype" w:eastAsiaTheme="minorEastAsia" w:hAnsi="Palatino Linotype" w:cs="Palatino Linotype"/>
          <w:i/>
          <w:sz w:val="24"/>
          <w:szCs w:val="24"/>
          <w:lang w:eastAsia="ko-KR"/>
        </w:rPr>
        <w:t>LSTM(</w:t>
      </w:r>
      <w:proofErr w:type="gramEnd"/>
      <w:r>
        <w:rPr>
          <w:rFonts w:ascii="Palatino Linotype" w:eastAsiaTheme="minorEastAsia" w:hAnsi="Palatino Linotype" w:cs="Palatino Linotype" w:hint="eastAsia"/>
          <w:i/>
          <w:sz w:val="24"/>
          <w:szCs w:val="24"/>
          <w:lang w:eastAsia="ko-KR"/>
        </w:rPr>
        <w:t>1997)</w:t>
      </w:r>
    </w:p>
    <w:p w14:paraId="42108652" w14:textId="7F16129B"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LSTM(Long Short-Term Memory)은 Recurrent Neural Network(RNN)의 확장된 형태로</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개발되었다. 기본적으로 RNN 기반 구조를 가지며, 순환 연결을 통해 이전 시점의 정보를 다음 시점으로 전달하는 특성을 </w:t>
      </w:r>
      <w:r>
        <w:rPr>
          <w:rFonts w:ascii="맑은 고딕" w:eastAsia="맑은 고딕" w:hAnsi="맑은 고딕" w:cs="맑은 고딕" w:hint="eastAsia"/>
          <w:sz w:val="24"/>
          <w:szCs w:val="24"/>
          <w:lang w:eastAsia="ko-KR"/>
        </w:rPr>
        <w:t>가진</w:t>
      </w:r>
      <w:r w:rsidRPr="00A62B9A">
        <w:rPr>
          <w:rFonts w:ascii="맑은 고딕" w:eastAsia="맑은 고딕" w:hAnsi="맑은 고딕" w:cs="맑은 고딕"/>
          <w:sz w:val="24"/>
          <w:szCs w:val="24"/>
          <w:lang w:eastAsia="ko-KR"/>
        </w:rPr>
        <w:t>다. 기존 RNN에서는 시간이 지남에 따라 기울기가 소실되거나 폭발하는 문제가 발생하여 장기적인 의존성을 학습하는 것이 어렵</w:t>
      </w:r>
      <w:r>
        <w:rPr>
          <w:rFonts w:ascii="맑은 고딕" w:eastAsia="맑은 고딕" w:hAnsi="맑은 고딕" w:cs="맑은 고딕" w:hint="eastAsia"/>
          <w:sz w:val="24"/>
          <w:szCs w:val="24"/>
          <w:lang w:eastAsia="ko-KR"/>
        </w:rPr>
        <w:t>기 때문에,</w:t>
      </w:r>
      <w:r w:rsidRPr="00A62B9A">
        <w:rPr>
          <w:rFonts w:ascii="맑은 고딕" w:eastAsia="맑은 고딕" w:hAnsi="맑은 고딕" w:cs="맑은 고딕"/>
          <w:sz w:val="24"/>
          <w:szCs w:val="24"/>
          <w:lang w:eastAsia="ko-KR"/>
        </w:rPr>
        <w:t xml:space="preserve"> 이를 해결하기 위해 모델은 특별한 게이트 구조와 셀 상태(cell state) 메커니즘을 도입하였다</w:t>
      </w:r>
      <w:r w:rsidR="00FF7EE7">
        <w:rPr>
          <w:rFonts w:ascii="맑은 고딕" w:eastAsia="맑은 고딕" w:hAnsi="맑은 고딕" w:cs="맑은 고딕" w:hint="eastAsia"/>
          <w:sz w:val="24"/>
          <w:szCs w:val="24"/>
          <w:lang w:eastAsia="ko-KR"/>
        </w:rPr>
        <w:t xml:space="preserve"> </w:t>
      </w:r>
      <w:bookmarkStart w:id="18" w:name="ct_pt_181999_282_ko"/>
      <w:r w:rsidR="00B95053">
        <w:rPr>
          <w:rFonts w:ascii="맑은 고딕" w:eastAsia="맑은 고딕" w:hAnsi="맑은 고딕" w:cs="맑은 고딕"/>
          <w:sz w:val="24"/>
          <w:szCs w:val="24"/>
          <w:lang w:eastAsia="ko-KR"/>
        </w:rPr>
        <w:t>(Alex과 Alex, 2012)</w:t>
      </w:r>
      <w:bookmarkEnd w:id="18"/>
      <w:r>
        <w:rPr>
          <w:rFonts w:ascii="맑은 고딕" w:eastAsia="맑은 고딕" w:hAnsi="맑은 고딕" w:cs="맑은 고딕" w:hint="eastAsia"/>
          <w:sz w:val="24"/>
          <w:szCs w:val="24"/>
          <w:lang w:eastAsia="ko-KR"/>
        </w:rPr>
        <w:t>.</w:t>
      </w:r>
    </w:p>
    <w:p w14:paraId="61805562" w14:textId="70F86118"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핵심 구성 요소는 셀 상태와 세 가지 주요 게이트인 입력 게이트(input gate), 삭제 게이트(forget gate), 출력 게이트(output gate)이다. 입력 게이트는 새로운 정보를 셀 상태에 추가할지를 결정하고, 삭제 게이트는 기존 정보를 유지하거나 제거하는 역할을 하며, 출력 게이트는 최종적으로 출력할 정보를 결정하는 기능을 수행한다. 이러한 구조를 통해 기존 RNN과 비교하여 장기 의존성을 보다 효과적으로 학습할 수 있다.</w:t>
      </w:r>
      <w:r>
        <w:rPr>
          <w:rFonts w:ascii="맑은 고딕" w:eastAsia="맑은 고딕" w:hAnsi="맑은 고딕" w:cs="맑은 고딕" w:hint="eastAsia"/>
          <w:sz w:val="24"/>
          <w:szCs w:val="24"/>
          <w:lang w:eastAsia="ko-KR"/>
        </w:rPr>
        <w:t xml:space="preserve"> </w:t>
      </w:r>
    </w:p>
    <w:p w14:paraId="450ED629"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lang w:eastAsia="ko-KR"/>
        </w:rPr>
      </w:pPr>
      <w:r w:rsidRPr="00A62B9A">
        <w:rPr>
          <w:rFonts w:ascii="맑은 고딕" w:eastAsia="맑은 고딕" w:hAnsi="맑은 고딕" w:cs="맑은 고딕"/>
          <w:sz w:val="24"/>
          <w:szCs w:val="24"/>
          <w:lang w:eastAsia="ko-KR"/>
        </w:rPr>
        <w:t xml:space="preserve">이러한 구조 덕분에 해당 모델은 장기적인 패턴을 보다 효과적으로 학습할 수 있으며, </w:t>
      </w:r>
      <w:r w:rsidRPr="00891644">
        <w:rPr>
          <w:rFonts w:ascii="맑은 고딕" w:eastAsia="맑은 고딕" w:hAnsi="맑은 고딕" w:cs="맑은 고딕"/>
          <w:sz w:val="24"/>
          <w:szCs w:val="24"/>
          <w:lang w:eastAsia="ko-KR"/>
        </w:rPr>
        <w:t>자연어 처리(NLP), 음성 및 영상 처리, 금융 데이터 분석, 생체 신호 분석, 수요 예측(demand forecasting)과 같은 시계열 분석 문제에서 활용되고</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특정한 시계열 데이터 처리에서 강력한 성능을 유지하고 다양한 최적화 기법과 결합하여 지속적으로 발전하고 있다.</w:t>
      </w:r>
    </w:p>
    <w:p w14:paraId="653AC4D3" w14:textId="77777777" w:rsidR="009264EA" w:rsidRPr="00860FCD" w:rsidRDefault="009264EA" w:rsidP="009264EA">
      <w:pPr>
        <w:pBdr>
          <w:top w:val="nil"/>
          <w:left w:val="nil"/>
          <w:bottom w:val="nil"/>
          <w:right w:val="nil"/>
          <w:between w:val="nil"/>
        </w:pBdr>
        <w:spacing w:before="191" w:line="252" w:lineRule="auto"/>
        <w:jc w:val="both"/>
        <w:rPr>
          <w:rFonts w:ascii="맑은 고딕" w:eastAsia="맑은 고딕" w:hAnsi="맑은 고딕" w:cs="맑은 고딕"/>
          <w:sz w:val="24"/>
          <w:szCs w:val="24"/>
          <w:lang w:eastAsia="ko-KR"/>
        </w:rPr>
      </w:pPr>
    </w:p>
    <w:p w14:paraId="1A9DBC0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proofErr w:type="gramStart"/>
      <w:r w:rsidRPr="00AC1546">
        <w:rPr>
          <w:rFonts w:ascii="Palatino Linotype" w:eastAsiaTheme="minorEastAsia" w:hAnsi="Palatino Linotype" w:cs="Palatino Linotype"/>
          <w:i/>
          <w:sz w:val="24"/>
          <w:szCs w:val="24"/>
          <w:lang w:eastAsia="ko-KR"/>
        </w:rPr>
        <w:t>GRU(</w:t>
      </w:r>
      <w:proofErr w:type="gramEnd"/>
      <w:r w:rsidRPr="00AC1546">
        <w:rPr>
          <w:rFonts w:ascii="Palatino Linotype" w:eastAsiaTheme="minorEastAsia" w:hAnsi="Palatino Linotype" w:cs="Palatino Linotype"/>
          <w:i/>
          <w:sz w:val="24"/>
          <w:szCs w:val="24"/>
          <w:lang w:eastAsia="ko-KR"/>
        </w:rPr>
        <w:t>2014)</w:t>
      </w:r>
    </w:p>
    <w:p w14:paraId="304234AD" w14:textId="25EFE355" w:rsidR="009264EA" w:rsidRPr="008D5101"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lang w:eastAsia="ko-KR"/>
        </w:rPr>
      </w:pPr>
      <w:r w:rsidRPr="00F32CEE">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 xml:space="preserve">Gated Recurrent Unit(GRU)는 LSTM(Long Short-Term Memory)의 경량화된 </w:t>
      </w:r>
      <w:r w:rsidRPr="00F32CEE">
        <w:rPr>
          <w:rFonts w:ascii="맑은 고딕" w:eastAsia="맑은 고딕" w:hAnsi="맑은 고딕" w:cs="맑은 고딕"/>
          <w:sz w:val="24"/>
          <w:szCs w:val="24"/>
          <w:lang w:eastAsia="ko-KR"/>
        </w:rPr>
        <w:lastRenderedPageBreak/>
        <w:t xml:space="preserve">변형으로, </w:t>
      </w:r>
      <w:r>
        <w:rPr>
          <w:rFonts w:ascii="맑은 고딕" w:eastAsia="맑은 고딕" w:hAnsi="맑은 고딕" w:cs="맑은 고딕" w:hint="eastAsia"/>
          <w:sz w:val="24"/>
          <w:szCs w:val="24"/>
          <w:lang w:eastAsia="ko-KR"/>
        </w:rPr>
        <w:t xml:space="preserve">동일하게 </w:t>
      </w:r>
      <w:r w:rsidRPr="00F32CEE">
        <w:rPr>
          <w:rFonts w:ascii="맑은 고딕" w:eastAsia="맑은 고딕" w:hAnsi="맑은 고딕" w:cs="맑은 고딕"/>
          <w:sz w:val="24"/>
          <w:szCs w:val="24"/>
          <w:lang w:eastAsia="ko-KR"/>
        </w:rPr>
        <w:t>기존 RNN이 가진 기울기 소실 및 폭발 문제를 해결하기 위해 설계되었으며, 순환 연결을 통해 시간에 따른 정보를 유지하고 전달하는 특성을 갖는다. LSTM</w:t>
      </w:r>
      <w:r>
        <w:rPr>
          <w:rFonts w:ascii="맑은 고딕" w:eastAsia="맑은 고딕" w:hAnsi="맑은 고딕" w:cs="맑은 고딕" w:hint="eastAsia"/>
          <w:sz w:val="24"/>
          <w:szCs w:val="24"/>
          <w:lang w:eastAsia="ko-KR"/>
        </w:rPr>
        <w:t xml:space="preserve">은 </w:t>
      </w:r>
      <w:r w:rsidRPr="00F32CEE">
        <w:rPr>
          <w:rFonts w:ascii="맑은 고딕" w:eastAsia="맑은 고딕" w:hAnsi="맑은 고딕" w:cs="맑은 고딕"/>
          <w:sz w:val="24"/>
          <w:szCs w:val="24"/>
          <w:lang w:eastAsia="ko-KR"/>
        </w:rPr>
        <w:t xml:space="preserve">게이트 구조(입력 게이트, 삭제 게이트, 출력 게이트)를 통해 장기 의존성 문제를 해결하는 반면, GRU는 </w:t>
      </w:r>
      <w:r>
        <w:rPr>
          <w:rFonts w:ascii="맑은 고딕" w:eastAsia="맑은 고딕" w:hAnsi="맑은 고딕" w:cs="맑은 고딕" w:hint="eastAsia"/>
          <w:sz w:val="24"/>
          <w:szCs w:val="24"/>
          <w:lang w:eastAsia="ko-KR"/>
        </w:rPr>
        <w:t xml:space="preserve">비교적 </w:t>
      </w:r>
      <w:r w:rsidRPr="00F32CEE">
        <w:rPr>
          <w:rFonts w:ascii="맑은 고딕" w:eastAsia="맑은 고딕" w:hAnsi="맑은 고딕" w:cs="맑은 고딕"/>
          <w:sz w:val="24"/>
          <w:szCs w:val="24"/>
          <w:lang w:eastAsia="ko-KR"/>
        </w:rPr>
        <w:t>단순화된 게이트 구조(업데이트 게이트와 리셋 게이트)를 채택하여 계산 효율성을 높</w:t>
      </w:r>
      <w:r>
        <w:rPr>
          <w:rFonts w:ascii="맑은 고딕" w:eastAsia="맑은 고딕" w:hAnsi="맑은 고딕" w:cs="맑은 고딕" w:hint="eastAsia"/>
          <w:sz w:val="24"/>
          <w:szCs w:val="24"/>
          <w:lang w:eastAsia="ko-KR"/>
        </w:rPr>
        <w:t>였</w:t>
      </w:r>
      <w:r w:rsidRPr="00F32CEE">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별도의 메모리 셀을 사용하지 않고 은닉 상태를 직접 조절하며, 적은 파라미터 수로도 효과적인 학습이 가능하여 작은 데이터셋에서도 성능 저하 없이 빠르게 학습할 수 있다</w:t>
      </w:r>
      <w:r w:rsidR="00E70323">
        <w:rPr>
          <w:rFonts w:ascii="맑은 고딕" w:eastAsia="맑은 고딕" w:hAnsi="맑은 고딕" w:cs="맑은 고딕" w:hint="eastAsia"/>
          <w:sz w:val="24"/>
          <w:szCs w:val="24"/>
          <w:lang w:eastAsia="ko-KR"/>
        </w:rPr>
        <w:t xml:space="preserve"> </w:t>
      </w:r>
      <w:bookmarkStart w:id="19" w:name="ct_pt_181994_800_ko"/>
      <w:r w:rsidR="00B95053">
        <w:rPr>
          <w:rFonts w:ascii="맑은 고딕" w:eastAsia="맑은 고딕" w:hAnsi="맑은 고딕" w:cs="맑은 고딕"/>
          <w:sz w:val="24"/>
          <w:szCs w:val="24"/>
          <w:lang w:eastAsia="ko-KR"/>
        </w:rPr>
        <w:t>(Kyunghyun 등, 2014)</w:t>
      </w:r>
      <w:bookmarkEnd w:id="19"/>
      <w:r>
        <w:rPr>
          <w:rFonts w:ascii="맑은 고딕" w:eastAsia="맑은 고딕" w:hAnsi="맑은 고딕" w:cs="맑은 고딕" w:hint="eastAsia"/>
          <w:lang w:eastAsia="ko-KR"/>
        </w:rPr>
        <w:t>.</w:t>
      </w:r>
    </w:p>
    <w:p w14:paraId="40CB6C2B" w14:textId="77777777" w:rsidR="009264EA" w:rsidRPr="003D7242"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3D7242">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모델은</w:t>
      </w:r>
      <w:r w:rsidRPr="003D7242">
        <w:rPr>
          <w:rFonts w:ascii="맑은 고딕" w:eastAsia="맑은 고딕" w:hAnsi="맑은 고딕" w:cs="맑은 고딕"/>
          <w:sz w:val="24"/>
          <w:szCs w:val="24"/>
          <w:lang w:eastAsia="ko-KR"/>
        </w:rPr>
        <w:t xml:space="preserve"> LSTM보다 구조가 단순하고 연산량이 적어 학습 속도가 </w:t>
      </w:r>
      <w:proofErr w:type="gramStart"/>
      <w:r w:rsidRPr="003D7242">
        <w:rPr>
          <w:rFonts w:ascii="맑은 고딕" w:eastAsia="맑은 고딕" w:hAnsi="맑은 고딕" w:cs="맑은 고딕"/>
          <w:sz w:val="24"/>
          <w:szCs w:val="24"/>
          <w:lang w:eastAsia="ko-KR"/>
        </w:rPr>
        <w:t>빠르며,  장기</w:t>
      </w:r>
      <w:proofErr w:type="gramEnd"/>
      <w:r w:rsidRPr="003D7242">
        <w:rPr>
          <w:rFonts w:ascii="맑은 고딕" w:eastAsia="맑은 고딕" w:hAnsi="맑은 고딕" w:cs="맑은 고딕"/>
          <w:sz w:val="24"/>
          <w:szCs w:val="24"/>
          <w:lang w:eastAsia="ko-KR"/>
        </w:rPr>
        <w:t xml:space="preserve"> 의존성을 효과적으로 학습할 수 있는 업데이트 게이트와 불필요한 정보를 조절하는 리셋 게이트를 활용하는 구조적 특성을 가지고 있</w:t>
      </w:r>
      <w:r>
        <w:rPr>
          <w:rFonts w:ascii="맑은 고딕" w:eastAsia="맑은 고딕" w:hAnsi="맑은 고딕" w:cs="맑은 고딕" w:hint="eastAsia"/>
          <w:sz w:val="24"/>
          <w:szCs w:val="24"/>
          <w:lang w:eastAsia="ko-KR"/>
        </w:rPr>
        <w:t xml:space="preserve">어 </w:t>
      </w:r>
      <w:r w:rsidRPr="003D7242">
        <w:rPr>
          <w:rFonts w:ascii="맑은 고딕" w:eastAsia="맑은 고딕" w:hAnsi="맑은 고딕" w:cs="맑은 고딕"/>
          <w:sz w:val="24"/>
          <w:szCs w:val="24"/>
          <w:lang w:eastAsia="ko-KR"/>
        </w:rPr>
        <w:t>기계 번역, 감성 분석, 텍스트 요약 등의 자연어 처리(NLP)</w:t>
      </w:r>
      <w:r>
        <w:rPr>
          <w:rFonts w:ascii="맑은 고딕" w:eastAsia="맑은 고딕" w:hAnsi="맑은 고딕" w:cs="맑은 고딕" w:hint="eastAsia"/>
          <w:sz w:val="24"/>
          <w:szCs w:val="24"/>
          <w:lang w:eastAsia="ko-KR"/>
        </w:rPr>
        <w:t xml:space="preserve"> 분야</w:t>
      </w:r>
      <w:r w:rsidRPr="003D7242">
        <w:rPr>
          <w:rFonts w:ascii="맑은 고딕" w:eastAsia="맑은 고딕" w:hAnsi="맑은 고딕" w:cs="맑은 고딕"/>
          <w:sz w:val="24"/>
          <w:szCs w:val="24"/>
          <w:lang w:eastAsia="ko-KR"/>
        </w:rPr>
        <w:t>에 활용되</w:t>
      </w:r>
      <w:r>
        <w:rPr>
          <w:rFonts w:ascii="맑은 고딕" w:eastAsia="맑은 고딕" w:hAnsi="맑은 고딕" w:cs="맑은 고딕" w:hint="eastAsia"/>
          <w:sz w:val="24"/>
          <w:szCs w:val="24"/>
          <w:lang w:eastAsia="ko-KR"/>
        </w:rPr>
        <w:t>고</w:t>
      </w:r>
      <w:r w:rsidRPr="003D7242">
        <w:rPr>
          <w:rFonts w:ascii="맑은 고딕" w:eastAsia="맑은 고딕" w:hAnsi="맑은 고딕" w:cs="맑은 고딕"/>
          <w:sz w:val="24"/>
          <w:szCs w:val="24"/>
          <w:lang w:eastAsia="ko-KR"/>
        </w:rPr>
        <w:t>, 수요 예측</w:t>
      </w:r>
      <w:r>
        <w:rPr>
          <w:rFonts w:ascii="맑은 고딕" w:eastAsia="맑은 고딕" w:hAnsi="맑은 고딕" w:cs="맑은 고딕" w:hint="eastAsia"/>
          <w:sz w:val="24"/>
          <w:szCs w:val="24"/>
          <w:lang w:eastAsia="ko-KR"/>
        </w:rPr>
        <w:t xml:space="preserve"> </w:t>
      </w:r>
      <w:r w:rsidRPr="003D7242">
        <w:rPr>
          <w:rFonts w:ascii="맑은 고딕" w:eastAsia="맑은 고딕" w:hAnsi="맑은 고딕" w:cs="맑은 고딕"/>
          <w:sz w:val="24"/>
          <w:szCs w:val="24"/>
          <w:lang w:eastAsia="ko-KR"/>
        </w:rPr>
        <w:t>및 심전도, 뇌파 분석과 같은 시계열 데이터 처리에서도 높은 성능을 보</w:t>
      </w:r>
      <w:r>
        <w:rPr>
          <w:rFonts w:ascii="맑은 고딕" w:eastAsia="맑은 고딕" w:hAnsi="맑은 고딕" w:cs="맑은 고딕" w:hint="eastAsia"/>
          <w:sz w:val="24"/>
          <w:szCs w:val="24"/>
          <w:lang w:eastAsia="ko-KR"/>
        </w:rPr>
        <w:t>인다.</w:t>
      </w:r>
    </w:p>
    <w:p w14:paraId="570176C0" w14:textId="77777777" w:rsidR="009264EA" w:rsidRDefault="009264EA" w:rsidP="009264EA">
      <w:pPr>
        <w:pBdr>
          <w:top w:val="nil"/>
          <w:left w:val="nil"/>
          <w:bottom w:val="nil"/>
          <w:right w:val="nil"/>
          <w:between w:val="nil"/>
        </w:pBdr>
        <w:spacing w:before="191" w:line="252" w:lineRule="auto"/>
        <w:jc w:val="both"/>
        <w:rPr>
          <w:rFonts w:ascii="Palatino Linotype" w:eastAsiaTheme="minorEastAsia" w:hAnsi="Palatino Linotype" w:cs="Palatino Linotype"/>
          <w:i/>
          <w:sz w:val="24"/>
          <w:szCs w:val="24"/>
          <w:lang w:eastAsia="ko-KR"/>
        </w:rPr>
      </w:pPr>
    </w:p>
    <w:p w14:paraId="02F66FC0" w14:textId="14AB03AD" w:rsidR="003D21E3" w:rsidRPr="00357CE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57CEF">
        <w:rPr>
          <w:rFonts w:ascii="Palatino Linotype" w:eastAsia="Palatino Linotype" w:hAnsi="Palatino Linotype" w:cs="Palatino Linotype"/>
          <w:i/>
          <w:sz w:val="24"/>
          <w:szCs w:val="24"/>
        </w:rPr>
        <w:t>Model Explainability: SHapley Additive exPlanations (SHAP)</w:t>
      </w:r>
    </w:p>
    <w:p w14:paraId="789C3094" w14:textId="2F3166B8" w:rsidR="00997A7A" w:rsidRPr="005B1E70" w:rsidRDefault="004C545D"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블랙박스와 같은 인공지능의 예측 결과를 설명하기 위한 </w:t>
      </w:r>
      <w:r w:rsidR="00683C20" w:rsidRPr="005B1E70">
        <w:rPr>
          <w:rFonts w:ascii="맑은 고딕" w:eastAsia="맑은 고딕" w:hAnsi="맑은 고딕" w:cs="맑은 고딕" w:hint="eastAsia"/>
          <w:sz w:val="24"/>
          <w:szCs w:val="24"/>
          <w:lang w:eastAsia="ko-KR"/>
        </w:rPr>
        <w:t xml:space="preserve">알고리즘인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는</w:t>
      </w:r>
      <w:r>
        <w:rPr>
          <w:rFonts w:ascii="맑은 고딕" w:eastAsia="맑은 고딕" w:hAnsi="맑은 고딕" w:cs="맑은 고딕" w:hint="eastAsia"/>
          <w:sz w:val="24"/>
          <w:szCs w:val="24"/>
          <w:lang w:eastAsia="ko-KR"/>
        </w:rPr>
        <w:t xml:space="preserve"> LIME(</w:t>
      </w:r>
      <w:r w:rsidR="003D21E3" w:rsidRPr="005B1E70">
        <w:rPr>
          <w:rFonts w:ascii="맑은 고딕" w:eastAsia="맑은 고딕" w:hAnsi="맑은 고딕" w:cs="맑은 고딕"/>
          <w:sz w:val="24"/>
          <w:szCs w:val="24"/>
          <w:lang w:eastAsia="ko-KR"/>
        </w:rPr>
        <w:t>local interpretable model-agnostic explanations</w:t>
      </w:r>
      <w:r>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과</w:t>
      </w:r>
      <w:r w:rsidR="003D21E3" w:rsidRPr="005B1E70">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셰플리 값 (S</w:t>
      </w:r>
      <w:r w:rsidR="003D21E3" w:rsidRPr="005B1E70">
        <w:rPr>
          <w:rFonts w:ascii="맑은 고딕" w:eastAsia="맑은 고딕" w:hAnsi="맑은 고딕" w:cs="맑은 고딕"/>
          <w:sz w:val="24"/>
          <w:szCs w:val="24"/>
          <w:lang w:eastAsia="ko-KR"/>
        </w:rPr>
        <w:t xml:space="preserve">hapley </w:t>
      </w:r>
      <w:r>
        <w:rPr>
          <w:rFonts w:ascii="맑은 고딕" w:eastAsia="맑은 고딕" w:hAnsi="맑은 고딕" w:cs="맑은 고딕" w:hint="eastAsia"/>
          <w:sz w:val="24"/>
          <w:szCs w:val="24"/>
          <w:lang w:eastAsia="ko-KR"/>
        </w:rPr>
        <w:t>V</w:t>
      </w:r>
      <w:r w:rsidR="003D21E3" w:rsidRPr="005B1E70">
        <w:rPr>
          <w:rFonts w:ascii="맑은 고딕" w:eastAsia="맑은 고딕" w:hAnsi="맑은 고딕" w:cs="맑은 고딕"/>
          <w:sz w:val="24"/>
          <w:szCs w:val="24"/>
          <w:lang w:eastAsia="ko-KR"/>
        </w:rPr>
        <w:t>alue</w:t>
      </w:r>
      <w:r>
        <w:rPr>
          <w:rFonts w:ascii="맑은 고딕" w:eastAsia="맑은 고딕" w:hAnsi="맑은 고딕" w:cs="맑은 고딕" w:hint="eastAsia"/>
          <w:sz w:val="24"/>
          <w:szCs w:val="24"/>
          <w:lang w:eastAsia="ko-KR"/>
        </w:rPr>
        <w:t>)를 연결하여 KTX 승차인원수 수요</w:t>
      </w:r>
      <w:r w:rsidR="00683C20" w:rsidRPr="005B1E70">
        <w:rPr>
          <w:rFonts w:ascii="맑은 고딕" w:eastAsia="맑은 고딕" w:hAnsi="맑은 고딕" w:cs="맑은 고딕" w:hint="eastAsia"/>
          <w:sz w:val="24"/>
          <w:szCs w:val="24"/>
          <w:lang w:eastAsia="ko-KR"/>
        </w:rPr>
        <w:t xml:space="preserve"> 예측에 </w:t>
      </w:r>
      <w:r>
        <w:rPr>
          <w:rFonts w:ascii="맑은 고딕" w:eastAsia="맑은 고딕" w:hAnsi="맑은 고딕" w:cs="맑은 고딕" w:hint="eastAsia"/>
          <w:sz w:val="24"/>
          <w:szCs w:val="24"/>
          <w:lang w:eastAsia="ko-KR"/>
        </w:rPr>
        <w:t xml:space="preserve">대한 변수들의 기여 정도와 방향을 </w:t>
      </w:r>
      <w:r w:rsidR="00683C20" w:rsidRPr="005B1E70">
        <w:rPr>
          <w:rFonts w:ascii="맑은 고딕" w:eastAsia="맑은 고딕" w:hAnsi="맑은 고딕" w:cs="맑은 고딕" w:hint="eastAsia"/>
          <w:sz w:val="24"/>
          <w:szCs w:val="24"/>
          <w:lang w:eastAsia="ko-KR"/>
        </w:rPr>
        <w:t>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w:t>
      </w:r>
      <w:r w:rsidR="00B879FC">
        <w:rPr>
          <w:rFonts w:ascii="맑은 고딕" w:eastAsia="맑은 고딕" w:hAnsi="맑은 고딕" w:cs="맑은 고딕" w:hint="eastAsia"/>
          <w:sz w:val="24"/>
          <w:szCs w:val="24"/>
          <w:lang w:eastAsia="ko-KR"/>
        </w:rPr>
        <w:t xml:space="preserve">임의로 데이터의 값을 변화시켰을 때 모델의 예측 결과의 변화를 추정하며 관련성을 </w:t>
      </w:r>
      <w:r w:rsidR="003D21E3" w:rsidRPr="005B1E70">
        <w:rPr>
          <w:rFonts w:ascii="맑은 고딕" w:eastAsia="맑은 고딕" w:hAnsi="맑은 고딕" w:cs="맑은 고딕" w:hint="eastAsia"/>
          <w:sz w:val="24"/>
          <w:szCs w:val="24"/>
          <w:lang w:eastAsia="ko-KR"/>
        </w:rPr>
        <w:t>계산</w:t>
      </w:r>
      <w:r w:rsidR="00683C20" w:rsidRPr="005B1E70">
        <w:rPr>
          <w:rFonts w:ascii="맑은 고딕" w:eastAsia="맑은 고딕" w:hAnsi="맑은 고딕" w:cs="맑은 고딕" w:hint="eastAsia"/>
          <w:sz w:val="24"/>
          <w:szCs w:val="24"/>
          <w:lang w:eastAsia="ko-KR"/>
        </w:rPr>
        <w:t>한다</w:t>
      </w:r>
      <w:r w:rsidR="00EB2DCD">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EB2DCD">
        <w:rPr>
          <w:rFonts w:ascii="맑은 고딕" w:eastAsia="맑은 고딕" w:hAnsi="맑은 고딕" w:cs="맑은 고딕" w:hint="eastAsia"/>
          <w:sz w:val="24"/>
          <w:szCs w:val="24"/>
          <w:lang w:eastAsia="ko-KR"/>
        </w:rPr>
        <w:t>게임 이론을 기반으로 개발된 셰플리 값은 이러한 변수들의 기여 정도를 계산하는 지표로 볼 수 있다</w:t>
      </w:r>
      <w:r w:rsidR="00683C20" w:rsidRPr="005B1E70">
        <w:rPr>
          <w:rFonts w:ascii="맑은 고딕" w:eastAsia="맑은 고딕" w:hAnsi="맑은 고딕" w:cs="맑은 고딕" w:hint="eastAsia"/>
          <w:sz w:val="24"/>
          <w:szCs w:val="24"/>
          <w:lang w:eastAsia="ko-KR"/>
        </w:rPr>
        <w:t>.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9F2113">
        <w:rPr>
          <w:rFonts w:ascii="맑은 고딕" w:eastAsia="맑은 고딕" w:hAnsi="맑은 고딕" w:cs="맑은 고딕" w:hint="eastAsia"/>
          <w:sz w:val="24"/>
          <w:szCs w:val="24"/>
          <w:lang w:eastAsia="ko-KR"/>
        </w:rPr>
        <w:t>모든 조합에서 실제 값의 입력을 통해 생성되는 예측값의 변화 정도로 기여도를 추정한다.</w:t>
      </w:r>
      <w:r w:rsidR="003D21E3" w:rsidRPr="005B1E70">
        <w:rPr>
          <w:rFonts w:ascii="맑은 고딕" w:eastAsia="맑은 고딕" w:hAnsi="맑은 고딕" w:cs="맑은 고딕"/>
          <w:sz w:val="24"/>
          <w:szCs w:val="24"/>
          <w:lang w:eastAsia="ko-KR"/>
        </w:rPr>
        <w:t xml:space="preserve"> 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KTX 승차인원수 예측에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 xml:space="preserve">변수들의 정도와 </w:t>
      </w:r>
      <w:r w:rsidR="009F2113">
        <w:rPr>
          <w:rFonts w:ascii="맑은 고딕" w:eastAsia="맑은 고딕" w:hAnsi="맑은 고딕" w:cs="맑은 고딕" w:hint="eastAsia"/>
          <w:sz w:val="24"/>
          <w:szCs w:val="24"/>
          <w:lang w:eastAsia="ko-KR"/>
        </w:rPr>
        <w:t xml:space="preserve">기여 </w:t>
      </w:r>
      <w:r w:rsidR="00997A7A" w:rsidRPr="005B1E70">
        <w:rPr>
          <w:rFonts w:ascii="맑은 고딕" w:eastAsia="맑은 고딕" w:hAnsi="맑은 고딕" w:cs="맑은 고딕" w:hint="eastAsia"/>
          <w:sz w:val="24"/>
          <w:szCs w:val="24"/>
          <w:lang w:eastAsia="ko-KR"/>
        </w:rPr>
        <w:t>방향을 알 수 있고</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 xml:space="preserve">복잡한 </w:t>
      </w:r>
      <w:r w:rsidR="005F4AC0" w:rsidRPr="005B1E70">
        <w:rPr>
          <w:rFonts w:ascii="맑은 고딕" w:eastAsia="맑은 고딕" w:hAnsi="맑은 고딕" w:cs="맑은 고딕" w:hint="eastAsia"/>
          <w:sz w:val="24"/>
          <w:szCs w:val="24"/>
          <w:lang w:eastAsia="ko-KR"/>
        </w:rPr>
        <w:t>인공지능 알고리즘</w:t>
      </w:r>
      <w:r w:rsidR="009F2113">
        <w:rPr>
          <w:rFonts w:ascii="맑은 고딕" w:eastAsia="맑은 고딕" w:hAnsi="맑은 고딕" w:cs="맑은 고딕" w:hint="eastAsia"/>
          <w:sz w:val="24"/>
          <w:szCs w:val="24"/>
          <w:lang w:eastAsia="ko-KR"/>
        </w:rPr>
        <w:t>의 신뢰성을 높인다.</w:t>
      </w:r>
      <w:r w:rsidR="003D21E3" w:rsidRPr="005B1E70">
        <w:rPr>
          <w:rFonts w:ascii="맑은 고딕" w:eastAsia="맑은 고딕" w:hAnsi="맑은 고딕" w:cs="맑은 고딕"/>
          <w:sz w:val="24"/>
          <w:szCs w:val="24"/>
          <w:lang w:eastAsia="ko-KR"/>
        </w:rPr>
        <w:t xml:space="preserve"> </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w:t>
      </w:r>
      <w:r w:rsidR="00E73C2B" w:rsidRPr="00186259">
        <w:rPr>
          <w:rFonts w:ascii="맑은 고딕" w:eastAsia="맑은 고딕" w:hAnsi="맑은 고딕" w:cs="맑은 고딕" w:hint="eastAsia"/>
          <w:sz w:val="24"/>
          <w:szCs w:val="24"/>
          <w:lang w:eastAsia="ko-KR"/>
        </w:rPr>
        <w:lastRenderedPageBreak/>
        <w:t>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승차인원수와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모든 검증지표의 수치가 낮을수록 KTX 승차인원수를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단, 승차인원수는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MedAPE 3가지의 검증지표를 주로 사용할 것이다. 왜냐하면 이 3가지의 지표들은 실제 승차인원수 대비 상대적인 차이를 퍼센트로 표현하기 때문에 이해하기가 수월하기 때문이다.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744B9FD" w14:textId="77777777" w:rsidR="006208EF" w:rsidRPr="006208EF" w:rsidRDefault="006208EF"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9D49044" w14:textId="77777777" w:rsidR="003D21E3" w:rsidRPr="00C22EEE" w:rsidRDefault="003D21E3" w:rsidP="003D21E3">
      <w:pPr>
        <w:pStyle w:val="1"/>
        <w:numPr>
          <w:ilvl w:val="0"/>
          <w:numId w:val="2"/>
        </w:numPr>
        <w:tabs>
          <w:tab w:val="left" w:pos="454"/>
        </w:tabs>
        <w:ind w:hanging="343"/>
        <w:jc w:val="both"/>
      </w:pPr>
      <w:r w:rsidRPr="00C22EEE">
        <w:t>Results</w:t>
      </w:r>
    </w:p>
    <w:p w14:paraId="091518FA" w14:textId="0A7A0FF1"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r w:rsidR="009C3823">
        <w:rPr>
          <w:rFonts w:ascii="맑은 고딕" w:eastAsia="맑은 고딕" w:hAnsi="맑은 고딕" w:cs="맑은 고딕" w:hint="eastAsia"/>
          <w:color w:val="000000"/>
          <w:sz w:val="24"/>
          <w:szCs w:val="24"/>
          <w:lang w:eastAsia="ko-KR"/>
        </w:rPr>
        <w:t xml:space="preserve">다양한 파생변수를 포함하는 </w:t>
      </w:r>
      <w:r w:rsidR="002671A0">
        <w:rPr>
          <w:rFonts w:ascii="맑은 고딕" w:eastAsia="맑은 고딕" w:hAnsi="맑은 고딕" w:cs="맑은 고딕" w:hint="eastAsia"/>
          <w:color w:val="000000"/>
          <w:sz w:val="24"/>
          <w:szCs w:val="24"/>
          <w:lang w:eastAsia="ko-KR"/>
        </w:rPr>
        <w:t>44</w:t>
      </w:r>
      <w:r w:rsidR="009C3823">
        <w:rPr>
          <w:rFonts w:ascii="맑은 고딕" w:eastAsia="맑은 고딕" w:hAnsi="맑은 고딕" w:cs="맑은 고딕" w:hint="eastAsia"/>
          <w:color w:val="000000"/>
          <w:sz w:val="24"/>
          <w:szCs w:val="24"/>
          <w:lang w:eastAsia="ko-KR"/>
        </w:rPr>
        <w:t xml:space="preserve">개의 독립변수와 종속변수인 승차인원수를 </w:t>
      </w:r>
      <w:r>
        <w:rPr>
          <w:rFonts w:ascii="맑은 고딕" w:eastAsia="맑은 고딕" w:hAnsi="맑은 고딕" w:cs="맑은 고딕" w:hint="eastAsia"/>
          <w:color w:val="000000"/>
          <w:sz w:val="24"/>
          <w:szCs w:val="24"/>
          <w:lang w:eastAsia="ko-KR"/>
        </w:rPr>
        <w:t xml:space="preserve">모델에 </w:t>
      </w:r>
      <w:r w:rsidR="009C3823">
        <w:rPr>
          <w:rFonts w:ascii="맑은 고딕" w:eastAsia="맑은 고딕" w:hAnsi="맑은 고딕" w:cs="맑은 고딕" w:hint="eastAsia"/>
          <w:color w:val="000000"/>
          <w:sz w:val="24"/>
          <w:szCs w:val="24"/>
          <w:lang w:eastAsia="ko-KR"/>
        </w:rPr>
        <w:t>학습시킨 후 2025년도의 승차인원수 수요</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w:t>
      </w:r>
      <w:r w:rsidR="00E45BE7">
        <w:rPr>
          <w:rFonts w:ascii="맑은 고딕" w:eastAsia="맑은 고딕" w:hAnsi="맑은 고딕" w:cs="맑은 고딕" w:hint="eastAsia"/>
          <w:color w:val="000000"/>
          <w:sz w:val="24"/>
          <w:szCs w:val="24"/>
          <w:lang w:eastAsia="ko-KR"/>
        </w:rPr>
        <w:t xml:space="preserve">승차인원수가 정확하게 예측이 되어야 왜 그러한 수치가 나타나게 되었는지 변수들의 </w:t>
      </w:r>
      <w:r>
        <w:rPr>
          <w:rFonts w:ascii="맑은 고딕" w:eastAsia="맑은 고딕" w:hAnsi="맑은 고딕" w:cs="맑은 고딕" w:hint="eastAsia"/>
          <w:color w:val="000000"/>
          <w:sz w:val="24"/>
          <w:szCs w:val="24"/>
          <w:lang w:eastAsia="ko-KR"/>
        </w:rPr>
        <w:t>기여도 또는 관련성과 같은 설명</w:t>
      </w:r>
      <w:r w:rsidR="00E45BE7">
        <w:rPr>
          <w:rFonts w:ascii="맑은 고딕" w:eastAsia="맑은 고딕" w:hAnsi="맑은 고딕" w:cs="맑은 고딕" w:hint="eastAsia"/>
          <w:color w:val="000000"/>
          <w:sz w:val="24"/>
          <w:szCs w:val="24"/>
          <w:lang w:eastAsia="ko-KR"/>
        </w:rPr>
        <w:t>력의 신뢰성이 높아질 것이다</w:t>
      </w:r>
      <w:r>
        <w:rPr>
          <w:rFonts w:ascii="맑은 고딕" w:eastAsia="맑은 고딕" w:hAnsi="맑은 고딕" w:cs="맑은 고딕" w:hint="eastAsia"/>
          <w:color w:val="000000"/>
          <w:sz w:val="24"/>
          <w:szCs w:val="24"/>
          <w:lang w:eastAsia="ko-KR"/>
        </w:rPr>
        <w:t>. 선형회귀분석과 같은 전통적</w:t>
      </w:r>
      <w:r w:rsidR="005D7404">
        <w:rPr>
          <w:rFonts w:ascii="맑은 고딕" w:eastAsia="맑은 고딕" w:hAnsi="맑은 고딕" w:cs="맑은 고딕" w:hint="eastAsia"/>
          <w:color w:val="000000"/>
          <w:sz w:val="24"/>
          <w:szCs w:val="24"/>
          <w:lang w:eastAsia="ko-KR"/>
        </w:rPr>
        <w:t xml:space="preserve"> 모델은 예측수치를 위한 변수들의 가중치가 쉽게 설명되지만 실제 미래를 예측할 경우 </w:t>
      </w:r>
      <w:r>
        <w:rPr>
          <w:rFonts w:ascii="맑은 고딕" w:eastAsia="맑은 고딕" w:hAnsi="맑은 고딕" w:cs="맑은 고딕" w:hint="eastAsia"/>
          <w:color w:val="000000"/>
          <w:sz w:val="24"/>
          <w:szCs w:val="24"/>
          <w:lang w:eastAsia="ko-KR"/>
        </w:rPr>
        <w:t>성능이 낮</w:t>
      </w:r>
      <w:r w:rsidR="005D7404">
        <w:rPr>
          <w:rFonts w:ascii="맑은 고딕" w:eastAsia="맑은 고딕" w:hAnsi="맑은 고딕" w:cs="맑은 고딕" w:hint="eastAsia"/>
          <w:color w:val="000000"/>
          <w:sz w:val="24"/>
          <w:szCs w:val="24"/>
          <w:lang w:eastAsia="ko-KR"/>
        </w:rPr>
        <w:t>아서 설명만 될 뿐 실제 비즈니스에 활용되기는 어렵다</w:t>
      </w:r>
      <w:r>
        <w:rPr>
          <w:rFonts w:ascii="맑은 고딕" w:eastAsia="맑은 고딕" w:hAnsi="맑은 고딕" w:cs="맑은 고딕" w:hint="eastAsia"/>
          <w:color w:val="000000"/>
          <w:sz w:val="24"/>
          <w:szCs w:val="24"/>
          <w:lang w:eastAsia="ko-KR"/>
        </w:rPr>
        <w:t xml:space="preserve">. </w:t>
      </w:r>
      <w:r w:rsidR="001953C5">
        <w:rPr>
          <w:rFonts w:ascii="맑은 고딕" w:eastAsia="맑은 고딕" w:hAnsi="맑은 고딕" w:cs="맑은 고딕" w:hint="eastAsia"/>
          <w:color w:val="000000"/>
          <w:sz w:val="24"/>
          <w:szCs w:val="24"/>
          <w:lang w:eastAsia="ko-KR"/>
        </w:rPr>
        <w:t>사회과학 분야는 과거</w:t>
      </w:r>
      <w:r>
        <w:rPr>
          <w:rFonts w:ascii="맑은 고딕" w:eastAsia="맑은 고딕" w:hAnsi="맑은 고딕" w:cs="맑은 고딕" w:hint="eastAsia"/>
          <w:color w:val="000000"/>
          <w:sz w:val="24"/>
          <w:szCs w:val="24"/>
          <w:lang w:eastAsia="ko-KR"/>
        </w:rPr>
        <w:t xml:space="preserve"> 설명력에 집중하느라 미래에 얼마나 신뢰할 수 있는 </w:t>
      </w:r>
      <w:r w:rsidR="001953C5">
        <w:rPr>
          <w:rFonts w:ascii="맑은 고딕" w:eastAsia="맑은 고딕" w:hAnsi="맑은 고딕" w:cs="맑은 고딕" w:hint="eastAsia"/>
          <w:color w:val="000000"/>
          <w:sz w:val="24"/>
          <w:szCs w:val="24"/>
          <w:lang w:eastAsia="ko-KR"/>
        </w:rPr>
        <w:t>수치인지 다소</w:t>
      </w:r>
      <w:r>
        <w:rPr>
          <w:rFonts w:ascii="맑은 고딕" w:eastAsia="맑은 고딕" w:hAnsi="맑은 고딕" w:cs="맑은 고딕" w:hint="eastAsia"/>
          <w:color w:val="000000"/>
          <w:sz w:val="24"/>
          <w:szCs w:val="24"/>
          <w:lang w:eastAsia="ko-KR"/>
        </w:rPr>
        <w:t xml:space="preserve"> 경시하는 경향이 있다. 따라서 머신러닝과 딥러닝</w:t>
      </w:r>
      <w:r w:rsidR="00982B01">
        <w:rPr>
          <w:rFonts w:ascii="맑은 고딕" w:eastAsia="맑은 고딕" w:hAnsi="맑은 고딕" w:cs="맑은 고딕" w:hint="eastAsia"/>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으로 </w:t>
      </w:r>
      <w:r w:rsidR="00982B01">
        <w:rPr>
          <w:rFonts w:ascii="맑은 고딕" w:eastAsia="맑은 고딕" w:hAnsi="맑은 고딕" w:cs="맑은 고딕" w:hint="eastAsia"/>
          <w:color w:val="000000"/>
          <w:sz w:val="24"/>
          <w:szCs w:val="24"/>
          <w:lang w:eastAsia="ko-KR"/>
        </w:rPr>
        <w:t xml:space="preserve">미래 예측 </w:t>
      </w:r>
      <w:r>
        <w:rPr>
          <w:rFonts w:ascii="맑은 고딕" w:eastAsia="맑은 고딕" w:hAnsi="맑은 고딕" w:cs="맑은 고딕"/>
          <w:color w:val="000000"/>
          <w:sz w:val="24"/>
          <w:szCs w:val="24"/>
          <w:lang w:eastAsia="ko-KR"/>
        </w:rPr>
        <w:t>결과</w:t>
      </w:r>
      <w:r>
        <w:rPr>
          <w:rFonts w:ascii="맑은 고딕" w:eastAsia="맑은 고딕" w:hAnsi="맑은 고딕" w:cs="맑은 고딕" w:hint="eastAsia"/>
          <w:color w:val="000000"/>
          <w:sz w:val="24"/>
          <w:szCs w:val="24"/>
          <w:lang w:eastAsia="ko-KR"/>
        </w:rPr>
        <w:t>를 우선적으로 확인하여 모델링 성능을 확</w:t>
      </w:r>
      <w:r w:rsidR="006240AD">
        <w:rPr>
          <w:rFonts w:ascii="맑은 고딕" w:eastAsia="맑은 고딕" w:hAnsi="맑은 고딕" w:cs="맑은 고딕" w:hint="eastAsia"/>
          <w:color w:val="000000"/>
          <w:sz w:val="24"/>
          <w:szCs w:val="24"/>
          <w:lang w:eastAsia="ko-KR"/>
        </w:rPr>
        <w:t>인 후</w:t>
      </w:r>
      <w:r>
        <w:rPr>
          <w:rFonts w:ascii="맑은 고딕" w:eastAsia="맑은 고딕" w:hAnsi="맑은 고딕" w:cs="맑은 고딕" w:hint="eastAsia"/>
          <w:color w:val="000000"/>
          <w:sz w:val="24"/>
          <w:szCs w:val="24"/>
          <w:lang w:eastAsia="ko-KR"/>
        </w:rPr>
        <w:t xml:space="preserve"> 다음으로 SHAP 알고리즘을 </w:t>
      </w:r>
      <w:r w:rsidR="006240AD">
        <w:rPr>
          <w:rFonts w:ascii="맑은 고딕" w:eastAsia="맑은 고딕" w:hAnsi="맑은 고딕" w:cs="맑은 고딕" w:hint="eastAsia"/>
          <w:color w:val="000000"/>
          <w:sz w:val="24"/>
          <w:szCs w:val="24"/>
          <w:lang w:eastAsia="ko-KR"/>
        </w:rPr>
        <w:t>통해 변수들의 승차인원수 예측 설명력을 확인한다</w:t>
      </w:r>
      <w:r>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w:t>
      </w:r>
      <w:r w:rsidR="00994F42">
        <w:rPr>
          <w:rFonts w:ascii="맑은 고딕" w:eastAsia="맑은 고딕" w:hAnsi="맑은 고딕" w:cs="맑은 고딕" w:hint="eastAsia"/>
          <w:sz w:val="24"/>
          <w:szCs w:val="24"/>
          <w:lang w:eastAsia="ko-KR"/>
        </w:rPr>
        <w:t>와</w:t>
      </w:r>
      <w:r w:rsidRPr="00392812">
        <w:rPr>
          <w:rFonts w:ascii="맑은 고딕" w:eastAsia="맑은 고딕" w:hAnsi="맑은 고딕" w:cs="맑은 고딕"/>
          <w:sz w:val="24"/>
          <w:szCs w:val="24"/>
          <w:lang w:eastAsia="ko-KR"/>
        </w:rPr>
        <w:t xml:space="preserve"> 전처리, </w:t>
      </w:r>
      <w:r w:rsidR="00994F42">
        <w:rPr>
          <w:rFonts w:ascii="맑은 고딕" w:eastAsia="맑은 고딕" w:hAnsi="맑은 고딕" w:cs="맑은 고딕" w:hint="eastAsia"/>
          <w:sz w:val="24"/>
          <w:szCs w:val="24"/>
          <w:lang w:eastAsia="ko-KR"/>
        </w:rPr>
        <w:t xml:space="preserve">그리고 </w:t>
      </w:r>
      <w:r w:rsidRPr="00392812">
        <w:rPr>
          <w:rFonts w:ascii="맑은 고딕" w:eastAsia="맑은 고딕" w:hAnsi="맑은 고딕" w:cs="맑은 고딕"/>
          <w:sz w:val="24"/>
          <w:szCs w:val="24"/>
          <w:lang w:eastAsia="ko-KR"/>
        </w:rPr>
        <w:t>모델링</w:t>
      </w:r>
      <w:r w:rsidR="00994F42">
        <w:rPr>
          <w:rFonts w:ascii="맑은 고딕" w:eastAsia="맑은 고딕" w:hAnsi="맑은 고딕" w:cs="맑은 고딕" w:hint="eastAsia"/>
          <w:sz w:val="24"/>
          <w:szCs w:val="24"/>
          <w:lang w:eastAsia="ko-KR"/>
        </w:rPr>
        <w:t>과 검증</w:t>
      </w:r>
      <w:r w:rsidRPr="00392812">
        <w:rPr>
          <w:rFonts w:ascii="맑은 고딕" w:eastAsia="맑은 고딕" w:hAnsi="맑은 고딕" w:cs="맑은 고딕"/>
          <w:sz w:val="24"/>
          <w:szCs w:val="24"/>
          <w:lang w:eastAsia="ko-KR"/>
        </w:rPr>
        <w:t>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w:t>
      </w:r>
      <w:r w:rsidR="00994F42">
        <w:rPr>
          <w:rFonts w:ascii="맑은 고딕" w:eastAsia="맑은 고딕" w:hAnsi="맑은 고딕" w:cs="맑은 고딕" w:hint="eastAsia"/>
          <w:sz w:val="24"/>
          <w:szCs w:val="24"/>
          <w:lang w:eastAsia="ko-KR"/>
        </w:rPr>
        <w:t>머신러닝과 딥러닝 알고리즘은</w:t>
      </w:r>
      <w:r w:rsidRPr="00392812">
        <w:rPr>
          <w:rFonts w:ascii="맑은 고딕" w:eastAsia="맑은 고딕" w:hAnsi="맑은 고딕" w:cs="맑은 고딕"/>
          <w:sz w:val="24"/>
          <w:szCs w:val="24"/>
          <w:lang w:eastAsia="ko-KR"/>
        </w:rPr>
        <w:t xml:space="preserve"> sklearn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w:t>
      </w:r>
      <w:r w:rsidR="00994F42">
        <w:rPr>
          <w:rFonts w:ascii="맑은 고딕" w:eastAsia="맑은 고딕" w:hAnsi="맑은 고딕" w:cs="맑은 고딕" w:hint="eastAsia"/>
          <w:sz w:val="24"/>
          <w:szCs w:val="24"/>
          <w:lang w:eastAsia="ko-KR"/>
        </w:rPr>
        <w:t xml:space="preserve">과 </w:t>
      </w:r>
      <w:r w:rsidRPr="00392812">
        <w:rPr>
          <w:rFonts w:ascii="맑은 고딕" w:eastAsia="맑은 고딕" w:hAnsi="맑은 고딕" w:cs="맑은 고딕"/>
          <w:sz w:val="24"/>
          <w:szCs w:val="24"/>
          <w:lang w:eastAsia="ko-KR"/>
        </w:rPr>
        <w:t>tensorflow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을 사용하였다</w:t>
      </w:r>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마지막으로 설명력 제공을 위한 </w:t>
      </w:r>
      <w:r w:rsidRPr="00392812">
        <w:rPr>
          <w:rFonts w:ascii="맑은 고딕" w:eastAsia="맑은 고딕" w:hAnsi="맑은 고딕" w:cs="맑은 고딕"/>
          <w:sz w:val="24"/>
          <w:szCs w:val="24"/>
          <w:lang w:eastAsia="ko-KR"/>
        </w:rPr>
        <w:t>SHAP</w:t>
      </w:r>
      <w:r w:rsidR="00994F42">
        <w:rPr>
          <w:rFonts w:ascii="맑은 고딕" w:eastAsia="맑은 고딕" w:hAnsi="맑은 고딕" w:cs="맑은 고딕" w:hint="eastAsia"/>
          <w:sz w:val="24"/>
          <w:szCs w:val="24"/>
          <w:lang w:eastAsia="ko-KR"/>
        </w:rPr>
        <w:t xml:space="preserve"> 알고리즘은</w:t>
      </w:r>
      <w:r w:rsidRPr="00392812">
        <w:rPr>
          <w:rFonts w:ascii="맑은 고딕" w:eastAsia="맑은 고딕" w:hAnsi="맑은 고딕" w:cs="맑은 고딕"/>
          <w:sz w:val="24"/>
          <w:szCs w:val="24"/>
          <w:lang w:eastAsia="ko-KR"/>
        </w:rPr>
        <w:t xml:space="preserve">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이 사용되었다</w:t>
      </w:r>
      <w:r w:rsidRPr="00392812">
        <w:rPr>
          <w:rFonts w:ascii="맑은 고딕" w:eastAsia="맑은 고딕" w:hAnsi="맑은 고딕" w:cs="맑은 고딕"/>
          <w:sz w:val="24"/>
          <w:szCs w:val="24"/>
          <w:lang w:eastAsia="ko-KR"/>
        </w:rPr>
        <w:t>.</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664A849A" w:rsidR="004457AE" w:rsidRPr="00EC2B9F"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Per</w:t>
      </w:r>
      <w:r w:rsidR="00A27F92">
        <w:rPr>
          <w:rFonts w:ascii="Palatino Linotype" w:eastAsiaTheme="minorEastAsia" w:hAnsi="Palatino Linotype" w:cs="Palatino Linotype" w:hint="eastAsia"/>
          <w:i/>
          <w:color w:val="000000"/>
          <w:sz w:val="24"/>
          <w:szCs w:val="24"/>
          <w:lang w:eastAsia="ko-KR"/>
        </w:rPr>
        <w:t xml:space="preserve">formance </w:t>
      </w:r>
      <w:r w:rsidR="00DD26D5">
        <w:rPr>
          <w:rFonts w:ascii="Palatino Linotype" w:eastAsiaTheme="minorEastAsia" w:hAnsi="Palatino Linotype" w:cs="Palatino Linotype" w:hint="eastAsia"/>
          <w:i/>
          <w:color w:val="000000"/>
          <w:sz w:val="24"/>
          <w:szCs w:val="24"/>
          <w:lang w:eastAsia="ko-KR"/>
        </w:rPr>
        <w:t>and Prediction Process</w:t>
      </w:r>
    </w:p>
    <w:p w14:paraId="7BC9BC49" w14:textId="403581F9"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2025년도 승차인원수의 예측 전에 과거데이터로 간주되는 학습데이터와 </w:t>
      </w:r>
      <w:r>
        <w:rPr>
          <w:rFonts w:ascii="맑은 고딕" w:eastAsia="맑은 고딕" w:hAnsi="맑은 고딕" w:cs="맑은 고딕" w:hint="eastAsia"/>
          <w:color w:val="000000"/>
          <w:sz w:val="24"/>
          <w:szCs w:val="24"/>
          <w:lang w:eastAsia="ko-KR"/>
        </w:rPr>
        <w:lastRenderedPageBreak/>
        <w:t xml:space="preserve">미래데이터로 간주되는 검증데이터를 사용하여 </w:t>
      </w:r>
      <w:r>
        <w:rPr>
          <w:rFonts w:ascii="맑은 고딕" w:eastAsia="맑은 고딕" w:hAnsi="맑은 고딕" w:cs="맑은 고딕"/>
          <w:color w:val="000000"/>
          <w:sz w:val="24"/>
          <w:szCs w:val="24"/>
          <w:lang w:eastAsia="ko-KR"/>
        </w:rPr>
        <w:t>머신러닝</w:t>
      </w:r>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 모델 예측 성능을 검증한다</w:t>
      </w:r>
      <w:r>
        <w:rPr>
          <w:rFonts w:ascii="맑은 고딕" w:eastAsia="맑은 고딕" w:hAnsi="맑은 고딕" w:cs="맑은 고딕"/>
          <w:color w:val="000000"/>
          <w:sz w:val="24"/>
          <w:szCs w:val="24"/>
          <w:lang w:eastAsia="ko-KR"/>
        </w:rPr>
        <w:t xml:space="preserve">. 대표적인 머신러닝 알고리즘인 Random Forest, XGBoost, LightGBM, 그리고 </w:t>
      </w:r>
      <w:r>
        <w:rPr>
          <w:rFonts w:ascii="맑은 고딕" w:eastAsia="맑은 고딕" w:hAnsi="맑은 고딕" w:cs="맑은 고딕" w:hint="eastAsia"/>
          <w:color w:val="000000"/>
          <w:sz w:val="24"/>
          <w:szCs w:val="24"/>
          <w:lang w:eastAsia="ko-KR"/>
        </w:rPr>
        <w:t>CatBoost와 대표적인 딥러닝 알고리즘인 MLP, RNN, LSTM, 그리고 GRU 알고리즘의 성능을 검증하였다.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공정한 비교를 위해 알고리즘의 파라미터들은 모두 동일하게 사용하였다</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총 8가지의 알고리즘으로 모두 검증기간에 대해 예측을 한 후 검증기간의 예측성능이 높은 알고리즘을 선택하여 테스트기간동안 예측을 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과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_Ref190037528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경부선 승차인원수에 대한 검증기간 상위 5종 예측 시각화와 검증지표를 내림차순으로 제시하였다.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(a)에 따르면 학습에 활용되지 않은 검증기간에서의 승차인원수를 가장 정확하게 예측한 알고리즘은 LightGBM 알고리즘이다. 그리고 실제 LightGBM 알고리즘을 사용하여 예측을 할 때, 미래 발생가능한 시나리오를 생성하기 위해 독립변수들의 값을 특정 표준편차 범위 내로 랜덤하게 변화시켰다. 총 10000번의 예측을 통해 각 월별 예측값의 범위인 신뢰구간이 측정되며 그 평균값을 계산할 수가 있다. 이것이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(b)에서 노란색 음영과 빨간색 점선으로 표시되는 것이다. 이러한 과정을 통해 예측값이 발생할 수 있는 범위를 알 수 있고 여러가지 미래 시나리오를 반영 및 설명하는 예측이 가능하다.</w:t>
      </w:r>
      <w:r w:rsidR="00DE2E54">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퍼센트 검증지표인 MSPE, MAPE, 그리고 MedAPE의 평균치 기준 2.49% 밖에 되지 않은 낮은 수준의 예측 오류를 보인다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_Ref190039945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_Ref190037528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w:t>
      </w:r>
    </w:p>
    <w:p w14:paraId="054929C5" w14:textId="77777777" w:rsidR="00EC2B9F" w:rsidRPr="006F0DE6"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B51FCB" w14:paraId="7AA883B1" w14:textId="77777777" w:rsidTr="0054676A">
        <w:trPr>
          <w:jc w:val="center"/>
        </w:trPr>
        <w:tc>
          <w:tcPr>
            <w:tcW w:w="9748" w:type="dxa"/>
          </w:tcPr>
          <w:p w14:paraId="62D417BF" w14:textId="77777777" w:rsidR="00EC2B9F" w:rsidRPr="00B51FCB" w:rsidRDefault="00EC2B9F" w:rsidP="0054676A">
            <w:pPr>
              <w:spacing w:before="53" w:line="252" w:lineRule="auto"/>
              <w:jc w:val="both"/>
              <w:rPr>
                <w:rFonts w:ascii="맑은 고딕" w:eastAsia="맑은 고딕" w:hAnsi="맑은 고딕" w:cs="맑은 고딕"/>
                <w:color w:val="000000"/>
                <w:sz w:val="20"/>
                <w:szCs w:val="20"/>
                <w:lang w:eastAsia="ko-KR"/>
              </w:rPr>
            </w:pPr>
            <w:r w:rsidRPr="00B51FCB">
              <w:rPr>
                <w:noProof/>
                <w:sz w:val="20"/>
                <w:szCs w:val="20"/>
              </w:rPr>
              <w:drawing>
                <wp:inline distT="0" distB="0" distL="0" distR="0" wp14:anchorId="61A09454" wp14:editId="68674E34">
                  <wp:extent cx="6064250" cy="2229485"/>
                  <wp:effectExtent l="0" t="0" r="0" b="0"/>
                  <wp:docPr id="362574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523" name=""/>
                          <pic:cNvPicPr/>
                        </pic:nvPicPr>
                        <pic:blipFill>
                          <a:blip r:embed="rId13"/>
                          <a:stretch>
                            <a:fillRect/>
                          </a:stretch>
                        </pic:blipFill>
                        <pic:spPr>
                          <a:xfrm>
                            <a:off x="0" y="0"/>
                            <a:ext cx="6064250" cy="2229485"/>
                          </a:xfrm>
                          <a:prstGeom prst="rect">
                            <a:avLst/>
                          </a:prstGeom>
                        </pic:spPr>
                      </pic:pic>
                    </a:graphicData>
                  </a:graphic>
                </wp:inline>
              </w:drawing>
            </w:r>
          </w:p>
          <w:p w14:paraId="7D9FE887" w14:textId="77777777" w:rsidR="00EC2B9F" w:rsidRPr="00B51FCB" w:rsidRDefault="00EC2B9F" w:rsidP="0054676A">
            <w:pPr>
              <w:spacing w:before="53" w:line="252" w:lineRule="auto"/>
              <w:jc w:val="center"/>
              <w:rPr>
                <w:rFonts w:ascii="맑은 고딕" w:eastAsia="맑은 고딕" w:hAnsi="맑은 고딕" w:cs="맑은 고딕"/>
                <w:color w:val="000000"/>
                <w:sz w:val="20"/>
                <w:szCs w:val="20"/>
                <w:lang w:eastAsia="ko-KR"/>
              </w:rPr>
            </w:pPr>
            <w:r w:rsidRPr="00B51FCB">
              <w:rPr>
                <w:rFonts w:ascii="맑은 고딕" w:eastAsia="맑은 고딕" w:hAnsi="맑은 고딕" w:cs="맑은 고딕" w:hint="eastAsia"/>
                <w:color w:val="000000"/>
                <w:sz w:val="20"/>
                <w:szCs w:val="20"/>
                <w:lang w:eastAsia="ko-KR"/>
              </w:rPr>
              <w:t>(a) 예측성능 상위5종의 승차인원수 예측 비교</w:t>
            </w:r>
          </w:p>
        </w:tc>
      </w:tr>
      <w:tr w:rsidR="00EC2B9F" w:rsidRPr="00B51FCB" w14:paraId="05012ED0" w14:textId="77777777" w:rsidTr="0054676A">
        <w:trPr>
          <w:jc w:val="center"/>
        </w:trPr>
        <w:tc>
          <w:tcPr>
            <w:tcW w:w="9748" w:type="dxa"/>
          </w:tcPr>
          <w:p w14:paraId="2DD118DC" w14:textId="77777777" w:rsidR="00EC2B9F" w:rsidRPr="00B51FCB" w:rsidRDefault="00EC2B9F" w:rsidP="0054676A">
            <w:pPr>
              <w:spacing w:before="53" w:line="252" w:lineRule="auto"/>
              <w:jc w:val="both"/>
              <w:rPr>
                <w:rFonts w:eastAsiaTheme="minorEastAsia"/>
                <w:noProof/>
                <w:sz w:val="20"/>
                <w:szCs w:val="20"/>
                <w:lang w:eastAsia="ko-KR"/>
              </w:rPr>
            </w:pPr>
            <w:r>
              <w:rPr>
                <w:noProof/>
              </w:rPr>
              <w:lastRenderedPageBreak/>
              <w:drawing>
                <wp:inline distT="0" distB="0" distL="0" distR="0" wp14:anchorId="5E300C1D" wp14:editId="744D8B99">
                  <wp:extent cx="6064250" cy="1645285"/>
                  <wp:effectExtent l="0" t="0" r="0" b="0"/>
                  <wp:docPr id="1422570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6227" name=""/>
                          <pic:cNvPicPr/>
                        </pic:nvPicPr>
                        <pic:blipFill>
                          <a:blip r:embed="rId14"/>
                          <a:stretch>
                            <a:fillRect/>
                          </a:stretch>
                        </pic:blipFill>
                        <pic:spPr>
                          <a:xfrm>
                            <a:off x="0" y="0"/>
                            <a:ext cx="6064250" cy="1645285"/>
                          </a:xfrm>
                          <a:prstGeom prst="rect">
                            <a:avLst/>
                          </a:prstGeom>
                        </pic:spPr>
                      </pic:pic>
                    </a:graphicData>
                  </a:graphic>
                </wp:inline>
              </w:drawing>
            </w:r>
          </w:p>
          <w:p w14:paraId="49B377A1" w14:textId="77777777" w:rsidR="00EC2B9F" w:rsidRPr="00B51FCB" w:rsidRDefault="00EC2B9F" w:rsidP="0054676A">
            <w:pPr>
              <w:spacing w:before="53" w:line="252" w:lineRule="auto"/>
              <w:jc w:val="center"/>
              <w:rPr>
                <w:rFonts w:eastAsiaTheme="minorEastAsia"/>
                <w:noProof/>
                <w:sz w:val="20"/>
                <w:szCs w:val="20"/>
                <w:lang w:eastAsia="ko-KR"/>
              </w:rPr>
            </w:pPr>
            <w:r w:rsidRPr="00B51FCB">
              <w:rPr>
                <w:rFonts w:eastAsiaTheme="minorEastAsia" w:hint="eastAsia"/>
                <w:noProof/>
                <w:sz w:val="20"/>
                <w:szCs w:val="20"/>
                <w:lang w:eastAsia="ko-KR"/>
              </w:rPr>
              <w:t xml:space="preserve">(b) </w:t>
            </w:r>
            <w:r w:rsidRPr="00B51FCB">
              <w:rPr>
                <w:rFonts w:eastAsiaTheme="minorEastAsia" w:hint="eastAsia"/>
                <w:noProof/>
                <w:sz w:val="20"/>
                <w:szCs w:val="20"/>
                <w:lang w:eastAsia="ko-KR"/>
              </w:rPr>
              <w:t>최고</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예측성능인</w:t>
            </w:r>
            <w:r w:rsidRPr="00B51FCB">
              <w:rPr>
                <w:rFonts w:eastAsiaTheme="minorEastAsia" w:hint="eastAsia"/>
                <w:noProof/>
                <w:sz w:val="20"/>
                <w:szCs w:val="20"/>
                <w:lang w:eastAsia="ko-KR"/>
              </w:rPr>
              <w:t xml:space="preserve"> LightGBM </w:t>
            </w:r>
            <w:r w:rsidRPr="00B51FCB">
              <w:rPr>
                <w:rFonts w:eastAsiaTheme="minorEastAsia" w:hint="eastAsia"/>
                <w:noProof/>
                <w:sz w:val="20"/>
                <w:szCs w:val="20"/>
                <w:lang w:eastAsia="ko-KR"/>
              </w:rPr>
              <w:t>알고리즘의</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예측평균과</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신뢰구간</w:t>
            </w:r>
          </w:p>
        </w:tc>
      </w:tr>
    </w:tbl>
    <w:p w14:paraId="196D9471" w14:textId="35B0EB94"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10</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(2023</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예측성능</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5</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E4735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629A49A" w14:textId="760A1E72" w:rsidR="00EC2B9F" w:rsidRPr="00E44CCE" w:rsidRDefault="00EC2B9F" w:rsidP="00EC2B9F">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2</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(2024</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성능지표</w:t>
      </w:r>
      <w:r>
        <w:rPr>
          <w:rFonts w:eastAsiaTheme="minorEastAsia" w:hint="eastAsia"/>
          <w:lang w:eastAsia="ko-KR"/>
        </w:rPr>
        <w:t xml:space="preserve"> 6</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순위</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79"/>
        <w:gridCol w:w="913"/>
        <w:gridCol w:w="803"/>
        <w:gridCol w:w="913"/>
        <w:gridCol w:w="803"/>
        <w:gridCol w:w="913"/>
        <w:gridCol w:w="1056"/>
        <w:gridCol w:w="2168"/>
      </w:tblGrid>
      <w:tr w:rsidR="00EC2B9F" w:rsidRPr="00DE5349" w14:paraId="31B8C8A1" w14:textId="77777777" w:rsidTr="0054676A">
        <w:trPr>
          <w:trHeight w:val="340"/>
        </w:trPr>
        <w:tc>
          <w:tcPr>
            <w:tcW w:w="1136" w:type="pct"/>
            <w:tcBorders>
              <w:top w:val="single" w:sz="12" w:space="0" w:color="auto"/>
              <w:left w:val="nil"/>
              <w:bottom w:val="single" w:sz="12" w:space="0" w:color="auto"/>
            </w:tcBorders>
            <w:shd w:val="clear" w:color="auto" w:fill="auto"/>
            <w:noWrap/>
            <w:vAlign w:val="bottom"/>
            <w:hideMark/>
          </w:tcPr>
          <w:p w14:paraId="269C732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468" w:type="pct"/>
            <w:tcBorders>
              <w:top w:val="single" w:sz="12" w:space="0" w:color="auto"/>
              <w:bottom w:val="single" w:sz="12" w:space="0" w:color="auto"/>
            </w:tcBorders>
            <w:shd w:val="clear" w:color="auto" w:fill="auto"/>
            <w:noWrap/>
            <w:vAlign w:val="bottom"/>
            <w:hideMark/>
          </w:tcPr>
          <w:p w14:paraId="5AFB46E9"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393" w:type="pct"/>
            <w:tcBorders>
              <w:top w:val="single" w:sz="12" w:space="0" w:color="auto"/>
              <w:bottom w:val="single" w:sz="12" w:space="0" w:color="auto"/>
            </w:tcBorders>
            <w:shd w:val="clear" w:color="auto" w:fill="auto"/>
            <w:noWrap/>
            <w:vAlign w:val="bottom"/>
            <w:hideMark/>
          </w:tcPr>
          <w:p w14:paraId="74DC300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68" w:type="pct"/>
            <w:tcBorders>
              <w:top w:val="single" w:sz="12" w:space="0" w:color="auto"/>
              <w:bottom w:val="single" w:sz="12" w:space="0" w:color="auto"/>
            </w:tcBorders>
            <w:shd w:val="clear" w:color="auto" w:fill="auto"/>
            <w:noWrap/>
            <w:vAlign w:val="bottom"/>
            <w:hideMark/>
          </w:tcPr>
          <w:p w14:paraId="3E2AB4F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393" w:type="pct"/>
            <w:tcBorders>
              <w:top w:val="single" w:sz="12" w:space="0" w:color="auto"/>
              <w:bottom w:val="single" w:sz="12" w:space="0" w:color="auto"/>
            </w:tcBorders>
            <w:shd w:val="clear" w:color="auto" w:fill="auto"/>
            <w:noWrap/>
            <w:vAlign w:val="bottom"/>
            <w:hideMark/>
          </w:tcPr>
          <w:p w14:paraId="076E15EC"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468" w:type="pct"/>
            <w:tcBorders>
              <w:top w:val="single" w:sz="12" w:space="0" w:color="auto"/>
              <w:bottom w:val="single" w:sz="12" w:space="0" w:color="auto"/>
            </w:tcBorders>
            <w:shd w:val="clear" w:color="auto" w:fill="auto"/>
            <w:noWrap/>
            <w:vAlign w:val="bottom"/>
            <w:hideMark/>
          </w:tcPr>
          <w:p w14:paraId="254BA134"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560" w:type="pct"/>
            <w:tcBorders>
              <w:top w:val="single" w:sz="12" w:space="0" w:color="auto"/>
              <w:bottom w:val="single" w:sz="12" w:space="0" w:color="auto"/>
              <w:right w:val="nil"/>
            </w:tcBorders>
            <w:shd w:val="clear" w:color="auto" w:fill="auto"/>
            <w:noWrap/>
            <w:vAlign w:val="bottom"/>
            <w:hideMark/>
          </w:tcPr>
          <w:p w14:paraId="617410A5"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c>
          <w:tcPr>
            <w:tcW w:w="1112" w:type="pct"/>
            <w:tcBorders>
              <w:top w:val="single" w:sz="12" w:space="0" w:color="auto"/>
              <w:bottom w:val="single" w:sz="12" w:space="0" w:color="auto"/>
              <w:right w:val="nil"/>
            </w:tcBorders>
          </w:tcPr>
          <w:p w14:paraId="3CAF7218"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9B7302">
              <w:rPr>
                <w:rFonts w:ascii="맑은 고딕" w:eastAsia="맑은 고딕" w:hAnsi="맑은 고딕" w:cs="굴림"/>
                <w:b/>
                <w:bCs/>
                <w:color w:val="000000"/>
                <w:sz w:val="18"/>
                <w:szCs w:val="18"/>
                <w:lang w:eastAsia="ko-KR" w:bidi="ar-SA"/>
              </w:rPr>
              <w:t>MSPE+MAPE+MedAPE</w:t>
            </w:r>
          </w:p>
        </w:tc>
      </w:tr>
      <w:tr w:rsidR="00A36E28" w:rsidRPr="00DE5349" w14:paraId="3259780B" w14:textId="77777777" w:rsidTr="0054676A">
        <w:trPr>
          <w:trHeight w:val="340"/>
        </w:trPr>
        <w:tc>
          <w:tcPr>
            <w:tcW w:w="1136" w:type="pct"/>
            <w:tcBorders>
              <w:top w:val="single" w:sz="12" w:space="0" w:color="auto"/>
              <w:left w:val="nil"/>
            </w:tcBorders>
            <w:shd w:val="clear" w:color="auto" w:fill="auto"/>
            <w:noWrap/>
            <w:hideMark/>
          </w:tcPr>
          <w:p w14:paraId="18F58E0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LightGBM</w:t>
            </w:r>
          </w:p>
        </w:tc>
        <w:tc>
          <w:tcPr>
            <w:tcW w:w="468" w:type="pct"/>
            <w:tcBorders>
              <w:top w:val="single" w:sz="4" w:space="0" w:color="auto"/>
              <w:left w:val="single" w:sz="4" w:space="0" w:color="auto"/>
              <w:bottom w:val="single" w:sz="4" w:space="0" w:color="auto"/>
              <w:right w:val="single" w:sz="4" w:space="0" w:color="auto"/>
            </w:tcBorders>
            <w:shd w:val="clear" w:color="auto" w:fill="auto"/>
            <w:noWrap/>
            <w:hideMark/>
          </w:tcPr>
          <w:p w14:paraId="1F56453D"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183,310</w:t>
            </w:r>
          </w:p>
        </w:tc>
        <w:tc>
          <w:tcPr>
            <w:tcW w:w="393" w:type="pct"/>
            <w:tcBorders>
              <w:top w:val="single" w:sz="4" w:space="0" w:color="auto"/>
              <w:left w:val="nil"/>
              <w:bottom w:val="single" w:sz="4" w:space="0" w:color="auto"/>
              <w:right w:val="single" w:sz="4" w:space="0" w:color="auto"/>
            </w:tcBorders>
            <w:shd w:val="clear" w:color="auto" w:fill="auto"/>
            <w:noWrap/>
            <w:hideMark/>
          </w:tcPr>
          <w:p w14:paraId="4BAAEC75"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0.30%</w:t>
            </w:r>
          </w:p>
        </w:tc>
        <w:tc>
          <w:tcPr>
            <w:tcW w:w="468" w:type="pct"/>
            <w:tcBorders>
              <w:top w:val="single" w:sz="4" w:space="0" w:color="auto"/>
              <w:left w:val="nil"/>
              <w:bottom w:val="single" w:sz="4" w:space="0" w:color="auto"/>
              <w:right w:val="single" w:sz="4" w:space="0" w:color="auto"/>
            </w:tcBorders>
            <w:shd w:val="clear" w:color="auto" w:fill="auto"/>
            <w:noWrap/>
            <w:hideMark/>
          </w:tcPr>
          <w:p w14:paraId="773E204A"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148,672</w:t>
            </w:r>
          </w:p>
        </w:tc>
        <w:tc>
          <w:tcPr>
            <w:tcW w:w="393" w:type="pct"/>
            <w:tcBorders>
              <w:top w:val="single" w:sz="4" w:space="0" w:color="auto"/>
              <w:left w:val="nil"/>
              <w:bottom w:val="single" w:sz="4" w:space="0" w:color="auto"/>
              <w:right w:val="single" w:sz="4" w:space="0" w:color="auto"/>
            </w:tcBorders>
            <w:shd w:val="clear" w:color="auto" w:fill="auto"/>
            <w:noWrap/>
            <w:hideMark/>
          </w:tcPr>
          <w:p w14:paraId="2569A44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4.39%</w:t>
            </w:r>
          </w:p>
        </w:tc>
        <w:tc>
          <w:tcPr>
            <w:tcW w:w="468" w:type="pct"/>
            <w:tcBorders>
              <w:top w:val="single" w:sz="4" w:space="0" w:color="auto"/>
              <w:left w:val="nil"/>
              <w:bottom w:val="single" w:sz="4" w:space="0" w:color="auto"/>
              <w:right w:val="single" w:sz="4" w:space="0" w:color="auto"/>
            </w:tcBorders>
            <w:shd w:val="clear" w:color="auto" w:fill="auto"/>
            <w:noWrap/>
            <w:hideMark/>
          </w:tcPr>
          <w:p w14:paraId="60D01920"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99,094</w:t>
            </w:r>
          </w:p>
        </w:tc>
        <w:tc>
          <w:tcPr>
            <w:tcW w:w="560" w:type="pct"/>
            <w:tcBorders>
              <w:top w:val="single" w:sz="4" w:space="0" w:color="auto"/>
              <w:left w:val="nil"/>
              <w:bottom w:val="single" w:sz="4" w:space="0" w:color="auto"/>
              <w:right w:val="single" w:sz="4" w:space="0" w:color="auto"/>
            </w:tcBorders>
            <w:shd w:val="clear" w:color="auto" w:fill="auto"/>
            <w:noWrap/>
            <w:hideMark/>
          </w:tcPr>
          <w:p w14:paraId="2A60B89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2.79%</w:t>
            </w:r>
          </w:p>
        </w:tc>
        <w:tc>
          <w:tcPr>
            <w:tcW w:w="1112" w:type="pct"/>
            <w:tcBorders>
              <w:top w:val="single" w:sz="4" w:space="0" w:color="auto"/>
              <w:left w:val="single" w:sz="4" w:space="0" w:color="auto"/>
              <w:bottom w:val="single" w:sz="4" w:space="0" w:color="auto"/>
              <w:right w:val="nil"/>
            </w:tcBorders>
          </w:tcPr>
          <w:p w14:paraId="5B965C22" w14:textId="77777777" w:rsidR="00EC2B9F" w:rsidRPr="00A36E28" w:rsidRDefault="00EC2B9F" w:rsidP="0054676A">
            <w:pPr>
              <w:widowControl/>
              <w:autoSpaceDE/>
              <w:autoSpaceDN/>
              <w:jc w:val="center"/>
              <w:rPr>
                <w:b/>
                <w:bCs/>
                <w:u w:val="single"/>
              </w:rPr>
            </w:pPr>
            <w:r w:rsidRPr="00A36E28">
              <w:rPr>
                <w:b/>
                <w:bCs/>
                <w:u w:val="single"/>
              </w:rPr>
              <w:t>2.49%</w:t>
            </w:r>
          </w:p>
        </w:tc>
      </w:tr>
      <w:tr w:rsidR="00EC2B9F" w:rsidRPr="00DE5349" w14:paraId="40BFFA9E" w14:textId="77777777" w:rsidTr="0054676A">
        <w:trPr>
          <w:trHeight w:val="340"/>
        </w:trPr>
        <w:tc>
          <w:tcPr>
            <w:tcW w:w="1136" w:type="pct"/>
            <w:tcBorders>
              <w:left w:val="nil"/>
            </w:tcBorders>
            <w:shd w:val="clear" w:color="auto" w:fill="auto"/>
            <w:noWrap/>
            <w:hideMark/>
          </w:tcPr>
          <w:p w14:paraId="2D5F02D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RandomForest</w:t>
            </w:r>
          </w:p>
        </w:tc>
        <w:tc>
          <w:tcPr>
            <w:tcW w:w="468" w:type="pct"/>
            <w:shd w:val="clear" w:color="auto" w:fill="auto"/>
            <w:noWrap/>
            <w:hideMark/>
          </w:tcPr>
          <w:p w14:paraId="30FD62A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200,483</w:t>
            </w:r>
          </w:p>
        </w:tc>
        <w:tc>
          <w:tcPr>
            <w:tcW w:w="393" w:type="pct"/>
            <w:shd w:val="clear" w:color="auto" w:fill="auto"/>
            <w:noWrap/>
            <w:hideMark/>
          </w:tcPr>
          <w:p w14:paraId="03BD7084"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0.35%</w:t>
            </w:r>
          </w:p>
        </w:tc>
        <w:tc>
          <w:tcPr>
            <w:tcW w:w="468" w:type="pct"/>
            <w:shd w:val="clear" w:color="auto" w:fill="auto"/>
            <w:noWrap/>
            <w:hideMark/>
          </w:tcPr>
          <w:p w14:paraId="15922A0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174,521</w:t>
            </w:r>
          </w:p>
        </w:tc>
        <w:tc>
          <w:tcPr>
            <w:tcW w:w="393" w:type="pct"/>
            <w:shd w:val="clear" w:color="auto" w:fill="auto"/>
            <w:noWrap/>
            <w:hideMark/>
          </w:tcPr>
          <w:p w14:paraId="23624F18"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5.13%</w:t>
            </w:r>
          </w:p>
        </w:tc>
        <w:tc>
          <w:tcPr>
            <w:tcW w:w="468" w:type="pct"/>
            <w:shd w:val="clear" w:color="auto" w:fill="auto"/>
            <w:noWrap/>
            <w:hideMark/>
          </w:tcPr>
          <w:p w14:paraId="0D81005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181,347</w:t>
            </w:r>
          </w:p>
        </w:tc>
        <w:tc>
          <w:tcPr>
            <w:tcW w:w="560" w:type="pct"/>
            <w:tcBorders>
              <w:right w:val="nil"/>
            </w:tcBorders>
            <w:shd w:val="clear" w:color="auto" w:fill="auto"/>
            <w:noWrap/>
            <w:hideMark/>
          </w:tcPr>
          <w:p w14:paraId="28F610E6"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5.49%</w:t>
            </w:r>
          </w:p>
        </w:tc>
        <w:tc>
          <w:tcPr>
            <w:tcW w:w="1112" w:type="pct"/>
            <w:tcBorders>
              <w:right w:val="nil"/>
            </w:tcBorders>
          </w:tcPr>
          <w:p w14:paraId="02F3097F" w14:textId="77777777" w:rsidR="00EC2B9F" w:rsidRPr="00565C2F" w:rsidRDefault="00EC2B9F" w:rsidP="0054676A">
            <w:pPr>
              <w:widowControl/>
              <w:autoSpaceDE/>
              <w:autoSpaceDN/>
              <w:ind w:left="800" w:hanging="800"/>
              <w:jc w:val="center"/>
            </w:pPr>
            <w:r w:rsidRPr="00B905DA">
              <w:t>3.66%</w:t>
            </w:r>
          </w:p>
        </w:tc>
      </w:tr>
      <w:tr w:rsidR="00EC2B9F" w:rsidRPr="00DE5349" w14:paraId="386B40C1" w14:textId="77777777" w:rsidTr="0054676A">
        <w:trPr>
          <w:trHeight w:val="340"/>
        </w:trPr>
        <w:tc>
          <w:tcPr>
            <w:tcW w:w="1136" w:type="pct"/>
            <w:tcBorders>
              <w:left w:val="nil"/>
            </w:tcBorders>
            <w:shd w:val="clear" w:color="auto" w:fill="auto"/>
            <w:noWrap/>
            <w:hideMark/>
          </w:tcPr>
          <w:p w14:paraId="1FFE630F"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CatBoost</w:t>
            </w:r>
          </w:p>
        </w:tc>
        <w:tc>
          <w:tcPr>
            <w:tcW w:w="468" w:type="pct"/>
            <w:shd w:val="clear" w:color="auto" w:fill="auto"/>
            <w:noWrap/>
            <w:hideMark/>
          </w:tcPr>
          <w:p w14:paraId="7D2AF0E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201,252</w:t>
            </w:r>
          </w:p>
        </w:tc>
        <w:tc>
          <w:tcPr>
            <w:tcW w:w="393" w:type="pct"/>
            <w:shd w:val="clear" w:color="auto" w:fill="auto"/>
            <w:noWrap/>
            <w:hideMark/>
          </w:tcPr>
          <w:p w14:paraId="73684EB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0.35%</w:t>
            </w:r>
          </w:p>
        </w:tc>
        <w:tc>
          <w:tcPr>
            <w:tcW w:w="468" w:type="pct"/>
            <w:shd w:val="clear" w:color="auto" w:fill="auto"/>
            <w:noWrap/>
            <w:hideMark/>
          </w:tcPr>
          <w:p w14:paraId="03A1A8D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180,439</w:t>
            </w:r>
          </w:p>
        </w:tc>
        <w:tc>
          <w:tcPr>
            <w:tcW w:w="393" w:type="pct"/>
            <w:shd w:val="clear" w:color="auto" w:fill="auto"/>
            <w:noWrap/>
            <w:hideMark/>
          </w:tcPr>
          <w:p w14:paraId="6BD7F80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5.27%</w:t>
            </w:r>
          </w:p>
        </w:tc>
        <w:tc>
          <w:tcPr>
            <w:tcW w:w="468" w:type="pct"/>
            <w:shd w:val="clear" w:color="auto" w:fill="auto"/>
            <w:noWrap/>
            <w:hideMark/>
          </w:tcPr>
          <w:p w14:paraId="57532B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189,825</w:t>
            </w:r>
          </w:p>
        </w:tc>
        <w:tc>
          <w:tcPr>
            <w:tcW w:w="560" w:type="pct"/>
            <w:tcBorders>
              <w:right w:val="nil"/>
            </w:tcBorders>
            <w:shd w:val="clear" w:color="auto" w:fill="auto"/>
            <w:noWrap/>
            <w:hideMark/>
          </w:tcPr>
          <w:p w14:paraId="2CAF99F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5.41%</w:t>
            </w:r>
          </w:p>
        </w:tc>
        <w:tc>
          <w:tcPr>
            <w:tcW w:w="1112" w:type="pct"/>
            <w:tcBorders>
              <w:right w:val="nil"/>
            </w:tcBorders>
          </w:tcPr>
          <w:p w14:paraId="67B22611" w14:textId="77777777" w:rsidR="00EC2B9F" w:rsidRPr="00565C2F" w:rsidRDefault="00EC2B9F" w:rsidP="0054676A">
            <w:pPr>
              <w:widowControl/>
              <w:autoSpaceDE/>
              <w:autoSpaceDN/>
              <w:jc w:val="center"/>
            </w:pPr>
            <w:r w:rsidRPr="00B905DA">
              <w:t>3.68%</w:t>
            </w:r>
          </w:p>
        </w:tc>
      </w:tr>
      <w:tr w:rsidR="00EC2B9F" w:rsidRPr="00DE5349" w14:paraId="5B1BBAF7" w14:textId="77777777" w:rsidTr="0054676A">
        <w:trPr>
          <w:trHeight w:val="340"/>
        </w:trPr>
        <w:tc>
          <w:tcPr>
            <w:tcW w:w="1136" w:type="pct"/>
            <w:tcBorders>
              <w:left w:val="nil"/>
            </w:tcBorders>
            <w:shd w:val="clear" w:color="auto" w:fill="auto"/>
            <w:noWrap/>
            <w:hideMark/>
          </w:tcPr>
          <w:p w14:paraId="059FF925"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XGBoost</w:t>
            </w:r>
          </w:p>
        </w:tc>
        <w:tc>
          <w:tcPr>
            <w:tcW w:w="468" w:type="pct"/>
            <w:shd w:val="clear" w:color="auto" w:fill="auto"/>
            <w:noWrap/>
            <w:hideMark/>
          </w:tcPr>
          <w:p w14:paraId="6525A96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235,083</w:t>
            </w:r>
          </w:p>
        </w:tc>
        <w:tc>
          <w:tcPr>
            <w:tcW w:w="393" w:type="pct"/>
            <w:shd w:val="clear" w:color="auto" w:fill="auto"/>
            <w:noWrap/>
            <w:hideMark/>
          </w:tcPr>
          <w:p w14:paraId="70E1A2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0.47%</w:t>
            </w:r>
          </w:p>
        </w:tc>
        <w:tc>
          <w:tcPr>
            <w:tcW w:w="468" w:type="pct"/>
            <w:shd w:val="clear" w:color="auto" w:fill="auto"/>
            <w:noWrap/>
            <w:hideMark/>
          </w:tcPr>
          <w:p w14:paraId="1B1666B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220,373</w:t>
            </w:r>
          </w:p>
        </w:tc>
        <w:tc>
          <w:tcPr>
            <w:tcW w:w="393" w:type="pct"/>
            <w:shd w:val="clear" w:color="auto" w:fill="auto"/>
            <w:noWrap/>
            <w:hideMark/>
          </w:tcPr>
          <w:p w14:paraId="456E7A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6.44%</w:t>
            </w:r>
          </w:p>
        </w:tc>
        <w:tc>
          <w:tcPr>
            <w:tcW w:w="468" w:type="pct"/>
            <w:shd w:val="clear" w:color="auto" w:fill="auto"/>
            <w:noWrap/>
            <w:hideMark/>
          </w:tcPr>
          <w:p w14:paraId="3A6CD6C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240,598</w:t>
            </w:r>
          </w:p>
        </w:tc>
        <w:tc>
          <w:tcPr>
            <w:tcW w:w="560" w:type="pct"/>
            <w:tcBorders>
              <w:right w:val="nil"/>
            </w:tcBorders>
            <w:shd w:val="clear" w:color="auto" w:fill="auto"/>
            <w:noWrap/>
            <w:hideMark/>
          </w:tcPr>
          <w:p w14:paraId="7C77EC8C"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7.03%</w:t>
            </w:r>
          </w:p>
        </w:tc>
        <w:tc>
          <w:tcPr>
            <w:tcW w:w="1112" w:type="pct"/>
            <w:tcBorders>
              <w:right w:val="nil"/>
            </w:tcBorders>
          </w:tcPr>
          <w:p w14:paraId="1FBAC4C7" w14:textId="77777777" w:rsidR="00EC2B9F" w:rsidRPr="00565C2F" w:rsidRDefault="00EC2B9F" w:rsidP="0054676A">
            <w:pPr>
              <w:widowControl/>
              <w:autoSpaceDE/>
              <w:autoSpaceDN/>
              <w:jc w:val="center"/>
            </w:pPr>
            <w:r w:rsidRPr="00B905DA">
              <w:t>4.65%</w:t>
            </w:r>
          </w:p>
        </w:tc>
      </w:tr>
      <w:tr w:rsidR="00EC2B9F" w:rsidRPr="00DE5349" w14:paraId="0AE8C97B" w14:textId="77777777" w:rsidTr="0054676A">
        <w:trPr>
          <w:trHeight w:val="340"/>
        </w:trPr>
        <w:tc>
          <w:tcPr>
            <w:tcW w:w="1136" w:type="pct"/>
            <w:tcBorders>
              <w:left w:val="nil"/>
            </w:tcBorders>
            <w:shd w:val="clear" w:color="auto" w:fill="auto"/>
            <w:noWrap/>
            <w:hideMark/>
          </w:tcPr>
          <w:p w14:paraId="51E08A2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RNN</w:t>
            </w:r>
          </w:p>
        </w:tc>
        <w:tc>
          <w:tcPr>
            <w:tcW w:w="468" w:type="pct"/>
            <w:shd w:val="clear" w:color="auto" w:fill="auto"/>
            <w:noWrap/>
            <w:hideMark/>
          </w:tcPr>
          <w:p w14:paraId="2E2177C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257,769</w:t>
            </w:r>
          </w:p>
        </w:tc>
        <w:tc>
          <w:tcPr>
            <w:tcW w:w="393" w:type="pct"/>
            <w:shd w:val="clear" w:color="auto" w:fill="auto"/>
            <w:noWrap/>
            <w:hideMark/>
          </w:tcPr>
          <w:p w14:paraId="54FDC7B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0.56%</w:t>
            </w:r>
          </w:p>
        </w:tc>
        <w:tc>
          <w:tcPr>
            <w:tcW w:w="468" w:type="pct"/>
            <w:shd w:val="clear" w:color="auto" w:fill="auto"/>
            <w:noWrap/>
            <w:hideMark/>
          </w:tcPr>
          <w:p w14:paraId="26E2B17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254,829</w:t>
            </w:r>
          </w:p>
        </w:tc>
        <w:tc>
          <w:tcPr>
            <w:tcW w:w="393" w:type="pct"/>
            <w:shd w:val="clear" w:color="auto" w:fill="auto"/>
            <w:noWrap/>
            <w:hideMark/>
          </w:tcPr>
          <w:p w14:paraId="61BDCAE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7.44%</w:t>
            </w:r>
          </w:p>
        </w:tc>
        <w:tc>
          <w:tcPr>
            <w:tcW w:w="468" w:type="pct"/>
            <w:shd w:val="clear" w:color="auto" w:fill="auto"/>
            <w:noWrap/>
            <w:hideMark/>
          </w:tcPr>
          <w:p w14:paraId="491D3EF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266,759</w:t>
            </w:r>
          </w:p>
        </w:tc>
        <w:tc>
          <w:tcPr>
            <w:tcW w:w="560" w:type="pct"/>
            <w:tcBorders>
              <w:right w:val="nil"/>
            </w:tcBorders>
            <w:shd w:val="clear" w:color="auto" w:fill="auto"/>
            <w:noWrap/>
            <w:hideMark/>
          </w:tcPr>
          <w:p w14:paraId="0205045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7.73%</w:t>
            </w:r>
          </w:p>
        </w:tc>
        <w:tc>
          <w:tcPr>
            <w:tcW w:w="1112" w:type="pct"/>
            <w:tcBorders>
              <w:right w:val="nil"/>
            </w:tcBorders>
          </w:tcPr>
          <w:p w14:paraId="15842E16" w14:textId="77777777" w:rsidR="00EC2B9F" w:rsidRPr="00565C2F" w:rsidRDefault="00EC2B9F" w:rsidP="0054676A">
            <w:pPr>
              <w:widowControl/>
              <w:autoSpaceDE/>
              <w:autoSpaceDN/>
              <w:jc w:val="center"/>
            </w:pPr>
            <w:r w:rsidRPr="00B905DA">
              <w:t>5.24%</w:t>
            </w:r>
          </w:p>
        </w:tc>
      </w:tr>
      <w:tr w:rsidR="00EC2B9F" w:rsidRPr="00DE5349" w14:paraId="7A188D06" w14:textId="77777777" w:rsidTr="0054676A">
        <w:trPr>
          <w:trHeight w:val="340"/>
        </w:trPr>
        <w:tc>
          <w:tcPr>
            <w:tcW w:w="1136" w:type="pct"/>
            <w:tcBorders>
              <w:left w:val="nil"/>
            </w:tcBorders>
            <w:shd w:val="clear" w:color="auto" w:fill="auto"/>
            <w:noWrap/>
            <w:hideMark/>
          </w:tcPr>
          <w:p w14:paraId="1F8622BE"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MLP</w:t>
            </w:r>
          </w:p>
        </w:tc>
        <w:tc>
          <w:tcPr>
            <w:tcW w:w="468" w:type="pct"/>
            <w:shd w:val="clear" w:color="auto" w:fill="auto"/>
            <w:noWrap/>
            <w:hideMark/>
          </w:tcPr>
          <w:p w14:paraId="77EF893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565C2F">
              <w:t>369,436</w:t>
            </w:r>
          </w:p>
        </w:tc>
        <w:tc>
          <w:tcPr>
            <w:tcW w:w="393" w:type="pct"/>
            <w:shd w:val="clear" w:color="auto" w:fill="auto"/>
            <w:noWrap/>
            <w:hideMark/>
          </w:tcPr>
          <w:p w14:paraId="3B6F298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1.08%</w:t>
            </w:r>
          </w:p>
        </w:tc>
        <w:tc>
          <w:tcPr>
            <w:tcW w:w="468" w:type="pct"/>
            <w:shd w:val="clear" w:color="auto" w:fill="auto"/>
            <w:noWrap/>
            <w:hideMark/>
          </w:tcPr>
          <w:p w14:paraId="32988B9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283,462</w:t>
            </w:r>
          </w:p>
        </w:tc>
        <w:tc>
          <w:tcPr>
            <w:tcW w:w="393" w:type="pct"/>
            <w:shd w:val="clear" w:color="auto" w:fill="auto"/>
            <w:noWrap/>
            <w:hideMark/>
          </w:tcPr>
          <w:p w14:paraId="212FE3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8.07%</w:t>
            </w:r>
          </w:p>
        </w:tc>
        <w:tc>
          <w:tcPr>
            <w:tcW w:w="468" w:type="pct"/>
            <w:shd w:val="clear" w:color="auto" w:fill="auto"/>
            <w:noWrap/>
            <w:hideMark/>
          </w:tcPr>
          <w:p w14:paraId="4529BA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255,093</w:t>
            </w:r>
          </w:p>
        </w:tc>
        <w:tc>
          <w:tcPr>
            <w:tcW w:w="560" w:type="pct"/>
            <w:tcBorders>
              <w:right w:val="nil"/>
            </w:tcBorders>
            <w:shd w:val="clear" w:color="auto" w:fill="auto"/>
            <w:noWrap/>
            <w:hideMark/>
          </w:tcPr>
          <w:p w14:paraId="6CDB828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7.40%</w:t>
            </w:r>
          </w:p>
        </w:tc>
        <w:tc>
          <w:tcPr>
            <w:tcW w:w="1112" w:type="pct"/>
            <w:tcBorders>
              <w:right w:val="nil"/>
            </w:tcBorders>
          </w:tcPr>
          <w:p w14:paraId="3C2BDF0B" w14:textId="77777777" w:rsidR="00EC2B9F" w:rsidRPr="00565C2F" w:rsidRDefault="00EC2B9F" w:rsidP="0054676A">
            <w:pPr>
              <w:widowControl/>
              <w:autoSpaceDE/>
              <w:autoSpaceDN/>
              <w:jc w:val="center"/>
            </w:pPr>
            <w:r w:rsidRPr="00B905DA">
              <w:t>5.52%</w:t>
            </w:r>
          </w:p>
        </w:tc>
      </w:tr>
      <w:tr w:rsidR="00EC2B9F" w:rsidRPr="00DE5349" w14:paraId="68FEF8FC" w14:textId="77777777" w:rsidTr="0054676A">
        <w:trPr>
          <w:trHeight w:val="340"/>
        </w:trPr>
        <w:tc>
          <w:tcPr>
            <w:tcW w:w="1136" w:type="pct"/>
            <w:tcBorders>
              <w:left w:val="nil"/>
            </w:tcBorders>
            <w:shd w:val="clear" w:color="auto" w:fill="auto"/>
            <w:noWrap/>
            <w:hideMark/>
          </w:tcPr>
          <w:p w14:paraId="1AE70BD4"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GRU</w:t>
            </w:r>
          </w:p>
        </w:tc>
        <w:tc>
          <w:tcPr>
            <w:tcW w:w="468" w:type="pct"/>
            <w:shd w:val="clear" w:color="auto" w:fill="auto"/>
            <w:noWrap/>
            <w:hideMark/>
          </w:tcPr>
          <w:p w14:paraId="2CBD862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301,891</w:t>
            </w:r>
          </w:p>
        </w:tc>
        <w:tc>
          <w:tcPr>
            <w:tcW w:w="393" w:type="pct"/>
            <w:shd w:val="clear" w:color="auto" w:fill="auto"/>
            <w:noWrap/>
            <w:hideMark/>
          </w:tcPr>
          <w:p w14:paraId="7DD1551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0.78%</w:t>
            </w:r>
          </w:p>
        </w:tc>
        <w:tc>
          <w:tcPr>
            <w:tcW w:w="468" w:type="pct"/>
            <w:shd w:val="clear" w:color="auto" w:fill="auto"/>
            <w:noWrap/>
            <w:hideMark/>
          </w:tcPr>
          <w:p w14:paraId="62BA775F"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297,093</w:t>
            </w:r>
          </w:p>
        </w:tc>
        <w:tc>
          <w:tcPr>
            <w:tcW w:w="393" w:type="pct"/>
            <w:shd w:val="clear" w:color="auto" w:fill="auto"/>
            <w:noWrap/>
            <w:hideMark/>
          </w:tcPr>
          <w:p w14:paraId="268268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8.68%</w:t>
            </w:r>
          </w:p>
        </w:tc>
        <w:tc>
          <w:tcPr>
            <w:tcW w:w="468" w:type="pct"/>
            <w:shd w:val="clear" w:color="auto" w:fill="auto"/>
            <w:noWrap/>
            <w:hideMark/>
          </w:tcPr>
          <w:p w14:paraId="73FE52C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300,684</w:t>
            </w:r>
          </w:p>
        </w:tc>
        <w:tc>
          <w:tcPr>
            <w:tcW w:w="560" w:type="pct"/>
            <w:tcBorders>
              <w:right w:val="nil"/>
            </w:tcBorders>
            <w:shd w:val="clear" w:color="auto" w:fill="auto"/>
            <w:noWrap/>
            <w:hideMark/>
          </w:tcPr>
          <w:p w14:paraId="7EB9C03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8.81%</w:t>
            </w:r>
          </w:p>
        </w:tc>
        <w:tc>
          <w:tcPr>
            <w:tcW w:w="1112" w:type="pct"/>
            <w:tcBorders>
              <w:right w:val="nil"/>
            </w:tcBorders>
          </w:tcPr>
          <w:p w14:paraId="370F821A" w14:textId="77777777" w:rsidR="00EC2B9F" w:rsidRPr="00565C2F" w:rsidRDefault="00EC2B9F" w:rsidP="0054676A">
            <w:pPr>
              <w:widowControl/>
              <w:autoSpaceDE/>
              <w:autoSpaceDN/>
              <w:jc w:val="center"/>
            </w:pPr>
            <w:r w:rsidRPr="00B905DA">
              <w:t>6.09%</w:t>
            </w:r>
          </w:p>
        </w:tc>
      </w:tr>
      <w:tr w:rsidR="00EC2B9F" w:rsidRPr="00DE5349" w14:paraId="3F025AFE" w14:textId="77777777" w:rsidTr="0054676A">
        <w:trPr>
          <w:trHeight w:val="340"/>
        </w:trPr>
        <w:tc>
          <w:tcPr>
            <w:tcW w:w="1136" w:type="pct"/>
            <w:tcBorders>
              <w:left w:val="nil"/>
              <w:bottom w:val="single" w:sz="12" w:space="0" w:color="auto"/>
            </w:tcBorders>
            <w:shd w:val="clear" w:color="auto" w:fill="auto"/>
            <w:noWrap/>
          </w:tcPr>
          <w:p w14:paraId="18A2B7B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LSTM</w:t>
            </w:r>
          </w:p>
        </w:tc>
        <w:tc>
          <w:tcPr>
            <w:tcW w:w="468" w:type="pct"/>
            <w:tcBorders>
              <w:bottom w:val="single" w:sz="12" w:space="0" w:color="auto"/>
            </w:tcBorders>
            <w:shd w:val="clear" w:color="auto" w:fill="auto"/>
            <w:noWrap/>
          </w:tcPr>
          <w:p w14:paraId="356E84A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307,550</w:t>
            </w:r>
          </w:p>
        </w:tc>
        <w:tc>
          <w:tcPr>
            <w:tcW w:w="393" w:type="pct"/>
            <w:tcBorders>
              <w:bottom w:val="single" w:sz="12" w:space="0" w:color="auto"/>
            </w:tcBorders>
            <w:shd w:val="clear" w:color="auto" w:fill="auto"/>
            <w:noWrap/>
          </w:tcPr>
          <w:p w14:paraId="6BE2E136"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0.80%</w:t>
            </w:r>
          </w:p>
        </w:tc>
        <w:tc>
          <w:tcPr>
            <w:tcW w:w="468" w:type="pct"/>
            <w:tcBorders>
              <w:bottom w:val="single" w:sz="12" w:space="0" w:color="auto"/>
            </w:tcBorders>
            <w:shd w:val="clear" w:color="auto" w:fill="auto"/>
            <w:noWrap/>
          </w:tcPr>
          <w:p w14:paraId="79E6D4D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299,494</w:t>
            </w:r>
          </w:p>
        </w:tc>
        <w:tc>
          <w:tcPr>
            <w:tcW w:w="393" w:type="pct"/>
            <w:tcBorders>
              <w:bottom w:val="single" w:sz="12" w:space="0" w:color="auto"/>
            </w:tcBorders>
            <w:shd w:val="clear" w:color="auto" w:fill="auto"/>
            <w:noWrap/>
          </w:tcPr>
          <w:p w14:paraId="277F4E0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8.74%</w:t>
            </w:r>
          </w:p>
        </w:tc>
        <w:tc>
          <w:tcPr>
            <w:tcW w:w="468" w:type="pct"/>
            <w:tcBorders>
              <w:bottom w:val="single" w:sz="12" w:space="0" w:color="auto"/>
            </w:tcBorders>
            <w:shd w:val="clear" w:color="auto" w:fill="auto"/>
            <w:noWrap/>
          </w:tcPr>
          <w:p w14:paraId="59E18FB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311,268</w:t>
            </w:r>
          </w:p>
        </w:tc>
        <w:tc>
          <w:tcPr>
            <w:tcW w:w="560" w:type="pct"/>
            <w:tcBorders>
              <w:bottom w:val="single" w:sz="12" w:space="0" w:color="auto"/>
              <w:right w:val="nil"/>
            </w:tcBorders>
            <w:shd w:val="clear" w:color="auto" w:fill="auto"/>
            <w:noWrap/>
          </w:tcPr>
          <w:p w14:paraId="3D52BD7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9.20%</w:t>
            </w:r>
          </w:p>
        </w:tc>
        <w:tc>
          <w:tcPr>
            <w:tcW w:w="1112" w:type="pct"/>
            <w:tcBorders>
              <w:bottom w:val="single" w:sz="12" w:space="0" w:color="auto"/>
              <w:right w:val="nil"/>
            </w:tcBorders>
          </w:tcPr>
          <w:p w14:paraId="2A3B463D" w14:textId="77777777" w:rsidR="00EC2B9F" w:rsidRPr="00565C2F" w:rsidRDefault="00EC2B9F" w:rsidP="0054676A">
            <w:pPr>
              <w:widowControl/>
              <w:autoSpaceDE/>
              <w:autoSpaceDN/>
              <w:jc w:val="center"/>
            </w:pPr>
            <w:r w:rsidRPr="00B905DA">
              <w:t>6.25%</w:t>
            </w:r>
          </w:p>
        </w:tc>
      </w:tr>
    </w:tbl>
    <w:p w14:paraId="58698B0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640773B1"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검증 성능이 가장 높은 LightGBM 알고리즘을 사용하여 2025년의 승차인원수를 예측한다. 단, 학습된 모델을 그대로 사용하여 테스트 기간을 예측하는 것이 아니라, 학습 및 검증 기간을 모두 사용하여 LightGBM 알고리즘을 재학습 한 후 테스트기간을 예측하였다. 왜냐하면 이미 학습이 잘 된 모델링이라고 하더라도 검증기간을 제외하고 바로 테스트기간을 예측할 수야 있지만 너무 먼 미래를 예측하는 것이기 때문에 성능도 떨어질 뿐 아니라 최근 데이터를 학습에 사용하지 못하는 단점이 있기 때문이다. 따라서 학습데이터로 모델링 후 검증기간을 예측한 것처럼 학습 및 검증데이터를 모두 사용하여 모델링 후 예측기간의 수치를 확인하는 시계열 모델링을 진행하였다. 그 결과 경부선의 경우, 과거 350만명 정도의 승차인원수가 코로나 이슈를 통해 감소하다 회복중에 있으며 2025년도 2024년보다 근소하게 상승할 것으로 나타나고 있다. 그리고 약 325만~350만명 사이의 승차인원수 수요가 예상된다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_Ref190040449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w:t>
      </w:r>
    </w:p>
    <w:p w14:paraId="0CEE3993"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EC2B9F" w:rsidRPr="0025790A" w14:paraId="4369312F" w14:textId="77777777" w:rsidTr="0054676A">
        <w:tc>
          <w:tcPr>
            <w:tcW w:w="9748" w:type="dxa"/>
          </w:tcPr>
          <w:p w14:paraId="2A2381F0" w14:textId="77777777" w:rsidR="00EC2B9F" w:rsidRPr="0025790A" w:rsidRDefault="00EC2B9F" w:rsidP="0054676A">
            <w:pPr>
              <w:spacing w:before="53" w:line="252" w:lineRule="auto"/>
              <w:jc w:val="both"/>
              <w:rPr>
                <w:rFonts w:ascii="맑은 고딕" w:eastAsia="맑은 고딕" w:hAnsi="맑은 고딕" w:cs="맑은 고딕"/>
                <w:color w:val="000000"/>
                <w:sz w:val="20"/>
                <w:szCs w:val="20"/>
                <w:lang w:eastAsia="ko-KR"/>
              </w:rPr>
            </w:pPr>
            <w:r>
              <w:rPr>
                <w:noProof/>
              </w:rPr>
              <w:drawing>
                <wp:inline distT="0" distB="0" distL="0" distR="0" wp14:anchorId="5DF16F55" wp14:editId="1248E85F">
                  <wp:extent cx="6064250" cy="2244090"/>
                  <wp:effectExtent l="0" t="0" r="0" b="3810"/>
                  <wp:docPr id="401203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2886" name=""/>
                          <pic:cNvPicPr/>
                        </pic:nvPicPr>
                        <pic:blipFill>
                          <a:blip r:embed="rId15"/>
                          <a:stretch>
                            <a:fillRect/>
                          </a:stretch>
                        </pic:blipFill>
                        <pic:spPr>
                          <a:xfrm>
                            <a:off x="0" y="0"/>
                            <a:ext cx="6064250" cy="2244090"/>
                          </a:xfrm>
                          <a:prstGeom prst="rect">
                            <a:avLst/>
                          </a:prstGeom>
                        </pic:spPr>
                      </pic:pic>
                    </a:graphicData>
                  </a:graphic>
                </wp:inline>
              </w:drawing>
            </w:r>
          </w:p>
          <w:p w14:paraId="2F3C9D3E" w14:textId="77777777" w:rsidR="00EC2B9F" w:rsidRPr="0025790A" w:rsidRDefault="00EC2B9F" w:rsidP="0054676A">
            <w:pPr>
              <w:spacing w:before="53" w:line="252" w:lineRule="auto"/>
              <w:jc w:val="center"/>
              <w:rPr>
                <w:rFonts w:ascii="맑은 고딕" w:eastAsia="맑은 고딕" w:hAnsi="맑은 고딕" w:cs="맑은 고딕"/>
                <w:color w:val="000000"/>
                <w:sz w:val="20"/>
                <w:szCs w:val="20"/>
                <w:lang w:eastAsia="ko-KR"/>
              </w:rPr>
            </w:pPr>
            <w:r w:rsidRPr="0025790A">
              <w:rPr>
                <w:rFonts w:ascii="맑은 고딕" w:eastAsia="맑은 고딕" w:hAnsi="맑은 고딕" w:cs="맑은 고딕" w:hint="eastAsia"/>
                <w:color w:val="000000"/>
                <w:sz w:val="20"/>
                <w:szCs w:val="20"/>
                <w:lang w:eastAsia="ko-KR"/>
              </w:rPr>
              <w:t>(a) 학습, 검증, 테스트기간 전체의 실제 승차인원수와 예측치</w:t>
            </w:r>
          </w:p>
        </w:tc>
      </w:tr>
      <w:tr w:rsidR="00EC2B9F" w:rsidRPr="0025790A" w14:paraId="3A86C0C2" w14:textId="77777777" w:rsidTr="0054676A">
        <w:tc>
          <w:tcPr>
            <w:tcW w:w="9748" w:type="dxa"/>
          </w:tcPr>
          <w:p w14:paraId="3590B3DD" w14:textId="77777777" w:rsidR="00EC2B9F" w:rsidRPr="0025790A"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12074BD9" wp14:editId="3CF57450">
                  <wp:extent cx="6064250" cy="1635760"/>
                  <wp:effectExtent l="0" t="0" r="0" b="2540"/>
                  <wp:docPr id="648484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9562" name=""/>
                          <pic:cNvPicPr/>
                        </pic:nvPicPr>
                        <pic:blipFill>
                          <a:blip r:embed="rId16"/>
                          <a:stretch>
                            <a:fillRect/>
                          </a:stretch>
                        </pic:blipFill>
                        <pic:spPr>
                          <a:xfrm>
                            <a:off x="0" y="0"/>
                            <a:ext cx="6064250" cy="1635760"/>
                          </a:xfrm>
                          <a:prstGeom prst="rect">
                            <a:avLst/>
                          </a:prstGeom>
                        </pic:spPr>
                      </pic:pic>
                    </a:graphicData>
                  </a:graphic>
                </wp:inline>
              </w:drawing>
            </w:r>
          </w:p>
          <w:p w14:paraId="0B50EC52" w14:textId="77777777" w:rsidR="00EC2B9F" w:rsidRPr="0025790A" w:rsidRDefault="00EC2B9F" w:rsidP="0054676A">
            <w:pPr>
              <w:spacing w:before="53" w:line="252" w:lineRule="auto"/>
              <w:jc w:val="center"/>
              <w:rPr>
                <w:rFonts w:eastAsiaTheme="minorEastAsia"/>
                <w:noProof/>
                <w:sz w:val="20"/>
                <w:szCs w:val="20"/>
                <w:lang w:eastAsia="ko-KR"/>
              </w:rPr>
            </w:pPr>
            <w:r w:rsidRPr="0025790A">
              <w:rPr>
                <w:rFonts w:eastAsiaTheme="minorEastAsia" w:hint="eastAsia"/>
                <w:noProof/>
                <w:sz w:val="20"/>
                <w:szCs w:val="20"/>
                <w:lang w:eastAsia="ko-KR"/>
              </w:rPr>
              <w:t xml:space="preserve">(b) </w:t>
            </w:r>
            <w:r w:rsidRPr="0025790A">
              <w:rPr>
                <w:rFonts w:eastAsiaTheme="minorEastAsia" w:hint="eastAsia"/>
                <w:noProof/>
                <w:sz w:val="20"/>
                <w:szCs w:val="20"/>
                <w:lang w:eastAsia="ko-KR"/>
              </w:rPr>
              <w:t>테스트</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기간인</w:t>
            </w:r>
            <w:r w:rsidRPr="0025790A">
              <w:rPr>
                <w:rFonts w:eastAsiaTheme="minorEastAsia" w:hint="eastAsia"/>
                <w:noProof/>
                <w:sz w:val="20"/>
                <w:szCs w:val="20"/>
                <w:lang w:eastAsia="ko-KR"/>
              </w:rPr>
              <w:t xml:space="preserve"> 2024</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3</w:t>
            </w:r>
            <w:r w:rsidRPr="0025790A">
              <w:rPr>
                <w:rFonts w:eastAsiaTheme="minorEastAsia" w:hint="eastAsia"/>
                <w:noProof/>
                <w:sz w:val="20"/>
                <w:szCs w:val="20"/>
                <w:lang w:eastAsia="ko-KR"/>
              </w:rPr>
              <w:t>월부터</w:t>
            </w:r>
            <w:r w:rsidRPr="0025790A">
              <w:rPr>
                <w:rFonts w:eastAsiaTheme="minorEastAsia" w:hint="eastAsia"/>
                <w:noProof/>
                <w:sz w:val="20"/>
                <w:szCs w:val="20"/>
                <w:lang w:eastAsia="ko-KR"/>
              </w:rPr>
              <w:t xml:space="preserve"> 2025</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전체의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월별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승차인원수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예측치</w:t>
            </w:r>
          </w:p>
        </w:tc>
      </w:tr>
    </w:tbl>
    <w:p w14:paraId="5E9DAA71" w14:textId="6BED4129"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11</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전체기간</w:t>
      </w:r>
      <w:r>
        <w:rPr>
          <w:rFonts w:eastAsiaTheme="minorEastAsia" w:hint="eastAsia"/>
          <w:lang w:eastAsia="ko-KR"/>
        </w:rPr>
        <w:t>(2015</w:t>
      </w:r>
      <w:r>
        <w:rPr>
          <w:rFonts w:eastAsiaTheme="minorEastAsia" w:hint="eastAsia"/>
          <w:lang w:eastAsia="ko-KR"/>
        </w:rPr>
        <w:t>년</w:t>
      </w:r>
      <w:r>
        <w:rPr>
          <w:rFonts w:eastAsiaTheme="minorEastAsia" w:hint="eastAsia"/>
          <w:lang w:eastAsia="ko-KR"/>
        </w:rPr>
        <w:t xml:space="preserve"> 1</w:t>
      </w:r>
      <w:r>
        <w:rPr>
          <w:rFonts w:eastAsiaTheme="minorEastAsia" w:hint="eastAsia"/>
          <w:lang w:eastAsia="ko-KR"/>
        </w:rPr>
        <w:t>월</w:t>
      </w:r>
      <w:r>
        <w:rPr>
          <w:rFonts w:eastAsiaTheme="minorEastAsia" w:hint="eastAsia"/>
          <w:lang w:eastAsia="ko-KR"/>
        </w:rPr>
        <w:t xml:space="preserve"> ~ 2025</w:t>
      </w:r>
      <w:r>
        <w:rPr>
          <w:rFonts w:eastAsiaTheme="minorEastAsia" w:hint="eastAsia"/>
          <w:lang w:eastAsia="ko-KR"/>
        </w:rPr>
        <w:t>년</w:t>
      </w:r>
      <w:r>
        <w:rPr>
          <w:rFonts w:eastAsiaTheme="minorEastAsia" w:hint="eastAsia"/>
          <w:lang w:eastAsia="ko-KR"/>
        </w:rPr>
        <w:t xml:space="preserve"> 12</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5A7289AE" w14:textId="77777777" w:rsidR="004D0FC8" w:rsidRDefault="004D0FC8" w:rsidP="00EC2B9F">
      <w:pPr>
        <w:pStyle w:val="af4"/>
        <w:rPr>
          <w:rFonts w:eastAsiaTheme="minorEastAsia"/>
          <w:lang w:eastAsia="ko-KR"/>
        </w:rPr>
      </w:pPr>
    </w:p>
    <w:p w14:paraId="4D84B8A7" w14:textId="27C9FFE3" w:rsidR="00EC2B9F" w:rsidRPr="005425BC" w:rsidRDefault="004D0FC8"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lang w:eastAsia="ko-KR"/>
        </w:rPr>
      </w:pPr>
      <w:r>
        <w:rPr>
          <w:rFonts w:ascii="Palatino Linotype" w:eastAsiaTheme="minorEastAsia" w:hAnsi="Palatino Linotype" w:cs="Palatino Linotype" w:hint="eastAsia"/>
          <w:i/>
          <w:color w:val="000000"/>
          <w:sz w:val="24"/>
          <w:szCs w:val="24"/>
          <w:lang w:eastAsia="ko-KR"/>
        </w:rPr>
        <w:t>Forecasting of 2025 Year</w:t>
      </w:r>
    </w:p>
    <w:p w14:paraId="534EDE90" w14:textId="77777777" w:rsidR="005425BC" w:rsidRDefault="005425BC" w:rsidP="005425BC">
      <w:pPr>
        <w:pStyle w:val="af4"/>
        <w:rPr>
          <w:rFonts w:eastAsiaTheme="minorEastAsia"/>
          <w:lang w:eastAsia="ko-KR"/>
        </w:rPr>
      </w:pPr>
    </w:p>
    <w:p w14:paraId="7CE92EB1" w14:textId="5836B33E" w:rsidR="004457AE" w:rsidRDefault="002808F0" w:rsidP="005202CC">
      <w:pPr>
        <w:pBdr>
          <w:top w:val="nil"/>
          <w:left w:val="nil"/>
          <w:bottom w:val="nil"/>
          <w:right w:val="nil"/>
          <w:between w:val="nil"/>
        </w:pBdr>
        <w:spacing w:before="53" w:line="252" w:lineRule="auto"/>
        <w:ind w:left="110" w:firstLine="343"/>
        <w:jc w:val="both"/>
        <w:rPr>
          <w:color w:val="000000"/>
          <w:sz w:val="24"/>
          <w:szCs w:val="24"/>
          <w:lang w:eastAsia="ko-KR"/>
        </w:rPr>
      </w:pPr>
      <w:bookmarkStart w:id="20" w:name="_heading=h.4d34og8" w:colFirst="0" w:colLast="0"/>
      <w:bookmarkEnd w:id="20"/>
      <w:r>
        <w:rPr>
          <w:rFonts w:ascii="맑은 고딕" w:eastAsia="맑은 고딕" w:hAnsi="맑은 고딕" w:cs="맑은 고딕" w:hint="eastAsia"/>
          <w:color w:val="000000"/>
          <w:sz w:val="24"/>
          <w:szCs w:val="24"/>
          <w:lang w:eastAsia="ko-KR"/>
        </w:rPr>
        <w:t>위와 같은 프로세스를 통해 나머지 KTX 노선별 예측결과를 확인한다. 5개 노선의 예측 결과 LightGBM 알고리즘이 2개의 노선에서, XGBoost 알고리즘이 2개의 노선에서, 그리고 LSTM 알고리즘이 1개의 노선에서 최고 검증 예측성능을 보였다</w:t>
      </w:r>
      <w:r w:rsidR="00365E59">
        <w:rPr>
          <w:rFonts w:ascii="맑은 고딕" w:eastAsia="맑은 고딕" w:hAnsi="맑은 고딕" w:cs="맑은 고딕" w:hint="eastAsia"/>
          <w:color w:val="000000"/>
          <w:sz w:val="24"/>
          <w:szCs w:val="24"/>
          <w:lang w:eastAsia="ko-KR"/>
        </w:rPr>
        <w:t xml:space="preserve"> (</w:t>
      </w:r>
      <w:r w:rsidR="00365E59">
        <w:rPr>
          <w:rFonts w:ascii="맑은 고딕" w:eastAsia="맑은 고딕" w:hAnsi="맑은 고딕" w:cs="맑은 고딕"/>
          <w:color w:val="000000"/>
          <w:sz w:val="24"/>
          <w:szCs w:val="24"/>
          <w:lang w:eastAsia="ko-KR"/>
        </w:rPr>
        <w:fldChar w:fldCharType="begin"/>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hint="eastAsia"/>
          <w:color w:val="000000"/>
          <w:sz w:val="24"/>
          <w:szCs w:val="24"/>
          <w:lang w:eastAsia="ko-KR"/>
        </w:rPr>
        <w:instrText>REF _Ref190041094 \h</w:instrText>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color w:val="000000"/>
          <w:sz w:val="24"/>
          <w:szCs w:val="24"/>
          <w:lang w:eastAsia="ko-KR"/>
        </w:rPr>
      </w:r>
      <w:r w:rsidR="00365E59">
        <w:rPr>
          <w:rFonts w:ascii="맑은 고딕" w:eastAsia="맑은 고딕" w:hAnsi="맑은 고딕" w:cs="맑은 고딕"/>
          <w:color w:val="000000"/>
          <w:sz w:val="24"/>
          <w:szCs w:val="24"/>
          <w:lang w:eastAsia="ko-KR"/>
        </w:rPr>
        <w:fldChar w:fldCharType="separate"/>
      </w:r>
      <w:r w:rsidR="00365E59">
        <w:rPr>
          <w:rFonts w:ascii="맑은 고딕" w:eastAsia="맑은 고딕" w:hAnsi="맑은 고딕" w:cs="맑은 고딕" w:hint="eastAsia"/>
          <w:lang w:eastAsia="ko-KR"/>
        </w:rPr>
        <w:t>표</w:t>
      </w:r>
      <w:r w:rsidR="00365E59">
        <w:rPr>
          <w:lang w:eastAsia="ko-KR"/>
        </w:rPr>
        <w:t xml:space="preserve"> </w:t>
      </w:r>
      <w:r w:rsidR="00365E59">
        <w:rPr>
          <w:noProof/>
          <w:lang w:eastAsia="ko-KR"/>
        </w:rPr>
        <w:t>3</w:t>
      </w:r>
      <w:r w:rsidR="00365E59">
        <w:rPr>
          <w:rFonts w:ascii="맑은 고딕" w:eastAsia="맑은 고딕" w:hAnsi="맑은 고딕" w:cs="맑은 고딕"/>
          <w:color w:val="000000"/>
          <w:sz w:val="24"/>
          <w:szCs w:val="24"/>
          <w:lang w:eastAsia="ko-KR"/>
        </w:rPr>
        <w:fldChar w:fldCharType="end"/>
      </w:r>
      <w:r w:rsidR="00365E59">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hint="eastAsia"/>
          <w:color w:val="000000"/>
          <w:sz w:val="24"/>
          <w:szCs w:val="24"/>
          <w:lang w:eastAsia="ko-KR"/>
        </w:rPr>
        <w:t>.</w:t>
      </w:r>
      <w:r w:rsidR="00365E59">
        <w:rPr>
          <w:rFonts w:ascii="맑은 고딕" w:eastAsia="맑은 고딕" w:hAnsi="맑은 고딕" w:cs="맑은 고딕" w:hint="eastAsia"/>
          <w:color w:val="000000"/>
          <w:sz w:val="24"/>
          <w:szCs w:val="24"/>
          <w:lang w:eastAsia="ko-KR"/>
        </w:rPr>
        <w:t xml:space="preserve"> 전라선의 경우 딥러닝 알고리즘이 성능이 가장 좋았지만, 나머지 경부선, 경전선, 동해선과 호남선은 머신러닝 알고리즘이 예측력이 좋았다. 그리고 MSPE, MAPE, MedAPE 2가지 검증지표의 평균값을 기준으로 예측 오류는</w:t>
      </w:r>
      <w:r w:rsidR="005A7B0F">
        <w:rPr>
          <w:rFonts w:ascii="맑은 고딕" w:eastAsia="맑은 고딕" w:hAnsi="맑은 고딕" w:cs="맑은 고딕" w:hint="eastAsia"/>
          <w:color w:val="000000"/>
          <w:sz w:val="24"/>
          <w:szCs w:val="24"/>
          <w:lang w:eastAsia="ko-KR"/>
        </w:rPr>
        <w:t xml:space="preserve"> 2.49% ~ 6.89%의 낮은 범위를 보이고 있다. 즉, 머신러닝 또는 인공지능 알고리즘을 통해 KTX 승차인원수를 5% 전후의 낮은 오류의 예측성능을 발휘할 수 있다</w:t>
      </w:r>
      <w:r w:rsidR="005202CC">
        <w:rPr>
          <w:rFonts w:ascii="맑은 고딕" w:eastAsia="맑은 고딕" w:hAnsi="맑은 고딕" w:cs="맑은 고딕" w:hint="eastAsia"/>
          <w:color w:val="000000"/>
          <w:sz w:val="24"/>
          <w:szCs w:val="24"/>
          <w:lang w:eastAsia="ko-KR"/>
        </w:rPr>
        <w:t>.</w:t>
      </w:r>
    </w:p>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bookmarkStart w:id="21" w:name="_heading=h.2s8eyo1" w:colFirst="0" w:colLast="0"/>
      <w:bookmarkEnd w:id="21"/>
    </w:p>
    <w:p w14:paraId="2E50724A" w14:textId="0151417B" w:rsidR="00D474A6" w:rsidRPr="00D474A6" w:rsidRDefault="00D474A6" w:rsidP="00D474A6">
      <w:pPr>
        <w:pStyle w:val="ab"/>
        <w:rPr>
          <w:rFonts w:eastAsiaTheme="minorEastAsia"/>
          <w:color w:val="000000"/>
          <w:sz w:val="24"/>
          <w:szCs w:val="24"/>
          <w:lang w:eastAsia="ko-KR"/>
        </w:rPr>
      </w:pPr>
      <w:bookmarkStart w:id="22" w:name="_Ref190041094"/>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3</w:t>
      </w:r>
      <w:r>
        <w:fldChar w:fldCharType="end"/>
      </w:r>
      <w:bookmarkEnd w:id="22"/>
      <w:r>
        <w:rPr>
          <w:rFonts w:eastAsiaTheme="minorEastAsia" w:hint="eastAsia"/>
          <w:lang w:eastAsia="ko-KR"/>
        </w:rPr>
        <w:t xml:space="preserve">. </w:t>
      </w:r>
      <w:r w:rsidR="00D861C2">
        <w:rPr>
          <w:rFonts w:eastAsiaTheme="minorEastAsia" w:hint="eastAsia"/>
          <w:lang w:eastAsia="ko-KR"/>
        </w:rPr>
        <w:t xml:space="preserve">KTX </w:t>
      </w:r>
      <w:r w:rsidR="00D861C2">
        <w:rPr>
          <w:rFonts w:eastAsiaTheme="minorEastAsia" w:hint="eastAsia"/>
          <w:lang w:eastAsia="ko-KR"/>
        </w:rPr>
        <w:t>각</w:t>
      </w:r>
      <w:r w:rsidR="00D861C2">
        <w:rPr>
          <w:rFonts w:eastAsiaTheme="minorEastAsia" w:hint="eastAsia"/>
          <w:lang w:eastAsia="ko-KR"/>
        </w:rPr>
        <w:t xml:space="preserve"> </w:t>
      </w:r>
      <w:r w:rsidR="00D861C2">
        <w:rPr>
          <w:rFonts w:eastAsiaTheme="minorEastAsia" w:hint="eastAsia"/>
          <w:lang w:eastAsia="ko-KR"/>
        </w:rPr>
        <w:t>노선별</w:t>
      </w:r>
      <w:r w:rsidR="00D861C2">
        <w:rPr>
          <w:rFonts w:eastAsiaTheme="minorEastAsia" w:hint="eastAsia"/>
          <w:lang w:eastAsia="ko-KR"/>
        </w:rPr>
        <w:t xml:space="preserve"> </w:t>
      </w:r>
      <w:r w:rsidR="004E0718">
        <w:rPr>
          <w:rFonts w:eastAsiaTheme="minorEastAsia" w:hint="eastAsia"/>
          <w:lang w:eastAsia="ko-KR"/>
        </w:rPr>
        <w:t>예측</w:t>
      </w:r>
      <w:r w:rsidR="004E0718">
        <w:rPr>
          <w:rFonts w:eastAsiaTheme="minorEastAsia" w:hint="eastAsia"/>
          <w:lang w:eastAsia="ko-KR"/>
        </w:rPr>
        <w:t xml:space="preserve"> </w:t>
      </w:r>
      <w:r w:rsidR="00D861C2">
        <w:rPr>
          <w:rFonts w:eastAsiaTheme="minorEastAsia" w:hint="eastAsia"/>
          <w:lang w:eastAsia="ko-KR"/>
        </w:rPr>
        <w:t>검증성능</w:t>
      </w:r>
      <w:r w:rsidR="00D861C2">
        <w:rPr>
          <w:rFonts w:eastAsiaTheme="minorEastAsia" w:hint="eastAsia"/>
          <w:lang w:eastAsia="ko-KR"/>
        </w:rPr>
        <w:t xml:space="preserve"> </w:t>
      </w:r>
      <w:r w:rsidR="00D861C2">
        <w:rPr>
          <w:rFonts w:eastAsiaTheme="minorEastAsia" w:hint="eastAsia"/>
          <w:lang w:eastAsia="ko-KR"/>
        </w:rPr>
        <w:t>최고</w:t>
      </w:r>
      <w:r w:rsidR="00D861C2">
        <w:rPr>
          <w:rFonts w:eastAsiaTheme="minorEastAsia" w:hint="eastAsia"/>
          <w:lang w:eastAsia="ko-KR"/>
        </w:rPr>
        <w:t xml:space="preserve"> </w:t>
      </w:r>
      <w:r w:rsidR="00D861C2">
        <w:rPr>
          <w:rFonts w:eastAsiaTheme="minorEastAsia" w:hint="eastAsia"/>
          <w:lang w:eastAsia="ko-KR"/>
        </w:rPr>
        <w:t>알고리즘과</w:t>
      </w:r>
      <w:r w:rsidR="00D861C2">
        <w:rPr>
          <w:rFonts w:eastAsiaTheme="minorEastAsia" w:hint="eastAsia"/>
          <w:lang w:eastAsia="ko-KR"/>
        </w:rPr>
        <w:t xml:space="preserve"> </w:t>
      </w:r>
      <w:r w:rsidR="00D861C2">
        <w:rPr>
          <w:rFonts w:eastAsiaTheme="minorEastAsia" w:hint="eastAsia"/>
          <w:lang w:eastAsia="ko-KR"/>
        </w:rPr>
        <w:t>검증지표</w:t>
      </w:r>
      <w:r w:rsidR="00D861C2">
        <w:rPr>
          <w:rFonts w:eastAsiaTheme="minorEastAsia" w:hint="eastAsia"/>
          <w:lang w:eastAsia="ko-KR"/>
        </w:rPr>
        <w:t xml:space="preserve"> </w:t>
      </w:r>
      <w:r w:rsidR="00D861C2">
        <w:rPr>
          <w:rFonts w:eastAsiaTheme="minorEastAsia" w:hint="eastAsia"/>
          <w:lang w:eastAsia="ko-KR"/>
        </w:rPr>
        <w:t>비교</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472"/>
        <w:gridCol w:w="2041"/>
        <w:gridCol w:w="1363"/>
        <w:gridCol w:w="1363"/>
        <w:gridCol w:w="1776"/>
        <w:gridCol w:w="1733"/>
      </w:tblGrid>
      <w:tr w:rsidR="00943919" w:rsidRPr="001E1CC9" w14:paraId="5BBD533F" w14:textId="77777777" w:rsidTr="00365E59">
        <w:trPr>
          <w:trHeight w:val="340"/>
        </w:trPr>
        <w:tc>
          <w:tcPr>
            <w:tcW w:w="755" w:type="pct"/>
            <w:shd w:val="clear" w:color="auto" w:fill="auto"/>
            <w:noWrap/>
            <w:vAlign w:val="bottom"/>
            <w:hideMark/>
          </w:tcPr>
          <w:p w14:paraId="43DA616D"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lastRenderedPageBreak/>
              <w:t>KTX</w:t>
            </w:r>
          </w:p>
        </w:tc>
        <w:tc>
          <w:tcPr>
            <w:tcW w:w="1047" w:type="pct"/>
            <w:shd w:val="clear" w:color="auto" w:fill="auto"/>
            <w:noWrap/>
            <w:vAlign w:val="bottom"/>
            <w:hideMark/>
          </w:tcPr>
          <w:p w14:paraId="2BD8640C"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Algorithm</w:t>
            </w:r>
          </w:p>
        </w:tc>
        <w:tc>
          <w:tcPr>
            <w:tcW w:w="699" w:type="pct"/>
            <w:shd w:val="clear" w:color="auto" w:fill="auto"/>
            <w:noWrap/>
            <w:vAlign w:val="bottom"/>
            <w:hideMark/>
          </w:tcPr>
          <w:p w14:paraId="2782E4D8"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MSPE</w:t>
            </w:r>
          </w:p>
        </w:tc>
        <w:tc>
          <w:tcPr>
            <w:tcW w:w="699" w:type="pct"/>
            <w:shd w:val="clear" w:color="auto" w:fill="auto"/>
            <w:noWrap/>
            <w:vAlign w:val="bottom"/>
            <w:hideMark/>
          </w:tcPr>
          <w:p w14:paraId="63920D0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MAPE</w:t>
            </w:r>
          </w:p>
        </w:tc>
        <w:tc>
          <w:tcPr>
            <w:tcW w:w="911" w:type="pct"/>
            <w:shd w:val="clear" w:color="auto" w:fill="auto"/>
            <w:noWrap/>
            <w:vAlign w:val="bottom"/>
            <w:hideMark/>
          </w:tcPr>
          <w:p w14:paraId="750BC313"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MedAPE</w:t>
            </w:r>
          </w:p>
        </w:tc>
        <w:tc>
          <w:tcPr>
            <w:tcW w:w="889" w:type="pct"/>
            <w:shd w:val="clear" w:color="auto" w:fill="auto"/>
            <w:noWrap/>
            <w:vAlign w:val="bottom"/>
            <w:hideMark/>
          </w:tcPr>
          <w:p w14:paraId="5F47ACC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Average</w:t>
            </w:r>
          </w:p>
        </w:tc>
      </w:tr>
      <w:tr w:rsidR="00365E59" w:rsidRPr="00943919" w14:paraId="70327B39" w14:textId="77777777" w:rsidTr="00365E59">
        <w:trPr>
          <w:trHeight w:val="340"/>
        </w:trPr>
        <w:tc>
          <w:tcPr>
            <w:tcW w:w="755" w:type="pct"/>
            <w:shd w:val="clear" w:color="auto" w:fill="auto"/>
            <w:noWrap/>
            <w:vAlign w:val="bottom"/>
            <w:hideMark/>
          </w:tcPr>
          <w:p w14:paraId="092F6DC2"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경부선</w:t>
            </w:r>
          </w:p>
        </w:tc>
        <w:tc>
          <w:tcPr>
            <w:tcW w:w="1047" w:type="pct"/>
            <w:shd w:val="clear" w:color="auto" w:fill="auto"/>
            <w:noWrap/>
            <w:vAlign w:val="bottom"/>
            <w:hideMark/>
          </w:tcPr>
          <w:p w14:paraId="7B926518"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3A3D3DB5"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0.30%</w:t>
            </w:r>
          </w:p>
        </w:tc>
        <w:tc>
          <w:tcPr>
            <w:tcW w:w="699" w:type="pct"/>
            <w:shd w:val="clear" w:color="auto" w:fill="auto"/>
            <w:noWrap/>
            <w:vAlign w:val="bottom"/>
            <w:hideMark/>
          </w:tcPr>
          <w:p w14:paraId="5A75297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4.39%</w:t>
            </w:r>
          </w:p>
        </w:tc>
        <w:tc>
          <w:tcPr>
            <w:tcW w:w="911" w:type="pct"/>
            <w:shd w:val="clear" w:color="auto" w:fill="auto"/>
            <w:noWrap/>
            <w:vAlign w:val="bottom"/>
            <w:hideMark/>
          </w:tcPr>
          <w:p w14:paraId="5BC566F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2.79%</w:t>
            </w:r>
          </w:p>
        </w:tc>
        <w:tc>
          <w:tcPr>
            <w:tcW w:w="889" w:type="pct"/>
            <w:shd w:val="clear" w:color="auto" w:fill="auto"/>
            <w:noWrap/>
            <w:hideMark/>
          </w:tcPr>
          <w:p w14:paraId="3F0CFC29" w14:textId="7C1E2D2A"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2.49%</w:t>
            </w:r>
          </w:p>
        </w:tc>
      </w:tr>
      <w:tr w:rsidR="00365E59" w:rsidRPr="00943919" w14:paraId="3B145AD2" w14:textId="77777777" w:rsidTr="00365E59">
        <w:trPr>
          <w:trHeight w:val="340"/>
        </w:trPr>
        <w:tc>
          <w:tcPr>
            <w:tcW w:w="755" w:type="pct"/>
            <w:shd w:val="clear" w:color="auto" w:fill="auto"/>
            <w:noWrap/>
            <w:vAlign w:val="bottom"/>
            <w:hideMark/>
          </w:tcPr>
          <w:p w14:paraId="5BAE1AB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경전선</w:t>
            </w:r>
          </w:p>
        </w:tc>
        <w:tc>
          <w:tcPr>
            <w:tcW w:w="1047" w:type="pct"/>
            <w:shd w:val="clear" w:color="auto" w:fill="auto"/>
            <w:noWrap/>
            <w:vAlign w:val="bottom"/>
            <w:hideMark/>
          </w:tcPr>
          <w:p w14:paraId="4144A73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01CED72D"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0.94%</w:t>
            </w:r>
          </w:p>
        </w:tc>
        <w:tc>
          <w:tcPr>
            <w:tcW w:w="699" w:type="pct"/>
            <w:shd w:val="clear" w:color="auto" w:fill="auto"/>
            <w:noWrap/>
            <w:vAlign w:val="bottom"/>
            <w:hideMark/>
          </w:tcPr>
          <w:p w14:paraId="77217AB0"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9.35%</w:t>
            </w:r>
          </w:p>
        </w:tc>
        <w:tc>
          <w:tcPr>
            <w:tcW w:w="911" w:type="pct"/>
            <w:shd w:val="clear" w:color="auto" w:fill="auto"/>
            <w:noWrap/>
            <w:vAlign w:val="bottom"/>
            <w:hideMark/>
          </w:tcPr>
          <w:p w14:paraId="5A6CAB9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9.22%</w:t>
            </w:r>
          </w:p>
        </w:tc>
        <w:tc>
          <w:tcPr>
            <w:tcW w:w="889" w:type="pct"/>
            <w:shd w:val="clear" w:color="auto" w:fill="auto"/>
            <w:noWrap/>
            <w:hideMark/>
          </w:tcPr>
          <w:p w14:paraId="1600E315" w14:textId="18925E3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6.50%</w:t>
            </w:r>
          </w:p>
        </w:tc>
      </w:tr>
      <w:tr w:rsidR="00365E59" w:rsidRPr="00943919" w14:paraId="22218068" w14:textId="77777777" w:rsidTr="00365E59">
        <w:trPr>
          <w:trHeight w:val="340"/>
        </w:trPr>
        <w:tc>
          <w:tcPr>
            <w:tcW w:w="755" w:type="pct"/>
            <w:shd w:val="clear" w:color="auto" w:fill="auto"/>
            <w:noWrap/>
            <w:vAlign w:val="bottom"/>
            <w:hideMark/>
          </w:tcPr>
          <w:p w14:paraId="16ECFAF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동해선</w:t>
            </w:r>
          </w:p>
        </w:tc>
        <w:tc>
          <w:tcPr>
            <w:tcW w:w="1047" w:type="pct"/>
            <w:shd w:val="clear" w:color="auto" w:fill="auto"/>
            <w:noWrap/>
            <w:vAlign w:val="bottom"/>
            <w:hideMark/>
          </w:tcPr>
          <w:p w14:paraId="1C65877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E09B11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0.91%</w:t>
            </w:r>
          </w:p>
        </w:tc>
        <w:tc>
          <w:tcPr>
            <w:tcW w:w="699" w:type="pct"/>
            <w:shd w:val="clear" w:color="auto" w:fill="auto"/>
            <w:noWrap/>
            <w:vAlign w:val="bottom"/>
            <w:hideMark/>
          </w:tcPr>
          <w:p w14:paraId="54DCDF82"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9.18%</w:t>
            </w:r>
          </w:p>
        </w:tc>
        <w:tc>
          <w:tcPr>
            <w:tcW w:w="911" w:type="pct"/>
            <w:shd w:val="clear" w:color="auto" w:fill="auto"/>
            <w:noWrap/>
            <w:vAlign w:val="bottom"/>
            <w:hideMark/>
          </w:tcPr>
          <w:p w14:paraId="387751C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8.40%</w:t>
            </w:r>
          </w:p>
        </w:tc>
        <w:tc>
          <w:tcPr>
            <w:tcW w:w="889" w:type="pct"/>
            <w:shd w:val="clear" w:color="auto" w:fill="auto"/>
            <w:noWrap/>
            <w:hideMark/>
          </w:tcPr>
          <w:p w14:paraId="5488E0B6" w14:textId="7D5DE498"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6.16%</w:t>
            </w:r>
          </w:p>
        </w:tc>
      </w:tr>
      <w:tr w:rsidR="00365E59" w:rsidRPr="00943919" w14:paraId="7DAB2C68" w14:textId="77777777" w:rsidTr="00365E59">
        <w:trPr>
          <w:trHeight w:val="340"/>
        </w:trPr>
        <w:tc>
          <w:tcPr>
            <w:tcW w:w="755" w:type="pct"/>
            <w:shd w:val="clear" w:color="auto" w:fill="auto"/>
            <w:noWrap/>
            <w:vAlign w:val="bottom"/>
            <w:hideMark/>
          </w:tcPr>
          <w:p w14:paraId="7A47EAE6"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전라선</w:t>
            </w:r>
          </w:p>
        </w:tc>
        <w:tc>
          <w:tcPr>
            <w:tcW w:w="1047" w:type="pct"/>
            <w:shd w:val="clear" w:color="auto" w:fill="auto"/>
            <w:noWrap/>
            <w:vAlign w:val="bottom"/>
            <w:hideMark/>
          </w:tcPr>
          <w:p w14:paraId="340B6095"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LSTM</w:t>
            </w:r>
          </w:p>
        </w:tc>
        <w:tc>
          <w:tcPr>
            <w:tcW w:w="699" w:type="pct"/>
            <w:shd w:val="clear" w:color="auto" w:fill="auto"/>
            <w:noWrap/>
            <w:vAlign w:val="bottom"/>
            <w:hideMark/>
          </w:tcPr>
          <w:p w14:paraId="338504A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0.99%</w:t>
            </w:r>
          </w:p>
        </w:tc>
        <w:tc>
          <w:tcPr>
            <w:tcW w:w="699" w:type="pct"/>
            <w:shd w:val="clear" w:color="auto" w:fill="auto"/>
            <w:noWrap/>
            <w:vAlign w:val="bottom"/>
            <w:hideMark/>
          </w:tcPr>
          <w:p w14:paraId="111144C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9.77%</w:t>
            </w:r>
          </w:p>
        </w:tc>
        <w:tc>
          <w:tcPr>
            <w:tcW w:w="911" w:type="pct"/>
            <w:shd w:val="clear" w:color="auto" w:fill="auto"/>
            <w:noWrap/>
            <w:vAlign w:val="bottom"/>
            <w:hideMark/>
          </w:tcPr>
          <w:p w14:paraId="5E89522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9.92%</w:t>
            </w:r>
          </w:p>
        </w:tc>
        <w:tc>
          <w:tcPr>
            <w:tcW w:w="889" w:type="pct"/>
            <w:shd w:val="clear" w:color="auto" w:fill="auto"/>
            <w:noWrap/>
            <w:hideMark/>
          </w:tcPr>
          <w:p w14:paraId="5521684D" w14:textId="2361A80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6.89%</w:t>
            </w:r>
          </w:p>
        </w:tc>
      </w:tr>
      <w:tr w:rsidR="00365E59" w:rsidRPr="00943919" w14:paraId="0B104C8F" w14:textId="77777777" w:rsidTr="00365E59">
        <w:trPr>
          <w:trHeight w:val="340"/>
        </w:trPr>
        <w:tc>
          <w:tcPr>
            <w:tcW w:w="755" w:type="pct"/>
            <w:shd w:val="clear" w:color="auto" w:fill="auto"/>
            <w:noWrap/>
            <w:vAlign w:val="bottom"/>
            <w:hideMark/>
          </w:tcPr>
          <w:p w14:paraId="2AD39B34"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호남선</w:t>
            </w:r>
          </w:p>
        </w:tc>
        <w:tc>
          <w:tcPr>
            <w:tcW w:w="1047" w:type="pct"/>
            <w:shd w:val="clear" w:color="auto" w:fill="auto"/>
            <w:noWrap/>
            <w:vAlign w:val="bottom"/>
            <w:hideMark/>
          </w:tcPr>
          <w:p w14:paraId="12F5D277"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B97D80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0.37%</w:t>
            </w:r>
          </w:p>
        </w:tc>
        <w:tc>
          <w:tcPr>
            <w:tcW w:w="699" w:type="pct"/>
            <w:shd w:val="clear" w:color="auto" w:fill="auto"/>
            <w:noWrap/>
            <w:vAlign w:val="bottom"/>
            <w:hideMark/>
          </w:tcPr>
          <w:p w14:paraId="0B47523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5.22%</w:t>
            </w:r>
          </w:p>
        </w:tc>
        <w:tc>
          <w:tcPr>
            <w:tcW w:w="911" w:type="pct"/>
            <w:shd w:val="clear" w:color="auto" w:fill="auto"/>
            <w:noWrap/>
            <w:vAlign w:val="bottom"/>
            <w:hideMark/>
          </w:tcPr>
          <w:p w14:paraId="4A2AFC4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5.17%</w:t>
            </w:r>
          </w:p>
        </w:tc>
        <w:tc>
          <w:tcPr>
            <w:tcW w:w="889" w:type="pct"/>
            <w:shd w:val="clear" w:color="auto" w:fill="auto"/>
            <w:noWrap/>
            <w:hideMark/>
          </w:tcPr>
          <w:p w14:paraId="6E1DDF66" w14:textId="2942C114"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3.59%</w:t>
            </w:r>
          </w:p>
        </w:tc>
      </w:tr>
    </w:tbl>
    <w:p w14:paraId="1D7BB6DA" w14:textId="77777777" w:rsidR="00943919" w:rsidRDefault="00943919"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ED30499" w14:textId="026B8B65" w:rsidR="00943919" w:rsidRDefault="00276A93" w:rsidP="00923316">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그리고 경부선을 제외한 나머지 경전선, 동해선, 전라선, 그리고 호남선의 검증 및 테스트 예측 결과를</w:t>
      </w:r>
      <w:r w:rsidR="00AF0558">
        <w:rPr>
          <w:rFonts w:ascii="맑은 고딕" w:eastAsia="맑은 고딕" w:hAnsi="맑은 고딕" w:cs="맑은 고딕" w:hint="eastAsia"/>
          <w:color w:val="000000"/>
          <w:sz w:val="24"/>
          <w:szCs w:val="24"/>
          <w:lang w:eastAsia="ko-KR"/>
        </w:rPr>
        <w:t xml:space="preserve"> </w:t>
      </w:r>
      <w:r w:rsidR="00D41576">
        <w:rPr>
          <w:rFonts w:ascii="맑은 고딕" w:eastAsia="맑은 고딕" w:hAnsi="맑은 고딕" w:cs="맑은 고딕"/>
          <w:color w:val="000000"/>
          <w:sz w:val="24"/>
          <w:szCs w:val="24"/>
          <w:lang w:eastAsia="ko-KR"/>
        </w:rPr>
        <w:fldChar w:fldCharType="begin"/>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hint="eastAsia"/>
          <w:color w:val="000000"/>
          <w:sz w:val="24"/>
          <w:szCs w:val="24"/>
          <w:lang w:eastAsia="ko-KR"/>
        </w:rPr>
        <w:instrText>REF _Ref190041923 \h</w:instrText>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color w:val="000000"/>
          <w:sz w:val="24"/>
          <w:szCs w:val="24"/>
          <w:lang w:eastAsia="ko-KR"/>
        </w:rPr>
      </w:r>
      <w:r w:rsidR="00D41576">
        <w:rPr>
          <w:rFonts w:ascii="맑은 고딕" w:eastAsia="맑은 고딕" w:hAnsi="맑은 고딕" w:cs="맑은 고딕"/>
          <w:color w:val="000000"/>
          <w:sz w:val="24"/>
          <w:szCs w:val="24"/>
          <w:lang w:eastAsia="ko-KR"/>
        </w:rPr>
        <w:fldChar w:fldCharType="separate"/>
      </w:r>
      <w:r w:rsidR="00D41576">
        <w:rPr>
          <w:rFonts w:ascii="맑은 고딕" w:eastAsia="맑은 고딕" w:hAnsi="맑은 고딕" w:cs="맑은 고딕" w:hint="eastAsia"/>
          <w:lang w:eastAsia="ko-KR"/>
        </w:rPr>
        <w:t>그림</w:t>
      </w:r>
      <w:r w:rsidR="00D41576">
        <w:rPr>
          <w:lang w:eastAsia="ko-KR"/>
        </w:rPr>
        <w:t xml:space="preserve"> </w:t>
      </w:r>
      <w:r w:rsidR="00D41576">
        <w:rPr>
          <w:noProof/>
          <w:lang w:eastAsia="ko-KR"/>
        </w:rPr>
        <w:t>5</w:t>
      </w:r>
      <w:r w:rsidR="00D41576">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제시하였다. </w:t>
      </w:r>
      <w:r w:rsidR="00DE2E54">
        <w:rPr>
          <w:rFonts w:ascii="맑은 고딕" w:eastAsia="맑은 고딕" w:hAnsi="맑은 고딕" w:cs="맑은 고딕" w:hint="eastAsia"/>
          <w:color w:val="000000"/>
          <w:sz w:val="24"/>
          <w:szCs w:val="24"/>
          <w:lang w:eastAsia="ko-KR"/>
        </w:rPr>
        <w:t>모든 노선에서 머신러닝과 딥러닝 알고리즘이</w:t>
      </w:r>
      <w:r w:rsidR="00FB4577">
        <w:rPr>
          <w:rFonts w:ascii="맑은 고딕" w:eastAsia="맑은 고딕" w:hAnsi="맑은 고딕" w:cs="맑은 고딕" w:hint="eastAsia"/>
          <w:color w:val="000000"/>
          <w:sz w:val="24"/>
          <w:szCs w:val="24"/>
          <w:lang w:eastAsia="ko-KR"/>
        </w:rPr>
        <w:t xml:space="preserve"> 전반적으로 승차인원수의 </w:t>
      </w:r>
      <w:proofErr w:type="gramStart"/>
      <w:r w:rsidR="00FB4577">
        <w:rPr>
          <w:rFonts w:ascii="맑은 고딕" w:eastAsia="맑은 고딕" w:hAnsi="맑은 고딕" w:cs="맑은 고딕" w:hint="eastAsia"/>
          <w:color w:val="000000"/>
          <w:sz w:val="24"/>
          <w:szCs w:val="24"/>
          <w:lang w:eastAsia="ko-KR"/>
        </w:rPr>
        <w:t>추세 뿐만</w:t>
      </w:r>
      <w:proofErr w:type="gramEnd"/>
      <w:r w:rsidR="00FB4577">
        <w:rPr>
          <w:rFonts w:ascii="맑은 고딕" w:eastAsia="맑은 고딕" w:hAnsi="맑은 고딕" w:cs="맑은 고딕" w:hint="eastAsia"/>
          <w:color w:val="000000"/>
          <w:sz w:val="24"/>
          <w:szCs w:val="24"/>
          <w:lang w:eastAsia="ko-KR"/>
        </w:rPr>
        <w:t xml:space="preserve"> 아니라 증가와 감소폭도 최대한 따라가기 위해 애쓰고 있음이 나타난다. </w:t>
      </w:r>
      <w:r w:rsidR="009677E0">
        <w:rPr>
          <w:rFonts w:ascii="맑은 고딕" w:eastAsia="맑은 고딕" w:hAnsi="맑은 고딕" w:cs="맑은 고딕" w:hint="eastAsia"/>
          <w:color w:val="000000"/>
          <w:sz w:val="24"/>
          <w:szCs w:val="24"/>
          <w:lang w:eastAsia="ko-KR"/>
        </w:rPr>
        <w:t xml:space="preserve">그리고 최종적으로 2025년의 KTX 승차인원수 수요는 경부선은 평균적으로 약 326만명, 경전선은 62만명, 동해선은 52만명, 전라선은 68만명, 그리고 호남선은 96만면 수준으로 예측되었다. </w:t>
      </w:r>
      <w:r w:rsidR="00D26BAE">
        <w:rPr>
          <w:rFonts w:ascii="맑은 고딕" w:eastAsia="맑은 고딕" w:hAnsi="맑은 고딕" w:cs="맑은 고딕" w:hint="eastAsia"/>
          <w:color w:val="000000"/>
          <w:sz w:val="24"/>
          <w:szCs w:val="24"/>
          <w:lang w:eastAsia="ko-KR"/>
        </w:rPr>
        <w:t xml:space="preserve">코로나 이전으로 볼 수 있는 약 5년 전인 2019년 대비 6.61~ 13.13% 수준으로 증가할 것으로 예상되며, 작년인 2024년 대비는 약 3.01 ~ 9.45% 수준의 감소가 </w:t>
      </w:r>
      <w:proofErr w:type="gramStart"/>
      <w:r w:rsidR="00D26BAE">
        <w:rPr>
          <w:rFonts w:ascii="맑은 고딕" w:eastAsia="맑은 고딕" w:hAnsi="맑은 고딕" w:cs="맑은 고딕" w:hint="eastAsia"/>
          <w:color w:val="000000"/>
          <w:sz w:val="24"/>
          <w:szCs w:val="24"/>
          <w:lang w:eastAsia="ko-KR"/>
        </w:rPr>
        <w:t>예상되었다 .</w:t>
      </w:r>
      <w:proofErr w:type="gramEnd"/>
    </w:p>
    <w:p w14:paraId="7EA74E0A" w14:textId="77777777" w:rsidR="004F6938" w:rsidRDefault="004F6938"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6"/>
      </w:tblGrid>
      <w:tr w:rsidR="008F4F1C" w:rsidRPr="002B4B58" w14:paraId="5895844F" w14:textId="77777777" w:rsidTr="002B4B58">
        <w:tc>
          <w:tcPr>
            <w:tcW w:w="9766" w:type="dxa"/>
          </w:tcPr>
          <w:p w14:paraId="6E924AFD" w14:textId="26811232" w:rsidR="008F4F1C"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40A3D0FF" wp14:editId="67958F64">
                  <wp:extent cx="6064250" cy="1649730"/>
                  <wp:effectExtent l="0" t="0" r="0" b="7620"/>
                  <wp:docPr id="1807787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717" name=""/>
                          <pic:cNvPicPr/>
                        </pic:nvPicPr>
                        <pic:blipFill>
                          <a:blip r:embed="rId17"/>
                          <a:stretch>
                            <a:fillRect/>
                          </a:stretch>
                        </pic:blipFill>
                        <pic:spPr>
                          <a:xfrm>
                            <a:off x="0" y="0"/>
                            <a:ext cx="6064250" cy="1649730"/>
                          </a:xfrm>
                          <a:prstGeom prst="rect">
                            <a:avLst/>
                          </a:prstGeom>
                        </pic:spPr>
                      </pic:pic>
                    </a:graphicData>
                  </a:graphic>
                </wp:inline>
              </w:drawing>
            </w:r>
          </w:p>
          <w:p w14:paraId="79F1E60B" w14:textId="68D64EF3" w:rsidR="00007491"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009FBBD7" wp14:editId="0AF5C861">
                  <wp:extent cx="6064250" cy="1649095"/>
                  <wp:effectExtent l="0" t="0" r="0" b="8255"/>
                  <wp:docPr id="719142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2855" name=""/>
                          <pic:cNvPicPr/>
                        </pic:nvPicPr>
                        <pic:blipFill>
                          <a:blip r:embed="rId18"/>
                          <a:stretch>
                            <a:fillRect/>
                          </a:stretch>
                        </pic:blipFill>
                        <pic:spPr>
                          <a:xfrm>
                            <a:off x="0" y="0"/>
                            <a:ext cx="6064250" cy="1649095"/>
                          </a:xfrm>
                          <a:prstGeom prst="rect">
                            <a:avLst/>
                          </a:prstGeom>
                        </pic:spPr>
                      </pic:pic>
                    </a:graphicData>
                  </a:graphic>
                </wp:inline>
              </w:drawing>
            </w:r>
          </w:p>
          <w:p w14:paraId="68F9F76A" w14:textId="343B53C0"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(a) </w:t>
            </w:r>
            <w:r w:rsidRPr="002B4B58">
              <w:rPr>
                <w:rFonts w:eastAsiaTheme="minorEastAsia" w:hint="eastAsia"/>
                <w:color w:val="000000"/>
                <w:sz w:val="20"/>
                <w:szCs w:val="20"/>
                <w:lang w:eastAsia="ko-KR"/>
              </w:rPr>
              <w:t>경전선의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0A4885D7" w14:textId="77777777" w:rsidTr="002B4B58">
        <w:tc>
          <w:tcPr>
            <w:tcW w:w="9766" w:type="dxa"/>
          </w:tcPr>
          <w:p w14:paraId="5E8A10A3" w14:textId="2E574232" w:rsidR="008F4F1C"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64934244" wp14:editId="00621D33">
                  <wp:extent cx="6064250" cy="1668780"/>
                  <wp:effectExtent l="0" t="0" r="0" b="7620"/>
                  <wp:docPr id="1551901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373" name=""/>
                          <pic:cNvPicPr/>
                        </pic:nvPicPr>
                        <pic:blipFill>
                          <a:blip r:embed="rId19"/>
                          <a:stretch>
                            <a:fillRect/>
                          </a:stretch>
                        </pic:blipFill>
                        <pic:spPr>
                          <a:xfrm>
                            <a:off x="0" y="0"/>
                            <a:ext cx="6064250" cy="1668780"/>
                          </a:xfrm>
                          <a:prstGeom prst="rect">
                            <a:avLst/>
                          </a:prstGeom>
                        </pic:spPr>
                      </pic:pic>
                    </a:graphicData>
                  </a:graphic>
                </wp:inline>
              </w:drawing>
            </w:r>
          </w:p>
          <w:p w14:paraId="213C07A8" w14:textId="42115FB3" w:rsidR="00664653"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2F911E7C" wp14:editId="6D4B4752">
                  <wp:extent cx="6064250" cy="1657985"/>
                  <wp:effectExtent l="0" t="0" r="0" b="0"/>
                  <wp:docPr id="6244926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644" name=""/>
                          <pic:cNvPicPr/>
                        </pic:nvPicPr>
                        <pic:blipFill>
                          <a:blip r:embed="rId20"/>
                          <a:stretch>
                            <a:fillRect/>
                          </a:stretch>
                        </pic:blipFill>
                        <pic:spPr>
                          <a:xfrm>
                            <a:off x="0" y="0"/>
                            <a:ext cx="6064250" cy="1657985"/>
                          </a:xfrm>
                          <a:prstGeom prst="rect">
                            <a:avLst/>
                          </a:prstGeom>
                        </pic:spPr>
                      </pic:pic>
                    </a:graphicData>
                  </a:graphic>
                </wp:inline>
              </w:drawing>
            </w:r>
          </w:p>
          <w:p w14:paraId="7B01ACA1" w14:textId="5AB65F4F"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(b) </w:t>
            </w:r>
            <w:r w:rsidRPr="002B4B58">
              <w:rPr>
                <w:rFonts w:eastAsiaTheme="minorEastAsia" w:hint="eastAsia"/>
                <w:color w:val="000000"/>
                <w:sz w:val="20"/>
                <w:szCs w:val="20"/>
                <w:lang w:eastAsia="ko-KR"/>
              </w:rPr>
              <w:t>동해선의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7FB6D7EF" w14:textId="77777777" w:rsidTr="002B4B58">
        <w:tc>
          <w:tcPr>
            <w:tcW w:w="9766" w:type="dxa"/>
          </w:tcPr>
          <w:p w14:paraId="5DC90D11" w14:textId="24A4EBCD" w:rsidR="008F4F1C" w:rsidRPr="002B4B58" w:rsidRDefault="001854B4"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65F6D25D" wp14:editId="48F13125">
                  <wp:extent cx="6064250" cy="1630680"/>
                  <wp:effectExtent l="0" t="0" r="0" b="7620"/>
                  <wp:docPr id="11653200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0049" name=""/>
                          <pic:cNvPicPr/>
                        </pic:nvPicPr>
                        <pic:blipFill>
                          <a:blip r:embed="rId21"/>
                          <a:stretch>
                            <a:fillRect/>
                          </a:stretch>
                        </pic:blipFill>
                        <pic:spPr>
                          <a:xfrm>
                            <a:off x="0" y="0"/>
                            <a:ext cx="6064250" cy="1630680"/>
                          </a:xfrm>
                          <a:prstGeom prst="rect">
                            <a:avLst/>
                          </a:prstGeom>
                        </pic:spPr>
                      </pic:pic>
                    </a:graphicData>
                  </a:graphic>
                </wp:inline>
              </w:drawing>
            </w:r>
          </w:p>
          <w:p w14:paraId="1B434B92" w14:textId="34B0C5FB"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(c) </w:t>
            </w:r>
            <w:r w:rsidRPr="002B4B58">
              <w:rPr>
                <w:rFonts w:eastAsiaTheme="minorEastAsia" w:hint="eastAsia"/>
                <w:color w:val="000000"/>
                <w:sz w:val="20"/>
                <w:szCs w:val="20"/>
                <w:lang w:eastAsia="ko-KR"/>
              </w:rPr>
              <w:t>전라선의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643F7B23" w14:textId="77777777" w:rsidTr="002B4B58">
        <w:tc>
          <w:tcPr>
            <w:tcW w:w="9766" w:type="dxa"/>
          </w:tcPr>
          <w:p w14:paraId="52885F89" w14:textId="62F6F1D7" w:rsidR="008F4F1C" w:rsidRPr="002B4B58" w:rsidRDefault="008902F5" w:rsidP="004457AE">
            <w:pPr>
              <w:spacing w:before="53" w:line="252" w:lineRule="auto"/>
              <w:jc w:val="both"/>
              <w:rPr>
                <w:rFonts w:eastAsiaTheme="minorEastAsia"/>
                <w:color w:val="000000"/>
                <w:sz w:val="20"/>
                <w:szCs w:val="20"/>
                <w:lang w:eastAsia="ko-KR"/>
              </w:rPr>
            </w:pPr>
            <w:r w:rsidRPr="002B4B58">
              <w:rPr>
                <w:noProof/>
                <w:sz w:val="20"/>
                <w:szCs w:val="20"/>
              </w:rPr>
              <w:drawing>
                <wp:inline distT="0" distB="0" distL="0" distR="0" wp14:anchorId="36A8A623" wp14:editId="7EFA6F2B">
                  <wp:extent cx="6064250" cy="1631315"/>
                  <wp:effectExtent l="0" t="0" r="0" b="6985"/>
                  <wp:docPr id="1966050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149" name=""/>
                          <pic:cNvPicPr/>
                        </pic:nvPicPr>
                        <pic:blipFill>
                          <a:blip r:embed="rId22"/>
                          <a:stretch>
                            <a:fillRect/>
                          </a:stretch>
                        </pic:blipFill>
                        <pic:spPr>
                          <a:xfrm>
                            <a:off x="0" y="0"/>
                            <a:ext cx="6064250" cy="1631315"/>
                          </a:xfrm>
                          <a:prstGeom prst="rect">
                            <a:avLst/>
                          </a:prstGeom>
                        </pic:spPr>
                      </pic:pic>
                    </a:graphicData>
                  </a:graphic>
                </wp:inline>
              </w:drawing>
            </w:r>
          </w:p>
          <w:p w14:paraId="2486D8FF" w14:textId="08C20BC0" w:rsidR="008F4F1C" w:rsidRPr="002B4B58" w:rsidRDefault="008F4F1C" w:rsidP="00D133D2">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(d) </w:t>
            </w:r>
            <w:r w:rsidRPr="002B4B58">
              <w:rPr>
                <w:rFonts w:eastAsiaTheme="minorEastAsia" w:hint="eastAsia"/>
                <w:color w:val="000000"/>
                <w:sz w:val="20"/>
                <w:szCs w:val="20"/>
                <w:lang w:eastAsia="ko-KR"/>
              </w:rPr>
              <w:t>호남선의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bl>
    <w:p w14:paraId="15D27BE8" w14:textId="0999FE66" w:rsidR="000B3557" w:rsidRPr="00F6477E" w:rsidRDefault="000B3557" w:rsidP="000B3557">
      <w:pPr>
        <w:pStyle w:val="ab"/>
        <w:rPr>
          <w:rFonts w:ascii="맑은 고딕" w:eastAsiaTheme="minorEastAsia" w:hAnsi="맑은 고딕" w:cs="맑은 고딕"/>
          <w:color w:val="000000"/>
          <w:sz w:val="24"/>
          <w:szCs w:val="24"/>
          <w:lang w:eastAsia="ko-KR"/>
        </w:rPr>
      </w:pPr>
      <w:bookmarkStart w:id="23" w:name="_Ref1900419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12</w:t>
      </w:r>
      <w:r>
        <w:fldChar w:fldCharType="end"/>
      </w:r>
      <w:bookmarkEnd w:id="23"/>
      <w:r>
        <w:rPr>
          <w:rFonts w:eastAsiaTheme="minorEastAsia" w:hint="eastAsia"/>
          <w:lang w:eastAsia="ko-KR"/>
        </w:rPr>
        <w:t xml:space="preserve">. </w:t>
      </w:r>
      <w:r>
        <w:rPr>
          <w:rFonts w:eastAsiaTheme="minorEastAsia" w:hint="eastAsia"/>
          <w:lang w:eastAsia="ko-KR"/>
        </w:rPr>
        <w:t>경전선</w:t>
      </w:r>
      <w:r>
        <w:rPr>
          <w:rFonts w:eastAsiaTheme="minorEastAsia" w:hint="eastAsia"/>
          <w:lang w:eastAsia="ko-KR"/>
        </w:rPr>
        <w:t xml:space="preserve">, </w:t>
      </w:r>
      <w:r>
        <w:rPr>
          <w:rFonts w:eastAsiaTheme="minorEastAsia" w:hint="eastAsia"/>
          <w:lang w:eastAsia="ko-KR"/>
        </w:rPr>
        <w:t>동해선</w:t>
      </w:r>
      <w:r>
        <w:rPr>
          <w:rFonts w:eastAsiaTheme="minorEastAsia" w:hint="eastAsia"/>
          <w:lang w:eastAsia="ko-KR"/>
        </w:rPr>
        <w:t xml:space="preserve">, </w:t>
      </w:r>
      <w:r>
        <w:rPr>
          <w:rFonts w:eastAsiaTheme="minorEastAsia" w:hint="eastAsia"/>
          <w:lang w:eastAsia="ko-KR"/>
        </w:rPr>
        <w:t>전라선</w:t>
      </w:r>
      <w:r>
        <w:rPr>
          <w:rFonts w:eastAsiaTheme="minorEastAsia" w:hint="eastAsia"/>
          <w:lang w:eastAsia="ko-KR"/>
        </w:rPr>
        <w:t xml:space="preserve">, </w:t>
      </w:r>
      <w:r>
        <w:rPr>
          <w:rFonts w:eastAsiaTheme="minorEastAsia" w:hint="eastAsia"/>
          <w:lang w:eastAsia="ko-KR"/>
        </w:rPr>
        <w:t>호남선의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테스트기간에서의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075ECB6F" w14:textId="77777777" w:rsidR="00784EED" w:rsidRPr="000B3557" w:rsidRDefault="00784EED"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3D31F097" w14:textId="5AFBFB33" w:rsidR="004F6938" w:rsidRPr="001326B7" w:rsidRDefault="001326B7" w:rsidP="001326B7">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r>
        <w:rPr>
          <w:rFonts w:eastAsiaTheme="minorEastAsia" w:hint="eastAsia"/>
          <w:lang w:eastAsia="ko-KR"/>
        </w:rPr>
        <w:t xml:space="preserve">. </w:t>
      </w:r>
      <w:r w:rsidR="00283D6C">
        <w:rPr>
          <w:rFonts w:eastAsiaTheme="minorEastAsia" w:hint="eastAsia"/>
          <w:lang w:eastAsia="ko-KR"/>
        </w:rPr>
        <w:t xml:space="preserve">KTX </w:t>
      </w:r>
      <w:r w:rsidR="00283D6C">
        <w:rPr>
          <w:rFonts w:eastAsiaTheme="minorEastAsia" w:hint="eastAsia"/>
          <w:lang w:eastAsia="ko-KR"/>
        </w:rPr>
        <w:t>고속철도의</w:t>
      </w:r>
      <w:r w:rsidR="00283D6C">
        <w:rPr>
          <w:rFonts w:eastAsiaTheme="minorEastAsia" w:hint="eastAsia"/>
          <w:lang w:eastAsia="ko-KR"/>
        </w:rPr>
        <w:t xml:space="preserve"> 2025</w:t>
      </w:r>
      <w:r w:rsidR="00283D6C">
        <w:rPr>
          <w:rFonts w:eastAsiaTheme="minorEastAsia" w:hint="eastAsia"/>
          <w:lang w:eastAsia="ko-KR"/>
        </w:rPr>
        <w:t>년도</w:t>
      </w:r>
      <w:r w:rsidR="00283D6C">
        <w:rPr>
          <w:rFonts w:eastAsiaTheme="minorEastAsia" w:hint="eastAsia"/>
          <w:lang w:eastAsia="ko-KR"/>
        </w:rPr>
        <w:t xml:space="preserve"> </w:t>
      </w:r>
      <w:r w:rsidR="00283D6C">
        <w:rPr>
          <w:rFonts w:eastAsiaTheme="minorEastAsia" w:hint="eastAsia"/>
          <w:lang w:eastAsia="ko-KR"/>
        </w:rPr>
        <w:t>승차인원수</w:t>
      </w:r>
      <w:r w:rsidR="00283D6C">
        <w:rPr>
          <w:rFonts w:eastAsiaTheme="minorEastAsia" w:hint="eastAsia"/>
          <w:lang w:eastAsia="ko-KR"/>
        </w:rPr>
        <w:t xml:space="preserve"> </w:t>
      </w:r>
      <w:r w:rsidR="00283D6C">
        <w:rPr>
          <w:rFonts w:eastAsiaTheme="minorEastAsia" w:hint="eastAsia"/>
          <w:lang w:eastAsia="ko-KR"/>
        </w:rPr>
        <w:t>예측</w:t>
      </w:r>
      <w:r w:rsidR="00283D6C">
        <w:rPr>
          <w:rFonts w:eastAsiaTheme="minorEastAsia" w:hint="eastAsia"/>
          <w:lang w:eastAsia="ko-KR"/>
        </w:rPr>
        <w:t xml:space="preserve"> </w:t>
      </w:r>
      <w:r w:rsidR="00283D6C">
        <w:rPr>
          <w:rFonts w:eastAsiaTheme="minorEastAsia" w:hint="eastAsia"/>
          <w:lang w:eastAsia="ko-KR"/>
        </w:rPr>
        <w:t>평균치와</w:t>
      </w:r>
      <w:r w:rsidR="00283D6C">
        <w:rPr>
          <w:rFonts w:eastAsiaTheme="minorEastAsia" w:hint="eastAsia"/>
          <w:lang w:eastAsia="ko-KR"/>
        </w:rPr>
        <w:t xml:space="preserve"> </w:t>
      </w:r>
      <w:r w:rsidR="00283D6C">
        <w:rPr>
          <w:rFonts w:eastAsiaTheme="minorEastAsia" w:hint="eastAsia"/>
          <w:lang w:eastAsia="ko-KR"/>
        </w:rPr>
        <w:t>코로나</w:t>
      </w:r>
      <w:r w:rsidR="00283D6C">
        <w:rPr>
          <w:rFonts w:eastAsiaTheme="minorEastAsia" w:hint="eastAsia"/>
          <w:lang w:eastAsia="ko-KR"/>
        </w:rPr>
        <w:t xml:space="preserve"> </w:t>
      </w:r>
      <w:r w:rsidR="00283D6C">
        <w:rPr>
          <w:rFonts w:eastAsiaTheme="minorEastAsia" w:hint="eastAsia"/>
          <w:lang w:eastAsia="ko-KR"/>
        </w:rPr>
        <w:t>전후의</w:t>
      </w:r>
      <w:r w:rsidR="00283D6C">
        <w:rPr>
          <w:rFonts w:eastAsiaTheme="minorEastAsia" w:hint="eastAsia"/>
          <w:lang w:eastAsia="ko-KR"/>
        </w:rPr>
        <w:t xml:space="preserve"> </w:t>
      </w:r>
      <w:r w:rsidR="00283D6C">
        <w:rPr>
          <w:rFonts w:eastAsiaTheme="minorEastAsia" w:hint="eastAsia"/>
          <w:lang w:eastAsia="ko-KR"/>
        </w:rPr>
        <w:t>과거</w:t>
      </w:r>
      <w:r w:rsidR="00283D6C">
        <w:rPr>
          <w:rFonts w:eastAsiaTheme="minorEastAsia" w:hint="eastAsia"/>
          <w:lang w:eastAsia="ko-KR"/>
        </w:rPr>
        <w:t xml:space="preserve"> </w:t>
      </w:r>
      <w:r w:rsidR="00283D6C">
        <w:rPr>
          <w:rFonts w:eastAsiaTheme="minorEastAsia" w:hint="eastAsia"/>
          <w:lang w:eastAsia="ko-KR"/>
        </w:rPr>
        <w:t>대비</w:t>
      </w:r>
      <w:r w:rsidR="00283D6C">
        <w:rPr>
          <w:rFonts w:eastAsiaTheme="minorEastAsia" w:hint="eastAsia"/>
          <w:lang w:eastAsia="ko-KR"/>
        </w:rPr>
        <w:t xml:space="preserve"> </w:t>
      </w:r>
      <w:r w:rsidR="00283D6C">
        <w:rPr>
          <w:rFonts w:eastAsiaTheme="minorEastAsia" w:hint="eastAsia"/>
          <w:lang w:eastAsia="ko-KR"/>
        </w:rPr>
        <w:t>증감율</w:t>
      </w:r>
      <w:r w:rsidR="00283D6C">
        <w:rPr>
          <w:rFonts w:eastAsiaTheme="minorEastAsia" w:hint="eastAsia"/>
          <w:lang w:eastAsia="ko-KR"/>
        </w:rPr>
        <w:t xml:space="preserve"> </w:t>
      </w:r>
      <w:r w:rsidR="00283D6C">
        <w:rPr>
          <w:rFonts w:eastAsiaTheme="minorEastAsia" w:hint="eastAsia"/>
          <w:lang w:eastAsia="ko-KR"/>
        </w:rPr>
        <w:t>비교</w:t>
      </w:r>
    </w:p>
    <w:tbl>
      <w:tblPr>
        <w:tblW w:w="9640" w:type="dxa"/>
        <w:tblInd w:w="99" w:type="dxa"/>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0"/>
        <w:gridCol w:w="1380"/>
        <w:gridCol w:w="1380"/>
        <w:gridCol w:w="1380"/>
        <w:gridCol w:w="2240"/>
        <w:gridCol w:w="2240"/>
      </w:tblGrid>
      <w:tr w:rsidR="006648AB" w:rsidRPr="006648AB" w14:paraId="72707E91" w14:textId="77777777" w:rsidTr="006648AB">
        <w:trPr>
          <w:trHeight w:val="340"/>
        </w:trPr>
        <w:tc>
          <w:tcPr>
            <w:tcW w:w="1020" w:type="dxa"/>
            <w:shd w:val="clear" w:color="auto" w:fill="auto"/>
            <w:noWrap/>
            <w:vAlign w:val="bottom"/>
            <w:hideMark/>
          </w:tcPr>
          <w:p w14:paraId="525DDDEF"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lastRenderedPageBreak/>
              <w:t>KTX</w:t>
            </w:r>
          </w:p>
        </w:tc>
        <w:tc>
          <w:tcPr>
            <w:tcW w:w="1380" w:type="dxa"/>
            <w:shd w:val="clear" w:color="auto" w:fill="auto"/>
            <w:noWrap/>
            <w:vAlign w:val="bottom"/>
            <w:hideMark/>
          </w:tcPr>
          <w:p w14:paraId="7617F11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2019년</w:t>
            </w:r>
          </w:p>
        </w:tc>
        <w:tc>
          <w:tcPr>
            <w:tcW w:w="1380" w:type="dxa"/>
            <w:shd w:val="clear" w:color="auto" w:fill="auto"/>
            <w:noWrap/>
            <w:vAlign w:val="bottom"/>
            <w:hideMark/>
          </w:tcPr>
          <w:p w14:paraId="0F89D6D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2024년</w:t>
            </w:r>
          </w:p>
        </w:tc>
        <w:tc>
          <w:tcPr>
            <w:tcW w:w="1380" w:type="dxa"/>
            <w:shd w:val="clear" w:color="auto" w:fill="auto"/>
            <w:noWrap/>
            <w:vAlign w:val="bottom"/>
            <w:hideMark/>
          </w:tcPr>
          <w:p w14:paraId="36034F1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2025년</w:t>
            </w:r>
          </w:p>
        </w:tc>
        <w:tc>
          <w:tcPr>
            <w:tcW w:w="2240" w:type="dxa"/>
            <w:shd w:val="clear" w:color="auto" w:fill="auto"/>
            <w:noWrap/>
            <w:vAlign w:val="bottom"/>
            <w:hideMark/>
          </w:tcPr>
          <w:p w14:paraId="37FD270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증감율%(2019-2025)</w:t>
            </w:r>
          </w:p>
        </w:tc>
        <w:tc>
          <w:tcPr>
            <w:tcW w:w="2240" w:type="dxa"/>
            <w:shd w:val="clear" w:color="auto" w:fill="auto"/>
            <w:noWrap/>
            <w:vAlign w:val="bottom"/>
            <w:hideMark/>
          </w:tcPr>
          <w:p w14:paraId="05CF07F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증감율%(2024-2025)</w:t>
            </w:r>
          </w:p>
        </w:tc>
      </w:tr>
      <w:tr w:rsidR="006648AB" w:rsidRPr="006648AB" w14:paraId="6DF4F553" w14:textId="77777777" w:rsidTr="006648AB">
        <w:trPr>
          <w:trHeight w:val="340"/>
        </w:trPr>
        <w:tc>
          <w:tcPr>
            <w:tcW w:w="1020" w:type="dxa"/>
            <w:shd w:val="clear" w:color="auto" w:fill="auto"/>
            <w:noWrap/>
            <w:vAlign w:val="bottom"/>
            <w:hideMark/>
          </w:tcPr>
          <w:p w14:paraId="60B46E9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경부선</w:t>
            </w:r>
          </w:p>
        </w:tc>
        <w:tc>
          <w:tcPr>
            <w:tcW w:w="1380" w:type="dxa"/>
            <w:shd w:val="clear" w:color="auto" w:fill="auto"/>
            <w:noWrap/>
            <w:vAlign w:val="bottom"/>
            <w:hideMark/>
          </w:tcPr>
          <w:p w14:paraId="0503A90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3,000,064</w:t>
            </w:r>
          </w:p>
        </w:tc>
        <w:tc>
          <w:tcPr>
            <w:tcW w:w="1380" w:type="dxa"/>
            <w:shd w:val="clear" w:color="auto" w:fill="auto"/>
            <w:noWrap/>
            <w:vAlign w:val="bottom"/>
            <w:hideMark/>
          </w:tcPr>
          <w:p w14:paraId="7878CD1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3,418,760</w:t>
            </w:r>
          </w:p>
        </w:tc>
        <w:tc>
          <w:tcPr>
            <w:tcW w:w="1380" w:type="dxa"/>
            <w:shd w:val="clear" w:color="auto" w:fill="auto"/>
            <w:noWrap/>
            <w:vAlign w:val="bottom"/>
            <w:hideMark/>
          </w:tcPr>
          <w:p w14:paraId="4D60806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3,261,319</w:t>
            </w:r>
          </w:p>
        </w:tc>
        <w:tc>
          <w:tcPr>
            <w:tcW w:w="2240" w:type="dxa"/>
            <w:shd w:val="clear" w:color="auto" w:fill="auto"/>
            <w:noWrap/>
            <w:vAlign w:val="bottom"/>
            <w:hideMark/>
          </w:tcPr>
          <w:p w14:paraId="0A2B17A3" w14:textId="6F7B9826"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8.71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32367360" w14:textId="19F6AC03"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-4.61</w:t>
            </w:r>
            <w:r>
              <w:rPr>
                <w:rFonts w:ascii="맑은 고딕" w:eastAsia="맑은 고딕" w:hAnsi="맑은 고딕" w:cs="굴림" w:hint="eastAsia"/>
                <w:color w:val="000000"/>
                <w:sz w:val="20"/>
                <w:szCs w:val="20"/>
                <w:lang w:eastAsia="ko-KR" w:bidi="ar-SA"/>
                <w14:ligatures w14:val="none"/>
              </w:rPr>
              <w:t>%</w:t>
            </w:r>
          </w:p>
        </w:tc>
      </w:tr>
      <w:tr w:rsidR="006648AB" w:rsidRPr="006648AB" w14:paraId="6AB9C8FE" w14:textId="77777777" w:rsidTr="006648AB">
        <w:trPr>
          <w:trHeight w:val="340"/>
        </w:trPr>
        <w:tc>
          <w:tcPr>
            <w:tcW w:w="1020" w:type="dxa"/>
            <w:shd w:val="clear" w:color="auto" w:fill="auto"/>
            <w:noWrap/>
            <w:vAlign w:val="bottom"/>
            <w:hideMark/>
          </w:tcPr>
          <w:p w14:paraId="69746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경전선</w:t>
            </w:r>
          </w:p>
        </w:tc>
        <w:tc>
          <w:tcPr>
            <w:tcW w:w="1380" w:type="dxa"/>
            <w:shd w:val="clear" w:color="auto" w:fill="auto"/>
            <w:noWrap/>
            <w:vAlign w:val="bottom"/>
            <w:hideMark/>
          </w:tcPr>
          <w:p w14:paraId="32AC27B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552,302</w:t>
            </w:r>
          </w:p>
        </w:tc>
        <w:tc>
          <w:tcPr>
            <w:tcW w:w="1380" w:type="dxa"/>
            <w:shd w:val="clear" w:color="auto" w:fill="auto"/>
            <w:noWrap/>
            <w:vAlign w:val="bottom"/>
            <w:hideMark/>
          </w:tcPr>
          <w:p w14:paraId="117BDEF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675,125</w:t>
            </w:r>
          </w:p>
        </w:tc>
        <w:tc>
          <w:tcPr>
            <w:tcW w:w="1380" w:type="dxa"/>
            <w:shd w:val="clear" w:color="auto" w:fill="auto"/>
            <w:noWrap/>
            <w:vAlign w:val="bottom"/>
            <w:hideMark/>
          </w:tcPr>
          <w:p w14:paraId="5826450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624,792</w:t>
            </w:r>
          </w:p>
        </w:tc>
        <w:tc>
          <w:tcPr>
            <w:tcW w:w="2240" w:type="dxa"/>
            <w:shd w:val="clear" w:color="auto" w:fill="auto"/>
            <w:noWrap/>
            <w:vAlign w:val="bottom"/>
            <w:hideMark/>
          </w:tcPr>
          <w:p w14:paraId="4F333BCA" w14:textId="22F8F3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13.13</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7B89A632" w14:textId="1FFEC38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-7.46</w:t>
            </w:r>
            <w:r>
              <w:rPr>
                <w:rFonts w:ascii="맑은 고딕" w:eastAsia="맑은 고딕" w:hAnsi="맑은 고딕" w:cs="굴림" w:hint="eastAsia"/>
                <w:color w:val="000000"/>
                <w:sz w:val="20"/>
                <w:szCs w:val="20"/>
                <w:lang w:eastAsia="ko-KR" w:bidi="ar-SA"/>
                <w14:ligatures w14:val="none"/>
              </w:rPr>
              <w:t>%</w:t>
            </w:r>
          </w:p>
        </w:tc>
      </w:tr>
      <w:tr w:rsidR="006648AB" w:rsidRPr="006648AB" w14:paraId="7FE8BC9F" w14:textId="77777777" w:rsidTr="006648AB">
        <w:trPr>
          <w:trHeight w:val="340"/>
        </w:trPr>
        <w:tc>
          <w:tcPr>
            <w:tcW w:w="1020" w:type="dxa"/>
            <w:shd w:val="clear" w:color="auto" w:fill="auto"/>
            <w:noWrap/>
            <w:vAlign w:val="bottom"/>
            <w:hideMark/>
          </w:tcPr>
          <w:p w14:paraId="7460A9C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동해선</w:t>
            </w:r>
          </w:p>
        </w:tc>
        <w:tc>
          <w:tcPr>
            <w:tcW w:w="1380" w:type="dxa"/>
            <w:shd w:val="clear" w:color="auto" w:fill="auto"/>
            <w:noWrap/>
            <w:vAlign w:val="bottom"/>
            <w:hideMark/>
          </w:tcPr>
          <w:p w14:paraId="3B5E8B5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470,231</w:t>
            </w:r>
          </w:p>
        </w:tc>
        <w:tc>
          <w:tcPr>
            <w:tcW w:w="1380" w:type="dxa"/>
            <w:shd w:val="clear" w:color="auto" w:fill="auto"/>
            <w:noWrap/>
            <w:vAlign w:val="bottom"/>
            <w:hideMark/>
          </w:tcPr>
          <w:p w14:paraId="3514643E"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573,080</w:t>
            </w:r>
          </w:p>
        </w:tc>
        <w:tc>
          <w:tcPr>
            <w:tcW w:w="1380" w:type="dxa"/>
            <w:shd w:val="clear" w:color="auto" w:fill="auto"/>
            <w:noWrap/>
            <w:vAlign w:val="bottom"/>
            <w:hideMark/>
          </w:tcPr>
          <w:p w14:paraId="6A567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521,482</w:t>
            </w:r>
          </w:p>
        </w:tc>
        <w:tc>
          <w:tcPr>
            <w:tcW w:w="2240" w:type="dxa"/>
            <w:shd w:val="clear" w:color="auto" w:fill="auto"/>
            <w:noWrap/>
            <w:vAlign w:val="bottom"/>
            <w:hideMark/>
          </w:tcPr>
          <w:p w14:paraId="132BEFC3" w14:textId="014607F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10.90</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799BCB2" w14:textId="7E8FFAF1"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-9.00</w:t>
            </w:r>
            <w:r>
              <w:rPr>
                <w:rFonts w:ascii="맑은 고딕" w:eastAsia="맑은 고딕" w:hAnsi="맑은 고딕" w:cs="굴림" w:hint="eastAsia"/>
                <w:color w:val="000000"/>
                <w:sz w:val="20"/>
                <w:szCs w:val="20"/>
                <w:lang w:eastAsia="ko-KR" w:bidi="ar-SA"/>
                <w14:ligatures w14:val="none"/>
              </w:rPr>
              <w:t>%</w:t>
            </w:r>
          </w:p>
        </w:tc>
      </w:tr>
      <w:tr w:rsidR="006648AB" w:rsidRPr="006648AB" w14:paraId="140329AA" w14:textId="77777777" w:rsidTr="006648AB">
        <w:trPr>
          <w:trHeight w:val="340"/>
        </w:trPr>
        <w:tc>
          <w:tcPr>
            <w:tcW w:w="1020" w:type="dxa"/>
            <w:shd w:val="clear" w:color="auto" w:fill="auto"/>
            <w:noWrap/>
            <w:vAlign w:val="bottom"/>
            <w:hideMark/>
          </w:tcPr>
          <w:p w14:paraId="1E99164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전라선</w:t>
            </w:r>
          </w:p>
        </w:tc>
        <w:tc>
          <w:tcPr>
            <w:tcW w:w="1380" w:type="dxa"/>
            <w:shd w:val="clear" w:color="auto" w:fill="auto"/>
            <w:noWrap/>
            <w:vAlign w:val="bottom"/>
            <w:hideMark/>
          </w:tcPr>
          <w:p w14:paraId="71F9493C"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580,489</w:t>
            </w:r>
          </w:p>
        </w:tc>
        <w:tc>
          <w:tcPr>
            <w:tcW w:w="1380" w:type="dxa"/>
            <w:shd w:val="clear" w:color="auto" w:fill="auto"/>
            <w:noWrap/>
            <w:vAlign w:val="bottom"/>
            <w:hideMark/>
          </w:tcPr>
          <w:p w14:paraId="037B64A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759,476</w:t>
            </w:r>
          </w:p>
        </w:tc>
        <w:tc>
          <w:tcPr>
            <w:tcW w:w="1380" w:type="dxa"/>
            <w:shd w:val="clear" w:color="auto" w:fill="auto"/>
            <w:noWrap/>
            <w:vAlign w:val="bottom"/>
            <w:hideMark/>
          </w:tcPr>
          <w:p w14:paraId="2FD13D3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687,733</w:t>
            </w:r>
          </w:p>
        </w:tc>
        <w:tc>
          <w:tcPr>
            <w:tcW w:w="2240" w:type="dxa"/>
            <w:shd w:val="clear" w:color="auto" w:fill="auto"/>
            <w:noWrap/>
            <w:vAlign w:val="bottom"/>
            <w:hideMark/>
          </w:tcPr>
          <w:p w14:paraId="0925A1E6" w14:textId="01A92D5B"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18.47</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03C0BC44" w14:textId="1A7205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-9.45</w:t>
            </w:r>
            <w:r>
              <w:rPr>
                <w:rFonts w:ascii="맑은 고딕" w:eastAsia="맑은 고딕" w:hAnsi="맑은 고딕" w:cs="굴림" w:hint="eastAsia"/>
                <w:color w:val="000000"/>
                <w:sz w:val="20"/>
                <w:szCs w:val="20"/>
                <w:lang w:eastAsia="ko-KR" w:bidi="ar-SA"/>
                <w14:ligatures w14:val="none"/>
              </w:rPr>
              <w:t>%</w:t>
            </w:r>
          </w:p>
        </w:tc>
      </w:tr>
      <w:tr w:rsidR="006648AB" w:rsidRPr="006648AB" w14:paraId="6CC06EBD" w14:textId="77777777" w:rsidTr="006648AB">
        <w:trPr>
          <w:trHeight w:val="340"/>
        </w:trPr>
        <w:tc>
          <w:tcPr>
            <w:tcW w:w="1020" w:type="dxa"/>
            <w:shd w:val="clear" w:color="auto" w:fill="auto"/>
            <w:noWrap/>
            <w:vAlign w:val="bottom"/>
            <w:hideMark/>
          </w:tcPr>
          <w:p w14:paraId="586211A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호남선</w:t>
            </w:r>
          </w:p>
        </w:tc>
        <w:tc>
          <w:tcPr>
            <w:tcW w:w="1380" w:type="dxa"/>
            <w:shd w:val="clear" w:color="auto" w:fill="auto"/>
            <w:noWrap/>
            <w:vAlign w:val="bottom"/>
            <w:hideMark/>
          </w:tcPr>
          <w:p w14:paraId="454B5A81"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905,066</w:t>
            </w:r>
          </w:p>
        </w:tc>
        <w:tc>
          <w:tcPr>
            <w:tcW w:w="1380" w:type="dxa"/>
            <w:shd w:val="clear" w:color="auto" w:fill="auto"/>
            <w:noWrap/>
            <w:vAlign w:val="bottom"/>
            <w:hideMark/>
          </w:tcPr>
          <w:p w14:paraId="76DBDAD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994,880</w:t>
            </w:r>
          </w:p>
        </w:tc>
        <w:tc>
          <w:tcPr>
            <w:tcW w:w="1380" w:type="dxa"/>
            <w:shd w:val="clear" w:color="auto" w:fill="auto"/>
            <w:noWrap/>
            <w:vAlign w:val="bottom"/>
            <w:hideMark/>
          </w:tcPr>
          <w:p w14:paraId="6B67F526"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964,904</w:t>
            </w:r>
          </w:p>
        </w:tc>
        <w:tc>
          <w:tcPr>
            <w:tcW w:w="2240" w:type="dxa"/>
            <w:shd w:val="clear" w:color="auto" w:fill="auto"/>
            <w:noWrap/>
            <w:vAlign w:val="bottom"/>
            <w:hideMark/>
          </w:tcPr>
          <w:p w14:paraId="0E349ABC" w14:textId="24BF5E2E"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6.61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320CF61" w14:textId="2E035D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-3.01</w:t>
            </w:r>
            <w:r>
              <w:rPr>
                <w:rFonts w:ascii="맑은 고딕" w:eastAsia="맑은 고딕" w:hAnsi="맑은 고딕" w:cs="굴림" w:hint="eastAsia"/>
                <w:color w:val="000000"/>
                <w:sz w:val="20"/>
                <w:szCs w:val="20"/>
                <w:lang w:eastAsia="ko-KR" w:bidi="ar-SA"/>
                <w14:ligatures w14:val="none"/>
              </w:rPr>
              <w:t>%</w:t>
            </w:r>
          </w:p>
        </w:tc>
      </w:tr>
    </w:tbl>
    <w:p w14:paraId="1DDB21F4" w14:textId="77777777" w:rsidR="00A41F5A" w:rsidRDefault="00A41F5A"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48385EDB" w14:textId="072D7CD5"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D16FC4">
        <w:rPr>
          <w:rFonts w:ascii="맑은 고딕" w:eastAsia="맑은 고딕" w:hAnsi="맑은 고딕" w:cs="맑은 고딕" w:hint="eastAsia"/>
          <w:i/>
          <w:color w:val="000000"/>
          <w:sz w:val="24"/>
          <w:szCs w:val="24"/>
          <w:lang w:eastAsia="ko-KR"/>
        </w:rPr>
        <w:t>승차인원수 Forecating</w:t>
      </w:r>
    </w:p>
    <w:p w14:paraId="359BE40E" w14:textId="0AF2E89B" w:rsidR="004457AE" w:rsidRDefault="000E574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인공지능 알고리즘은 전통적인 선형회귀분석 형태의 알고리즘 보다 데이터의 </w:t>
      </w:r>
      <w:r w:rsidR="004457AE">
        <w:rPr>
          <w:rFonts w:ascii="맑은 고딕" w:eastAsia="맑은 고딕" w:hAnsi="맑은 고딕" w:cs="맑은 고딕"/>
          <w:color w:val="000000"/>
          <w:sz w:val="24"/>
          <w:szCs w:val="24"/>
          <w:lang w:eastAsia="ko-KR"/>
        </w:rPr>
        <w:t>복잡한 패턴</w:t>
      </w:r>
      <w:r w:rsidR="004457AE">
        <w:rPr>
          <w:rFonts w:ascii="맑은 고딕" w:eastAsia="맑은 고딕" w:hAnsi="맑은 고딕" w:cs="맑은 고딕" w:hint="eastAsia"/>
          <w:color w:val="000000"/>
          <w:sz w:val="24"/>
          <w:szCs w:val="24"/>
          <w:lang w:eastAsia="ko-KR"/>
        </w:rPr>
        <w:t>과 변수들의 상호작용</w:t>
      </w:r>
      <w:r>
        <w:rPr>
          <w:rFonts w:ascii="맑은 고딕" w:eastAsia="맑은 고딕" w:hAnsi="맑은 고딕" w:cs="맑은 고딕" w:hint="eastAsia"/>
          <w:color w:val="000000"/>
          <w:sz w:val="24"/>
          <w:szCs w:val="24"/>
          <w:lang w:eastAsia="ko-KR"/>
        </w:rPr>
        <w:t>들을 모두 학습하기 때문에 구조가 복잡하여 승차인원수 예측에</w:t>
      </w:r>
      <w:r w:rsidR="004457AE">
        <w:rPr>
          <w:rFonts w:ascii="맑은 고딕" w:eastAsia="맑은 고딕" w:hAnsi="맑은 고딕" w:cs="맑은 고딕"/>
          <w:color w:val="000000"/>
          <w:sz w:val="24"/>
          <w:szCs w:val="24"/>
          <w:lang w:eastAsia="ko-KR"/>
        </w:rPr>
        <w:t xml:space="preserve"> 기여하는 독립변수들의 </w:t>
      </w:r>
      <w:r w:rsidR="004457AE">
        <w:rPr>
          <w:rFonts w:ascii="맑은 고딕" w:eastAsia="맑은 고딕" w:hAnsi="맑은 고딕" w:cs="맑은 고딕" w:hint="eastAsia"/>
          <w:color w:val="000000"/>
          <w:sz w:val="24"/>
          <w:szCs w:val="24"/>
          <w:lang w:eastAsia="ko-KR"/>
        </w:rPr>
        <w:t>기여도를</w:t>
      </w:r>
      <w:r w:rsidR="004457AE">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쉽게 확인하기</w:t>
      </w:r>
      <w:r w:rsidR="004457AE">
        <w:rPr>
          <w:rFonts w:ascii="맑은 고딕" w:eastAsia="맑은 고딕" w:hAnsi="맑은 고딕" w:cs="맑은 고딕"/>
          <w:color w:val="000000"/>
          <w:sz w:val="24"/>
          <w:szCs w:val="24"/>
          <w:lang w:eastAsia="ko-KR"/>
        </w:rPr>
        <w:t xml:space="preserve"> 어렵다. 하지만 SHAP</w:t>
      </w:r>
      <w:r w:rsidR="000919CE">
        <w:rPr>
          <w:rFonts w:ascii="맑은 고딕" w:eastAsia="맑은 고딕" w:hAnsi="맑은 고딕" w:cs="맑은 고딕" w:hint="eastAsia"/>
          <w:color w:val="000000"/>
          <w:sz w:val="24"/>
          <w:szCs w:val="24"/>
          <w:lang w:eastAsia="ko-KR"/>
        </w:rPr>
        <w:t xml:space="preserve"> 알고리즘을 사용하면 미래 승차인원수 예측치가 어떤 독립변수들의 상대적 기여로 계산되었는지 추정할 수 있다.</w:t>
      </w:r>
      <w:r w:rsidR="004457AE">
        <w:rPr>
          <w:rFonts w:ascii="맑은 고딕" w:eastAsia="맑은 고딕" w:hAnsi="맑은 고딕" w:cs="맑은 고딕"/>
          <w:color w:val="000000"/>
          <w:sz w:val="24"/>
          <w:szCs w:val="24"/>
          <w:lang w:eastAsia="ko-KR"/>
        </w:rPr>
        <w:t xml:space="preserve"> </w:t>
      </w:r>
      <w:r w:rsidR="000919CE">
        <w:rPr>
          <w:rFonts w:ascii="맑은 고딕" w:eastAsia="맑은 고딕" w:hAnsi="맑은 고딕" w:cs="맑은 고딕" w:hint="eastAsia"/>
          <w:color w:val="000000"/>
          <w:sz w:val="24"/>
          <w:szCs w:val="24"/>
          <w:lang w:eastAsia="ko-KR"/>
        </w:rPr>
        <w:t xml:space="preserve">따라서 2025년도 KTX 고속철도의 승차인원수 </w:t>
      </w:r>
      <w:proofErr w:type="gramStart"/>
      <w:r w:rsidR="000919CE">
        <w:rPr>
          <w:rFonts w:ascii="맑은 고딕" w:eastAsia="맑은 고딕" w:hAnsi="맑은 고딕" w:cs="맑은 고딕" w:hint="eastAsia"/>
          <w:color w:val="000000"/>
          <w:sz w:val="24"/>
          <w:szCs w:val="24"/>
          <w:lang w:eastAsia="ko-KR"/>
        </w:rPr>
        <w:t>예측 뿐만</w:t>
      </w:r>
      <w:proofErr w:type="gramEnd"/>
      <w:r w:rsidR="000919CE">
        <w:rPr>
          <w:rFonts w:ascii="맑은 고딕" w:eastAsia="맑은 고딕" w:hAnsi="맑은 고딕" w:cs="맑은 고딕" w:hint="eastAsia"/>
          <w:color w:val="000000"/>
          <w:sz w:val="24"/>
          <w:szCs w:val="24"/>
          <w:lang w:eastAsia="ko-KR"/>
        </w:rPr>
        <w:t xml:space="preserve"> 아니라 </w:t>
      </w:r>
      <w:r w:rsidR="004457AE">
        <w:rPr>
          <w:rFonts w:ascii="맑은 고딕" w:eastAsia="맑은 고딕" w:hAnsi="맑은 고딕" w:cs="맑은 고딕" w:hint="eastAsia"/>
          <w:color w:val="000000"/>
          <w:sz w:val="24"/>
          <w:szCs w:val="24"/>
          <w:lang w:eastAsia="ko-KR"/>
        </w:rPr>
        <w:t>신뢰</w:t>
      </w:r>
      <w:r w:rsidR="000919CE">
        <w:rPr>
          <w:rFonts w:ascii="맑은 고딕" w:eastAsia="맑은 고딕" w:hAnsi="맑은 고딕" w:cs="맑은 고딕" w:hint="eastAsia"/>
          <w:color w:val="000000"/>
          <w:sz w:val="24"/>
          <w:szCs w:val="24"/>
          <w:lang w:eastAsia="ko-KR"/>
        </w:rPr>
        <w:t>할 수 있는</w:t>
      </w:r>
      <w:r w:rsidR="004457AE">
        <w:rPr>
          <w:rFonts w:ascii="맑은 고딕" w:eastAsia="맑은 고딕" w:hAnsi="맑은 고딕" w:cs="맑은 고딕" w:hint="eastAsia"/>
          <w:color w:val="000000"/>
          <w:sz w:val="24"/>
          <w:szCs w:val="24"/>
          <w:lang w:eastAsia="ko-KR"/>
        </w:rPr>
        <w:t xml:space="preserve"> 설명력을 시각적으로 </w:t>
      </w:r>
      <w:r w:rsidR="000919CE">
        <w:rPr>
          <w:rFonts w:ascii="맑은 고딕" w:eastAsia="맑은 고딕" w:hAnsi="맑은 고딕" w:cs="맑은 고딕" w:hint="eastAsia"/>
          <w:color w:val="000000"/>
          <w:sz w:val="24"/>
          <w:szCs w:val="24"/>
          <w:lang w:eastAsia="ko-KR"/>
        </w:rPr>
        <w:t>제공해준다</w:t>
      </w:r>
      <w:r w:rsidR="004457AE">
        <w:rPr>
          <w:rFonts w:ascii="맑은 고딕" w:eastAsia="맑은 고딕" w:hAnsi="맑은 고딕" w:cs="맑은 고딕" w:hint="eastAsia"/>
          <w:color w:val="000000"/>
          <w:sz w:val="24"/>
          <w:szCs w:val="24"/>
          <w:lang w:eastAsia="ko-KR"/>
        </w:rPr>
        <w:t xml:space="preserve">. </w:t>
      </w:r>
    </w:p>
    <w:p w14:paraId="7791B5CE" w14:textId="77777777" w:rsidR="00F21F95" w:rsidRDefault="00A1472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SHAP는 특정 시점의 독립변수들의 샘플 수치들에 대해 승차인원수가 얼마일지 예측할 뿐만 아니라 각 독립변수들의 수치값과 기여 방향을 제시해준다. 이러한 결과를 </w:t>
      </w:r>
      <w:r w:rsidR="004457AE" w:rsidRPr="007A590D">
        <w:rPr>
          <w:rFonts w:ascii="맑은 고딕" w:eastAsia="맑은 고딕" w:hAnsi="맑은 고딕" w:cs="맑은 고딕" w:hint="eastAsia"/>
          <w:color w:val="000000"/>
          <w:sz w:val="24"/>
          <w:szCs w:val="24"/>
          <w:lang w:eastAsia="ko-KR"/>
        </w:rPr>
        <w:t>누적</w:t>
      </w:r>
      <w:r>
        <w:rPr>
          <w:rFonts w:ascii="맑은 고딕" w:eastAsia="맑은 고딕" w:hAnsi="맑은 고딕" w:cs="맑은 고딕" w:hint="eastAsia"/>
          <w:color w:val="000000"/>
          <w:sz w:val="24"/>
          <w:szCs w:val="24"/>
          <w:lang w:eastAsia="ko-KR"/>
        </w:rPr>
        <w:t xml:space="preserve">한다면 승차인원수에 대한 독립변수들의 </w:t>
      </w:r>
      <w:r w:rsidR="004457AE" w:rsidRPr="007A590D">
        <w:rPr>
          <w:rFonts w:ascii="맑은 고딕" w:eastAsia="맑은 고딕" w:hAnsi="맑은 고딕" w:cs="맑은 고딕" w:hint="eastAsia"/>
          <w:color w:val="000000"/>
          <w:sz w:val="24"/>
          <w:szCs w:val="24"/>
          <w:lang w:eastAsia="ko-KR"/>
        </w:rPr>
        <w:t xml:space="preserve">일반화된 </w:t>
      </w:r>
      <w:r>
        <w:rPr>
          <w:rFonts w:ascii="맑은 고딕" w:eastAsia="맑은 고딕" w:hAnsi="맑은 고딕" w:cs="맑은 고딕" w:hint="eastAsia"/>
          <w:color w:val="000000"/>
          <w:sz w:val="24"/>
          <w:szCs w:val="24"/>
          <w:lang w:eastAsia="ko-KR"/>
        </w:rPr>
        <w:t xml:space="preserve">기여 </w:t>
      </w:r>
      <w:r w:rsidR="004457AE" w:rsidRPr="007A590D">
        <w:rPr>
          <w:rFonts w:ascii="맑은 고딕" w:eastAsia="맑은 고딕" w:hAnsi="맑은 고딕" w:cs="맑은 고딕" w:hint="eastAsia"/>
          <w:color w:val="000000"/>
          <w:sz w:val="24"/>
          <w:szCs w:val="24"/>
          <w:lang w:eastAsia="ko-KR"/>
        </w:rPr>
        <w:t>설명력을 확인</w:t>
      </w:r>
      <w:r>
        <w:rPr>
          <w:rFonts w:ascii="맑은 고딕" w:eastAsia="맑은 고딕" w:hAnsi="맑은 고딕" w:cs="맑은 고딕" w:hint="eastAsia"/>
          <w:color w:val="000000"/>
          <w:sz w:val="24"/>
          <w:szCs w:val="24"/>
          <w:lang w:eastAsia="ko-KR"/>
        </w:rPr>
        <w:t>할 수 있다.</w:t>
      </w:r>
      <w:r w:rsidR="004457AE" w:rsidRPr="007A590D">
        <w:rPr>
          <w:rFonts w:ascii="맑은 고딕" w:eastAsia="맑은 고딕" w:hAnsi="맑은 고딕" w:cs="맑은 고딕" w:hint="eastAsia"/>
          <w:color w:val="000000"/>
          <w:sz w:val="24"/>
          <w:szCs w:val="24"/>
          <w:lang w:eastAsia="ko-KR"/>
        </w:rPr>
        <w:t xml:space="preserve"> 단, 본 연구에 활용</w:t>
      </w:r>
      <w:r>
        <w:rPr>
          <w:rFonts w:ascii="맑은 고딕" w:eastAsia="맑은 고딕" w:hAnsi="맑은 고딕" w:cs="맑은 고딕" w:hint="eastAsia"/>
          <w:color w:val="000000"/>
          <w:sz w:val="24"/>
          <w:szCs w:val="24"/>
          <w:lang w:eastAsia="ko-KR"/>
        </w:rPr>
        <w:t xml:space="preserve">된 </w:t>
      </w:r>
      <w:r w:rsidR="004457AE" w:rsidRPr="007A590D">
        <w:rPr>
          <w:rFonts w:ascii="맑은 고딕" w:eastAsia="맑은 고딕" w:hAnsi="맑은 고딕" w:cs="맑은 고딕" w:hint="eastAsia"/>
          <w:color w:val="000000"/>
          <w:sz w:val="24"/>
          <w:szCs w:val="24"/>
          <w:lang w:eastAsia="ko-KR"/>
        </w:rPr>
        <w:t>샘플</w:t>
      </w:r>
      <w:r>
        <w:rPr>
          <w:rFonts w:ascii="맑은 고딕" w:eastAsia="맑은 고딕" w:hAnsi="맑은 고딕" w:cs="맑은 고딕" w:hint="eastAsia"/>
          <w:color w:val="000000"/>
          <w:sz w:val="24"/>
          <w:szCs w:val="24"/>
          <w:lang w:eastAsia="ko-KR"/>
        </w:rPr>
        <w:t xml:space="preserve"> 시점들 결과의 누적기준</w:t>
      </w:r>
      <w:r w:rsidR="004457AE" w:rsidRPr="007A590D">
        <w:rPr>
          <w:rFonts w:ascii="맑은 고딕" w:eastAsia="맑은 고딕" w:hAnsi="맑은 고딕" w:cs="맑은 고딕" w:hint="eastAsia"/>
          <w:color w:val="000000"/>
          <w:sz w:val="24"/>
          <w:szCs w:val="24"/>
          <w:lang w:eastAsia="ko-KR"/>
        </w:rPr>
        <w:t xml:space="preserve"> 일반화이기 때문에 </w:t>
      </w:r>
      <w:r>
        <w:rPr>
          <w:rFonts w:ascii="맑은 고딕" w:eastAsia="맑은 고딕" w:hAnsi="맑은 고딕" w:cs="맑은 고딕" w:hint="eastAsia"/>
          <w:color w:val="000000"/>
          <w:sz w:val="24"/>
          <w:szCs w:val="24"/>
          <w:lang w:eastAsia="ko-KR"/>
        </w:rPr>
        <w:t>샘플 시점이 향후 늘어난다면 해석이 변경될 수</w:t>
      </w:r>
      <w:r w:rsidR="004457AE" w:rsidRPr="007A590D">
        <w:rPr>
          <w:rFonts w:ascii="맑은 고딕" w:eastAsia="맑은 고딕" w:hAnsi="맑은 고딕" w:cs="맑은 고딕" w:hint="eastAsia"/>
          <w:color w:val="000000"/>
          <w:sz w:val="24"/>
          <w:szCs w:val="24"/>
          <w:lang w:eastAsia="ko-KR"/>
        </w:rPr>
        <w:t>도 있다. 샘플</w:t>
      </w:r>
      <w:r w:rsidR="008162E8">
        <w:rPr>
          <w:rFonts w:ascii="맑은 고딕" w:eastAsia="맑은 고딕" w:hAnsi="맑은 고딕" w:cs="맑은 고딕" w:hint="eastAsia"/>
          <w:color w:val="000000"/>
          <w:sz w:val="24"/>
          <w:szCs w:val="24"/>
          <w:lang w:eastAsia="ko-KR"/>
        </w:rPr>
        <w:t>의 양이 많아진다면</w:t>
      </w:r>
      <w:r w:rsidR="004457AE" w:rsidRPr="007A590D">
        <w:rPr>
          <w:rFonts w:ascii="맑은 고딕" w:eastAsia="맑은 고딕" w:hAnsi="맑은 고딕" w:cs="맑은 고딕" w:hint="eastAsia"/>
          <w:color w:val="000000"/>
          <w:sz w:val="24"/>
          <w:szCs w:val="24"/>
          <w:lang w:eastAsia="ko-KR"/>
        </w:rPr>
        <w:t xml:space="preserve"> 더욱 신뢰할 수 있</w:t>
      </w:r>
      <w:r w:rsidR="008162E8">
        <w:rPr>
          <w:rFonts w:ascii="맑은 고딕" w:eastAsia="맑은 고딕" w:hAnsi="맑은 고딕" w:cs="맑은 고딕" w:hint="eastAsia"/>
          <w:color w:val="000000"/>
          <w:sz w:val="24"/>
          <w:szCs w:val="24"/>
          <w:lang w:eastAsia="ko-KR"/>
        </w:rPr>
        <w:t>는 설명력을 가질 것은</w:t>
      </w:r>
      <w:r w:rsidR="004457AE" w:rsidRPr="007A590D">
        <w:rPr>
          <w:rFonts w:ascii="맑은 고딕" w:eastAsia="맑은 고딕" w:hAnsi="맑은 고딕" w:cs="맑은 고딕" w:hint="eastAsia"/>
          <w:color w:val="000000"/>
          <w:sz w:val="24"/>
          <w:szCs w:val="24"/>
          <w:lang w:eastAsia="ko-KR"/>
        </w:rPr>
        <w:t xml:space="preserve"> 분명하다. </w:t>
      </w:r>
      <w:r w:rsidR="004457AE" w:rsidRPr="007A590D">
        <w:rPr>
          <w:rFonts w:ascii="맑은 고딕" w:eastAsia="맑은 고딕" w:hAnsi="맑은 고딕" w:cs="맑은 고딕"/>
          <w:color w:val="000000"/>
          <w:sz w:val="24"/>
          <w:szCs w:val="24"/>
          <w:lang w:eastAsia="ko-KR"/>
        </w:rPr>
        <w:fldChar w:fldCharType="begin"/>
      </w:r>
      <w:r w:rsidR="004457AE" w:rsidRPr="007A590D">
        <w:rPr>
          <w:rFonts w:ascii="맑은 고딕" w:eastAsia="맑은 고딕" w:hAnsi="맑은 고딕" w:cs="맑은 고딕"/>
          <w:color w:val="000000"/>
          <w:sz w:val="24"/>
          <w:szCs w:val="24"/>
          <w:lang w:eastAsia="ko-KR"/>
        </w:rPr>
        <w:instrText xml:space="preserve"> </w:instrText>
      </w:r>
      <w:r w:rsidR="004457AE" w:rsidRPr="007A590D">
        <w:rPr>
          <w:rFonts w:ascii="맑은 고딕" w:eastAsia="맑은 고딕" w:hAnsi="맑은 고딕" w:cs="맑은 고딕" w:hint="eastAsia"/>
          <w:color w:val="000000"/>
          <w:sz w:val="24"/>
          <w:szCs w:val="24"/>
          <w:lang w:eastAsia="ko-KR"/>
        </w:rPr>
        <w:instrText>REF _Ref182828960 \h</w:instrText>
      </w:r>
      <w:r w:rsidR="004457AE" w:rsidRPr="007A590D">
        <w:rPr>
          <w:rFonts w:ascii="맑은 고딕" w:eastAsia="맑은 고딕" w:hAnsi="맑은 고딕" w:cs="맑은 고딕"/>
          <w:color w:val="000000"/>
          <w:sz w:val="24"/>
          <w:szCs w:val="24"/>
          <w:lang w:eastAsia="ko-KR"/>
        </w:rPr>
        <w:instrText xml:space="preserve"> </w:instrText>
      </w:r>
      <w:r w:rsidR="004457AE">
        <w:rPr>
          <w:rFonts w:ascii="맑은 고딕" w:eastAsia="맑은 고딕" w:hAnsi="맑은 고딕" w:cs="맑은 고딕"/>
          <w:color w:val="000000"/>
          <w:sz w:val="24"/>
          <w:szCs w:val="24"/>
          <w:lang w:eastAsia="ko-KR"/>
        </w:rPr>
        <w:instrText xml:space="preserve"> \* MERGEFORMAT </w:instrText>
      </w:r>
      <w:r w:rsidR="004457AE" w:rsidRPr="007A590D">
        <w:rPr>
          <w:rFonts w:ascii="맑은 고딕" w:eastAsia="맑은 고딕" w:hAnsi="맑은 고딕" w:cs="맑은 고딕"/>
          <w:color w:val="000000"/>
          <w:sz w:val="24"/>
          <w:szCs w:val="24"/>
          <w:lang w:eastAsia="ko-KR"/>
        </w:rPr>
      </w:r>
      <w:r w:rsidR="004457AE" w:rsidRPr="007A590D">
        <w:rPr>
          <w:rFonts w:ascii="맑은 고딕" w:eastAsia="맑은 고딕" w:hAnsi="맑은 고딕" w:cs="맑은 고딕"/>
          <w:color w:val="000000"/>
          <w:sz w:val="24"/>
          <w:szCs w:val="24"/>
          <w:lang w:eastAsia="ko-KR"/>
        </w:rPr>
        <w:fldChar w:fldCharType="separate"/>
      </w:r>
      <w:r w:rsidR="004457AE" w:rsidRPr="007A590D">
        <w:rPr>
          <w:rFonts w:ascii="맑은 고딕" w:eastAsia="맑은 고딕" w:hAnsi="맑은 고딕" w:cs="맑은 고딕" w:hint="eastAsia"/>
          <w:color w:val="000000"/>
          <w:sz w:val="24"/>
          <w:szCs w:val="24"/>
          <w:lang w:eastAsia="ko-KR"/>
        </w:rPr>
        <w:t>그림</w:t>
      </w:r>
      <w:r w:rsidR="004457AE" w:rsidRPr="007A590D">
        <w:rPr>
          <w:rFonts w:ascii="맑은 고딕" w:eastAsia="맑은 고딕" w:hAnsi="맑은 고딕" w:cs="맑은 고딕"/>
          <w:color w:val="000000"/>
          <w:sz w:val="24"/>
          <w:szCs w:val="24"/>
          <w:lang w:eastAsia="ko-KR"/>
        </w:rPr>
        <w:t xml:space="preserve"> 5</w:t>
      </w:r>
      <w:r w:rsidR="004457AE" w:rsidRPr="007A590D">
        <w:rPr>
          <w:rFonts w:ascii="맑은 고딕" w:eastAsia="맑은 고딕" w:hAnsi="맑은 고딕" w:cs="맑은 고딕"/>
          <w:color w:val="000000"/>
          <w:sz w:val="24"/>
          <w:szCs w:val="24"/>
          <w:lang w:eastAsia="ko-KR"/>
        </w:rPr>
        <w:fldChar w:fldCharType="end"/>
      </w:r>
      <w:r w:rsidR="004457AE" w:rsidRPr="007A590D">
        <w:rPr>
          <w:rFonts w:ascii="맑은 고딕" w:eastAsia="맑은 고딕" w:hAnsi="맑은 고딕" w:cs="맑은 고딕"/>
          <w:color w:val="000000"/>
          <w:sz w:val="24"/>
          <w:szCs w:val="24"/>
          <w:lang w:eastAsia="ko-KR"/>
        </w:rPr>
        <w:t xml:space="preserve">는 </w:t>
      </w:r>
      <w:r w:rsidR="00DF4E90">
        <w:rPr>
          <w:rFonts w:ascii="맑은 고딕" w:eastAsia="맑은 고딕" w:hAnsi="맑은 고딕" w:cs="맑은 고딕"/>
          <w:color w:val="000000"/>
          <w:sz w:val="24"/>
          <w:szCs w:val="24"/>
          <w:lang w:eastAsia="ko-KR"/>
        </w:rPr>
        <w:fldChar w:fldCharType="begin"/>
      </w:r>
      <w:r w:rsidR="00DF4E90">
        <w:rPr>
          <w:rFonts w:ascii="맑은 고딕" w:eastAsia="맑은 고딕" w:hAnsi="맑은 고딕" w:cs="맑은 고딕"/>
          <w:color w:val="000000"/>
          <w:sz w:val="24"/>
          <w:szCs w:val="24"/>
          <w:lang w:eastAsia="ko-KR"/>
        </w:rPr>
        <w:instrText xml:space="preserve"> REF _Ref190041094 \h </w:instrText>
      </w:r>
      <w:r w:rsidR="00DF4E90">
        <w:rPr>
          <w:rFonts w:ascii="맑은 고딕" w:eastAsia="맑은 고딕" w:hAnsi="맑은 고딕" w:cs="맑은 고딕"/>
          <w:color w:val="000000"/>
          <w:sz w:val="24"/>
          <w:szCs w:val="24"/>
          <w:lang w:eastAsia="ko-KR"/>
        </w:rPr>
      </w:r>
      <w:r w:rsidR="00DF4E90">
        <w:rPr>
          <w:rFonts w:ascii="맑은 고딕" w:eastAsia="맑은 고딕" w:hAnsi="맑은 고딕" w:cs="맑은 고딕"/>
          <w:color w:val="000000"/>
          <w:sz w:val="24"/>
          <w:szCs w:val="24"/>
          <w:lang w:eastAsia="ko-KR"/>
        </w:rPr>
        <w:fldChar w:fldCharType="separate"/>
      </w:r>
      <w:r w:rsidR="00DF4E90">
        <w:rPr>
          <w:rFonts w:ascii="맑은 고딕" w:eastAsia="맑은 고딕" w:hAnsi="맑은 고딕" w:cs="맑은 고딕" w:hint="eastAsia"/>
          <w:lang w:eastAsia="ko-KR"/>
        </w:rPr>
        <w:t>표</w:t>
      </w:r>
      <w:r w:rsidR="00DF4E90">
        <w:rPr>
          <w:lang w:eastAsia="ko-KR"/>
        </w:rPr>
        <w:t xml:space="preserve"> </w:t>
      </w:r>
      <w:r w:rsidR="00DF4E90">
        <w:rPr>
          <w:noProof/>
          <w:lang w:eastAsia="ko-KR"/>
        </w:rPr>
        <w:t>3</w:t>
      </w:r>
      <w:r w:rsidR="00DF4E90">
        <w:rPr>
          <w:rFonts w:ascii="맑은 고딕" w:eastAsia="맑은 고딕" w:hAnsi="맑은 고딕" w:cs="맑은 고딕"/>
          <w:color w:val="000000"/>
          <w:sz w:val="24"/>
          <w:szCs w:val="24"/>
          <w:lang w:eastAsia="ko-KR"/>
        </w:rPr>
        <w:fldChar w:fldCharType="end"/>
      </w:r>
      <w:r w:rsidR="00C46ABD">
        <w:rPr>
          <w:rFonts w:ascii="맑은 고딕" w:eastAsia="맑은 고딕" w:hAnsi="맑은 고딕" w:cs="맑은 고딕" w:hint="eastAsia"/>
          <w:color w:val="000000"/>
          <w:sz w:val="24"/>
          <w:szCs w:val="24"/>
          <w:lang w:eastAsia="ko-KR"/>
        </w:rPr>
        <w:t xml:space="preserve">에서 추정된 노선별 예측 최고성능 알고리즘을 기준으로 추정된 SHAP의 독립변수 기여도를 </w:t>
      </w:r>
      <w:r w:rsidR="004457AE" w:rsidRPr="007A590D">
        <w:rPr>
          <w:rFonts w:ascii="맑은 고딕" w:eastAsia="맑은 고딕" w:hAnsi="맑은 고딕" w:cs="맑은 고딕" w:hint="eastAsia"/>
          <w:color w:val="000000"/>
          <w:sz w:val="24"/>
          <w:szCs w:val="24"/>
          <w:lang w:eastAsia="ko-KR"/>
        </w:rPr>
        <w:t>시각화 한 것이다.</w:t>
      </w:r>
    </w:p>
    <w:p w14:paraId="0A4BA441" w14:textId="60C77042"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w:t>
      </w:r>
      <w:r w:rsidR="00432E18">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color w:val="000000"/>
          <w:sz w:val="24"/>
          <w:szCs w:val="24"/>
          <w:lang w:eastAsia="ko-KR"/>
        </w:rPr>
        <w:t xml:space="preserve">에 영향을 주는 </w:t>
      </w:r>
      <w:r w:rsidR="00432E18">
        <w:rPr>
          <w:rFonts w:ascii="맑은 고딕" w:eastAsia="맑은 고딕" w:hAnsi="맑은 고딕" w:cs="맑은 고딕" w:hint="eastAsia"/>
          <w:color w:val="000000"/>
          <w:sz w:val="24"/>
          <w:szCs w:val="24"/>
          <w:lang w:eastAsia="ko-KR"/>
        </w:rPr>
        <w:t>독립변수의 우선순위를</w:t>
      </w:r>
      <w:r w:rsidRPr="007A590D">
        <w:rPr>
          <w:rFonts w:ascii="맑은 고딕" w:eastAsia="맑은 고딕" w:hAnsi="맑은 고딕" w:cs="맑은 고딕"/>
          <w:color w:val="000000"/>
          <w:sz w:val="24"/>
          <w:szCs w:val="24"/>
          <w:lang w:eastAsia="ko-KR"/>
        </w:rPr>
        <w:t xml:space="preserve"> 내림차순으로 정렬한 것이</w:t>
      </w:r>
      <w:r w:rsidR="00432E18">
        <w:rPr>
          <w:rFonts w:ascii="맑은 고딕" w:eastAsia="맑은 고딕" w:hAnsi="맑은 고딕" w:cs="맑은 고딕" w:hint="eastAsia"/>
          <w:color w:val="000000"/>
          <w:sz w:val="24"/>
          <w:szCs w:val="24"/>
          <w:lang w:eastAsia="ko-KR"/>
        </w:rPr>
        <w:t xml:space="preserve">다. </w:t>
      </w:r>
      <w:r w:rsidR="002D676E" w:rsidRPr="002D676E">
        <w:rPr>
          <w:rFonts w:ascii="맑은 고딕" w:eastAsia="맑은 고딕" w:hAnsi="맑은 고딕" w:cs="맑은 고딕" w:hint="eastAsia"/>
          <w:color w:val="000000"/>
          <w:sz w:val="24"/>
          <w:szCs w:val="24"/>
          <w:lang w:eastAsia="ko-KR"/>
        </w:rPr>
        <w:t>즉</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경부선을</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기준으로</w:t>
      </w:r>
      <w:r w:rsidR="002D676E" w:rsidRPr="002D676E">
        <w:rPr>
          <w:rFonts w:ascii="맑은 고딕" w:eastAsia="맑은 고딕" w:hAnsi="맑은 고딕" w:cs="맑은 고딕"/>
          <w:color w:val="000000"/>
          <w:sz w:val="24"/>
          <w:szCs w:val="24"/>
          <w:lang w:eastAsia="ko-KR"/>
        </w:rPr>
        <w:t xml:space="preserve"> </w:t>
      </w:r>
      <w:r w:rsidR="002D676E">
        <w:rPr>
          <w:rFonts w:ascii="맑은 고딕" w:eastAsia="맑은 고딕" w:hAnsi="맑은 고딕" w:cs="맑은 고딕"/>
          <w:color w:val="000000"/>
          <w:sz w:val="24"/>
          <w:szCs w:val="24"/>
          <w:lang w:eastAsia="ko-KR"/>
        </w:rPr>
        <w:t>“</w:t>
      </w:r>
      <w:r w:rsidR="002D676E" w:rsidRPr="002D676E">
        <w:rPr>
          <w:rFonts w:ascii="맑은 고딕" w:eastAsia="맑은 고딕" w:hAnsi="맑은 고딕" w:cs="맑은 고딕" w:hint="eastAsia"/>
          <w:color w:val="000000"/>
          <w:sz w:val="24"/>
          <w:szCs w:val="24"/>
          <w:lang w:eastAsia="ko-KR"/>
        </w:rPr>
        <w:t>좌석당단가</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좌석회전율</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공급차량수</w:t>
      </w:r>
      <w:r w:rsidR="002D676E" w:rsidRPr="002D676E">
        <w:rPr>
          <w:rFonts w:ascii="맑은 고딕" w:eastAsia="맑은 고딕" w:hAnsi="맑은 고딕" w:cs="맑은 고딕"/>
          <w:color w:val="000000"/>
          <w:sz w:val="24"/>
          <w:szCs w:val="24"/>
          <w:lang w:eastAsia="ko-KR"/>
        </w:rPr>
        <w:t>, 1</w:t>
      </w:r>
      <w:r w:rsidR="002D676E" w:rsidRPr="002D676E">
        <w:rPr>
          <w:rFonts w:ascii="맑은 고딕" w:eastAsia="맑은 고딕" w:hAnsi="맑은 고딕" w:cs="맑은 고딕" w:hint="eastAsia"/>
          <w:color w:val="000000"/>
          <w:sz w:val="24"/>
          <w:szCs w:val="24"/>
          <w:lang w:eastAsia="ko-KR"/>
        </w:rPr>
        <w:t>열차당승차인원</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국가이동제한정도</w:t>
      </w:r>
      <w:r w:rsidR="002D676E">
        <w:rPr>
          <w:rFonts w:ascii="맑은 고딕" w:eastAsia="맑은 고딕" w:hAnsi="맑은 고딕" w:cs="맑은 고딕"/>
          <w:color w:val="000000"/>
          <w:sz w:val="24"/>
          <w:szCs w:val="24"/>
          <w:lang w:eastAsia="ko-KR"/>
        </w:rPr>
        <w:t>”</w:t>
      </w:r>
      <w:r w:rsidR="002D676E">
        <w:rPr>
          <w:rFonts w:ascii="맑은 고딕" w:eastAsia="맑은 고딕" w:hAnsi="맑은 고딕" w:cs="맑은 고딕" w:hint="eastAsia"/>
          <w:color w:val="000000"/>
          <w:sz w:val="24"/>
          <w:szCs w:val="24"/>
          <w:lang w:eastAsia="ko-KR"/>
        </w:rPr>
        <w:t xml:space="preserve"> 등의 순서로 승차인원수 예측에 기여를 하고 있다</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w:t>
      </w:r>
      <w:r w:rsidR="006E5086">
        <w:rPr>
          <w:rFonts w:ascii="맑은 고딕" w:eastAsia="맑은 고딕" w:hAnsi="맑은 고딕" w:cs="맑은 고딕" w:hint="eastAsia"/>
          <w:color w:val="000000"/>
          <w:sz w:val="24"/>
          <w:szCs w:val="24"/>
          <w:lang w:eastAsia="ko-KR"/>
        </w:rPr>
        <w:t>/높은 경</w:t>
      </w:r>
      <w:r w:rsidRPr="007A590D">
        <w:rPr>
          <w:rFonts w:ascii="맑은 고딕" w:eastAsia="맑은 고딕" w:hAnsi="맑은 고딕" w:cs="맑은 고딕" w:hint="eastAsia"/>
          <w:color w:val="000000"/>
          <w:sz w:val="24"/>
          <w:szCs w:val="24"/>
          <w:lang w:eastAsia="ko-KR"/>
        </w:rPr>
        <w:t>우 파란색</w:t>
      </w:r>
      <w:r w:rsidR="006E5086">
        <w:rPr>
          <w:rFonts w:ascii="맑은 고딕" w:eastAsia="맑은 고딕" w:hAnsi="맑은 고딕" w:cs="맑은 고딕" w:hint="eastAsia"/>
          <w:color w:val="000000"/>
          <w:sz w:val="24"/>
          <w:szCs w:val="24"/>
          <w:lang w:eastAsia="ko-KR"/>
        </w:rPr>
        <w:t xml:space="preserve">/빨간색 </w:t>
      </w:r>
      <w:r w:rsidRPr="007A590D">
        <w:rPr>
          <w:rFonts w:ascii="맑은 고딕" w:eastAsia="맑은 고딕" w:hAnsi="맑은 고딕" w:cs="맑은 고딕" w:hint="eastAsia"/>
          <w:color w:val="000000"/>
          <w:sz w:val="24"/>
          <w:szCs w:val="24"/>
          <w:lang w:eastAsia="ko-KR"/>
        </w:rPr>
        <w:t xml:space="preserve">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 xml:space="preserve">하여 값에 대응되는 </w:t>
      </w:r>
      <w:r w:rsidR="006E5086">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의 예측값의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w:t>
      </w:r>
      <w:r w:rsidR="00CC31A2">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 xml:space="preserve">의 예측값을 </w:t>
      </w:r>
      <w:r w:rsidR="00CC31A2">
        <w:rPr>
          <w:rFonts w:ascii="맑은 고딕" w:eastAsia="맑은 고딕" w:hAnsi="맑은 고딕" w:cs="맑은 고딕" w:hint="eastAsia"/>
          <w:color w:val="000000"/>
          <w:sz w:val="24"/>
          <w:szCs w:val="24"/>
          <w:lang w:eastAsia="ko-KR"/>
        </w:rPr>
        <w:t>표시하였다.</w:t>
      </w:r>
      <w:r w:rsidRPr="007A590D">
        <w:rPr>
          <w:rFonts w:ascii="맑은 고딕" w:eastAsia="맑은 고딕" w:hAnsi="맑은 고딕" w:cs="맑은 고딕" w:hint="eastAsia"/>
          <w:color w:val="000000"/>
          <w:sz w:val="24"/>
          <w:szCs w:val="24"/>
          <w:lang w:eastAsia="ko-KR"/>
        </w:rPr>
        <w:t xml:space="preserve">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 xml:space="preserve">부정적인 기여를 </w:t>
      </w:r>
      <w:r w:rsidRPr="007A590D">
        <w:rPr>
          <w:rFonts w:ascii="맑은 고딕" w:eastAsia="맑은 고딕" w:hAnsi="맑은 고딕" w:cs="맑은 고딕"/>
          <w:color w:val="000000"/>
          <w:sz w:val="24"/>
          <w:szCs w:val="24"/>
          <w:lang w:eastAsia="ko-KR"/>
        </w:rPr>
        <w:t>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긍정적인 기여를</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각 시점마다 변수의 수치는 다양</w:t>
      </w:r>
      <w:r w:rsidR="00342E79">
        <w:rPr>
          <w:rFonts w:ascii="맑은 고딕" w:eastAsia="맑은 고딕" w:hAnsi="맑은 고딕" w:cs="맑은 고딕" w:hint="eastAsia"/>
          <w:color w:val="000000"/>
          <w:sz w:val="24"/>
          <w:szCs w:val="24"/>
          <w:lang w:eastAsia="ko-KR"/>
        </w:rPr>
        <w:t>하게 분포할 수 있고 각 수치별 승차인원수에 대한 변수들의 기여 방향도 얼마든지 변화될 수 있다.</w:t>
      </w:r>
      <w:r w:rsidRPr="007A590D">
        <w:rPr>
          <w:rFonts w:ascii="맑은 고딕" w:eastAsia="맑은 고딕" w:hAnsi="맑은 고딕" w:cs="맑은 고딕" w:hint="eastAsia"/>
          <w:color w:val="000000"/>
          <w:sz w:val="24"/>
          <w:szCs w:val="24"/>
          <w:lang w:eastAsia="ko-KR"/>
        </w:rPr>
        <w:t xml:space="preserve"> </w:t>
      </w:r>
      <w:r w:rsidR="00342E79">
        <w:rPr>
          <w:rFonts w:ascii="맑은 고딕" w:eastAsia="맑은 고딕" w:hAnsi="맑은 고딕" w:cs="맑은 고딕" w:hint="eastAsia"/>
          <w:color w:val="000000"/>
          <w:sz w:val="24"/>
          <w:szCs w:val="24"/>
          <w:lang w:eastAsia="ko-KR"/>
        </w:rPr>
        <w:t>따라서</w:t>
      </w:r>
      <w:r w:rsidRPr="007A590D">
        <w:rPr>
          <w:rFonts w:ascii="맑은 고딕" w:eastAsia="맑은 고딕" w:hAnsi="맑은 고딕" w:cs="맑은 고딕" w:hint="eastAsia"/>
          <w:color w:val="000000"/>
          <w:sz w:val="24"/>
          <w:szCs w:val="24"/>
          <w:lang w:eastAsia="ko-KR"/>
        </w:rPr>
        <w:t xml:space="preserve"> 변수들의 값과 대응되는 SHAP </w:t>
      </w:r>
      <w:r w:rsidR="00342E79">
        <w:rPr>
          <w:rFonts w:ascii="맑은 고딕" w:eastAsia="맑은 고딕" w:hAnsi="맑은 고딕" w:cs="맑은 고딕" w:hint="eastAsia"/>
          <w:color w:val="000000"/>
          <w:sz w:val="24"/>
          <w:szCs w:val="24"/>
          <w:lang w:eastAsia="ko-KR"/>
        </w:rPr>
        <w:t>예측치</w:t>
      </w:r>
      <w:r w:rsidRPr="007A590D">
        <w:rPr>
          <w:rFonts w:ascii="맑은 고딕" w:eastAsia="맑은 고딕" w:hAnsi="맑은 고딕" w:cs="맑은 고딕" w:hint="eastAsia"/>
          <w:color w:val="000000"/>
          <w:sz w:val="24"/>
          <w:szCs w:val="24"/>
          <w:lang w:eastAsia="ko-KR"/>
        </w:rPr>
        <w:t xml:space="preserve">를 모두 누적하여 표현하면 변수 값의 변화에 </w:t>
      </w:r>
      <w:r w:rsidRPr="007A590D">
        <w:rPr>
          <w:rFonts w:ascii="맑은 고딕" w:eastAsia="맑은 고딕" w:hAnsi="맑은 고딕" w:cs="맑은 고딕" w:hint="eastAsia"/>
          <w:color w:val="000000"/>
          <w:sz w:val="24"/>
          <w:szCs w:val="24"/>
          <w:lang w:eastAsia="ko-KR"/>
        </w:rPr>
        <w:lastRenderedPageBreak/>
        <w:t xml:space="preserve">따른 </w:t>
      </w:r>
      <w:r w:rsidR="00342E79">
        <w:rPr>
          <w:rFonts w:ascii="맑은 고딕" w:eastAsia="맑은 고딕" w:hAnsi="맑은 고딕" w:cs="맑은 고딕" w:hint="eastAsia"/>
          <w:color w:val="000000"/>
          <w:sz w:val="24"/>
          <w:szCs w:val="24"/>
          <w:lang w:eastAsia="ko-KR"/>
        </w:rPr>
        <w:t xml:space="preserve">승차인원수 </w:t>
      </w:r>
      <w:r w:rsidRPr="007A590D">
        <w:rPr>
          <w:rFonts w:ascii="맑은 고딕" w:eastAsia="맑은 고딕" w:hAnsi="맑은 고딕" w:cs="맑은 고딕" w:hint="eastAsia"/>
          <w:color w:val="000000"/>
          <w:sz w:val="24"/>
          <w:szCs w:val="24"/>
          <w:lang w:eastAsia="ko-KR"/>
        </w:rPr>
        <w:t>기여 방향</w:t>
      </w:r>
      <w:r w:rsidR="00342E79">
        <w:rPr>
          <w:rFonts w:ascii="맑은 고딕" w:eastAsia="맑은 고딕" w:hAnsi="맑은 고딕" w:cs="맑은 고딕" w:hint="eastAsia"/>
          <w:color w:val="000000"/>
          <w:sz w:val="24"/>
          <w:szCs w:val="24"/>
          <w:lang w:eastAsia="ko-KR"/>
        </w:rPr>
        <w:t>을 확인할 수 있다.</w:t>
      </w:r>
      <w:r w:rsidRPr="00347E5D">
        <w:rPr>
          <w:rFonts w:ascii="맑은 고딕" w:eastAsia="맑은 고딕" w:hAnsi="맑은 고딕" w:cs="맑은 고딕"/>
          <w:sz w:val="24"/>
          <w:szCs w:val="24"/>
          <w:lang w:eastAsia="ko-KR"/>
        </w:rPr>
        <w:t xml:space="preserve"> </w:t>
      </w:r>
    </w:p>
    <w:p w14:paraId="12E8FAC1" w14:textId="4DDB29E0" w:rsidR="004457AE" w:rsidRDefault="003C7502"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경부선의 </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1좌석당단가</w:t>
      </w:r>
      <w:r w:rsidR="004457AE" w:rsidRPr="00347E5D">
        <w:rPr>
          <w:rFonts w:ascii="맑은 고딕" w:eastAsia="맑은 고딕" w:hAnsi="맑은 고딕" w:cs="맑은 고딕"/>
          <w:sz w:val="24"/>
          <w:szCs w:val="24"/>
          <w:lang w:eastAsia="ko-KR"/>
        </w:rPr>
        <w:t xml:space="preserve">”는 </w:t>
      </w:r>
      <w:r w:rsidR="004457AE" w:rsidRPr="00347E5D">
        <w:rPr>
          <w:rFonts w:ascii="맑은 고딕" w:eastAsia="맑은 고딕" w:hAnsi="맑은 고딕" w:cs="맑은 고딕" w:hint="eastAsia"/>
          <w:sz w:val="24"/>
          <w:szCs w:val="24"/>
          <w:lang w:eastAsia="ko-KR"/>
        </w:rPr>
        <w:t xml:space="preserve">값이 작을때(파란색계열) </w:t>
      </w:r>
      <w:r>
        <w:rPr>
          <w:rFonts w:ascii="맑은 고딕" w:eastAsia="맑은 고딕" w:hAnsi="맑은 고딕" w:cs="맑은 고딕" w:hint="eastAsia"/>
          <w:sz w:val="24"/>
          <w:szCs w:val="24"/>
          <w:lang w:eastAsia="ko-KR"/>
        </w:rPr>
        <w:t>승차인원수의 부정 기여</w:t>
      </w:r>
      <w:r w:rsidR="004457AE" w:rsidRPr="00347E5D">
        <w:rPr>
          <w:rFonts w:ascii="맑은 고딕" w:eastAsia="맑은 고딕" w:hAnsi="맑은 고딕" w:cs="맑은 고딕" w:hint="eastAsia"/>
          <w:sz w:val="24"/>
          <w:szCs w:val="24"/>
          <w:lang w:eastAsia="ko-KR"/>
        </w:rPr>
        <w:t xml:space="preserve">에 많이 분포되어 있고 값이 커지면(빨간색계열) </w:t>
      </w:r>
      <w:r>
        <w:rPr>
          <w:rFonts w:ascii="맑은 고딕" w:eastAsia="맑은 고딕" w:hAnsi="맑은 고딕" w:cs="맑은 고딕" w:hint="eastAsia"/>
          <w:sz w:val="24"/>
          <w:szCs w:val="24"/>
          <w:lang w:eastAsia="ko-KR"/>
        </w:rPr>
        <w:t>승차인원수의 긍정 기여</w:t>
      </w:r>
      <w:r w:rsidR="004457AE" w:rsidRPr="00347E5D">
        <w:rPr>
          <w:rFonts w:ascii="맑은 고딕" w:eastAsia="맑은 고딕" w:hAnsi="맑은 고딕" w:cs="맑은 고딕" w:hint="eastAsia"/>
          <w:sz w:val="24"/>
          <w:szCs w:val="24"/>
          <w:lang w:eastAsia="ko-KR"/>
        </w:rPr>
        <w:t xml:space="preserve">에 많이 </w:t>
      </w:r>
      <w:proofErr w:type="gramStart"/>
      <w:r w:rsidR="004457AE" w:rsidRPr="00347E5D">
        <w:rPr>
          <w:rFonts w:ascii="맑은 고딕" w:eastAsia="맑은 고딕" w:hAnsi="맑은 고딕" w:cs="맑은 고딕" w:hint="eastAsia"/>
          <w:sz w:val="24"/>
          <w:szCs w:val="24"/>
          <w:lang w:eastAsia="ko-KR"/>
        </w:rPr>
        <w:t>분포 되어</w:t>
      </w:r>
      <w:proofErr w:type="gramEnd"/>
      <w:r w:rsidR="004457AE" w:rsidRPr="00347E5D">
        <w:rPr>
          <w:rFonts w:ascii="맑은 고딕" w:eastAsia="맑은 고딕" w:hAnsi="맑은 고딕" w:cs="맑은 고딕" w:hint="eastAsia"/>
          <w:sz w:val="24"/>
          <w:szCs w:val="24"/>
          <w:lang w:eastAsia="ko-KR"/>
        </w:rPr>
        <w:t xml:space="preserve"> 있다. 따라서 </w:t>
      </w:r>
      <w:r>
        <w:rPr>
          <w:rFonts w:ascii="맑은 고딕" w:eastAsia="맑은 고딕" w:hAnsi="맑은 고딕" w:cs="맑은 고딕" w:hint="eastAsia"/>
          <w:sz w:val="24"/>
          <w:szCs w:val="24"/>
          <w:lang w:eastAsia="ko-KR"/>
        </w:rPr>
        <w:t>1좌석당단가가 비싸질수록 승차인원수를 높이는 영향을 준다</w:t>
      </w:r>
      <w:r w:rsidR="004457AE" w:rsidRPr="00347E5D">
        <w:rPr>
          <w:rFonts w:ascii="맑은 고딕" w:eastAsia="맑은 고딕" w:hAnsi="맑은 고딕" w:cs="맑은 고딕" w:hint="eastAsia"/>
          <w:sz w:val="24"/>
          <w:szCs w:val="24"/>
          <w:lang w:eastAsia="ko-KR"/>
        </w:rPr>
        <w:t xml:space="preserve">. 반대로 </w:t>
      </w:r>
      <w:r w:rsidR="00E15FB9">
        <w:rPr>
          <w:rFonts w:ascii="맑은 고딕" w:eastAsia="맑은 고딕" w:hAnsi="맑은 고딕" w:cs="맑은 고딕" w:hint="eastAsia"/>
          <w:sz w:val="24"/>
          <w:szCs w:val="24"/>
          <w:lang w:eastAsia="ko-KR"/>
        </w:rPr>
        <w:t xml:space="preserve">코로나가 발생하여 </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국가이동제한정도</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가 증가하면</w:t>
      </w:r>
      <w:r w:rsidR="004457AE" w:rsidRPr="00347E5D">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승차인원수를 낮추는데 기여한다.</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따라서</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 xml:space="preserve">미래의 승차인원수에 증가에 가장 기여를 많이 하는 변수의 상위 3가지 변수는 </w:t>
      </w:r>
      <w:r w:rsidR="00E15FB9" w:rsidRPr="00E15FB9">
        <w:rPr>
          <w:rFonts w:ascii="맑은 고딕" w:eastAsia="맑은 고딕" w:hAnsi="맑은 고딕" w:cs="맑은 고딕"/>
          <w:sz w:val="24"/>
          <w:szCs w:val="24"/>
          <w:lang w:eastAsia="ko-KR"/>
        </w:rPr>
        <w:t>"1</w:t>
      </w:r>
      <w:r w:rsidR="00E15FB9" w:rsidRPr="00E15FB9">
        <w:rPr>
          <w:rFonts w:ascii="맑은 고딕" w:eastAsia="맑은 고딕" w:hAnsi="맑은 고딕" w:cs="맑은 고딕" w:hint="eastAsia"/>
          <w:sz w:val="24"/>
          <w:szCs w:val="24"/>
          <w:lang w:eastAsia="ko-KR"/>
        </w:rPr>
        <w:t>좌석당단가</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좌석회전율</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공급차량수</w:t>
      </w:r>
      <w:r w:rsidR="00E15FB9" w:rsidRP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 xml:space="preserve">이며 승차인원수 감소에 가장 기여를 많이하는 변수 상위3가지는 </w:t>
      </w:r>
      <w:r w:rsidR="00E15FB9" w:rsidRPr="00E15FB9">
        <w:rPr>
          <w:rFonts w:ascii="맑은 고딕" w:eastAsia="맑은 고딕" w:hAnsi="맑은 고딕" w:cs="맑은 고딕"/>
          <w:sz w:val="24"/>
          <w:szCs w:val="24"/>
          <w:lang w:eastAsia="ko-KR"/>
        </w:rPr>
        <w:t>"</w:t>
      </w:r>
      <w:r w:rsidR="00E15FB9" w:rsidRPr="00E15FB9">
        <w:rPr>
          <w:rFonts w:ascii="맑은 고딕" w:eastAsia="맑은 고딕" w:hAnsi="맑은 고딕" w:cs="맑은 고딕" w:hint="eastAsia"/>
          <w:sz w:val="24"/>
          <w:szCs w:val="24"/>
          <w:lang w:eastAsia="ko-KR"/>
        </w:rPr>
        <w:t>국가이동제한정도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코로나진행정도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승차인원수</w:t>
      </w:r>
      <w:r w:rsidR="00E15FB9" w:rsidRPr="00E15FB9">
        <w:rPr>
          <w:rFonts w:ascii="맑은 고딕" w:eastAsia="맑은 고딕" w:hAnsi="맑은 고딕" w:cs="맑은 고딕"/>
          <w:sz w:val="24"/>
          <w:szCs w:val="24"/>
          <w:lang w:eastAsia="ko-KR"/>
        </w:rPr>
        <w:t>_lag3"</w:t>
      </w:r>
      <w:r w:rsidR="00E15FB9">
        <w:rPr>
          <w:rFonts w:ascii="맑은 고딕" w:eastAsia="맑은 고딕" w:hAnsi="맑은 고딕" w:cs="맑은 고딕" w:hint="eastAsia"/>
          <w:sz w:val="24"/>
          <w:szCs w:val="24"/>
          <w:lang w:eastAsia="ko-KR"/>
        </w:rPr>
        <w:t xml:space="preserve">로 볼 수 있다. 그런데 이러한 변수들의 기여정도는 다른 노선에선 다르게 나타난다. </w:t>
      </w:r>
      <w:r w:rsidR="00D302A3">
        <w:rPr>
          <w:rFonts w:ascii="맑은 고딕" w:eastAsia="맑은 고딕" w:hAnsi="맑은 고딕" w:cs="맑은 고딕" w:hint="eastAsia"/>
          <w:sz w:val="24"/>
          <w:szCs w:val="24"/>
          <w:lang w:eastAsia="ko-KR"/>
        </w:rPr>
        <w:t xml:space="preserve">경전선의 경우 승차인원수를 증가시키는 변수 상위 3가지는 경부선과 달리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 1열차당승차인원, 열차운행횟수</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로 나타났다. 반면 승차인원수를 감소시키는 변수 상위 3가지는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승차인원수_lag12, 격리된자수, 1인당단가</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가 해당된다. 마찬가지의 해석을 다른 노선들에서도 가능하지만, 중요한 것은 특정 변수가 모든 노선에서 긍정 또는 부정적 기여를 한다고 일반화 하는것은 위험하다는 것이다. 따라서 더욱 실제 비즈니스에 활용하기 위해선 실시간으로 정량적인 예측과 설명력을 빠르게 추정하여 활용하는 것이 훨씬 용이하다. 그러한 목적을 위해 본 연구는 </w:t>
      </w:r>
      <w:r w:rsidR="002F5799">
        <w:rPr>
          <w:rFonts w:ascii="맑은 고딕" w:eastAsia="맑은 고딕" w:hAnsi="맑은 고딕" w:cs="맑은 고딕" w:hint="eastAsia"/>
          <w:sz w:val="24"/>
          <w:szCs w:val="24"/>
          <w:lang w:eastAsia="ko-KR"/>
        </w:rPr>
        <w:t>누구나 현업에서 빠르고 쉽게 사용할 수 있는 설명가능한 인공지능을 활용한 비즈니스 애널리틱스 방법론을 제시하였다. 승차인원수를 높은 성능으로 미리 예측할 뿐 아니라 그 원인을 설명함으로써 비즈니스의 활용도를 높일 수 있다.</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601C4D8E" wp14:editId="7A39AB90">
                  <wp:extent cx="3240000" cy="342527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0736" name="그림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40000" cy="3425275"/>
                          </a:xfrm>
                          <a:prstGeom prst="rect">
                            <a:avLst/>
                          </a:prstGeom>
                          <a:noFill/>
                          <a:ln>
                            <a:noFill/>
                          </a:ln>
                        </pic:spPr>
                      </pic:pic>
                    </a:graphicData>
                  </a:graphic>
                </wp:inline>
              </w:drawing>
            </w:r>
          </w:p>
          <w:p w14:paraId="3F861111" w14:textId="231EC653"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sidR="00040BF9">
              <w:rPr>
                <w:rFonts w:eastAsiaTheme="minorEastAsia" w:hint="eastAsia"/>
                <w:color w:val="000000"/>
                <w:sz w:val="24"/>
                <w:szCs w:val="24"/>
                <w:lang w:eastAsia="ko-KR"/>
              </w:rPr>
              <w:t>경부선</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03FF750A">
                  <wp:extent cx="3240000" cy="3438559"/>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8508" name="그림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40000" cy="3438559"/>
                          </a:xfrm>
                          <a:prstGeom prst="rect">
                            <a:avLst/>
                          </a:prstGeom>
                          <a:noFill/>
                          <a:ln>
                            <a:noFill/>
                          </a:ln>
                        </pic:spPr>
                      </pic:pic>
                    </a:graphicData>
                  </a:graphic>
                </wp:inline>
              </w:drawing>
            </w:r>
          </w:p>
          <w:p w14:paraId="44547E35" w14:textId="5F15A44C"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sidR="002D759C">
              <w:rPr>
                <w:rFonts w:eastAsiaTheme="minorEastAsia" w:hint="eastAsia"/>
                <w:color w:val="000000"/>
                <w:sz w:val="24"/>
                <w:szCs w:val="24"/>
                <w:lang w:eastAsia="ko-KR"/>
              </w:rPr>
              <w:t>경전선</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4D3E2E6" wp14:editId="4F73E745">
                  <wp:extent cx="3240000" cy="3438131"/>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8612" name="그림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40000" cy="3438131"/>
                          </a:xfrm>
                          <a:prstGeom prst="rect">
                            <a:avLst/>
                          </a:prstGeom>
                          <a:noFill/>
                          <a:ln>
                            <a:noFill/>
                          </a:ln>
                        </pic:spPr>
                      </pic:pic>
                    </a:graphicData>
                  </a:graphic>
                </wp:inline>
              </w:drawing>
            </w:r>
          </w:p>
          <w:p w14:paraId="5ACD7FF0" w14:textId="1D07CDEE"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sidR="001E312F">
              <w:rPr>
                <w:rFonts w:eastAsiaTheme="minorEastAsia" w:hint="eastAsia"/>
                <w:color w:val="000000"/>
                <w:sz w:val="24"/>
                <w:szCs w:val="24"/>
                <w:lang w:eastAsia="ko-KR"/>
              </w:rPr>
              <w:t>동해선</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30B03D43">
                  <wp:extent cx="3240000" cy="3421032"/>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0671" name="그림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40000" cy="3421032"/>
                          </a:xfrm>
                          <a:prstGeom prst="rect">
                            <a:avLst/>
                          </a:prstGeom>
                          <a:noFill/>
                          <a:ln>
                            <a:noFill/>
                          </a:ln>
                        </pic:spPr>
                      </pic:pic>
                    </a:graphicData>
                  </a:graphic>
                </wp:inline>
              </w:drawing>
            </w:r>
          </w:p>
          <w:p w14:paraId="7F920F33" w14:textId="5695176B"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sidR="005E1531">
              <w:rPr>
                <w:rFonts w:eastAsiaTheme="minorEastAsia" w:hint="eastAsia"/>
                <w:color w:val="000000"/>
                <w:sz w:val="24"/>
                <w:szCs w:val="24"/>
                <w:lang w:eastAsia="ko-KR"/>
              </w:rPr>
              <w:t>전라선</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29867F0B" wp14:editId="7AC070A0">
                  <wp:extent cx="3240000" cy="3430864"/>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1380" name="그림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3430864"/>
                          </a:xfrm>
                          <a:prstGeom prst="rect">
                            <a:avLst/>
                          </a:prstGeom>
                          <a:noFill/>
                          <a:ln>
                            <a:noFill/>
                          </a:ln>
                        </pic:spPr>
                      </pic:pic>
                    </a:graphicData>
                  </a:graphic>
                </wp:inline>
              </w:drawing>
            </w:r>
          </w:p>
          <w:p w14:paraId="5D8704A7" w14:textId="65AFC678"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sidR="00B63765">
              <w:rPr>
                <w:rFonts w:eastAsiaTheme="minorEastAsia" w:hint="eastAsia"/>
                <w:color w:val="000000"/>
                <w:sz w:val="24"/>
                <w:szCs w:val="24"/>
                <w:lang w:eastAsia="ko-KR"/>
              </w:rPr>
              <w:t>호남선</w:t>
            </w:r>
          </w:p>
        </w:tc>
      </w:tr>
    </w:tbl>
    <w:p w14:paraId="3406E3A3" w14:textId="66369A52" w:rsidR="004457AE" w:rsidRPr="00B95797" w:rsidRDefault="002F65FA" w:rsidP="002F65FA">
      <w:pPr>
        <w:pStyle w:val="ab"/>
        <w:rPr>
          <w:rFonts w:eastAsiaTheme="minorEastAsia"/>
          <w:color w:val="000000"/>
          <w:sz w:val="24"/>
          <w:szCs w:val="24"/>
          <w:lang w:eastAsia="ko-KR"/>
        </w:rPr>
      </w:pPr>
      <w:bookmarkStart w:id="24" w:name="_heading=h.17dp8vu" w:colFirst="0" w:colLast="0"/>
      <w:bookmarkEnd w:id="2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13</w:t>
      </w:r>
      <w:r>
        <w:fldChar w:fldCharType="end"/>
      </w:r>
      <w:r w:rsidR="004457AE">
        <w:rPr>
          <w:rFonts w:eastAsiaTheme="minorEastAsia" w:hint="eastAsia"/>
          <w:lang w:eastAsia="ko-KR"/>
        </w:rPr>
        <w:t xml:space="preserve">. </w:t>
      </w:r>
      <w:r>
        <w:rPr>
          <w:rFonts w:eastAsiaTheme="minorEastAsia" w:hint="eastAsia"/>
          <w:lang w:eastAsia="ko-KR"/>
        </w:rPr>
        <w:t xml:space="preserve">KTX </w:t>
      </w:r>
      <w:r>
        <w:rPr>
          <w:rFonts w:eastAsiaTheme="minorEastAsia" w:hint="eastAsia"/>
          <w:lang w:eastAsia="ko-KR"/>
        </w:rPr>
        <w:t>노선별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sidR="00EF1DAB">
        <w:rPr>
          <w:rFonts w:eastAsiaTheme="minorEastAsia" w:hint="eastAsia"/>
          <w:lang w:eastAsia="ko-KR"/>
        </w:rPr>
        <w:t>예</w:t>
      </w:r>
      <w:r w:rsidR="004457AE" w:rsidRPr="00DF2BD2">
        <w:rPr>
          <w:rFonts w:eastAsiaTheme="minorEastAsia" w:hint="eastAsia"/>
          <w:lang w:eastAsia="ko-KR"/>
        </w:rPr>
        <w:t>측</w:t>
      </w:r>
      <w:r w:rsidR="004457AE">
        <w:rPr>
          <w:rFonts w:eastAsiaTheme="minorEastAsia" w:hint="eastAsia"/>
          <w:lang w:eastAsia="ko-KR"/>
        </w:rPr>
        <w:t>에</w:t>
      </w:r>
      <w:r w:rsidR="004457AE">
        <w:rPr>
          <w:rFonts w:eastAsiaTheme="minorEastAsia" w:hint="eastAsia"/>
          <w:lang w:eastAsia="ko-KR"/>
        </w:rPr>
        <w:t xml:space="preserve"> </w:t>
      </w:r>
      <w:r w:rsidR="004457AE">
        <w:rPr>
          <w:rFonts w:eastAsiaTheme="minorEastAsia" w:hint="eastAsia"/>
          <w:lang w:eastAsia="ko-KR"/>
        </w:rPr>
        <w:t>대한</w:t>
      </w:r>
      <w:r w:rsidR="004457AE">
        <w:rPr>
          <w:rFonts w:eastAsiaTheme="minorEastAsia" w:hint="eastAsia"/>
          <w:lang w:eastAsia="ko-KR"/>
        </w:rPr>
        <w:t xml:space="preserve"> </w:t>
      </w:r>
      <w:r w:rsidR="004457AE">
        <w:rPr>
          <w:rFonts w:eastAsiaTheme="minorEastAsia" w:hint="eastAsia"/>
          <w:lang w:eastAsia="ko-KR"/>
        </w:rPr>
        <w:t>변수들의</w:t>
      </w:r>
      <w:r w:rsidR="004457AE">
        <w:rPr>
          <w:rFonts w:eastAsiaTheme="minorEastAsia" w:hint="eastAsia"/>
          <w:lang w:eastAsia="ko-KR"/>
        </w:rPr>
        <w:t xml:space="preserve"> </w:t>
      </w:r>
      <w:r w:rsidR="004457AE">
        <w:rPr>
          <w:rFonts w:eastAsiaTheme="minorEastAsia" w:hint="eastAsia"/>
          <w:lang w:eastAsia="ko-KR"/>
        </w:rPr>
        <w:t>기여</w:t>
      </w:r>
      <w:r w:rsidR="004457AE">
        <w:rPr>
          <w:rFonts w:eastAsiaTheme="minorEastAsia" w:hint="eastAsia"/>
          <w:lang w:eastAsia="ko-KR"/>
        </w:rPr>
        <w:t xml:space="preserve"> </w:t>
      </w:r>
      <w:r w:rsidR="004457AE">
        <w:rPr>
          <w:rFonts w:eastAsiaTheme="minorEastAsia" w:hint="eastAsia"/>
          <w:lang w:eastAsia="ko-KR"/>
        </w:rPr>
        <w:t>설명력</w:t>
      </w:r>
      <w:r w:rsidR="004457AE">
        <w:rPr>
          <w:rFonts w:eastAsiaTheme="minorEastAsia" w:hint="eastAsia"/>
          <w:lang w:eastAsia="ko-KR"/>
        </w:rPr>
        <w:t xml:space="preserve"> </w:t>
      </w:r>
      <w:r w:rsidR="004457AE">
        <w:rPr>
          <w:rFonts w:eastAsiaTheme="minorEastAsia" w:hint="eastAsia"/>
          <w:lang w:eastAsia="ko-KR"/>
        </w:rPr>
        <w:t>기반</w:t>
      </w:r>
      <w:r w:rsidR="004457AE" w:rsidRPr="00DF2BD2">
        <w:rPr>
          <w:rFonts w:eastAsiaTheme="minorEastAsia"/>
          <w:lang w:eastAsia="ko-KR"/>
        </w:rPr>
        <w:t xml:space="preserve"> </w:t>
      </w:r>
      <w:r w:rsidR="004457AE" w:rsidRPr="00DF2BD2">
        <w:rPr>
          <w:rFonts w:eastAsiaTheme="minorEastAsia" w:hint="eastAsia"/>
          <w:lang w:eastAsia="ko-KR"/>
        </w:rPr>
        <w:t>의사결정</w:t>
      </w:r>
    </w:p>
    <w:p w14:paraId="2C6AEAFE" w14:textId="2507610E" w:rsidR="003D21E3" w:rsidRDefault="003D21E3" w:rsidP="003D21E3">
      <w:pPr>
        <w:pStyle w:val="a4"/>
        <w:spacing w:before="53" w:line="252" w:lineRule="auto"/>
        <w:ind w:left="110" w:firstLine="343"/>
        <w:jc w:val="both"/>
        <w:rPr>
          <w:rFonts w:eastAsiaTheme="minorEastAsia"/>
          <w:w w:val="105"/>
          <w:lang w:eastAsia="ko-KR"/>
        </w:rPr>
      </w:pPr>
    </w:p>
    <w:p w14:paraId="0B880D8F" w14:textId="77777777" w:rsidR="00062979" w:rsidRPr="00F82778" w:rsidRDefault="00062979" w:rsidP="003D21E3">
      <w:pPr>
        <w:pStyle w:val="a4"/>
        <w:spacing w:before="53" w:line="252" w:lineRule="auto"/>
        <w:ind w:left="110" w:firstLine="343"/>
        <w:jc w:val="both"/>
        <w:rPr>
          <w:rFonts w:eastAsiaTheme="minorEastAsia"/>
          <w:w w:val="105"/>
          <w:lang w:eastAsia="ko-KR"/>
        </w:rPr>
      </w:pPr>
    </w:p>
    <w:p w14:paraId="1CC5E453" w14:textId="77777777" w:rsidR="003D21E3" w:rsidRPr="00BC55E7" w:rsidRDefault="003D21E3" w:rsidP="00766ACA">
      <w:pPr>
        <w:pStyle w:val="1"/>
        <w:numPr>
          <w:ilvl w:val="0"/>
          <w:numId w:val="2"/>
        </w:numPr>
        <w:tabs>
          <w:tab w:val="left" w:pos="454"/>
        </w:tabs>
        <w:spacing w:before="102"/>
        <w:ind w:hanging="343"/>
        <w:jc w:val="both"/>
      </w:pPr>
      <w:r w:rsidRPr="00BC55E7">
        <w:t>Conclusions</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1FC4EDCA"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현재</w:t>
      </w:r>
      <w:r w:rsidRPr="00D133DB">
        <w:rPr>
          <w:rFonts w:asciiTheme="minorHAnsi" w:eastAsiaTheme="minorHAnsi" w:hAnsiTheme="minorHAnsi" w:cs="맑은 고딕"/>
          <w:color w:val="000000" w:themeColor="text1"/>
          <w:sz w:val="24"/>
          <w:szCs w:val="24"/>
          <w:lang w:eastAsia="ko-KR"/>
        </w:rPr>
        <w:t xml:space="preserve"> 25</w:t>
      </w:r>
      <w:r w:rsidRPr="00D133DB">
        <w:rPr>
          <w:rFonts w:asciiTheme="minorHAnsi" w:eastAsiaTheme="minorHAnsi" w:hAnsiTheme="minorHAnsi" w:cs="맑은 고딕" w:hint="eastAsia"/>
          <w:color w:val="000000" w:themeColor="text1"/>
          <w:sz w:val="24"/>
          <w:szCs w:val="24"/>
          <w:lang w:eastAsia="ko-KR"/>
        </w:rPr>
        <w:t>개국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이상이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도입하여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물류와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이동성을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특히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전기차보다</w:t>
      </w:r>
      <w:r w:rsidRPr="00D133DB">
        <w:rPr>
          <w:rFonts w:asciiTheme="minorHAnsi" w:eastAsiaTheme="minorHAnsi" w:hAnsiTheme="minorHAnsi" w:cs="맑은 고딕"/>
          <w:color w:val="000000" w:themeColor="text1"/>
          <w:sz w:val="24"/>
          <w:szCs w:val="24"/>
          <w:lang w:eastAsia="ko-KR"/>
        </w:rPr>
        <w:t xml:space="preserve"> 12</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내연기관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차량보다</w:t>
      </w:r>
      <w:r w:rsidRPr="00D133DB">
        <w:rPr>
          <w:rFonts w:asciiTheme="minorHAnsi" w:eastAsiaTheme="minorHAnsi" w:hAnsiTheme="minorHAnsi" w:cs="맑은 고딕"/>
          <w:color w:val="000000" w:themeColor="text1"/>
          <w:sz w:val="24"/>
          <w:szCs w:val="24"/>
          <w:lang w:eastAsia="ko-KR"/>
        </w:rPr>
        <w:t xml:space="preserve"> 26</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낮은</w:t>
      </w:r>
      <w:r w:rsidRPr="00D133DB">
        <w:rPr>
          <w:rFonts w:asciiTheme="minorHAnsi" w:eastAsiaTheme="minorHAnsi" w:hAnsiTheme="minorHAnsi" w:cs="맑은 고딕"/>
          <w:color w:val="000000" w:themeColor="text1"/>
          <w:sz w:val="24"/>
          <w:szCs w:val="24"/>
          <w:lang w:eastAsia="ko-KR"/>
        </w:rPr>
        <w:t xml:space="preserve"> CO2 </w:t>
      </w:r>
      <w:r w:rsidRPr="00D133DB">
        <w:rPr>
          <w:rFonts w:asciiTheme="minorHAnsi" w:eastAsiaTheme="minorHAnsi" w:hAnsiTheme="minorHAnsi" w:cs="맑은 고딕" w:hint="eastAsia"/>
          <w:color w:val="000000" w:themeColor="text1"/>
          <w:sz w:val="24"/>
          <w:szCs w:val="24"/>
          <w:lang w:eastAsia="ko-KR"/>
        </w:rPr>
        <w:t>배출량을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기록하며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사례로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잡고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국토교통부는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시스템의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제고하기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연계된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개발을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적극적으로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추진하고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맥락에서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단순한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넘어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장기적인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인프라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핵심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요소로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작용한다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위해서는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이용</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반영할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분석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필수적이다</w:t>
      </w:r>
      <w:r w:rsidRPr="00D133DB">
        <w:rPr>
          <w:rFonts w:asciiTheme="minorHAnsi" w:eastAsiaTheme="minorHAnsi" w:hAnsiTheme="minorHAnsi" w:cs="맑은 고딕"/>
          <w:color w:val="000000" w:themeColor="text1"/>
          <w:sz w:val="24"/>
          <w:szCs w:val="24"/>
          <w:lang w:eastAsia="ko-KR"/>
        </w:rPr>
        <w:t>.</w:t>
      </w:r>
    </w:p>
    <w:p w14:paraId="60E33380"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(XAI, Explainable AI)</w:t>
      </w:r>
      <w:r w:rsidRPr="00D133DB">
        <w:rPr>
          <w:rFonts w:asciiTheme="minorHAnsi" w:eastAsiaTheme="minorHAnsi" w:hAnsiTheme="minorHAnsi" w:cs="맑은 고딕" w:hint="eastAsia"/>
          <w:color w:val="000000" w:themeColor="text1"/>
          <w:sz w:val="24"/>
          <w:szCs w:val="24"/>
          <w:lang w:eastAsia="ko-KR"/>
        </w:rPr>
        <w:t>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lastRenderedPageBreak/>
        <w:t>활용하여</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바탕으로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실질적인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지원하는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목적으로</w:t>
      </w:r>
      <w:r w:rsidRPr="00D133DB">
        <w:rPr>
          <w:rFonts w:asciiTheme="minorHAnsi" w:eastAsiaTheme="minorHAnsi" w:hAnsiTheme="minorHAnsi" w:cs="맑은 고딕"/>
          <w:color w:val="000000" w:themeColor="text1"/>
          <w:sz w:val="24"/>
          <w:szCs w:val="24"/>
          <w:lang w:eastAsia="ko-KR"/>
        </w:rPr>
        <w:t xml:space="preserve"> 3</w:t>
      </w:r>
      <w:r w:rsidRPr="00D133DB">
        <w:rPr>
          <w:rFonts w:asciiTheme="minorHAnsi" w:eastAsiaTheme="minorHAnsi" w:hAnsiTheme="minorHAnsi" w:cs="맑은 고딕" w:hint="eastAsia"/>
          <w:color w:val="000000" w:themeColor="text1"/>
          <w:sz w:val="24"/>
          <w:szCs w:val="24"/>
          <w:lang w:eastAsia="ko-KR"/>
        </w:rPr>
        <w:t>가지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항목에서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첫째</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향상시킨다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기존의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모델이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극복하고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비선형적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현실성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양상을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계획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둘째</w:t>
      </w:r>
      <w:r w:rsidRPr="00D133DB">
        <w:rPr>
          <w:rFonts w:asciiTheme="minorHAnsi" w:eastAsiaTheme="minorHAnsi" w:hAnsiTheme="minorHAnsi" w:cs="맑은 고딕"/>
          <w:color w:val="000000" w:themeColor="text1"/>
          <w:sz w:val="24"/>
          <w:szCs w:val="24"/>
          <w:lang w:eastAsia="ko-KR"/>
        </w:rPr>
        <w:t xml:space="preserve">, XAI </w:t>
      </w:r>
      <w:r w:rsidRPr="00D133DB">
        <w:rPr>
          <w:rFonts w:asciiTheme="minorHAnsi" w:eastAsiaTheme="minorHAnsi" w:hAnsiTheme="minorHAnsi" w:cs="맑은 고딕" w:hint="eastAsia"/>
          <w:color w:val="000000" w:themeColor="text1"/>
          <w:sz w:val="24"/>
          <w:szCs w:val="24"/>
          <w:lang w:eastAsia="ko-KR"/>
        </w:rPr>
        <w:t>기술을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proofErr w:type="gramStart"/>
      <w:r w:rsidRPr="00D133DB">
        <w:rPr>
          <w:rFonts w:asciiTheme="minorHAnsi" w:eastAsiaTheme="minorHAnsi" w:hAnsiTheme="minorHAnsi" w:cs="맑은 고딕" w:hint="eastAsia"/>
          <w:color w:val="000000" w:themeColor="text1"/>
          <w:sz w:val="24"/>
          <w:szCs w:val="24"/>
          <w:lang w:eastAsia="ko-KR"/>
        </w:rPr>
        <w:t>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뿐만</w:t>
      </w:r>
      <w:proofErr w:type="gramEnd"/>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아니라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SHAP(Shapley Additive Explanations)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변수들의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시각화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배분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과정에서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셋째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컴퓨팅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없이도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실행</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머신러닝과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딥러닝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관리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담당자가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현업에서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쉽고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간편하게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확인하고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실시간으로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있도록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강화하였다</w:t>
      </w:r>
      <w:r w:rsidRPr="00D133DB">
        <w:rPr>
          <w:rFonts w:asciiTheme="minorHAnsi" w:eastAsiaTheme="minorHAnsi" w:hAnsiTheme="minorHAnsi" w:cs="맑은 고딕"/>
          <w:color w:val="000000" w:themeColor="text1"/>
          <w:sz w:val="24"/>
          <w:szCs w:val="24"/>
          <w:lang w:eastAsia="ko-KR"/>
        </w:rPr>
        <w:t xml:space="preserve">. </w:t>
      </w:r>
    </w:p>
    <w:p w14:paraId="791CAF55" w14:textId="71BD1FF0" w:rsidR="00B82CA5"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결론적으로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극대화하였으며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방식으로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이루어져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도움이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다양한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수요예측에도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제시함으로써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전반의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높이는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중요한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학문적·실무적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시사점을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도메인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추가적인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과제로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남겨둔다</w:t>
      </w:r>
      <w:r w:rsidRPr="00D133DB">
        <w:rPr>
          <w:rFonts w:asciiTheme="minorHAnsi" w:eastAsiaTheme="minorHAnsi" w:hAnsiTheme="minorHAnsi" w:cs="맑은 고딕"/>
          <w:color w:val="000000" w:themeColor="text1"/>
          <w:sz w:val="24"/>
          <w:szCs w:val="24"/>
          <w:lang w:eastAsia="ko-KR"/>
        </w:rPr>
        <w:t>.</w:t>
      </w:r>
    </w:p>
    <w:p w14:paraId="4B9466AB" w14:textId="77777777" w:rsidR="00D133DB" w:rsidRDefault="00D133DB"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A557787" w14:textId="77777777" w:rsidR="00DE2A01" w:rsidRDefault="00DE2A01" w:rsidP="00D133DB">
      <w:pPr>
        <w:pBdr>
          <w:top w:val="nil"/>
          <w:left w:val="nil"/>
          <w:bottom w:val="nil"/>
          <w:right w:val="nil"/>
          <w:between w:val="nil"/>
        </w:pBdr>
        <w:spacing w:before="191" w:line="252" w:lineRule="auto"/>
        <w:ind w:firstLineChars="100" w:firstLine="231"/>
        <w:jc w:val="both"/>
        <w:rPr>
          <w:rFonts w:eastAsiaTheme="minorEastAsia" w:hint="eastAsia"/>
          <w:w w:val="105"/>
          <w:lang w:eastAsia="ko-KR"/>
        </w:rPr>
      </w:pPr>
    </w:p>
    <w:p w14:paraId="0EB7CEB1" w14:textId="77777777" w:rsidR="003D21E3" w:rsidRPr="001622DC" w:rsidRDefault="003D21E3" w:rsidP="003D21E3">
      <w:pPr>
        <w:pStyle w:val="1"/>
        <w:tabs>
          <w:tab w:val="left" w:pos="454"/>
        </w:tabs>
        <w:ind w:left="0" w:firstLine="0"/>
        <w:jc w:val="both"/>
      </w:pPr>
      <w:r w:rsidRPr="001622DC">
        <w:rPr>
          <w:rFonts w:hint="eastAsia"/>
        </w:rPr>
        <w:t>References</w:t>
      </w:r>
    </w:p>
    <w:p w14:paraId="2CBEE58E" w14:textId="77777777" w:rsidR="00B95053" w:rsidRDefault="00B95053">
      <w:pPr>
        <w:rPr>
          <w:color w:val="FF0000"/>
        </w:rPr>
      </w:pPr>
    </w:p>
    <w:p w14:paraId="0AB00F33" w14:textId="77777777" w:rsidR="00B95053" w:rsidRPr="00B95053" w:rsidRDefault="00B95053">
      <w:bookmarkStart w:id="25" w:name="ct_temp_cursor"/>
      <w:bookmarkStart w:id="26" w:name="ct_bb_181999_973_ko"/>
      <w:bookmarkEnd w:id="25"/>
      <w:r w:rsidRPr="00B95053">
        <w:t>Alex, G., Alex, G. (2012). Long short-term memory. &lt;Supervised sequence labelling with recurrent neural networks&gt;, 37-45.</w:t>
      </w:r>
    </w:p>
    <w:p w14:paraId="1E8CC79E" w14:textId="77777777" w:rsidR="00B95053" w:rsidRPr="00B95053" w:rsidRDefault="00B95053">
      <w:bookmarkStart w:id="27" w:name="ct_bb_181997_973_ko"/>
      <w:bookmarkEnd w:id="26"/>
      <w:r w:rsidRPr="00B95053">
        <w:t xml:space="preserve">David, S., Valentin, F., Jan, G., Tim, J. (2020). DeepAR: Probabilistic forecasting with autoregressive recurrent networks. &lt;International journal of forecasting&gt;, </w:t>
      </w:r>
      <w:r w:rsidRPr="00B95053">
        <w:rPr>
          <w:b/>
        </w:rPr>
        <w:t>36</w:t>
      </w:r>
      <w:r w:rsidRPr="00B95053">
        <w:t>, 1181-1191.</w:t>
      </w:r>
    </w:p>
    <w:p w14:paraId="2BD7B7ED" w14:textId="77777777" w:rsidR="00B95053" w:rsidRPr="00B95053" w:rsidRDefault="00B95053">
      <w:bookmarkStart w:id="28" w:name="ct_bb_181994_973_ko"/>
      <w:bookmarkEnd w:id="27"/>
      <w:r w:rsidRPr="00B95053">
        <w:t xml:space="preserve">Kyunghyun, C., </w:t>
      </w:r>
      <w:proofErr w:type="gramStart"/>
      <w:r w:rsidRPr="00B95053">
        <w:t>Merriënboer,,</w:t>
      </w:r>
      <w:proofErr w:type="gramEnd"/>
      <w:r w:rsidRPr="00B95053">
        <w:t xml:space="preserve"> V., Caglar, G., Dzmitry, B., Fethi, B., Holger, S., Yoshua, B. (2014). Learning phrase representations using RNN encoder-decoder for statistical machine translation. &lt;arXiv preprint arXiv:1406.1078&gt;</w:t>
      </w:r>
      <w:proofErr w:type="gramStart"/>
      <w:r w:rsidRPr="00B95053">
        <w:t>, .</w:t>
      </w:r>
      <w:proofErr w:type="gramEnd"/>
    </w:p>
    <w:p w14:paraId="5600C948" w14:textId="77777777" w:rsidR="00B95053" w:rsidRPr="00B95053" w:rsidRDefault="00B95053">
      <w:bookmarkStart w:id="29" w:name="ct_bb_181996_973_ko"/>
      <w:bookmarkEnd w:id="28"/>
      <w:r w:rsidRPr="00B95053">
        <w:t>Shaojie, B., J, K., Vladlen, K. (2018). An empirical evaluation of generic convolutional and recurrent networks for sequence modeling. &lt;arXiv preprint arXiv:1803.01271&gt;</w:t>
      </w:r>
      <w:proofErr w:type="gramStart"/>
      <w:r w:rsidRPr="00B95053">
        <w:t>, .</w:t>
      </w:r>
      <w:proofErr w:type="gramEnd"/>
    </w:p>
    <w:p w14:paraId="538735ED" w14:textId="77777777" w:rsidR="00B95053" w:rsidRPr="00B95053" w:rsidRDefault="00B95053">
      <w:bookmarkStart w:id="30" w:name="ct_bb_181995_973_ko"/>
      <w:bookmarkEnd w:id="29"/>
      <w:r w:rsidRPr="00B95053">
        <w:t xml:space="preserve">Shiyu, C., Yang, Z., Wei, H., Mo, Y., Xiaoxiao, G., Wei, T., Xiaodong, C., Michael, W., Mark, H. J., Thomas, H. (2017). Dilated recurrent neural networks. &lt;Advances in neural information processing </w:t>
      </w:r>
      <w:r w:rsidRPr="00B95053">
        <w:lastRenderedPageBreak/>
        <w:t xml:space="preserve">systems&gt;, </w:t>
      </w:r>
      <w:r w:rsidRPr="00B95053">
        <w:rPr>
          <w:b/>
        </w:rPr>
        <w:t>30</w:t>
      </w:r>
      <w:proofErr w:type="gramStart"/>
      <w:r w:rsidRPr="00B95053">
        <w:t>, .</w:t>
      </w:r>
      <w:proofErr w:type="gramEnd"/>
    </w:p>
    <w:p w14:paraId="1939171A" w14:textId="77777777" w:rsidR="00B95053" w:rsidRPr="00B95053" w:rsidRDefault="00B95053">
      <w:pPr>
        <w:rPr>
          <w:lang w:eastAsia="ko-KR"/>
        </w:rPr>
      </w:pPr>
      <w:bookmarkStart w:id="31" w:name="ct_bb_181974_973_ko"/>
      <w:bookmarkEnd w:id="30"/>
      <w:r w:rsidRPr="00B95053">
        <w:t xml:space="preserve">Union, I. (2023). HIGH-SPEED RAIL, the right speed for our planet - Key Messages. </w:t>
      </w:r>
      <w:r w:rsidRPr="00B95053">
        <w:rPr>
          <w:lang w:eastAsia="ko-KR"/>
        </w:rPr>
        <w:t xml:space="preserve">&lt;11th UIC HS Congress&gt;, </w:t>
      </w:r>
      <w:r w:rsidRPr="00B95053">
        <w:rPr>
          <w:b/>
          <w:lang w:eastAsia="ko-KR"/>
        </w:rPr>
        <w:t>1</w:t>
      </w:r>
      <w:r w:rsidRPr="00B95053">
        <w:rPr>
          <w:lang w:eastAsia="ko-KR"/>
        </w:rPr>
        <w:t>, 24.</w:t>
      </w:r>
    </w:p>
    <w:p w14:paraId="01A35E76" w14:textId="77777777" w:rsidR="00B95053" w:rsidRPr="00B95053" w:rsidRDefault="00B95053">
      <w:pPr>
        <w:rPr>
          <w:rFonts w:ascii="맑은 고딕" w:eastAsia="맑은 고딕" w:hAnsi="맑은 고딕" w:cs="맑은 고딕"/>
          <w:lang w:eastAsia="ko-KR"/>
        </w:rPr>
      </w:pPr>
      <w:bookmarkStart w:id="32" w:name="ct_bb_181976_973_ko"/>
      <w:bookmarkEnd w:id="31"/>
      <w:r w:rsidRPr="00B95053">
        <w:rPr>
          <w:rFonts w:ascii="맑은 고딕" w:eastAsia="맑은 고딕" w:hAnsi="맑은 고딕" w:cs="맑은 고딕" w:hint="eastAsia"/>
          <w:lang w:eastAsia="ko-KR"/>
        </w:rPr>
        <w:t>기술과가치</w:t>
      </w:r>
      <w:r w:rsidRPr="00B95053">
        <w:rPr>
          <w:rFonts w:ascii="맑은 고딕" w:eastAsia="맑은 고딕" w:hAnsi="맑은 고딕" w:cs="맑은 고딕"/>
          <w:lang w:eastAsia="ko-KR"/>
        </w:rPr>
        <w:t xml:space="preserve"> (2020). 국토교통 2050 미래기술 도출을 위한 조사분석 연구. &lt;국토교통과학기술진흥원&gt;</w:t>
      </w:r>
      <w:proofErr w:type="gramStart"/>
      <w:r w:rsidRPr="00B95053">
        <w:rPr>
          <w:rFonts w:ascii="맑은 고딕" w:eastAsia="맑은 고딕" w:hAnsi="맑은 고딕" w:cs="맑은 고딕"/>
          <w:lang w:eastAsia="ko-KR"/>
        </w:rPr>
        <w:t>, .</w:t>
      </w:r>
      <w:proofErr w:type="gramEnd"/>
    </w:p>
    <w:p w14:paraId="25530A2E" w14:textId="77777777" w:rsidR="00B95053" w:rsidRPr="00B95053" w:rsidRDefault="00B95053">
      <w:bookmarkStart w:id="33" w:name="ct_bb_181991_973_en"/>
      <w:bookmarkEnd w:id="32"/>
      <w:r w:rsidRPr="00B95053">
        <w:t xml:space="preserve">Abhimanyu, D., Weihao, K., Andrew, L., Shaan, M., Rajat, S. and Rose, Y. (2023). Long-term forecasting with tide: Time-series dense encoder. </w:t>
      </w:r>
      <w:r w:rsidRPr="00B95053">
        <w:rPr>
          <w:i/>
        </w:rPr>
        <w:t>arXiv preprint arXiv:2304.08424</w:t>
      </w:r>
      <w:proofErr w:type="gramStart"/>
      <w:r w:rsidRPr="00B95053">
        <w:t>, .</w:t>
      </w:r>
      <w:proofErr w:type="gramEnd"/>
    </w:p>
    <w:p w14:paraId="4AC92A4D" w14:textId="77777777" w:rsidR="00B95053" w:rsidRPr="00B95053" w:rsidRDefault="00B95053">
      <w:bookmarkStart w:id="34" w:name="ct_bb_181989_973_en"/>
      <w:bookmarkEnd w:id="33"/>
      <w:r w:rsidRPr="00B95053">
        <w:t xml:space="preserve">Boris, O., Dmitri, C., Nicolas, C. and Yoshua, B. (2019). N-BEATS: Neural basis expansion analysis for interpretable time series forecasting. </w:t>
      </w:r>
      <w:r w:rsidRPr="00B95053">
        <w:rPr>
          <w:i/>
        </w:rPr>
        <w:t>arXiv preprint arXiv:1905.10437</w:t>
      </w:r>
      <w:proofErr w:type="gramStart"/>
      <w:r w:rsidRPr="00B95053">
        <w:t>, .</w:t>
      </w:r>
      <w:proofErr w:type="gramEnd"/>
    </w:p>
    <w:p w14:paraId="7A0EA013" w14:textId="77777777" w:rsidR="00B95053" w:rsidRPr="00B95053" w:rsidRDefault="00B95053">
      <w:bookmarkStart w:id="35" w:name="ct_bb_181979_973_en"/>
      <w:bookmarkEnd w:id="34"/>
      <w:r w:rsidRPr="00B95053">
        <w:t xml:space="preserve">Cha, H., Oh, Y., Song, J. and Lee, T. (2019). KTX passenger demand forecast with multiple intervention seasonal ARIMA models.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139-148.</w:t>
      </w:r>
    </w:p>
    <w:p w14:paraId="5F00CA05" w14:textId="77777777" w:rsidR="00B95053" w:rsidRPr="00B95053" w:rsidRDefault="00B95053">
      <w:bookmarkStart w:id="36" w:name="ct_bb_181988_973_en"/>
      <w:bookmarkEnd w:id="35"/>
      <w:r w:rsidRPr="00B95053">
        <w:t xml:space="preserve">Cristian, C., Kin, O., Boris, O., Federico, R., Max, C. and Artur, D. (2023). Nhits: Neural hierarchical interpolation for time series forecasting. </w:t>
      </w:r>
      <w:r w:rsidRPr="00B95053">
        <w:rPr>
          <w:i/>
        </w:rPr>
        <w:t>Proceedings of the AAAI conference on artificial intelligence</w:t>
      </w:r>
      <w:r w:rsidRPr="00B95053">
        <w:t xml:space="preserve">, </w:t>
      </w:r>
      <w:r w:rsidRPr="00B95053">
        <w:rPr>
          <w:b/>
        </w:rPr>
        <w:t>37</w:t>
      </w:r>
      <w:r w:rsidRPr="00B95053">
        <w:t>, 6989-6997.</w:t>
      </w:r>
    </w:p>
    <w:p w14:paraId="3E8BAE16" w14:textId="77777777" w:rsidR="00B95053" w:rsidRPr="00B95053" w:rsidRDefault="00B95053">
      <w:bookmarkStart w:id="37" w:name="ct_bb_181983_973_en"/>
      <w:bookmarkEnd w:id="36"/>
      <w:r w:rsidRPr="00B95053">
        <w:t xml:space="preserve">David, G., Mark, S., Jaesik, C., Timothy, M., Simone, S. and Guang-Zhong, Y. (2019). XAI—Explainable artificial intelligence. </w:t>
      </w:r>
      <w:r w:rsidRPr="00B95053">
        <w:rPr>
          <w:i/>
        </w:rPr>
        <w:t>Science robotics</w:t>
      </w:r>
      <w:r w:rsidRPr="00B95053">
        <w:t xml:space="preserve">, </w:t>
      </w:r>
      <w:r w:rsidRPr="00B95053">
        <w:rPr>
          <w:b/>
        </w:rPr>
        <w:t>4</w:t>
      </w:r>
      <w:r w:rsidRPr="00B95053">
        <w:t>, eaay7120.</w:t>
      </w:r>
    </w:p>
    <w:p w14:paraId="003A943F" w14:textId="77777777" w:rsidR="00B95053" w:rsidRPr="00B95053" w:rsidRDefault="00B95053">
      <w:bookmarkStart w:id="38" w:name="ct_bb_181987_973_en"/>
      <w:bookmarkEnd w:id="37"/>
      <w:r w:rsidRPr="00B95053">
        <w:t xml:space="preserve">Jang, J. H. and Kim, M. K. (2022). An Explanatory Analysis of Electricity Demand Prediction Using XAI and N-BEATS Models. </w:t>
      </w:r>
      <w:r w:rsidRPr="00B95053">
        <w:rPr>
          <w:rFonts w:ascii="맑은 고딕" w:eastAsia="맑은 고딕" w:hAnsi="맑은 고딕" w:cs="맑은 고딕" w:hint="eastAsia"/>
          <w:i/>
        </w:rPr>
        <w:t>대한전기학회</w:t>
      </w:r>
      <w:r w:rsidRPr="00B95053">
        <w:rPr>
          <w:i/>
        </w:rPr>
        <w:t xml:space="preserve"> </w:t>
      </w:r>
      <w:r w:rsidRPr="00B95053">
        <w:rPr>
          <w:rFonts w:ascii="맑은 고딕" w:eastAsia="맑은 고딕" w:hAnsi="맑은 고딕" w:cs="맑은 고딕" w:hint="eastAsia"/>
          <w:i/>
        </w:rPr>
        <w:t>학술대회</w:t>
      </w:r>
      <w:r w:rsidRPr="00B95053">
        <w:rPr>
          <w:i/>
        </w:rPr>
        <w:t xml:space="preserve"> </w:t>
      </w:r>
      <w:r w:rsidRPr="00B95053">
        <w:rPr>
          <w:rFonts w:ascii="맑은 고딕" w:eastAsia="맑은 고딕" w:hAnsi="맑은 고딕" w:cs="맑은 고딕" w:hint="eastAsia"/>
          <w:i/>
        </w:rPr>
        <w:t>논문집</w:t>
      </w:r>
      <w:r w:rsidRPr="00B95053">
        <w:t>, 277-278.</w:t>
      </w:r>
    </w:p>
    <w:p w14:paraId="12DB7781" w14:textId="77777777" w:rsidR="00B95053" w:rsidRPr="00B95053" w:rsidRDefault="00B95053">
      <w:bookmarkStart w:id="39" w:name="ct_bb_181981_973_en"/>
      <w:bookmarkEnd w:id="38"/>
      <w:r w:rsidRPr="00B95053">
        <w:t xml:space="preserve">Jeong, H. and Lim, C. (2019). A review of articial </w:t>
      </w:r>
      <w:proofErr w:type="gramStart"/>
      <w:r w:rsidRPr="00B95053">
        <w:t>intelligence based</w:t>
      </w:r>
      <w:proofErr w:type="gramEnd"/>
      <w:r w:rsidRPr="00B95053">
        <w:t xml:space="preserve"> demand forecasting techniques.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795-835.</w:t>
      </w:r>
    </w:p>
    <w:p w14:paraId="6A13844C" w14:textId="77777777" w:rsidR="00B95053" w:rsidRPr="00B95053" w:rsidRDefault="00B95053">
      <w:bookmarkStart w:id="40" w:name="ct_bb_181986_973_en"/>
      <w:bookmarkEnd w:id="39"/>
      <w:r w:rsidRPr="00B95053">
        <w:t xml:space="preserve">Jung, Y. and Cheolhee, Y. (2024). A Study on Forecasting Order Quantity from Manufacturing Supply Chain Data using XAI. </w:t>
      </w:r>
      <w:r w:rsidRPr="00B95053">
        <w:rPr>
          <w:i/>
        </w:rPr>
        <w:t>Journal of Korean Institute of Information Technology</w:t>
      </w:r>
      <w:r w:rsidRPr="00B95053">
        <w:t xml:space="preserve">, </w:t>
      </w:r>
      <w:r w:rsidRPr="00B95053">
        <w:rPr>
          <w:b/>
        </w:rPr>
        <w:t>22</w:t>
      </w:r>
      <w:r w:rsidRPr="00B95053">
        <w:t>, 41-53.</w:t>
      </w:r>
    </w:p>
    <w:p w14:paraId="78118C8A" w14:textId="77777777" w:rsidR="00B95053" w:rsidRPr="00B95053" w:rsidRDefault="00B95053">
      <w:bookmarkStart w:id="41" w:name="ct_bb_181978_973_en"/>
      <w:bookmarkEnd w:id="40"/>
      <w:r w:rsidRPr="00B95053">
        <w:t xml:space="preserve">Kim, K. and Kim, H. (2011). KTX Passenger Demand Forecast with Intervention ARIMA Model. </w:t>
      </w:r>
      <w:r w:rsidRPr="00B95053">
        <w:rPr>
          <w:i/>
        </w:rPr>
        <w:t>Journal of the Korean Society for Railway</w:t>
      </w:r>
      <w:r w:rsidRPr="00B95053">
        <w:t xml:space="preserve">, </w:t>
      </w:r>
      <w:r w:rsidRPr="00B95053">
        <w:rPr>
          <w:b/>
        </w:rPr>
        <w:t>14</w:t>
      </w:r>
      <w:r w:rsidRPr="00B95053">
        <w:t>, 470-476.</w:t>
      </w:r>
    </w:p>
    <w:p w14:paraId="3226FDD1" w14:textId="77777777" w:rsidR="00B95053" w:rsidRPr="00B95053" w:rsidRDefault="00B95053">
      <w:bookmarkStart w:id="42" w:name="ct_bb_181990_973_en"/>
      <w:bookmarkEnd w:id="41"/>
      <w:r w:rsidRPr="00B95053">
        <w:t xml:space="preserve">Kin, O., Cristian, C., Grzegorz, M., Rafał, W. and Artur, D. (2023). Neural basis expansion analysis with exogenous variables: Forecasting electricity prices with NBEATSx. </w:t>
      </w:r>
      <w:r w:rsidRPr="00B95053">
        <w:rPr>
          <w:i/>
        </w:rPr>
        <w:t>International Journal of Forecasting</w:t>
      </w:r>
      <w:r w:rsidRPr="00B95053">
        <w:t xml:space="preserve">, </w:t>
      </w:r>
      <w:r w:rsidRPr="00B95053">
        <w:rPr>
          <w:b/>
        </w:rPr>
        <w:t>39</w:t>
      </w:r>
      <w:r w:rsidRPr="00B95053">
        <w:t>, 884-900.</w:t>
      </w:r>
    </w:p>
    <w:p w14:paraId="764FFD11" w14:textId="77777777" w:rsidR="00B95053" w:rsidRPr="00B95053" w:rsidRDefault="00B95053">
      <w:bookmarkStart w:id="43" w:name="ct_bb_181984_973_en"/>
      <w:bookmarkEnd w:id="42"/>
      <w:r w:rsidRPr="00B95053">
        <w:t xml:space="preserve">Kwon, J. (2023). A Study on the Applicability of eXplainable Artificial </w:t>
      </w:r>
      <w:proofErr w:type="gramStart"/>
      <w:r w:rsidRPr="00B95053">
        <w:t>Intelligence(</w:t>
      </w:r>
      <w:proofErr w:type="gramEnd"/>
      <w:r w:rsidRPr="00B95053">
        <w:t xml:space="preserve">XAI) Methodology by Industrial District. </w:t>
      </w:r>
      <w:r w:rsidRPr="00B95053">
        <w:rPr>
          <w:i/>
        </w:rPr>
        <w:t>Global Business Administration Review</w:t>
      </w:r>
      <w:r w:rsidRPr="00B95053">
        <w:t xml:space="preserve">, </w:t>
      </w:r>
      <w:r w:rsidRPr="00B95053">
        <w:rPr>
          <w:b/>
        </w:rPr>
        <w:t>20</w:t>
      </w:r>
      <w:r w:rsidRPr="00B95053">
        <w:t>, 195-208.</w:t>
      </w:r>
    </w:p>
    <w:p w14:paraId="3F13C57C" w14:textId="77777777" w:rsidR="00B95053" w:rsidRPr="00B95053" w:rsidRDefault="00B95053">
      <w:bookmarkStart w:id="44" w:name="ct_bb_181985_973_en"/>
      <w:bookmarkEnd w:id="43"/>
      <w:r w:rsidRPr="00B95053">
        <w:t xml:space="preserve">Rafique, A. and Ali, I. (2024). Knee Osteoarthritis Analysis Using Deep Learning and XAI on X-rays. </w:t>
      </w:r>
      <w:r w:rsidRPr="00B95053">
        <w:rPr>
          <w:i/>
        </w:rPr>
        <w:t>IEEE Access</w:t>
      </w:r>
      <w:proofErr w:type="gramStart"/>
      <w:r w:rsidRPr="00B95053">
        <w:t>, .</w:t>
      </w:r>
      <w:proofErr w:type="gramEnd"/>
    </w:p>
    <w:p w14:paraId="16229397" w14:textId="77777777" w:rsidR="00B95053" w:rsidRPr="00B95053" w:rsidRDefault="00B95053">
      <w:bookmarkStart w:id="45" w:name="ct_bb_181980_973_en"/>
      <w:bookmarkEnd w:id="44"/>
      <w:r w:rsidRPr="00B95053">
        <w:t xml:space="preserve">Sima, S. N., Neda, T. and Akbar, N. (2018). A comparison of ARIMA and LSTM in forecasting time series. </w:t>
      </w:r>
      <w:r w:rsidRPr="00B95053">
        <w:rPr>
          <w:i/>
        </w:rPr>
        <w:t>2018 17th IEEE international conference on machine learning and applications (ICMLA)</w:t>
      </w:r>
      <w:r w:rsidRPr="00B95053">
        <w:t>, 1394-1401.</w:t>
      </w:r>
    </w:p>
    <w:p w14:paraId="26EE7189" w14:textId="77777777" w:rsidR="00B95053" w:rsidRPr="00B95053" w:rsidRDefault="00B95053">
      <w:bookmarkStart w:id="46" w:name="ct_bb_181992_973_en"/>
      <w:bookmarkEnd w:id="45"/>
      <w:r w:rsidRPr="00B95053">
        <w:t xml:space="preserve">Syama, R., Jan, G., Lorenzo, S., Valentin, F., David, S., Yuyang, W. and Tim, J. (2023). Deep Non-Parametric Time Series Forecaster. </w:t>
      </w:r>
      <w:r w:rsidRPr="00B95053">
        <w:rPr>
          <w:i/>
        </w:rPr>
        <w:t>arXiv preprint arXiv:2312.14657</w:t>
      </w:r>
      <w:proofErr w:type="gramStart"/>
      <w:r w:rsidRPr="00B95053">
        <w:t>, .</w:t>
      </w:r>
      <w:proofErr w:type="gramEnd"/>
    </w:p>
    <w:p w14:paraId="2E15A72A" w14:textId="77777777" w:rsidR="00B95053" w:rsidRPr="00B95053" w:rsidRDefault="00B95053">
      <w:pPr>
        <w:rPr>
          <w:rFonts w:ascii="맑은 고딕" w:eastAsia="맑은 고딕" w:hAnsi="맑은 고딕" w:cs="맑은 고딕"/>
        </w:rPr>
      </w:pPr>
      <w:bookmarkStart w:id="47" w:name="ct_bb_181982_973_en"/>
      <w:bookmarkEnd w:id="46"/>
      <w:r w:rsidRPr="00B95053">
        <w:rPr>
          <w:rFonts w:ascii="맑은 고딕" w:eastAsia="맑은 고딕" w:hAnsi="맑은 고딕" w:cs="맑은 고딕" w:hint="eastAsia"/>
        </w:rPr>
        <w:t>심진호</w:t>
      </w:r>
      <w:r w:rsidRPr="00B95053">
        <w:rPr>
          <w:rFonts w:ascii="맑은 고딕" w:eastAsia="맑은 고딕" w:hAnsi="맑은 고딕" w:cs="맑은 고딕"/>
        </w:rPr>
        <w:t xml:space="preserve">, 오윤식, 오영택 and 금수희 (2024). A study of high-speed railway demand forecasting using nonlinear data pattern learning. </w:t>
      </w:r>
      <w:r w:rsidRPr="00B95053">
        <w:rPr>
          <w:rFonts w:ascii="맑은 고딕" w:eastAsia="맑은 고딕" w:hAnsi="맑은 고딕" w:cs="맑은 고딕"/>
          <w:i/>
        </w:rPr>
        <w:t>한국철도학회 학술발표대회논문집</w:t>
      </w:r>
      <w:r w:rsidRPr="00B95053">
        <w:rPr>
          <w:rFonts w:ascii="맑은 고딕" w:eastAsia="맑은 고딕" w:hAnsi="맑은 고딕" w:cs="맑은 고딕"/>
        </w:rPr>
        <w:t>, 114-114.</w:t>
      </w:r>
    </w:p>
    <w:bookmarkEnd w:id="47"/>
    <w:p w14:paraId="7330381B" w14:textId="17944487" w:rsidR="002A4F36" w:rsidRPr="0059544A" w:rsidRDefault="002A4F36">
      <w:pPr>
        <w:rPr>
          <w:color w:val="FF0000"/>
        </w:rPr>
      </w:pP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KK" w:date="2025-02-03T16:20:00Z" w:initials="K">
    <w:p w14:paraId="2B3FCFE2" w14:textId="66E20611" w:rsidR="004F1109" w:rsidRDefault="004F1109">
      <w:pPr>
        <w:pStyle w:val="af0"/>
        <w:rPr>
          <w:lang w:eastAsia="ko-KR"/>
        </w:rPr>
      </w:pPr>
      <w:r>
        <w:rPr>
          <w:rStyle w:val="af"/>
        </w:rPr>
        <w:annotationRef/>
      </w:r>
      <w:r>
        <w:rPr>
          <w:rFonts w:ascii="맑은 고딕" w:eastAsia="맑은 고딕" w:hAnsi="맑은 고딕" w:cs="맑은 고딕" w:hint="eastAsia"/>
          <w:lang w:eastAsia="ko-KR"/>
        </w:rPr>
        <w:t>관련 연구들 2~3개 정도 찾아서 반영하면 좋을 것 같습니다. 찾아서 반영해주면 내가 한꺼번에 정리하겠습니다.</w:t>
      </w:r>
    </w:p>
  </w:comment>
  <w:comment w:id="2" w:author="KK" w:date="2025-02-03T16:21:00Z" w:initials="K">
    <w:p w14:paraId="68BAE626" w14:textId="1E368489" w:rsidR="00D35426" w:rsidRDefault="00D35426">
      <w:pPr>
        <w:pStyle w:val="af0"/>
        <w:rPr>
          <w:lang w:eastAsia="ko-KR"/>
        </w:rPr>
      </w:pPr>
      <w:r>
        <w:rPr>
          <w:rStyle w:val="af"/>
        </w:rPr>
        <w:annotationRef/>
      </w:r>
      <w:r>
        <w:rPr>
          <w:rFonts w:ascii="맑은 고딕" w:eastAsia="맑은 고딕" w:hAnsi="맑은 고딕" w:cs="맑은 고딕" w:hint="eastAsia"/>
          <w:lang w:eastAsia="ko-KR"/>
        </w:rPr>
        <w:t>마찬가지로 2004년이든 핵심 가치든 근거가 될 보고서/뉴스/논문 찾아서 반영부탁합니다.</w:t>
      </w:r>
    </w:p>
  </w:comment>
  <w:comment w:id="3" w:author="KK" w:date="2025-02-11T11:25:00Z" w:initials="K">
    <w:p w14:paraId="5072041D" w14:textId="21C1953D" w:rsidR="008A4ECE" w:rsidRPr="008A4ECE" w:rsidRDefault="008A4ECE">
      <w:pPr>
        <w:pStyle w:val="af0"/>
        <w:rPr>
          <w:rFonts w:eastAsiaTheme="minorEastAsia"/>
          <w:lang w:eastAsia="ko-KR"/>
        </w:rPr>
      </w:pPr>
      <w:r>
        <w:rPr>
          <w:rStyle w:val="af"/>
        </w:rPr>
        <w:annotationRef/>
      </w:r>
      <w:r>
        <w:rPr>
          <w:rFonts w:eastAsiaTheme="minorEastAsia" w:hint="eastAsia"/>
          <w:lang w:eastAsia="ko-KR"/>
        </w:rPr>
        <w:t>확인필요</w:t>
      </w:r>
      <w:r w:rsidR="00980ABC">
        <w:rPr>
          <w:rFonts w:eastAsiaTheme="minorEastAsia" w:hint="eastAsia"/>
          <w:lang w:eastAsia="ko-KR"/>
        </w:rPr>
        <w:t xml:space="preserve"> </w:t>
      </w:r>
      <w:r w:rsidR="00980ABC">
        <w:rPr>
          <w:rFonts w:eastAsiaTheme="minorEastAsia" w:hint="eastAsia"/>
          <w:lang w:eastAsia="ko-KR"/>
        </w:rPr>
        <w:t>국토교통부</w:t>
      </w:r>
      <w:r w:rsidR="00980ABC">
        <w:rPr>
          <w:rFonts w:eastAsiaTheme="minorEastAsia" w:hint="eastAsia"/>
          <w:lang w:eastAsia="ko-KR"/>
        </w:rPr>
        <w:t xml:space="preserve"> 2024</w:t>
      </w:r>
      <w:r w:rsidR="00980ABC">
        <w:rPr>
          <w:rFonts w:eastAsiaTheme="minorEastAsia" w:hint="eastAsia"/>
          <w:lang w:eastAsia="ko-KR"/>
        </w:rPr>
        <w:t>가</w:t>
      </w:r>
      <w:r w:rsidR="00980ABC">
        <w:rPr>
          <w:rFonts w:eastAsiaTheme="minorEastAsia" w:hint="eastAsia"/>
          <w:lang w:eastAsia="ko-KR"/>
        </w:rPr>
        <w:t xml:space="preserve"> </w:t>
      </w:r>
      <w:r w:rsidR="00980ABC">
        <w:rPr>
          <w:rFonts w:eastAsiaTheme="minorEastAsia" w:hint="eastAsia"/>
          <w:lang w:eastAsia="ko-KR"/>
        </w:rPr>
        <w:t>뭔지</w:t>
      </w:r>
      <w:r w:rsidR="00980ABC">
        <w:rPr>
          <w:rFonts w:eastAsiaTheme="minorEastAsia" w:hint="eastAsia"/>
          <w:lang w:eastAsia="ko-KR"/>
        </w:rPr>
        <w:t xml:space="preserve"> </w:t>
      </w:r>
      <w:r w:rsidR="00980ABC">
        <w:rPr>
          <w:rFonts w:eastAsiaTheme="minorEastAsia" w:hint="eastAsia"/>
          <w:lang w:eastAsia="ko-KR"/>
        </w:rPr>
        <w:t>모름</w:t>
      </w:r>
      <w:r w:rsidR="00980ABC">
        <w:rPr>
          <w:rFonts w:eastAsiaTheme="minorEastAsia" w:hint="eastAsia"/>
          <w:lang w:eastAsia="ko-KR"/>
        </w:rPr>
        <w:t xml:space="preserve"> </w:t>
      </w:r>
      <w:r w:rsidR="00980ABC">
        <w:rPr>
          <w:rFonts w:eastAsiaTheme="minorEastAsia" w:hint="eastAsia"/>
          <w:lang w:eastAsia="ko-KR"/>
        </w:rPr>
        <w:t>뒤에</w:t>
      </w:r>
      <w:r w:rsidR="00980ABC">
        <w:rPr>
          <w:rFonts w:eastAsiaTheme="minorEastAsia" w:hint="eastAsia"/>
          <w:lang w:eastAsia="ko-KR"/>
        </w:rPr>
        <w:t xml:space="preserve"> </w:t>
      </w:r>
      <w:r w:rsidR="00980ABC">
        <w:rPr>
          <w:rFonts w:eastAsiaTheme="minorEastAsia" w:hint="eastAsia"/>
          <w:lang w:eastAsia="ko-KR"/>
        </w:rPr>
        <w:t>없는듯</w:t>
      </w:r>
    </w:p>
  </w:comment>
  <w:comment w:id="4" w:author="KK" w:date="2025-02-07T23:55:00Z" w:initials="K">
    <w:p w14:paraId="2AF1BB6E" w14:textId="0001A0E6" w:rsidR="007C79DE" w:rsidRDefault="007C79DE">
      <w:pPr>
        <w:pStyle w:val="af0"/>
        <w:rPr>
          <w:lang w:eastAsia="ko-KR"/>
        </w:rPr>
      </w:pPr>
      <w:r>
        <w:rPr>
          <w:rStyle w:val="af"/>
        </w:rPr>
        <w:annotationRef/>
      </w:r>
      <w:r>
        <w:rPr>
          <w:rFonts w:ascii="맑은 고딕" w:eastAsia="맑은 고딕" w:hAnsi="맑은 고딕" w:cs="맑은 고딕" w:hint="eastAsia"/>
          <w:lang w:eastAsia="ko-KR"/>
        </w:rPr>
        <w:t xml:space="preserve">최근 화제가 되었단 근거를 마찬가지로 </w:t>
      </w:r>
      <w:r w:rsidR="00F86AF1">
        <w:rPr>
          <w:rFonts w:ascii="맑은 고딕" w:eastAsia="맑은 고딕" w:hAnsi="맑은 고딕" w:cs="맑은 고딕" w:hint="eastAsia"/>
          <w:lang w:eastAsia="ko-KR"/>
        </w:rPr>
        <w:t xml:space="preserve">참고문헌으로 </w:t>
      </w:r>
      <w:r>
        <w:rPr>
          <w:rFonts w:ascii="맑은 고딕" w:eastAsia="맑은 고딕" w:hAnsi="맑은 고딕" w:cs="맑은 고딕" w:hint="eastAsia"/>
          <w:lang w:eastAsia="ko-KR"/>
        </w:rPr>
        <w:t xml:space="preserve">반영해주면 좋을 </w:t>
      </w:r>
      <w:proofErr w:type="gramStart"/>
      <w:r>
        <w:rPr>
          <w:rFonts w:ascii="맑은 고딕" w:eastAsia="맑은 고딕" w:hAnsi="맑은 고딕" w:cs="맑은 고딕" w:hint="eastAsia"/>
          <w:lang w:eastAsia="ko-KR"/>
        </w:rPr>
        <w:t>듯 합니다</w:t>
      </w:r>
      <w:proofErr w:type="gramEnd"/>
      <w:r>
        <w:rPr>
          <w:rFonts w:ascii="맑은 고딕" w:eastAsia="맑은 고딕" w:hAnsi="맑은 고딕" w:cs="맑은 고딕" w:hint="eastAsia"/>
          <w:lang w:eastAsia="ko-K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3FCFE2" w15:done="0"/>
  <w15:commentEx w15:paraId="68BAE626" w15:done="0"/>
  <w15:commentEx w15:paraId="5072041D" w15:done="0"/>
  <w15:commentEx w15:paraId="2AF1BB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9013F8" w16cex:dateUtc="2025-02-03T07:20:00Z"/>
  <w16cex:commentExtensible w16cex:durableId="428CA43D" w16cex:dateUtc="2025-02-03T07:21:00Z"/>
  <w16cex:commentExtensible w16cex:durableId="5314A9C3" w16cex:dateUtc="2025-02-11T02:25:00Z"/>
  <w16cex:commentExtensible w16cex:durableId="7C48C71C" w16cex:dateUtc="2025-02-07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3FCFE2" w16cid:durableId="029013F8"/>
  <w16cid:commentId w16cid:paraId="68BAE626" w16cid:durableId="428CA43D"/>
  <w16cid:commentId w16cid:paraId="5072041D" w16cid:durableId="5314A9C3"/>
  <w16cid:commentId w16cid:paraId="2AF1BB6E" w16cid:durableId="7C48C7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CAFB8" w14:textId="77777777" w:rsidR="00A240AA" w:rsidRDefault="00A240AA">
      <w:r>
        <w:separator/>
      </w:r>
    </w:p>
  </w:endnote>
  <w:endnote w:type="continuationSeparator" w:id="0">
    <w:p w14:paraId="038781A6" w14:textId="77777777" w:rsidR="00A240AA" w:rsidRDefault="00A24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A538C" w14:textId="77777777" w:rsidR="00A240AA" w:rsidRDefault="00A240AA">
      <w:r>
        <w:separator/>
      </w:r>
    </w:p>
  </w:footnote>
  <w:footnote w:type="continuationSeparator" w:id="0">
    <w:p w14:paraId="2DB95B67" w14:textId="77777777" w:rsidR="00A240AA" w:rsidRDefault="00A240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72BE"/>
    <w:multiLevelType w:val="multilevel"/>
    <w:tmpl w:val="886E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4"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5"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3"/>
  </w:num>
  <w:num w:numId="2" w16cid:durableId="376901796">
    <w:abstractNumId w:val="4"/>
  </w:num>
  <w:num w:numId="3" w16cid:durableId="1270889069">
    <w:abstractNumId w:val="6"/>
  </w:num>
  <w:num w:numId="4" w16cid:durableId="975833613">
    <w:abstractNumId w:val="0"/>
  </w:num>
  <w:num w:numId="5" w16cid:durableId="1409842195">
    <w:abstractNumId w:val="5"/>
  </w:num>
  <w:num w:numId="6" w16cid:durableId="1667249296">
    <w:abstractNumId w:val="1"/>
  </w:num>
  <w:num w:numId="7" w16cid:durableId="19468400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25"/>
    <w:rsid w:val="000041AA"/>
    <w:rsid w:val="00007491"/>
    <w:rsid w:val="00007654"/>
    <w:rsid w:val="00007677"/>
    <w:rsid w:val="00011F5C"/>
    <w:rsid w:val="00012AB3"/>
    <w:rsid w:val="0001727E"/>
    <w:rsid w:val="00017E8A"/>
    <w:rsid w:val="000312D8"/>
    <w:rsid w:val="000325FB"/>
    <w:rsid w:val="00033EA9"/>
    <w:rsid w:val="00035D60"/>
    <w:rsid w:val="000365FA"/>
    <w:rsid w:val="00040BF9"/>
    <w:rsid w:val="00041052"/>
    <w:rsid w:val="00042AA5"/>
    <w:rsid w:val="00043F40"/>
    <w:rsid w:val="00045AAB"/>
    <w:rsid w:val="00045F51"/>
    <w:rsid w:val="000529D0"/>
    <w:rsid w:val="00055F48"/>
    <w:rsid w:val="000601CC"/>
    <w:rsid w:val="00060614"/>
    <w:rsid w:val="00061C87"/>
    <w:rsid w:val="00062979"/>
    <w:rsid w:val="0006422C"/>
    <w:rsid w:val="00065F2E"/>
    <w:rsid w:val="000670C9"/>
    <w:rsid w:val="00067E79"/>
    <w:rsid w:val="000704C1"/>
    <w:rsid w:val="00072AA8"/>
    <w:rsid w:val="00077192"/>
    <w:rsid w:val="00080578"/>
    <w:rsid w:val="00081AD7"/>
    <w:rsid w:val="0008436B"/>
    <w:rsid w:val="00084F4F"/>
    <w:rsid w:val="000919CE"/>
    <w:rsid w:val="00093742"/>
    <w:rsid w:val="00094F0D"/>
    <w:rsid w:val="000A544F"/>
    <w:rsid w:val="000B0EA6"/>
    <w:rsid w:val="000B3557"/>
    <w:rsid w:val="000B5631"/>
    <w:rsid w:val="000B6012"/>
    <w:rsid w:val="000C02F1"/>
    <w:rsid w:val="000C07FF"/>
    <w:rsid w:val="000D02AA"/>
    <w:rsid w:val="000D1211"/>
    <w:rsid w:val="000D1577"/>
    <w:rsid w:val="000D287C"/>
    <w:rsid w:val="000D28EC"/>
    <w:rsid w:val="000D6ACA"/>
    <w:rsid w:val="000E08DB"/>
    <w:rsid w:val="000E193E"/>
    <w:rsid w:val="000E2C8A"/>
    <w:rsid w:val="000E2EE4"/>
    <w:rsid w:val="000E3BC0"/>
    <w:rsid w:val="000E50B9"/>
    <w:rsid w:val="000E5744"/>
    <w:rsid w:val="000E7E1C"/>
    <w:rsid w:val="000F0D44"/>
    <w:rsid w:val="000F3A64"/>
    <w:rsid w:val="000F5E87"/>
    <w:rsid w:val="000F6305"/>
    <w:rsid w:val="000F70F1"/>
    <w:rsid w:val="001011CE"/>
    <w:rsid w:val="00102047"/>
    <w:rsid w:val="00103398"/>
    <w:rsid w:val="00103541"/>
    <w:rsid w:val="00106785"/>
    <w:rsid w:val="00107C14"/>
    <w:rsid w:val="00111C4D"/>
    <w:rsid w:val="00113399"/>
    <w:rsid w:val="00113E4B"/>
    <w:rsid w:val="00114ED1"/>
    <w:rsid w:val="00115E15"/>
    <w:rsid w:val="00116709"/>
    <w:rsid w:val="00121B83"/>
    <w:rsid w:val="00122CD6"/>
    <w:rsid w:val="00124DC6"/>
    <w:rsid w:val="00125670"/>
    <w:rsid w:val="001311A1"/>
    <w:rsid w:val="00132279"/>
    <w:rsid w:val="001326B7"/>
    <w:rsid w:val="0013335B"/>
    <w:rsid w:val="00134010"/>
    <w:rsid w:val="00134886"/>
    <w:rsid w:val="00134D89"/>
    <w:rsid w:val="00141EE6"/>
    <w:rsid w:val="001460E7"/>
    <w:rsid w:val="00151994"/>
    <w:rsid w:val="00155A0E"/>
    <w:rsid w:val="001622DC"/>
    <w:rsid w:val="0016503F"/>
    <w:rsid w:val="001652ED"/>
    <w:rsid w:val="0016703A"/>
    <w:rsid w:val="00167FD4"/>
    <w:rsid w:val="00173DE4"/>
    <w:rsid w:val="001765BC"/>
    <w:rsid w:val="00176C9F"/>
    <w:rsid w:val="001854B4"/>
    <w:rsid w:val="00186259"/>
    <w:rsid w:val="00187262"/>
    <w:rsid w:val="00192458"/>
    <w:rsid w:val="00193517"/>
    <w:rsid w:val="00194BD6"/>
    <w:rsid w:val="001953C5"/>
    <w:rsid w:val="00196C5A"/>
    <w:rsid w:val="001970D1"/>
    <w:rsid w:val="001A323D"/>
    <w:rsid w:val="001A3948"/>
    <w:rsid w:val="001A595C"/>
    <w:rsid w:val="001A6FA1"/>
    <w:rsid w:val="001B7076"/>
    <w:rsid w:val="001B773E"/>
    <w:rsid w:val="001C2EE7"/>
    <w:rsid w:val="001C3590"/>
    <w:rsid w:val="001C53AF"/>
    <w:rsid w:val="001C6CFA"/>
    <w:rsid w:val="001C7A97"/>
    <w:rsid w:val="001C7F83"/>
    <w:rsid w:val="001D0246"/>
    <w:rsid w:val="001D2056"/>
    <w:rsid w:val="001D6E8D"/>
    <w:rsid w:val="001D74C6"/>
    <w:rsid w:val="001E1CC9"/>
    <w:rsid w:val="001E2414"/>
    <w:rsid w:val="001E312F"/>
    <w:rsid w:val="001E5B55"/>
    <w:rsid w:val="001F01C5"/>
    <w:rsid w:val="001F3096"/>
    <w:rsid w:val="001F330B"/>
    <w:rsid w:val="001F5110"/>
    <w:rsid w:val="001F5C18"/>
    <w:rsid w:val="001F7EE6"/>
    <w:rsid w:val="00203216"/>
    <w:rsid w:val="00206B45"/>
    <w:rsid w:val="00207E85"/>
    <w:rsid w:val="00210B09"/>
    <w:rsid w:val="0021127B"/>
    <w:rsid w:val="00211F2A"/>
    <w:rsid w:val="00214588"/>
    <w:rsid w:val="002161FB"/>
    <w:rsid w:val="002162CF"/>
    <w:rsid w:val="002177C8"/>
    <w:rsid w:val="002209C1"/>
    <w:rsid w:val="002222D7"/>
    <w:rsid w:val="00224941"/>
    <w:rsid w:val="002263C8"/>
    <w:rsid w:val="0023310C"/>
    <w:rsid w:val="002402F7"/>
    <w:rsid w:val="00240F4F"/>
    <w:rsid w:val="00254F68"/>
    <w:rsid w:val="002557A0"/>
    <w:rsid w:val="00255A3A"/>
    <w:rsid w:val="00256C77"/>
    <w:rsid w:val="00256CCF"/>
    <w:rsid w:val="0025790A"/>
    <w:rsid w:val="00260A1C"/>
    <w:rsid w:val="00263AA5"/>
    <w:rsid w:val="002671A0"/>
    <w:rsid w:val="00270D0A"/>
    <w:rsid w:val="00270E98"/>
    <w:rsid w:val="00270EE4"/>
    <w:rsid w:val="00271F41"/>
    <w:rsid w:val="00272B77"/>
    <w:rsid w:val="00273B71"/>
    <w:rsid w:val="00276A93"/>
    <w:rsid w:val="00277251"/>
    <w:rsid w:val="002808F0"/>
    <w:rsid w:val="00282B97"/>
    <w:rsid w:val="00283D6C"/>
    <w:rsid w:val="002859FA"/>
    <w:rsid w:val="00286F50"/>
    <w:rsid w:val="00291854"/>
    <w:rsid w:val="00291CB5"/>
    <w:rsid w:val="00294F5D"/>
    <w:rsid w:val="002967D8"/>
    <w:rsid w:val="002A0DF6"/>
    <w:rsid w:val="002A2FBA"/>
    <w:rsid w:val="002A3CE3"/>
    <w:rsid w:val="002A4A0D"/>
    <w:rsid w:val="002A4F36"/>
    <w:rsid w:val="002B0263"/>
    <w:rsid w:val="002B03FB"/>
    <w:rsid w:val="002B2CFD"/>
    <w:rsid w:val="002B2FD6"/>
    <w:rsid w:val="002B4B58"/>
    <w:rsid w:val="002C29DE"/>
    <w:rsid w:val="002C4248"/>
    <w:rsid w:val="002C5BD3"/>
    <w:rsid w:val="002C6E93"/>
    <w:rsid w:val="002C768E"/>
    <w:rsid w:val="002D0658"/>
    <w:rsid w:val="002D4F5D"/>
    <w:rsid w:val="002D676E"/>
    <w:rsid w:val="002D759C"/>
    <w:rsid w:val="002E08BF"/>
    <w:rsid w:val="002E33ED"/>
    <w:rsid w:val="002E39B7"/>
    <w:rsid w:val="002E4086"/>
    <w:rsid w:val="002E525C"/>
    <w:rsid w:val="002E6DC8"/>
    <w:rsid w:val="002F2514"/>
    <w:rsid w:val="002F549E"/>
    <w:rsid w:val="002F5799"/>
    <w:rsid w:val="002F6098"/>
    <w:rsid w:val="002F65FA"/>
    <w:rsid w:val="002F693C"/>
    <w:rsid w:val="00300816"/>
    <w:rsid w:val="00301011"/>
    <w:rsid w:val="00304AA7"/>
    <w:rsid w:val="0031494F"/>
    <w:rsid w:val="00320BF4"/>
    <w:rsid w:val="00321EFD"/>
    <w:rsid w:val="00334CEA"/>
    <w:rsid w:val="00336E2E"/>
    <w:rsid w:val="00342E79"/>
    <w:rsid w:val="00347E5D"/>
    <w:rsid w:val="00351025"/>
    <w:rsid w:val="00353031"/>
    <w:rsid w:val="00353C6C"/>
    <w:rsid w:val="00354888"/>
    <w:rsid w:val="00355A82"/>
    <w:rsid w:val="00357CEF"/>
    <w:rsid w:val="00361402"/>
    <w:rsid w:val="00361F84"/>
    <w:rsid w:val="00362181"/>
    <w:rsid w:val="00362CAE"/>
    <w:rsid w:val="003635C2"/>
    <w:rsid w:val="00365E59"/>
    <w:rsid w:val="00366637"/>
    <w:rsid w:val="00366DBE"/>
    <w:rsid w:val="00373FDA"/>
    <w:rsid w:val="00374E6B"/>
    <w:rsid w:val="00375D25"/>
    <w:rsid w:val="00376932"/>
    <w:rsid w:val="003808CF"/>
    <w:rsid w:val="003827FF"/>
    <w:rsid w:val="003858B6"/>
    <w:rsid w:val="00385F8D"/>
    <w:rsid w:val="003907AD"/>
    <w:rsid w:val="00391527"/>
    <w:rsid w:val="003917EF"/>
    <w:rsid w:val="00391965"/>
    <w:rsid w:val="0039205F"/>
    <w:rsid w:val="00393999"/>
    <w:rsid w:val="00394372"/>
    <w:rsid w:val="003A6AC3"/>
    <w:rsid w:val="003A6E11"/>
    <w:rsid w:val="003A76D5"/>
    <w:rsid w:val="003B1D88"/>
    <w:rsid w:val="003B27AF"/>
    <w:rsid w:val="003B5C93"/>
    <w:rsid w:val="003B5E34"/>
    <w:rsid w:val="003B6228"/>
    <w:rsid w:val="003B6E1B"/>
    <w:rsid w:val="003C4C9E"/>
    <w:rsid w:val="003C515C"/>
    <w:rsid w:val="003C5E59"/>
    <w:rsid w:val="003C6151"/>
    <w:rsid w:val="003C7502"/>
    <w:rsid w:val="003D21E3"/>
    <w:rsid w:val="003D2F90"/>
    <w:rsid w:val="003D42EF"/>
    <w:rsid w:val="003D71BB"/>
    <w:rsid w:val="003D74D0"/>
    <w:rsid w:val="003D77F0"/>
    <w:rsid w:val="003E446A"/>
    <w:rsid w:val="003E719F"/>
    <w:rsid w:val="003E7724"/>
    <w:rsid w:val="003F1A8C"/>
    <w:rsid w:val="003F20DD"/>
    <w:rsid w:val="003F2996"/>
    <w:rsid w:val="003F2D25"/>
    <w:rsid w:val="003F37B0"/>
    <w:rsid w:val="003F47D7"/>
    <w:rsid w:val="003F4D67"/>
    <w:rsid w:val="003F5726"/>
    <w:rsid w:val="003F5DB2"/>
    <w:rsid w:val="003F60B2"/>
    <w:rsid w:val="004016A1"/>
    <w:rsid w:val="00403FB8"/>
    <w:rsid w:val="00405BD8"/>
    <w:rsid w:val="004067EA"/>
    <w:rsid w:val="00410802"/>
    <w:rsid w:val="004121B6"/>
    <w:rsid w:val="0041343C"/>
    <w:rsid w:val="0042492B"/>
    <w:rsid w:val="00426685"/>
    <w:rsid w:val="004272A8"/>
    <w:rsid w:val="00432E18"/>
    <w:rsid w:val="00433A31"/>
    <w:rsid w:val="00434A46"/>
    <w:rsid w:val="00435BF3"/>
    <w:rsid w:val="00440296"/>
    <w:rsid w:val="004410E5"/>
    <w:rsid w:val="00441591"/>
    <w:rsid w:val="004431FA"/>
    <w:rsid w:val="00443DDA"/>
    <w:rsid w:val="004457AE"/>
    <w:rsid w:val="00447D42"/>
    <w:rsid w:val="00461C58"/>
    <w:rsid w:val="0046316C"/>
    <w:rsid w:val="00463B61"/>
    <w:rsid w:val="004640C9"/>
    <w:rsid w:val="00464F50"/>
    <w:rsid w:val="004718E9"/>
    <w:rsid w:val="004722D1"/>
    <w:rsid w:val="00477413"/>
    <w:rsid w:val="00480412"/>
    <w:rsid w:val="00483476"/>
    <w:rsid w:val="004844B4"/>
    <w:rsid w:val="00485057"/>
    <w:rsid w:val="0048746A"/>
    <w:rsid w:val="00490644"/>
    <w:rsid w:val="00490AC8"/>
    <w:rsid w:val="00491E78"/>
    <w:rsid w:val="00493254"/>
    <w:rsid w:val="004955D5"/>
    <w:rsid w:val="00495609"/>
    <w:rsid w:val="00495AD5"/>
    <w:rsid w:val="004A0807"/>
    <w:rsid w:val="004A3C96"/>
    <w:rsid w:val="004A4B70"/>
    <w:rsid w:val="004A62ED"/>
    <w:rsid w:val="004A7043"/>
    <w:rsid w:val="004B1FB5"/>
    <w:rsid w:val="004B23A3"/>
    <w:rsid w:val="004B38BD"/>
    <w:rsid w:val="004B4D63"/>
    <w:rsid w:val="004B4DB4"/>
    <w:rsid w:val="004B5E14"/>
    <w:rsid w:val="004B65ED"/>
    <w:rsid w:val="004C0572"/>
    <w:rsid w:val="004C3D7C"/>
    <w:rsid w:val="004C545D"/>
    <w:rsid w:val="004D0FC8"/>
    <w:rsid w:val="004D6594"/>
    <w:rsid w:val="004E0718"/>
    <w:rsid w:val="004E12AC"/>
    <w:rsid w:val="004E1BCD"/>
    <w:rsid w:val="004E631F"/>
    <w:rsid w:val="004E6B6B"/>
    <w:rsid w:val="004F03E2"/>
    <w:rsid w:val="004F1109"/>
    <w:rsid w:val="004F3CD7"/>
    <w:rsid w:val="004F6938"/>
    <w:rsid w:val="005052B0"/>
    <w:rsid w:val="00506985"/>
    <w:rsid w:val="005071FE"/>
    <w:rsid w:val="00507DA8"/>
    <w:rsid w:val="00510A9F"/>
    <w:rsid w:val="005135DC"/>
    <w:rsid w:val="005202CC"/>
    <w:rsid w:val="00523D45"/>
    <w:rsid w:val="005259DB"/>
    <w:rsid w:val="00531DF5"/>
    <w:rsid w:val="00532361"/>
    <w:rsid w:val="005334DC"/>
    <w:rsid w:val="00533B92"/>
    <w:rsid w:val="00534695"/>
    <w:rsid w:val="005374B5"/>
    <w:rsid w:val="00537B55"/>
    <w:rsid w:val="005425BC"/>
    <w:rsid w:val="00544027"/>
    <w:rsid w:val="005446D5"/>
    <w:rsid w:val="005448EB"/>
    <w:rsid w:val="005448FA"/>
    <w:rsid w:val="00550032"/>
    <w:rsid w:val="0055532B"/>
    <w:rsid w:val="0055578A"/>
    <w:rsid w:val="00557B3B"/>
    <w:rsid w:val="00561A8A"/>
    <w:rsid w:val="005626F3"/>
    <w:rsid w:val="005656A0"/>
    <w:rsid w:val="005665F2"/>
    <w:rsid w:val="00567758"/>
    <w:rsid w:val="00574852"/>
    <w:rsid w:val="005748B8"/>
    <w:rsid w:val="005775C7"/>
    <w:rsid w:val="005778ED"/>
    <w:rsid w:val="005800C0"/>
    <w:rsid w:val="00582740"/>
    <w:rsid w:val="00584509"/>
    <w:rsid w:val="005848BA"/>
    <w:rsid w:val="005917C7"/>
    <w:rsid w:val="00592F2B"/>
    <w:rsid w:val="0059544A"/>
    <w:rsid w:val="00596524"/>
    <w:rsid w:val="005970F7"/>
    <w:rsid w:val="005A130A"/>
    <w:rsid w:val="005A15D5"/>
    <w:rsid w:val="005A1BF4"/>
    <w:rsid w:val="005A1C63"/>
    <w:rsid w:val="005A1EC4"/>
    <w:rsid w:val="005A31F8"/>
    <w:rsid w:val="005A4300"/>
    <w:rsid w:val="005A699A"/>
    <w:rsid w:val="005A7B0F"/>
    <w:rsid w:val="005B1E70"/>
    <w:rsid w:val="005B3CD5"/>
    <w:rsid w:val="005B3D09"/>
    <w:rsid w:val="005B7649"/>
    <w:rsid w:val="005C1A59"/>
    <w:rsid w:val="005C3673"/>
    <w:rsid w:val="005C4137"/>
    <w:rsid w:val="005C54F4"/>
    <w:rsid w:val="005C6807"/>
    <w:rsid w:val="005C7E04"/>
    <w:rsid w:val="005D15D4"/>
    <w:rsid w:val="005D55D9"/>
    <w:rsid w:val="005D7404"/>
    <w:rsid w:val="005E1531"/>
    <w:rsid w:val="005E5830"/>
    <w:rsid w:val="005E59EE"/>
    <w:rsid w:val="005E678B"/>
    <w:rsid w:val="005E753D"/>
    <w:rsid w:val="005F376B"/>
    <w:rsid w:val="005F4AC0"/>
    <w:rsid w:val="005F5D90"/>
    <w:rsid w:val="005F6385"/>
    <w:rsid w:val="0060217E"/>
    <w:rsid w:val="00610A4C"/>
    <w:rsid w:val="00612340"/>
    <w:rsid w:val="0061266A"/>
    <w:rsid w:val="00613D50"/>
    <w:rsid w:val="006140DF"/>
    <w:rsid w:val="006208EF"/>
    <w:rsid w:val="00623C0A"/>
    <w:rsid w:val="006240AD"/>
    <w:rsid w:val="00625B1B"/>
    <w:rsid w:val="00631F3E"/>
    <w:rsid w:val="00632451"/>
    <w:rsid w:val="00632B12"/>
    <w:rsid w:val="0063324E"/>
    <w:rsid w:val="00633812"/>
    <w:rsid w:val="0063435E"/>
    <w:rsid w:val="00636FAD"/>
    <w:rsid w:val="00637E56"/>
    <w:rsid w:val="00641D97"/>
    <w:rsid w:val="00643D65"/>
    <w:rsid w:val="00647AA1"/>
    <w:rsid w:val="00651224"/>
    <w:rsid w:val="006527E2"/>
    <w:rsid w:val="00652B1F"/>
    <w:rsid w:val="006539E6"/>
    <w:rsid w:val="0065616C"/>
    <w:rsid w:val="0065662C"/>
    <w:rsid w:val="00657289"/>
    <w:rsid w:val="006600B2"/>
    <w:rsid w:val="006606F8"/>
    <w:rsid w:val="0066370E"/>
    <w:rsid w:val="00664560"/>
    <w:rsid w:val="00664653"/>
    <w:rsid w:val="006648AB"/>
    <w:rsid w:val="00664B9A"/>
    <w:rsid w:val="006664B8"/>
    <w:rsid w:val="0068133F"/>
    <w:rsid w:val="00682C7B"/>
    <w:rsid w:val="00683C20"/>
    <w:rsid w:val="00684672"/>
    <w:rsid w:val="00685079"/>
    <w:rsid w:val="00685BA0"/>
    <w:rsid w:val="00690439"/>
    <w:rsid w:val="006919A7"/>
    <w:rsid w:val="0069510D"/>
    <w:rsid w:val="0069517F"/>
    <w:rsid w:val="006A1D99"/>
    <w:rsid w:val="006A3FF1"/>
    <w:rsid w:val="006A4756"/>
    <w:rsid w:val="006B1BC7"/>
    <w:rsid w:val="006B3DD6"/>
    <w:rsid w:val="006C1330"/>
    <w:rsid w:val="006C3C01"/>
    <w:rsid w:val="006C4EA3"/>
    <w:rsid w:val="006C6B7B"/>
    <w:rsid w:val="006C7C11"/>
    <w:rsid w:val="006D285B"/>
    <w:rsid w:val="006D2A51"/>
    <w:rsid w:val="006D36D0"/>
    <w:rsid w:val="006D6459"/>
    <w:rsid w:val="006E2ED6"/>
    <w:rsid w:val="006E2F5F"/>
    <w:rsid w:val="006E31DC"/>
    <w:rsid w:val="006E3F90"/>
    <w:rsid w:val="006E5086"/>
    <w:rsid w:val="006E5510"/>
    <w:rsid w:val="006E6132"/>
    <w:rsid w:val="006E6CEC"/>
    <w:rsid w:val="006F0DE6"/>
    <w:rsid w:val="006F220E"/>
    <w:rsid w:val="006F4977"/>
    <w:rsid w:val="006F7B58"/>
    <w:rsid w:val="006F7CEC"/>
    <w:rsid w:val="0070052C"/>
    <w:rsid w:val="00702353"/>
    <w:rsid w:val="00704773"/>
    <w:rsid w:val="00712AC3"/>
    <w:rsid w:val="00715011"/>
    <w:rsid w:val="0072456E"/>
    <w:rsid w:val="007269AD"/>
    <w:rsid w:val="00732DBB"/>
    <w:rsid w:val="007356D1"/>
    <w:rsid w:val="00741580"/>
    <w:rsid w:val="00743239"/>
    <w:rsid w:val="00745C92"/>
    <w:rsid w:val="00746069"/>
    <w:rsid w:val="00752327"/>
    <w:rsid w:val="007524DA"/>
    <w:rsid w:val="007526D7"/>
    <w:rsid w:val="00753637"/>
    <w:rsid w:val="0075582F"/>
    <w:rsid w:val="00755D4D"/>
    <w:rsid w:val="0075793B"/>
    <w:rsid w:val="00757DD2"/>
    <w:rsid w:val="00762BE6"/>
    <w:rsid w:val="00766ACA"/>
    <w:rsid w:val="00767E27"/>
    <w:rsid w:val="00771755"/>
    <w:rsid w:val="0077194C"/>
    <w:rsid w:val="0077494B"/>
    <w:rsid w:val="00777D3E"/>
    <w:rsid w:val="007815EE"/>
    <w:rsid w:val="00781631"/>
    <w:rsid w:val="00781D9D"/>
    <w:rsid w:val="007840FD"/>
    <w:rsid w:val="00784EED"/>
    <w:rsid w:val="00787B40"/>
    <w:rsid w:val="007900E1"/>
    <w:rsid w:val="00791EF0"/>
    <w:rsid w:val="00796170"/>
    <w:rsid w:val="007A590D"/>
    <w:rsid w:val="007A5FFD"/>
    <w:rsid w:val="007B02C4"/>
    <w:rsid w:val="007B0A24"/>
    <w:rsid w:val="007C129F"/>
    <w:rsid w:val="007C1332"/>
    <w:rsid w:val="007C17B7"/>
    <w:rsid w:val="007C1AA2"/>
    <w:rsid w:val="007C51B3"/>
    <w:rsid w:val="007C5A70"/>
    <w:rsid w:val="007C79DE"/>
    <w:rsid w:val="007D0318"/>
    <w:rsid w:val="007D1906"/>
    <w:rsid w:val="007D1BD7"/>
    <w:rsid w:val="007D1FEA"/>
    <w:rsid w:val="007D4795"/>
    <w:rsid w:val="007D4954"/>
    <w:rsid w:val="007D641A"/>
    <w:rsid w:val="007E07D1"/>
    <w:rsid w:val="007E1467"/>
    <w:rsid w:val="007E24D9"/>
    <w:rsid w:val="007E6041"/>
    <w:rsid w:val="007E6482"/>
    <w:rsid w:val="007E75AF"/>
    <w:rsid w:val="007E7E93"/>
    <w:rsid w:val="007F09DB"/>
    <w:rsid w:val="007F2912"/>
    <w:rsid w:val="007F54D1"/>
    <w:rsid w:val="007F64AF"/>
    <w:rsid w:val="007F75B5"/>
    <w:rsid w:val="008014A3"/>
    <w:rsid w:val="00807353"/>
    <w:rsid w:val="00811C93"/>
    <w:rsid w:val="008132A2"/>
    <w:rsid w:val="008162E8"/>
    <w:rsid w:val="0082037A"/>
    <w:rsid w:val="00820809"/>
    <w:rsid w:val="00820DF8"/>
    <w:rsid w:val="00821920"/>
    <w:rsid w:val="00822259"/>
    <w:rsid w:val="00822D9D"/>
    <w:rsid w:val="0082577B"/>
    <w:rsid w:val="008309A5"/>
    <w:rsid w:val="00832476"/>
    <w:rsid w:val="008345E3"/>
    <w:rsid w:val="00837DFE"/>
    <w:rsid w:val="008415B3"/>
    <w:rsid w:val="00841B59"/>
    <w:rsid w:val="00842052"/>
    <w:rsid w:val="00842838"/>
    <w:rsid w:val="0084331B"/>
    <w:rsid w:val="00843441"/>
    <w:rsid w:val="00844F1C"/>
    <w:rsid w:val="0085133A"/>
    <w:rsid w:val="00853E22"/>
    <w:rsid w:val="00854B82"/>
    <w:rsid w:val="00855CBD"/>
    <w:rsid w:val="00857EC8"/>
    <w:rsid w:val="00860FCD"/>
    <w:rsid w:val="00865529"/>
    <w:rsid w:val="00866A4F"/>
    <w:rsid w:val="00866A6D"/>
    <w:rsid w:val="008671A7"/>
    <w:rsid w:val="008671DC"/>
    <w:rsid w:val="008729DD"/>
    <w:rsid w:val="00872F0A"/>
    <w:rsid w:val="0087356A"/>
    <w:rsid w:val="00883275"/>
    <w:rsid w:val="00885772"/>
    <w:rsid w:val="00886915"/>
    <w:rsid w:val="008902F5"/>
    <w:rsid w:val="0089200E"/>
    <w:rsid w:val="008920C4"/>
    <w:rsid w:val="00893493"/>
    <w:rsid w:val="00895055"/>
    <w:rsid w:val="008961B0"/>
    <w:rsid w:val="008965D5"/>
    <w:rsid w:val="00896B06"/>
    <w:rsid w:val="008A030D"/>
    <w:rsid w:val="008A4ECE"/>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E559B"/>
    <w:rsid w:val="008E60DB"/>
    <w:rsid w:val="008E685C"/>
    <w:rsid w:val="008F1DB7"/>
    <w:rsid w:val="008F2125"/>
    <w:rsid w:val="008F2712"/>
    <w:rsid w:val="008F4F1C"/>
    <w:rsid w:val="008F5700"/>
    <w:rsid w:val="00900332"/>
    <w:rsid w:val="0090216A"/>
    <w:rsid w:val="0090297D"/>
    <w:rsid w:val="00902BC5"/>
    <w:rsid w:val="00903038"/>
    <w:rsid w:val="00903FD1"/>
    <w:rsid w:val="009055C1"/>
    <w:rsid w:val="009060CC"/>
    <w:rsid w:val="00906B4D"/>
    <w:rsid w:val="009115A2"/>
    <w:rsid w:val="0091578C"/>
    <w:rsid w:val="00920E19"/>
    <w:rsid w:val="009218A9"/>
    <w:rsid w:val="00923316"/>
    <w:rsid w:val="00925345"/>
    <w:rsid w:val="00925B11"/>
    <w:rsid w:val="0092627C"/>
    <w:rsid w:val="009264EA"/>
    <w:rsid w:val="00930032"/>
    <w:rsid w:val="009306F5"/>
    <w:rsid w:val="009356A3"/>
    <w:rsid w:val="009422D2"/>
    <w:rsid w:val="00943919"/>
    <w:rsid w:val="00943C11"/>
    <w:rsid w:val="0094483E"/>
    <w:rsid w:val="0094504C"/>
    <w:rsid w:val="0095103D"/>
    <w:rsid w:val="009543CE"/>
    <w:rsid w:val="00961609"/>
    <w:rsid w:val="00964B33"/>
    <w:rsid w:val="00964E40"/>
    <w:rsid w:val="00966FFD"/>
    <w:rsid w:val="009677D3"/>
    <w:rsid w:val="009677E0"/>
    <w:rsid w:val="009679D2"/>
    <w:rsid w:val="009722EA"/>
    <w:rsid w:val="009739AF"/>
    <w:rsid w:val="00975133"/>
    <w:rsid w:val="00980539"/>
    <w:rsid w:val="00980ABC"/>
    <w:rsid w:val="00982B01"/>
    <w:rsid w:val="00982DD6"/>
    <w:rsid w:val="0098490B"/>
    <w:rsid w:val="009866FB"/>
    <w:rsid w:val="00986D2E"/>
    <w:rsid w:val="00993203"/>
    <w:rsid w:val="00993FD4"/>
    <w:rsid w:val="00994F42"/>
    <w:rsid w:val="009958B2"/>
    <w:rsid w:val="00997A7A"/>
    <w:rsid w:val="009A0374"/>
    <w:rsid w:val="009A1F58"/>
    <w:rsid w:val="009B065E"/>
    <w:rsid w:val="009B1DF5"/>
    <w:rsid w:val="009B22C9"/>
    <w:rsid w:val="009B2BAF"/>
    <w:rsid w:val="009B583D"/>
    <w:rsid w:val="009B5F88"/>
    <w:rsid w:val="009B7302"/>
    <w:rsid w:val="009C057F"/>
    <w:rsid w:val="009C2B55"/>
    <w:rsid w:val="009C2B84"/>
    <w:rsid w:val="009C3823"/>
    <w:rsid w:val="009C39F5"/>
    <w:rsid w:val="009C3C0B"/>
    <w:rsid w:val="009C4640"/>
    <w:rsid w:val="009C773F"/>
    <w:rsid w:val="009C7D71"/>
    <w:rsid w:val="009D24AB"/>
    <w:rsid w:val="009D31A7"/>
    <w:rsid w:val="009D55D4"/>
    <w:rsid w:val="009E07B5"/>
    <w:rsid w:val="009E0885"/>
    <w:rsid w:val="009E199D"/>
    <w:rsid w:val="009E544E"/>
    <w:rsid w:val="009E5DB3"/>
    <w:rsid w:val="009E77A9"/>
    <w:rsid w:val="009F145F"/>
    <w:rsid w:val="009F2113"/>
    <w:rsid w:val="009F315D"/>
    <w:rsid w:val="009F32CF"/>
    <w:rsid w:val="009F5410"/>
    <w:rsid w:val="009F5EDF"/>
    <w:rsid w:val="009F7CE0"/>
    <w:rsid w:val="00A01B05"/>
    <w:rsid w:val="00A01D71"/>
    <w:rsid w:val="00A03D09"/>
    <w:rsid w:val="00A058E7"/>
    <w:rsid w:val="00A07E73"/>
    <w:rsid w:val="00A12A33"/>
    <w:rsid w:val="00A13373"/>
    <w:rsid w:val="00A14724"/>
    <w:rsid w:val="00A15CEC"/>
    <w:rsid w:val="00A162AA"/>
    <w:rsid w:val="00A1679F"/>
    <w:rsid w:val="00A172C2"/>
    <w:rsid w:val="00A17D34"/>
    <w:rsid w:val="00A201EA"/>
    <w:rsid w:val="00A2162C"/>
    <w:rsid w:val="00A240AA"/>
    <w:rsid w:val="00A25155"/>
    <w:rsid w:val="00A25612"/>
    <w:rsid w:val="00A25E1C"/>
    <w:rsid w:val="00A26549"/>
    <w:rsid w:val="00A27F92"/>
    <w:rsid w:val="00A317D7"/>
    <w:rsid w:val="00A31D86"/>
    <w:rsid w:val="00A31F69"/>
    <w:rsid w:val="00A32735"/>
    <w:rsid w:val="00A3385F"/>
    <w:rsid w:val="00A353D7"/>
    <w:rsid w:val="00A36E28"/>
    <w:rsid w:val="00A403A9"/>
    <w:rsid w:val="00A41060"/>
    <w:rsid w:val="00A41F5A"/>
    <w:rsid w:val="00A41F95"/>
    <w:rsid w:val="00A43B33"/>
    <w:rsid w:val="00A44CBA"/>
    <w:rsid w:val="00A45CC0"/>
    <w:rsid w:val="00A4729B"/>
    <w:rsid w:val="00A4754E"/>
    <w:rsid w:val="00A47D6C"/>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77A45"/>
    <w:rsid w:val="00A81DBA"/>
    <w:rsid w:val="00A83166"/>
    <w:rsid w:val="00A8319B"/>
    <w:rsid w:val="00A86E78"/>
    <w:rsid w:val="00A971E5"/>
    <w:rsid w:val="00AA2D55"/>
    <w:rsid w:val="00AA47B1"/>
    <w:rsid w:val="00AA547F"/>
    <w:rsid w:val="00AA73D3"/>
    <w:rsid w:val="00AA7A47"/>
    <w:rsid w:val="00AB2AE1"/>
    <w:rsid w:val="00AB6095"/>
    <w:rsid w:val="00AB7F02"/>
    <w:rsid w:val="00AC0774"/>
    <w:rsid w:val="00AC1546"/>
    <w:rsid w:val="00AC1C8B"/>
    <w:rsid w:val="00AC22FE"/>
    <w:rsid w:val="00AC705F"/>
    <w:rsid w:val="00AC782B"/>
    <w:rsid w:val="00AD2101"/>
    <w:rsid w:val="00AD4873"/>
    <w:rsid w:val="00AD5FAB"/>
    <w:rsid w:val="00AD7741"/>
    <w:rsid w:val="00AE12C9"/>
    <w:rsid w:val="00AE2C56"/>
    <w:rsid w:val="00AE2E54"/>
    <w:rsid w:val="00AE2F1D"/>
    <w:rsid w:val="00AE30AB"/>
    <w:rsid w:val="00AF0159"/>
    <w:rsid w:val="00AF0558"/>
    <w:rsid w:val="00AF0736"/>
    <w:rsid w:val="00AF2A0F"/>
    <w:rsid w:val="00B01025"/>
    <w:rsid w:val="00B01090"/>
    <w:rsid w:val="00B0210B"/>
    <w:rsid w:val="00B037D5"/>
    <w:rsid w:val="00B0499B"/>
    <w:rsid w:val="00B04C9D"/>
    <w:rsid w:val="00B07263"/>
    <w:rsid w:val="00B1006A"/>
    <w:rsid w:val="00B11A9C"/>
    <w:rsid w:val="00B1479A"/>
    <w:rsid w:val="00B16C86"/>
    <w:rsid w:val="00B22B0F"/>
    <w:rsid w:val="00B2479F"/>
    <w:rsid w:val="00B24EDD"/>
    <w:rsid w:val="00B250BE"/>
    <w:rsid w:val="00B2522D"/>
    <w:rsid w:val="00B26780"/>
    <w:rsid w:val="00B26809"/>
    <w:rsid w:val="00B2777B"/>
    <w:rsid w:val="00B302CE"/>
    <w:rsid w:val="00B30D9B"/>
    <w:rsid w:val="00B33202"/>
    <w:rsid w:val="00B363D8"/>
    <w:rsid w:val="00B36707"/>
    <w:rsid w:val="00B36D43"/>
    <w:rsid w:val="00B407BA"/>
    <w:rsid w:val="00B42B00"/>
    <w:rsid w:val="00B4417A"/>
    <w:rsid w:val="00B45C70"/>
    <w:rsid w:val="00B467C3"/>
    <w:rsid w:val="00B47607"/>
    <w:rsid w:val="00B518F5"/>
    <w:rsid w:val="00B51FCB"/>
    <w:rsid w:val="00B5474B"/>
    <w:rsid w:val="00B616AD"/>
    <w:rsid w:val="00B63765"/>
    <w:rsid w:val="00B66006"/>
    <w:rsid w:val="00B76050"/>
    <w:rsid w:val="00B76702"/>
    <w:rsid w:val="00B7790D"/>
    <w:rsid w:val="00B82BF3"/>
    <w:rsid w:val="00B82CA5"/>
    <w:rsid w:val="00B84221"/>
    <w:rsid w:val="00B86DC3"/>
    <w:rsid w:val="00B874CB"/>
    <w:rsid w:val="00B879FC"/>
    <w:rsid w:val="00B91084"/>
    <w:rsid w:val="00B912AB"/>
    <w:rsid w:val="00B941DD"/>
    <w:rsid w:val="00B95053"/>
    <w:rsid w:val="00B95797"/>
    <w:rsid w:val="00BA1CFA"/>
    <w:rsid w:val="00BA2C45"/>
    <w:rsid w:val="00BB1013"/>
    <w:rsid w:val="00BB2195"/>
    <w:rsid w:val="00BB358E"/>
    <w:rsid w:val="00BB4EA0"/>
    <w:rsid w:val="00BB4F91"/>
    <w:rsid w:val="00BB58AC"/>
    <w:rsid w:val="00BB6B4A"/>
    <w:rsid w:val="00BC55E7"/>
    <w:rsid w:val="00BC58A6"/>
    <w:rsid w:val="00BC7406"/>
    <w:rsid w:val="00BD39C8"/>
    <w:rsid w:val="00BE1425"/>
    <w:rsid w:val="00BE1D68"/>
    <w:rsid w:val="00BF15ED"/>
    <w:rsid w:val="00C00045"/>
    <w:rsid w:val="00C01B7F"/>
    <w:rsid w:val="00C076C3"/>
    <w:rsid w:val="00C11116"/>
    <w:rsid w:val="00C114EE"/>
    <w:rsid w:val="00C123CE"/>
    <w:rsid w:val="00C12FED"/>
    <w:rsid w:val="00C131C6"/>
    <w:rsid w:val="00C156E6"/>
    <w:rsid w:val="00C15BEA"/>
    <w:rsid w:val="00C20EC4"/>
    <w:rsid w:val="00C219C8"/>
    <w:rsid w:val="00C22EEE"/>
    <w:rsid w:val="00C23557"/>
    <w:rsid w:val="00C277E3"/>
    <w:rsid w:val="00C30A63"/>
    <w:rsid w:val="00C32534"/>
    <w:rsid w:val="00C32E17"/>
    <w:rsid w:val="00C3335C"/>
    <w:rsid w:val="00C34F8B"/>
    <w:rsid w:val="00C3685D"/>
    <w:rsid w:val="00C4023B"/>
    <w:rsid w:val="00C40549"/>
    <w:rsid w:val="00C412F6"/>
    <w:rsid w:val="00C416E9"/>
    <w:rsid w:val="00C45486"/>
    <w:rsid w:val="00C459FE"/>
    <w:rsid w:val="00C45AA8"/>
    <w:rsid w:val="00C46573"/>
    <w:rsid w:val="00C46ABD"/>
    <w:rsid w:val="00C47FBB"/>
    <w:rsid w:val="00C50AE7"/>
    <w:rsid w:val="00C5176E"/>
    <w:rsid w:val="00C51849"/>
    <w:rsid w:val="00C51FB3"/>
    <w:rsid w:val="00C55AC2"/>
    <w:rsid w:val="00C60774"/>
    <w:rsid w:val="00C60FFF"/>
    <w:rsid w:val="00C63F98"/>
    <w:rsid w:val="00C6462A"/>
    <w:rsid w:val="00C673DB"/>
    <w:rsid w:val="00C7027B"/>
    <w:rsid w:val="00C71C0C"/>
    <w:rsid w:val="00C71D43"/>
    <w:rsid w:val="00C75B50"/>
    <w:rsid w:val="00C76EA2"/>
    <w:rsid w:val="00C8221F"/>
    <w:rsid w:val="00C95376"/>
    <w:rsid w:val="00C96B2C"/>
    <w:rsid w:val="00CA01E2"/>
    <w:rsid w:val="00CB0D03"/>
    <w:rsid w:val="00CB300B"/>
    <w:rsid w:val="00CB3922"/>
    <w:rsid w:val="00CB3EDB"/>
    <w:rsid w:val="00CC31A2"/>
    <w:rsid w:val="00CC3A7C"/>
    <w:rsid w:val="00CC5498"/>
    <w:rsid w:val="00CC5D0D"/>
    <w:rsid w:val="00CC7DC0"/>
    <w:rsid w:val="00CD01C9"/>
    <w:rsid w:val="00CD03FA"/>
    <w:rsid w:val="00CD0A76"/>
    <w:rsid w:val="00CD117A"/>
    <w:rsid w:val="00CD1522"/>
    <w:rsid w:val="00CD4424"/>
    <w:rsid w:val="00CD6E0F"/>
    <w:rsid w:val="00CD7565"/>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4C"/>
    <w:rsid w:val="00D05EEA"/>
    <w:rsid w:val="00D070A0"/>
    <w:rsid w:val="00D07BDD"/>
    <w:rsid w:val="00D133D2"/>
    <w:rsid w:val="00D133DB"/>
    <w:rsid w:val="00D16FC4"/>
    <w:rsid w:val="00D20A93"/>
    <w:rsid w:val="00D23673"/>
    <w:rsid w:val="00D24C96"/>
    <w:rsid w:val="00D26BAE"/>
    <w:rsid w:val="00D302A3"/>
    <w:rsid w:val="00D31F5F"/>
    <w:rsid w:val="00D322DB"/>
    <w:rsid w:val="00D34352"/>
    <w:rsid w:val="00D34C97"/>
    <w:rsid w:val="00D34E25"/>
    <w:rsid w:val="00D35426"/>
    <w:rsid w:val="00D4024B"/>
    <w:rsid w:val="00D402C0"/>
    <w:rsid w:val="00D41576"/>
    <w:rsid w:val="00D42945"/>
    <w:rsid w:val="00D42E83"/>
    <w:rsid w:val="00D43AF2"/>
    <w:rsid w:val="00D44689"/>
    <w:rsid w:val="00D45349"/>
    <w:rsid w:val="00D46F17"/>
    <w:rsid w:val="00D474A6"/>
    <w:rsid w:val="00D509C1"/>
    <w:rsid w:val="00D5183E"/>
    <w:rsid w:val="00D553E5"/>
    <w:rsid w:val="00D55978"/>
    <w:rsid w:val="00D576A3"/>
    <w:rsid w:val="00D60D22"/>
    <w:rsid w:val="00D62EDB"/>
    <w:rsid w:val="00D6563A"/>
    <w:rsid w:val="00D66D5F"/>
    <w:rsid w:val="00D67511"/>
    <w:rsid w:val="00D708A5"/>
    <w:rsid w:val="00D70DDF"/>
    <w:rsid w:val="00D719D5"/>
    <w:rsid w:val="00D71FDA"/>
    <w:rsid w:val="00D73F58"/>
    <w:rsid w:val="00D770FD"/>
    <w:rsid w:val="00D77D6A"/>
    <w:rsid w:val="00D803EC"/>
    <w:rsid w:val="00D80D05"/>
    <w:rsid w:val="00D811EF"/>
    <w:rsid w:val="00D861C2"/>
    <w:rsid w:val="00D8678E"/>
    <w:rsid w:val="00D87918"/>
    <w:rsid w:val="00D87C63"/>
    <w:rsid w:val="00D95B60"/>
    <w:rsid w:val="00D96F70"/>
    <w:rsid w:val="00D97DCC"/>
    <w:rsid w:val="00DA1358"/>
    <w:rsid w:val="00DA6F8C"/>
    <w:rsid w:val="00DB4C90"/>
    <w:rsid w:val="00DB6A8C"/>
    <w:rsid w:val="00DC02BC"/>
    <w:rsid w:val="00DC40A4"/>
    <w:rsid w:val="00DC44DB"/>
    <w:rsid w:val="00DC5C6B"/>
    <w:rsid w:val="00DC7F80"/>
    <w:rsid w:val="00DD26D5"/>
    <w:rsid w:val="00DD7527"/>
    <w:rsid w:val="00DE183E"/>
    <w:rsid w:val="00DE2A01"/>
    <w:rsid w:val="00DE2E54"/>
    <w:rsid w:val="00DE3189"/>
    <w:rsid w:val="00DE4840"/>
    <w:rsid w:val="00DE4C85"/>
    <w:rsid w:val="00DE4D6A"/>
    <w:rsid w:val="00DE5349"/>
    <w:rsid w:val="00DE7937"/>
    <w:rsid w:val="00DF20EA"/>
    <w:rsid w:val="00DF2BD2"/>
    <w:rsid w:val="00DF2E9A"/>
    <w:rsid w:val="00DF4E90"/>
    <w:rsid w:val="00DF5337"/>
    <w:rsid w:val="00DF5E24"/>
    <w:rsid w:val="00DF75F0"/>
    <w:rsid w:val="00E00246"/>
    <w:rsid w:val="00E022DF"/>
    <w:rsid w:val="00E02CA7"/>
    <w:rsid w:val="00E04C1E"/>
    <w:rsid w:val="00E07827"/>
    <w:rsid w:val="00E13624"/>
    <w:rsid w:val="00E13687"/>
    <w:rsid w:val="00E14E85"/>
    <w:rsid w:val="00E154A2"/>
    <w:rsid w:val="00E15FB9"/>
    <w:rsid w:val="00E16489"/>
    <w:rsid w:val="00E20667"/>
    <w:rsid w:val="00E2071C"/>
    <w:rsid w:val="00E26670"/>
    <w:rsid w:val="00E300D8"/>
    <w:rsid w:val="00E30342"/>
    <w:rsid w:val="00E36D66"/>
    <w:rsid w:val="00E370D1"/>
    <w:rsid w:val="00E43977"/>
    <w:rsid w:val="00E44AFF"/>
    <w:rsid w:val="00E44CCE"/>
    <w:rsid w:val="00E452DF"/>
    <w:rsid w:val="00E45BE7"/>
    <w:rsid w:val="00E45E0A"/>
    <w:rsid w:val="00E475A3"/>
    <w:rsid w:val="00E47809"/>
    <w:rsid w:val="00E50273"/>
    <w:rsid w:val="00E514F0"/>
    <w:rsid w:val="00E54599"/>
    <w:rsid w:val="00E5599E"/>
    <w:rsid w:val="00E56B2A"/>
    <w:rsid w:val="00E57792"/>
    <w:rsid w:val="00E57C5E"/>
    <w:rsid w:val="00E6091A"/>
    <w:rsid w:val="00E63489"/>
    <w:rsid w:val="00E64E0A"/>
    <w:rsid w:val="00E674B5"/>
    <w:rsid w:val="00E67AE1"/>
    <w:rsid w:val="00E67FB1"/>
    <w:rsid w:val="00E70141"/>
    <w:rsid w:val="00E70323"/>
    <w:rsid w:val="00E70591"/>
    <w:rsid w:val="00E72EE5"/>
    <w:rsid w:val="00E73C2B"/>
    <w:rsid w:val="00E745FA"/>
    <w:rsid w:val="00E75574"/>
    <w:rsid w:val="00E75D3E"/>
    <w:rsid w:val="00E776F7"/>
    <w:rsid w:val="00E8469A"/>
    <w:rsid w:val="00E91235"/>
    <w:rsid w:val="00EA271C"/>
    <w:rsid w:val="00EA2C84"/>
    <w:rsid w:val="00EA33D3"/>
    <w:rsid w:val="00EA48B9"/>
    <w:rsid w:val="00EA7A30"/>
    <w:rsid w:val="00EB06CA"/>
    <w:rsid w:val="00EB20B2"/>
    <w:rsid w:val="00EB2DCD"/>
    <w:rsid w:val="00EB4372"/>
    <w:rsid w:val="00EB56F8"/>
    <w:rsid w:val="00EB639E"/>
    <w:rsid w:val="00EB7EF9"/>
    <w:rsid w:val="00EC2B9F"/>
    <w:rsid w:val="00EC3214"/>
    <w:rsid w:val="00EC5F0D"/>
    <w:rsid w:val="00EC71B5"/>
    <w:rsid w:val="00EC736A"/>
    <w:rsid w:val="00EC77B5"/>
    <w:rsid w:val="00EC7946"/>
    <w:rsid w:val="00EC79A1"/>
    <w:rsid w:val="00ED05AE"/>
    <w:rsid w:val="00ED11E5"/>
    <w:rsid w:val="00ED4365"/>
    <w:rsid w:val="00ED72B5"/>
    <w:rsid w:val="00ED7F69"/>
    <w:rsid w:val="00EE0089"/>
    <w:rsid w:val="00EE04C3"/>
    <w:rsid w:val="00EE0572"/>
    <w:rsid w:val="00EE0C3E"/>
    <w:rsid w:val="00EE184A"/>
    <w:rsid w:val="00EE2A80"/>
    <w:rsid w:val="00EE6780"/>
    <w:rsid w:val="00EE68A2"/>
    <w:rsid w:val="00EE6F31"/>
    <w:rsid w:val="00EE703B"/>
    <w:rsid w:val="00EE7154"/>
    <w:rsid w:val="00EF1142"/>
    <w:rsid w:val="00EF1DAB"/>
    <w:rsid w:val="00EF2C6F"/>
    <w:rsid w:val="00F01034"/>
    <w:rsid w:val="00F054C5"/>
    <w:rsid w:val="00F057E6"/>
    <w:rsid w:val="00F11573"/>
    <w:rsid w:val="00F11AF7"/>
    <w:rsid w:val="00F12E10"/>
    <w:rsid w:val="00F14D6E"/>
    <w:rsid w:val="00F16798"/>
    <w:rsid w:val="00F16ED2"/>
    <w:rsid w:val="00F2104B"/>
    <w:rsid w:val="00F21F95"/>
    <w:rsid w:val="00F228FB"/>
    <w:rsid w:val="00F236B7"/>
    <w:rsid w:val="00F23C50"/>
    <w:rsid w:val="00F26563"/>
    <w:rsid w:val="00F27D15"/>
    <w:rsid w:val="00F31047"/>
    <w:rsid w:val="00F36E41"/>
    <w:rsid w:val="00F370F1"/>
    <w:rsid w:val="00F4035A"/>
    <w:rsid w:val="00F4145C"/>
    <w:rsid w:val="00F41566"/>
    <w:rsid w:val="00F42155"/>
    <w:rsid w:val="00F45033"/>
    <w:rsid w:val="00F50D13"/>
    <w:rsid w:val="00F53F40"/>
    <w:rsid w:val="00F6013E"/>
    <w:rsid w:val="00F61C39"/>
    <w:rsid w:val="00F628E6"/>
    <w:rsid w:val="00F63C49"/>
    <w:rsid w:val="00F6477E"/>
    <w:rsid w:val="00F65117"/>
    <w:rsid w:val="00F65B73"/>
    <w:rsid w:val="00F71DE4"/>
    <w:rsid w:val="00F74EF3"/>
    <w:rsid w:val="00F753E6"/>
    <w:rsid w:val="00F7601F"/>
    <w:rsid w:val="00F82778"/>
    <w:rsid w:val="00F84390"/>
    <w:rsid w:val="00F86AF1"/>
    <w:rsid w:val="00F915C8"/>
    <w:rsid w:val="00F94684"/>
    <w:rsid w:val="00F94907"/>
    <w:rsid w:val="00F95349"/>
    <w:rsid w:val="00FA2DDA"/>
    <w:rsid w:val="00FA33C2"/>
    <w:rsid w:val="00FA3959"/>
    <w:rsid w:val="00FA49F1"/>
    <w:rsid w:val="00FA6870"/>
    <w:rsid w:val="00FB1F66"/>
    <w:rsid w:val="00FB4577"/>
    <w:rsid w:val="00FB47EA"/>
    <w:rsid w:val="00FB48C7"/>
    <w:rsid w:val="00FB598D"/>
    <w:rsid w:val="00FB5BD9"/>
    <w:rsid w:val="00FB746C"/>
    <w:rsid w:val="00FC09F7"/>
    <w:rsid w:val="00FC6AFC"/>
    <w:rsid w:val="00FC788D"/>
    <w:rsid w:val="00FC79C6"/>
    <w:rsid w:val="00FD005F"/>
    <w:rsid w:val="00FD3401"/>
    <w:rsid w:val="00FD75A1"/>
    <w:rsid w:val="00FE0110"/>
    <w:rsid w:val="00FE1443"/>
    <w:rsid w:val="00FE18E6"/>
    <w:rsid w:val="00FE571E"/>
    <w:rsid w:val="00FE6F5F"/>
    <w:rsid w:val="00FF240D"/>
    <w:rsid w:val="00FF28DC"/>
    <w:rsid w:val="00FF5121"/>
    <w:rsid w:val="00FF5C81"/>
    <w:rsid w:val="00FF739D"/>
    <w:rsid w:val="00FF75D7"/>
    <w:rsid w:val="00FF7E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6A93"/>
    <w:pPr>
      <w:widowControl w:val="0"/>
      <w:autoSpaceDE w:val="0"/>
      <w:autoSpaceDN w:val="0"/>
      <w:spacing w:after="0" w:line="240" w:lineRule="auto"/>
      <w:jc w:val="left"/>
    </w:pPr>
    <w:rPr>
      <w:rFonts w:ascii="Times New Roman" w:eastAsia="Times New Roman" w:hAnsi="Times New Roman" w:cs="Times New Roman"/>
      <w:kern w:val="0"/>
      <w:sz w:val="22"/>
      <w:lang w:eastAsia="en-US" w:bidi="en-US"/>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86777765">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0705556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3442622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82878926">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72757020">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33008247">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30639114">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 w:id="21354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22</Pages>
  <Words>3738</Words>
  <Characters>21313</Characters>
  <Application>Microsoft Office Word</Application>
  <DocSecurity>0</DocSecurity>
  <Lines>177</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375</cp:revision>
  <dcterms:created xsi:type="dcterms:W3CDTF">2025-01-28T14:06:00Z</dcterms:created>
  <dcterms:modified xsi:type="dcterms:W3CDTF">2025-02-11T06:14:00Z</dcterms:modified>
</cp:coreProperties>
</file>