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BCC1BD" w14:textId="256D2901" w:rsidR="00F03A70" w:rsidRPr="00FC25A2" w:rsidRDefault="00F03A70" w:rsidP="00F03A70">
      <w:pPr>
        <w:spacing w:line="480" w:lineRule="auto"/>
        <w:jc w:val="center"/>
        <w:rPr>
          <w:rFonts w:ascii="바탕체" w:eastAsia="바탕체" w:hAnsi="바탕체" w:cs="Times New Roman"/>
          <w:b/>
          <w:bCs/>
          <w:sz w:val="40"/>
          <w:szCs w:val="44"/>
        </w:rPr>
      </w:pPr>
    </w:p>
    <w:p w14:paraId="61D3DD85" w14:textId="77777777" w:rsidR="00F03A70" w:rsidRDefault="00F03A70" w:rsidP="00654CAF">
      <w:pPr>
        <w:spacing w:after="0" w:line="480" w:lineRule="auto"/>
        <w:jc w:val="center"/>
        <w:rPr>
          <w:rFonts w:ascii="바탕체" w:eastAsia="바탕체" w:hAnsi="바탕체" w:cs="Times New Roman"/>
          <w:b/>
          <w:bCs/>
          <w:sz w:val="40"/>
          <w:szCs w:val="44"/>
        </w:rPr>
      </w:pPr>
      <w:proofErr w:type="spellStart"/>
      <w:r>
        <w:rPr>
          <w:rFonts w:ascii="바탕체" w:eastAsia="바탕체" w:hAnsi="바탕체" w:cs="Times New Roman" w:hint="eastAsia"/>
          <w:b/>
          <w:bCs/>
          <w:sz w:val="40"/>
          <w:szCs w:val="44"/>
        </w:rPr>
        <w:t>머신러닝</w:t>
      </w:r>
      <w:proofErr w:type="spellEnd"/>
      <w:r>
        <w:rPr>
          <w:rFonts w:ascii="바탕체" w:eastAsia="바탕체" w:hAnsi="바탕체" w:cs="Times New Roman" w:hint="eastAsia"/>
          <w:b/>
          <w:bCs/>
          <w:sz w:val="40"/>
          <w:szCs w:val="44"/>
        </w:rPr>
        <w:t xml:space="preserve"> 기반 </w:t>
      </w:r>
      <w:r w:rsidRPr="00FC25A2">
        <w:rPr>
          <w:rFonts w:ascii="바탕체" w:eastAsia="바탕체" w:hAnsi="바탕체" w:cs="Times New Roman" w:hint="eastAsia"/>
          <w:b/>
          <w:bCs/>
          <w:sz w:val="40"/>
          <w:szCs w:val="44"/>
        </w:rPr>
        <w:t>공매도</w:t>
      </w:r>
      <w:r>
        <w:rPr>
          <w:rFonts w:ascii="바탕체" w:eastAsia="바탕체" w:hAnsi="바탕체" w:cs="Times New Roman" w:hint="eastAsia"/>
          <w:b/>
          <w:bCs/>
          <w:sz w:val="40"/>
          <w:szCs w:val="44"/>
        </w:rPr>
        <w:t xml:space="preserve"> 지표</w:t>
      </w:r>
      <w:r w:rsidRPr="00FC25A2">
        <w:rPr>
          <w:rFonts w:ascii="바탕체" w:eastAsia="바탕체" w:hAnsi="바탕체" w:cs="Times New Roman" w:hint="eastAsia"/>
          <w:b/>
          <w:bCs/>
          <w:sz w:val="40"/>
          <w:szCs w:val="44"/>
        </w:rPr>
        <w:t>와</w:t>
      </w:r>
    </w:p>
    <w:p w14:paraId="17E620AB" w14:textId="287E2309" w:rsidR="00F03A70" w:rsidRPr="00654CAF" w:rsidRDefault="00F03A70" w:rsidP="00654CAF">
      <w:pPr>
        <w:spacing w:after="0" w:line="480" w:lineRule="auto"/>
        <w:jc w:val="center"/>
        <w:rPr>
          <w:rFonts w:ascii="바탕체" w:eastAsia="바탕체" w:hAnsi="바탕체" w:cs="Times New Roman"/>
          <w:b/>
          <w:bCs/>
          <w:sz w:val="20"/>
          <w:szCs w:val="22"/>
        </w:rPr>
      </w:pPr>
      <w:r w:rsidRPr="00F03A70">
        <w:rPr>
          <w:rFonts w:ascii="바탕체" w:eastAsia="바탕체" w:hAnsi="바탕체" w:cs="Times New Roman" w:hint="eastAsia"/>
          <w:b/>
          <w:bCs/>
          <w:sz w:val="40"/>
          <w:szCs w:val="44"/>
        </w:rPr>
        <w:t>주식 수익률의 횡단면</w:t>
      </w:r>
      <w:r w:rsidR="00654CAF">
        <w:rPr>
          <w:rFonts w:ascii="바탕체" w:eastAsia="바탕체" w:hAnsi="바탕체" w:cs="Times New Roman"/>
          <w:b/>
          <w:bCs/>
          <w:sz w:val="40"/>
          <w:szCs w:val="44"/>
        </w:rPr>
        <w:br/>
      </w:r>
    </w:p>
    <w:p w14:paraId="33EA2CA6" w14:textId="77777777" w:rsidR="00F03A70" w:rsidRPr="00F03A70" w:rsidRDefault="00F03A70" w:rsidP="00654CAF">
      <w:pPr>
        <w:spacing w:after="0" w:line="480" w:lineRule="auto"/>
        <w:jc w:val="center"/>
        <w:rPr>
          <w:rFonts w:ascii="바탕체" w:eastAsia="바탕체" w:hAnsi="바탕체" w:cs="Times New Roman"/>
          <w:b/>
          <w:bCs/>
          <w:sz w:val="36"/>
          <w:szCs w:val="40"/>
        </w:rPr>
      </w:pPr>
      <w:r w:rsidRPr="00F03A70">
        <w:rPr>
          <w:rFonts w:ascii="바탕체" w:eastAsia="바탕체" w:hAnsi="바탕체" w:cs="Times New Roman" w:hint="eastAsia"/>
          <w:b/>
          <w:bCs/>
          <w:sz w:val="36"/>
          <w:szCs w:val="40"/>
        </w:rPr>
        <w:t xml:space="preserve">Machine Learning-Based </w:t>
      </w:r>
      <w:r w:rsidRPr="00F03A70">
        <w:rPr>
          <w:rFonts w:ascii="바탕체" w:eastAsia="바탕체" w:hAnsi="바탕체" w:cs="Times New Roman"/>
          <w:b/>
          <w:bCs/>
          <w:sz w:val="36"/>
          <w:szCs w:val="40"/>
        </w:rPr>
        <w:t>Short</w:t>
      </w:r>
      <w:r w:rsidRPr="00F03A70">
        <w:rPr>
          <w:rFonts w:ascii="바탕체" w:eastAsia="바탕체" w:hAnsi="바탕체" w:cs="Times New Roman" w:hint="eastAsia"/>
          <w:b/>
          <w:bCs/>
          <w:sz w:val="36"/>
          <w:szCs w:val="40"/>
        </w:rPr>
        <w:t>-</w:t>
      </w:r>
      <w:r w:rsidRPr="00F03A70">
        <w:rPr>
          <w:rFonts w:ascii="바탕체" w:eastAsia="바탕체" w:hAnsi="바탕체" w:cs="Times New Roman"/>
          <w:b/>
          <w:bCs/>
          <w:sz w:val="36"/>
          <w:szCs w:val="40"/>
        </w:rPr>
        <w:t>Selling</w:t>
      </w:r>
      <w:r w:rsidRPr="00F03A70">
        <w:rPr>
          <w:rFonts w:ascii="바탕체" w:eastAsia="바탕체" w:hAnsi="바탕체" w:cs="Times New Roman" w:hint="eastAsia"/>
          <w:b/>
          <w:bCs/>
          <w:sz w:val="36"/>
          <w:szCs w:val="40"/>
        </w:rPr>
        <w:t xml:space="preserve"> Indicators</w:t>
      </w:r>
      <w:r w:rsidRPr="00F03A70">
        <w:rPr>
          <w:rFonts w:ascii="바탕체" w:eastAsia="바탕체" w:hAnsi="바탕체" w:cs="Times New Roman"/>
          <w:b/>
          <w:bCs/>
          <w:sz w:val="36"/>
          <w:szCs w:val="40"/>
        </w:rPr>
        <w:t xml:space="preserve"> and the Cross-Section of</w:t>
      </w:r>
      <w:r w:rsidRPr="00F03A70">
        <w:rPr>
          <w:rFonts w:ascii="바탕체" w:eastAsia="바탕체" w:hAnsi="바탕체" w:cs="Times New Roman" w:hint="eastAsia"/>
          <w:b/>
          <w:bCs/>
          <w:sz w:val="36"/>
          <w:szCs w:val="40"/>
        </w:rPr>
        <w:t xml:space="preserve"> </w:t>
      </w:r>
      <w:r w:rsidRPr="00F03A70">
        <w:rPr>
          <w:rFonts w:ascii="바탕체" w:eastAsia="바탕체" w:hAnsi="바탕체" w:cs="Times New Roman"/>
          <w:b/>
          <w:bCs/>
          <w:sz w:val="36"/>
          <w:szCs w:val="40"/>
        </w:rPr>
        <w:t>Stock Returns</w:t>
      </w:r>
    </w:p>
    <w:p w14:paraId="7E81DB3F" w14:textId="77777777" w:rsidR="00F03A70" w:rsidRPr="00FC25A2" w:rsidRDefault="00F03A70" w:rsidP="00F03A70">
      <w:pPr>
        <w:spacing w:line="480" w:lineRule="auto"/>
        <w:jc w:val="center"/>
        <w:rPr>
          <w:rFonts w:ascii="바탕체" w:eastAsia="바탕체" w:hAnsi="바탕체" w:cs="Times New Roman"/>
          <w:b/>
          <w:bCs/>
          <w:sz w:val="32"/>
          <w:szCs w:val="36"/>
        </w:rPr>
      </w:pPr>
    </w:p>
    <w:p w14:paraId="56C4EA0F" w14:textId="77777777" w:rsidR="00F03A70" w:rsidRPr="00FC25A2" w:rsidRDefault="00F03A70" w:rsidP="00F03A70">
      <w:pPr>
        <w:spacing w:line="480" w:lineRule="auto"/>
        <w:jc w:val="center"/>
        <w:rPr>
          <w:rFonts w:ascii="바탕체" w:eastAsia="바탕체" w:hAnsi="바탕체" w:cs="Times New Roman"/>
          <w:sz w:val="24"/>
          <w:szCs w:val="28"/>
        </w:rPr>
      </w:pPr>
      <w:proofErr w:type="spellStart"/>
      <w:r w:rsidRPr="00FC25A2">
        <w:rPr>
          <w:rFonts w:ascii="바탕체" w:eastAsia="바탕체" w:hAnsi="바탕체" w:cs="Times New Roman" w:hint="eastAsia"/>
          <w:sz w:val="24"/>
          <w:szCs w:val="28"/>
        </w:rPr>
        <w:t>정단열</w:t>
      </w:r>
      <w:proofErr w:type="spellEnd"/>
      <w:r w:rsidRPr="00FC25A2">
        <w:rPr>
          <w:rStyle w:val="ad"/>
          <w:rFonts w:ascii="바탕체" w:eastAsia="바탕체" w:hAnsi="바탕체" w:cs="Times New Roman"/>
          <w:sz w:val="24"/>
          <w:szCs w:val="28"/>
        </w:rPr>
        <w:footnoteReference w:id="1"/>
      </w:r>
      <w:r w:rsidRPr="00FC25A2">
        <w:rPr>
          <w:rFonts w:ascii="바탕체" w:eastAsia="바탕체" w:hAnsi="바탕체" w:cs="Times New Roman"/>
          <w:sz w:val="24"/>
          <w:szCs w:val="28"/>
        </w:rPr>
        <w:t xml:space="preserve">, </w:t>
      </w:r>
      <w:r w:rsidRPr="00FC25A2">
        <w:rPr>
          <w:rFonts w:ascii="바탕체" w:eastAsia="바탕체" w:hAnsi="바탕체" w:cs="Times New Roman" w:hint="eastAsia"/>
          <w:sz w:val="24"/>
          <w:szCs w:val="28"/>
        </w:rPr>
        <w:t>이가현</w:t>
      </w:r>
      <w:r w:rsidRPr="00FC25A2">
        <w:rPr>
          <w:rStyle w:val="ad"/>
          <w:rFonts w:ascii="바탕체" w:eastAsia="바탕체" w:hAnsi="바탕체" w:cs="Times New Roman"/>
          <w:sz w:val="24"/>
          <w:szCs w:val="28"/>
        </w:rPr>
        <w:footnoteReference w:id="2"/>
      </w:r>
      <w:r w:rsidRPr="00FC25A2">
        <w:rPr>
          <w:rFonts w:ascii="바탕체" w:eastAsia="바탕체" w:hAnsi="바탕체" w:cs="Times New Roman"/>
          <w:sz w:val="24"/>
          <w:szCs w:val="28"/>
        </w:rPr>
        <w:t xml:space="preserve">, </w:t>
      </w:r>
      <w:r w:rsidRPr="00FC25A2">
        <w:rPr>
          <w:rFonts w:ascii="바탕체" w:eastAsia="바탕체" w:hAnsi="바탕체" w:cs="Times New Roman" w:hint="eastAsia"/>
          <w:sz w:val="24"/>
          <w:szCs w:val="28"/>
        </w:rPr>
        <w:t>조서현</w:t>
      </w:r>
      <w:r w:rsidRPr="00FC25A2">
        <w:rPr>
          <w:rStyle w:val="ad"/>
          <w:rFonts w:ascii="바탕체" w:eastAsia="바탕체" w:hAnsi="바탕체" w:cs="Times New Roman"/>
          <w:sz w:val="24"/>
          <w:szCs w:val="28"/>
        </w:rPr>
        <w:footnoteReference w:id="3"/>
      </w:r>
      <w:r w:rsidRPr="00FC25A2">
        <w:rPr>
          <w:rFonts w:ascii="바탕체" w:eastAsia="바탕체" w:hAnsi="바탕체" w:cs="Times New Roman"/>
          <w:sz w:val="24"/>
          <w:szCs w:val="28"/>
        </w:rPr>
        <w:t xml:space="preserve">, </w:t>
      </w:r>
      <w:r w:rsidRPr="00FC25A2">
        <w:rPr>
          <w:rFonts w:ascii="바탕체" w:eastAsia="바탕체" w:hAnsi="바탕체" w:cs="Times New Roman" w:hint="eastAsia"/>
          <w:sz w:val="24"/>
          <w:szCs w:val="28"/>
        </w:rPr>
        <w:t>이민혁</w:t>
      </w:r>
      <w:r w:rsidRPr="00FC25A2">
        <w:rPr>
          <w:rStyle w:val="ad"/>
          <w:rFonts w:ascii="바탕체" w:eastAsia="바탕체" w:hAnsi="바탕체" w:cs="Times New Roman"/>
          <w:sz w:val="24"/>
          <w:szCs w:val="28"/>
        </w:rPr>
        <w:footnoteReference w:id="4"/>
      </w:r>
      <w:r w:rsidRPr="00FC25A2">
        <w:rPr>
          <w:rFonts w:ascii="바탕체" w:eastAsia="바탕체" w:hAnsi="바탕체" w:cs="Times New Roman"/>
          <w:sz w:val="24"/>
          <w:szCs w:val="28"/>
        </w:rPr>
        <w:t xml:space="preserve">, </w:t>
      </w:r>
      <w:r w:rsidRPr="00FC25A2">
        <w:rPr>
          <w:rFonts w:ascii="바탕체" w:eastAsia="바탕체" w:hAnsi="바탕체" w:cs="Times New Roman" w:hint="eastAsia"/>
          <w:sz w:val="24"/>
          <w:szCs w:val="28"/>
        </w:rPr>
        <w:t>고지훈</w:t>
      </w:r>
      <w:r w:rsidRPr="00FC25A2">
        <w:rPr>
          <w:rStyle w:val="ad"/>
          <w:rFonts w:ascii="바탕체" w:eastAsia="바탕체" w:hAnsi="바탕체" w:cs="Times New Roman"/>
          <w:sz w:val="24"/>
          <w:szCs w:val="28"/>
        </w:rPr>
        <w:footnoteReference w:id="5"/>
      </w:r>
    </w:p>
    <w:p w14:paraId="5B542A1F" w14:textId="77777777" w:rsidR="00F03A70" w:rsidRPr="00FC25A2" w:rsidRDefault="00F03A70" w:rsidP="00F03A70">
      <w:pPr>
        <w:spacing w:line="480" w:lineRule="auto"/>
        <w:jc w:val="center"/>
        <w:rPr>
          <w:rFonts w:ascii="바탕체" w:eastAsia="바탕체" w:hAnsi="바탕체" w:cs="Times New Roman"/>
          <w:sz w:val="24"/>
          <w:szCs w:val="28"/>
        </w:rPr>
      </w:pPr>
      <w:proofErr w:type="spellStart"/>
      <w:r w:rsidRPr="00FC25A2">
        <w:rPr>
          <w:rFonts w:ascii="바탕체" w:eastAsia="바탕체" w:hAnsi="바탕체" w:cs="Times New Roman"/>
          <w:sz w:val="24"/>
          <w:szCs w:val="28"/>
        </w:rPr>
        <w:t>Danyeol</w:t>
      </w:r>
      <w:proofErr w:type="spellEnd"/>
      <w:r w:rsidRPr="00FC25A2">
        <w:rPr>
          <w:rFonts w:ascii="바탕체" w:eastAsia="바탕체" w:hAnsi="바탕체" w:cs="Times New Roman"/>
          <w:sz w:val="24"/>
          <w:szCs w:val="28"/>
        </w:rPr>
        <w:t xml:space="preserve"> Jung, </w:t>
      </w:r>
      <w:proofErr w:type="spellStart"/>
      <w:r w:rsidRPr="00FC25A2">
        <w:rPr>
          <w:rFonts w:ascii="바탕체" w:eastAsia="바탕체" w:hAnsi="바탕체" w:cs="Times New Roman"/>
          <w:sz w:val="24"/>
          <w:szCs w:val="28"/>
        </w:rPr>
        <w:t>Gahyeon</w:t>
      </w:r>
      <w:proofErr w:type="spellEnd"/>
      <w:r w:rsidRPr="00FC25A2">
        <w:rPr>
          <w:rFonts w:ascii="바탕체" w:eastAsia="바탕체" w:hAnsi="바탕체" w:cs="Times New Roman"/>
          <w:sz w:val="24"/>
          <w:szCs w:val="28"/>
        </w:rPr>
        <w:t xml:space="preserve"> Lee, Seohyeon Jo, Minhyuk Lee, and Jihoon Goh</w:t>
      </w:r>
    </w:p>
    <w:p w14:paraId="3BAF8254" w14:textId="77777777" w:rsidR="00F03A70" w:rsidRPr="00FC25A2" w:rsidRDefault="00F03A70" w:rsidP="00F03A70">
      <w:pPr>
        <w:spacing w:line="480" w:lineRule="auto"/>
        <w:rPr>
          <w:rFonts w:ascii="바탕체" w:eastAsia="바탕체" w:hAnsi="바탕체" w:cs="Times New Roman"/>
          <w:sz w:val="24"/>
          <w:szCs w:val="28"/>
        </w:rPr>
      </w:pPr>
    </w:p>
    <w:p w14:paraId="57279C31" w14:textId="477F5283" w:rsidR="00F03A70" w:rsidRPr="00FC25A2" w:rsidRDefault="00F03A70" w:rsidP="00F03A70">
      <w:pPr>
        <w:spacing w:line="480" w:lineRule="auto"/>
        <w:jc w:val="center"/>
        <w:rPr>
          <w:rFonts w:ascii="바탕체" w:eastAsia="바탕체" w:hAnsi="바탕체" w:cs="Times New Roman"/>
          <w:sz w:val="24"/>
          <w:szCs w:val="28"/>
        </w:rPr>
      </w:pPr>
      <w:r w:rsidRPr="00FC25A2">
        <w:rPr>
          <w:rFonts w:ascii="바탕체" w:eastAsia="바탕체" w:hAnsi="바탕체" w:cs="Times New Roman"/>
          <w:sz w:val="24"/>
          <w:szCs w:val="28"/>
        </w:rPr>
        <w:t>2025</w:t>
      </w:r>
      <w:r w:rsidRPr="00FC25A2">
        <w:rPr>
          <w:rFonts w:ascii="바탕체" w:eastAsia="바탕체" w:hAnsi="바탕체" w:cs="Times New Roman" w:hint="eastAsia"/>
          <w:sz w:val="24"/>
          <w:szCs w:val="28"/>
        </w:rPr>
        <w:t xml:space="preserve">년 </w:t>
      </w:r>
      <w:r>
        <w:rPr>
          <w:rFonts w:ascii="바탕체" w:eastAsia="바탕체" w:hAnsi="바탕체" w:cs="Times New Roman" w:hint="eastAsia"/>
          <w:sz w:val="24"/>
          <w:szCs w:val="28"/>
        </w:rPr>
        <w:t>7</w:t>
      </w:r>
      <w:r w:rsidRPr="00FC25A2">
        <w:rPr>
          <w:rFonts w:ascii="바탕체" w:eastAsia="바탕체" w:hAnsi="바탕체" w:cs="Times New Roman" w:hint="eastAsia"/>
          <w:sz w:val="24"/>
          <w:szCs w:val="28"/>
        </w:rPr>
        <w:t xml:space="preserve">월 </w:t>
      </w:r>
      <w:r>
        <w:rPr>
          <w:rFonts w:ascii="바탕체" w:eastAsia="바탕체" w:hAnsi="바탕체" w:cs="Times New Roman" w:hint="eastAsia"/>
          <w:sz w:val="24"/>
          <w:szCs w:val="28"/>
        </w:rPr>
        <w:t>24</w:t>
      </w:r>
      <w:r w:rsidRPr="00FC25A2">
        <w:rPr>
          <w:rFonts w:ascii="바탕체" w:eastAsia="바탕체" w:hAnsi="바탕체" w:cs="Times New Roman" w:hint="eastAsia"/>
          <w:sz w:val="24"/>
          <w:szCs w:val="28"/>
        </w:rPr>
        <w:t>일</w:t>
      </w:r>
    </w:p>
    <w:p w14:paraId="03A74FFE" w14:textId="77777777" w:rsidR="00F03A70" w:rsidRPr="00FC25A2" w:rsidRDefault="00F03A70" w:rsidP="00F03A70">
      <w:pPr>
        <w:spacing w:line="480" w:lineRule="auto"/>
        <w:jc w:val="both"/>
        <w:rPr>
          <w:rFonts w:ascii="바탕체" w:eastAsia="바탕체" w:hAnsi="바탕체" w:cs="Times New Roman"/>
          <w:sz w:val="24"/>
          <w:szCs w:val="28"/>
        </w:rPr>
      </w:pPr>
    </w:p>
    <w:p w14:paraId="44B4710E" w14:textId="77777777" w:rsidR="00F03A70" w:rsidRPr="00FC25A2" w:rsidRDefault="00F03A70" w:rsidP="00F03A70">
      <w:pPr>
        <w:widowControl/>
        <w:wordWrap/>
        <w:autoSpaceDE/>
        <w:autoSpaceDN/>
        <w:jc w:val="both"/>
        <w:rPr>
          <w:rFonts w:ascii="바탕체" w:eastAsia="바탕체" w:hAnsi="바탕체" w:cs="Times New Roman"/>
          <w:sz w:val="24"/>
          <w:szCs w:val="28"/>
        </w:rPr>
        <w:sectPr w:rsidR="00F03A70" w:rsidRPr="00FC25A2" w:rsidSect="00F03A70">
          <w:headerReference w:type="default" r:id="rId8"/>
          <w:footerReference w:type="default" r:id="rId9"/>
          <w:footnotePr>
            <w:numRestart w:val="eachSect"/>
          </w:footnotePr>
          <w:pgSz w:w="11906" w:h="16838" w:code="9"/>
          <w:pgMar w:top="1701" w:right="1701" w:bottom="1701" w:left="1701" w:header="851" w:footer="992" w:gutter="0"/>
          <w:cols w:space="425"/>
          <w:docGrid w:linePitch="360"/>
        </w:sectPr>
      </w:pPr>
      <w:r w:rsidRPr="00FC25A2">
        <w:rPr>
          <w:rFonts w:ascii="바탕체" w:eastAsia="바탕체" w:hAnsi="바탕체" w:cs="Times New Roman"/>
          <w:sz w:val="24"/>
          <w:szCs w:val="28"/>
        </w:rPr>
        <w:br w:type="page"/>
      </w:r>
    </w:p>
    <w:p w14:paraId="6A0B7FB2" w14:textId="77777777" w:rsidR="00F03A70" w:rsidRPr="00F03A70" w:rsidRDefault="00F03A70" w:rsidP="003019B0">
      <w:pPr>
        <w:spacing w:line="480" w:lineRule="auto"/>
        <w:jc w:val="center"/>
        <w:rPr>
          <w:rFonts w:ascii="바탕체" w:eastAsia="바탕체" w:hAnsi="바탕체" w:cs="Times New Roman"/>
          <w:b/>
          <w:bCs/>
          <w:sz w:val="40"/>
          <w:szCs w:val="44"/>
        </w:rPr>
      </w:pPr>
    </w:p>
    <w:p w14:paraId="686963E9" w14:textId="77777777" w:rsidR="00F26C30" w:rsidRDefault="00F26C30" w:rsidP="00F26C30">
      <w:pPr>
        <w:spacing w:line="480" w:lineRule="auto"/>
        <w:jc w:val="center"/>
        <w:rPr>
          <w:rFonts w:ascii="바탕체" w:eastAsia="바탕체" w:hAnsi="바탕체" w:cs="Times New Roman"/>
          <w:b/>
          <w:bCs/>
          <w:sz w:val="40"/>
          <w:szCs w:val="44"/>
        </w:rPr>
      </w:pPr>
      <w:proofErr w:type="spellStart"/>
      <w:r>
        <w:rPr>
          <w:rFonts w:ascii="바탕체" w:eastAsia="바탕체" w:hAnsi="바탕체" w:cs="Times New Roman" w:hint="eastAsia"/>
          <w:b/>
          <w:bCs/>
          <w:sz w:val="40"/>
          <w:szCs w:val="44"/>
        </w:rPr>
        <w:t>머신러닝</w:t>
      </w:r>
      <w:proofErr w:type="spellEnd"/>
      <w:r>
        <w:rPr>
          <w:rFonts w:ascii="바탕체" w:eastAsia="바탕체" w:hAnsi="바탕체" w:cs="Times New Roman" w:hint="eastAsia"/>
          <w:b/>
          <w:bCs/>
          <w:sz w:val="40"/>
          <w:szCs w:val="44"/>
        </w:rPr>
        <w:t xml:space="preserve"> 기반 </w:t>
      </w:r>
      <w:r w:rsidR="006A5261" w:rsidRPr="00FC25A2">
        <w:rPr>
          <w:rFonts w:ascii="바탕체" w:eastAsia="바탕체" w:hAnsi="바탕체" w:cs="Times New Roman" w:hint="eastAsia"/>
          <w:b/>
          <w:bCs/>
          <w:sz w:val="40"/>
          <w:szCs w:val="44"/>
        </w:rPr>
        <w:t>공매도</w:t>
      </w:r>
      <w:r>
        <w:rPr>
          <w:rFonts w:ascii="바탕체" w:eastAsia="바탕체" w:hAnsi="바탕체" w:cs="Times New Roman" w:hint="eastAsia"/>
          <w:b/>
          <w:bCs/>
          <w:sz w:val="40"/>
          <w:szCs w:val="44"/>
        </w:rPr>
        <w:t xml:space="preserve"> 지표</w:t>
      </w:r>
      <w:r w:rsidR="006A5261" w:rsidRPr="00FC25A2">
        <w:rPr>
          <w:rFonts w:ascii="바탕체" w:eastAsia="바탕체" w:hAnsi="바탕체" w:cs="Times New Roman" w:hint="eastAsia"/>
          <w:b/>
          <w:bCs/>
          <w:sz w:val="40"/>
          <w:szCs w:val="44"/>
        </w:rPr>
        <w:t>와</w:t>
      </w:r>
    </w:p>
    <w:p w14:paraId="5C0B19E4" w14:textId="4C07F5B1" w:rsidR="003019B0" w:rsidRPr="00FC25A2" w:rsidRDefault="006A5261" w:rsidP="00F26C30">
      <w:pPr>
        <w:spacing w:line="480" w:lineRule="auto"/>
        <w:jc w:val="center"/>
        <w:rPr>
          <w:rFonts w:ascii="바탕체" w:eastAsia="바탕체" w:hAnsi="바탕체" w:cs="Times New Roman"/>
          <w:b/>
          <w:bCs/>
          <w:sz w:val="40"/>
          <w:szCs w:val="44"/>
        </w:rPr>
      </w:pPr>
      <w:r w:rsidRPr="00FC25A2">
        <w:rPr>
          <w:rFonts w:ascii="바탕체" w:eastAsia="바탕체" w:hAnsi="바탕체" w:cs="Times New Roman" w:hint="eastAsia"/>
          <w:b/>
          <w:bCs/>
          <w:sz w:val="40"/>
          <w:szCs w:val="44"/>
        </w:rPr>
        <w:t>주식 수익률의 횡단면</w:t>
      </w:r>
    </w:p>
    <w:p w14:paraId="2D7CACFA" w14:textId="77777777" w:rsidR="00077F57" w:rsidRPr="00FC25A2" w:rsidRDefault="00077F57" w:rsidP="00315A16">
      <w:pPr>
        <w:spacing w:line="480" w:lineRule="auto"/>
        <w:jc w:val="center"/>
        <w:rPr>
          <w:rFonts w:ascii="바탕체" w:eastAsia="바탕체" w:hAnsi="바탕체" w:cs="Times New Roman"/>
          <w:b/>
          <w:bCs/>
          <w:sz w:val="32"/>
          <w:szCs w:val="36"/>
        </w:rPr>
      </w:pPr>
    </w:p>
    <w:p w14:paraId="0EC25BA2" w14:textId="77777777" w:rsidR="00077F57" w:rsidRPr="00FC25A2" w:rsidRDefault="00077F57" w:rsidP="00077F57">
      <w:pPr>
        <w:spacing w:line="480" w:lineRule="auto"/>
        <w:jc w:val="center"/>
        <w:rPr>
          <w:rFonts w:ascii="바탕체" w:eastAsia="바탕체" w:hAnsi="바탕체" w:cs="Times New Roman"/>
          <w:b/>
          <w:bCs/>
          <w:sz w:val="24"/>
          <w:szCs w:val="28"/>
        </w:rPr>
      </w:pPr>
      <w:r w:rsidRPr="00FC25A2">
        <w:rPr>
          <w:rFonts w:ascii="바탕체" w:eastAsia="바탕체" w:hAnsi="바탕체" w:cs="Times New Roman" w:hint="eastAsia"/>
          <w:b/>
          <w:bCs/>
          <w:sz w:val="24"/>
          <w:szCs w:val="28"/>
        </w:rPr>
        <w:t>초록</w:t>
      </w:r>
    </w:p>
    <w:p w14:paraId="51421E4E" w14:textId="7C621C74" w:rsidR="00077F57" w:rsidRPr="00FC25A2" w:rsidRDefault="00077F57" w:rsidP="00077F57">
      <w:pPr>
        <w:spacing w:line="360" w:lineRule="auto"/>
        <w:jc w:val="both"/>
        <w:rPr>
          <w:rFonts w:ascii="바탕체" w:eastAsia="바탕체" w:hAnsi="바탕체" w:cs="Times New Roman"/>
          <w:sz w:val="20"/>
          <w:szCs w:val="22"/>
        </w:rPr>
      </w:pPr>
      <w:r w:rsidRPr="00FC25A2">
        <w:rPr>
          <w:rFonts w:ascii="바탕체" w:eastAsia="바탕체" w:hAnsi="바탕체" w:cs="Times New Roman" w:hint="eastAsia"/>
          <w:sz w:val="20"/>
          <w:szCs w:val="22"/>
        </w:rPr>
        <w:t xml:space="preserve">본 연구는 한국 </w:t>
      </w:r>
      <w:r>
        <w:rPr>
          <w:rFonts w:ascii="바탕체" w:eastAsia="바탕체" w:hAnsi="바탕체" w:cs="Times New Roman" w:hint="eastAsia"/>
          <w:sz w:val="20"/>
          <w:szCs w:val="22"/>
        </w:rPr>
        <w:t xml:space="preserve">주식 </w:t>
      </w:r>
      <w:r w:rsidRPr="00FC25A2">
        <w:rPr>
          <w:rFonts w:ascii="바탕체" w:eastAsia="바탕체" w:hAnsi="바탕체" w:cs="Times New Roman" w:hint="eastAsia"/>
          <w:sz w:val="20"/>
          <w:szCs w:val="22"/>
        </w:rPr>
        <w:t>시장</w:t>
      </w:r>
      <w:r>
        <w:rPr>
          <w:rFonts w:ascii="바탕체" w:eastAsia="바탕체" w:hAnsi="바탕체" w:cs="Times New Roman" w:hint="eastAsia"/>
          <w:sz w:val="20"/>
          <w:szCs w:val="22"/>
        </w:rPr>
        <w:t xml:space="preserve">에서 </w:t>
      </w:r>
      <w:r w:rsidRPr="00FC25A2">
        <w:rPr>
          <w:rFonts w:ascii="바탕체" w:eastAsia="바탕체" w:hAnsi="바탕체" w:cs="Times New Roman" w:hint="eastAsia"/>
          <w:sz w:val="20"/>
          <w:szCs w:val="22"/>
        </w:rPr>
        <w:t>공매도 거래량이 미래 주식 수익률에 미치는 영향을 분석하</w:t>
      </w:r>
      <w:r w:rsidR="00F26C30">
        <w:rPr>
          <w:rFonts w:ascii="바탕체" w:eastAsia="바탕체" w:hAnsi="바탕체" w:cs="Times New Roman" w:hint="eastAsia"/>
          <w:sz w:val="20"/>
          <w:szCs w:val="22"/>
        </w:rPr>
        <w:t xml:space="preserve">고, </w:t>
      </w:r>
      <w:proofErr w:type="spellStart"/>
      <w:r w:rsidR="00F26C30">
        <w:rPr>
          <w:rFonts w:ascii="바탕체" w:eastAsia="바탕체" w:hAnsi="바탕체" w:cs="Times New Roman" w:hint="eastAsia"/>
          <w:sz w:val="20"/>
          <w:szCs w:val="22"/>
        </w:rPr>
        <w:t>머신러닝</w:t>
      </w:r>
      <w:proofErr w:type="spellEnd"/>
      <w:r w:rsidR="00F26C30">
        <w:rPr>
          <w:rFonts w:ascii="바탕체" w:eastAsia="바탕체" w:hAnsi="바탕체" w:cs="Times New Roman" w:hint="eastAsia"/>
          <w:sz w:val="20"/>
          <w:szCs w:val="22"/>
        </w:rPr>
        <w:t xml:space="preserve"> 기법을 활용한 새로운 공매도 지표를 제시한</w:t>
      </w:r>
      <w:r>
        <w:rPr>
          <w:rFonts w:ascii="바탕체" w:eastAsia="바탕체" w:hAnsi="바탕체" w:cs="Times New Roman" w:hint="eastAsia"/>
          <w:sz w:val="20"/>
          <w:szCs w:val="22"/>
        </w:rPr>
        <w:t xml:space="preserve">다. </w:t>
      </w:r>
      <w:r w:rsidRPr="00FC25A2">
        <w:rPr>
          <w:rFonts w:ascii="바탕체" w:eastAsia="바탕체" w:hAnsi="바탕체" w:cs="Times New Roman" w:hint="eastAsia"/>
          <w:sz w:val="20"/>
          <w:szCs w:val="22"/>
        </w:rPr>
        <w:t xml:space="preserve">상대적 공매도 거래량이 높은 주식일수록 </w:t>
      </w:r>
      <w:r>
        <w:rPr>
          <w:rFonts w:ascii="바탕체" w:eastAsia="바탕체" w:hAnsi="바탕체" w:cs="Times New Roman" w:hint="eastAsia"/>
          <w:sz w:val="20"/>
          <w:szCs w:val="22"/>
        </w:rPr>
        <w:t xml:space="preserve">미래 </w:t>
      </w:r>
      <w:r w:rsidRPr="00FC25A2">
        <w:rPr>
          <w:rFonts w:ascii="바탕체" w:eastAsia="바탕체" w:hAnsi="바탕체" w:cs="Times New Roman" w:hint="eastAsia"/>
          <w:sz w:val="20"/>
          <w:szCs w:val="22"/>
        </w:rPr>
        <w:t xml:space="preserve">수익률이 </w:t>
      </w:r>
      <w:r>
        <w:rPr>
          <w:rFonts w:ascii="바탕체" w:eastAsia="바탕체" w:hAnsi="바탕체" w:cs="Times New Roman" w:hint="eastAsia"/>
          <w:sz w:val="20"/>
          <w:szCs w:val="22"/>
        </w:rPr>
        <w:t xml:space="preserve">유의하게 낮았으며, </w:t>
      </w:r>
      <w:r w:rsidRPr="00FC25A2">
        <w:rPr>
          <w:rFonts w:ascii="바탕체" w:eastAsia="바탕체" w:hAnsi="바탕체" w:cs="Times New Roman" w:hint="eastAsia"/>
          <w:sz w:val="20"/>
          <w:szCs w:val="22"/>
        </w:rPr>
        <w:t>이러한 음의 예측력은 포트폴리오 분석과 Fama-MacBeth 회귀분석</w:t>
      </w:r>
      <w:r>
        <w:rPr>
          <w:rFonts w:ascii="바탕체" w:eastAsia="바탕체" w:hAnsi="바탕체" w:cs="Times New Roman" w:hint="eastAsia"/>
          <w:sz w:val="20"/>
          <w:szCs w:val="22"/>
        </w:rPr>
        <w:t>을 통해</w:t>
      </w:r>
      <w:r w:rsidRPr="00FC25A2">
        <w:rPr>
          <w:rFonts w:ascii="바탕체" w:eastAsia="바탕체" w:hAnsi="바탕체" w:cs="Times New Roman" w:hint="eastAsia"/>
          <w:sz w:val="20"/>
          <w:szCs w:val="22"/>
        </w:rPr>
        <w:t xml:space="preserve"> 검증</w:t>
      </w:r>
      <w:r>
        <w:rPr>
          <w:rFonts w:ascii="바탕체" w:eastAsia="바탕체" w:hAnsi="바탕체" w:cs="Times New Roman" w:hint="eastAsia"/>
          <w:sz w:val="20"/>
          <w:szCs w:val="22"/>
        </w:rPr>
        <w:t>되었</w:t>
      </w:r>
      <w:r w:rsidRPr="00FC25A2">
        <w:rPr>
          <w:rFonts w:ascii="바탕체" w:eastAsia="바탕체" w:hAnsi="바탕체" w:cs="Times New Roman" w:hint="eastAsia"/>
          <w:sz w:val="20"/>
          <w:szCs w:val="22"/>
        </w:rPr>
        <w:t>다.</w:t>
      </w:r>
      <w:r>
        <w:rPr>
          <w:rFonts w:ascii="바탕체" w:eastAsia="바탕체" w:hAnsi="바탕체" w:cs="Times New Roman" w:hint="eastAsia"/>
          <w:sz w:val="20"/>
          <w:szCs w:val="22"/>
        </w:rPr>
        <w:t xml:space="preserve"> 기존 </w:t>
      </w:r>
      <w:r w:rsidR="009D7CEC">
        <w:rPr>
          <w:rFonts w:ascii="바탕체" w:eastAsia="바탕체" w:hAnsi="바탕체" w:cs="Times New Roman" w:hint="eastAsia"/>
          <w:sz w:val="20"/>
          <w:szCs w:val="22"/>
        </w:rPr>
        <w:t xml:space="preserve">공매도 </w:t>
      </w:r>
      <w:r>
        <w:rPr>
          <w:rFonts w:ascii="바탕체" w:eastAsia="바탕체" w:hAnsi="바탕체" w:cs="Times New Roman" w:hint="eastAsia"/>
          <w:sz w:val="20"/>
          <w:szCs w:val="22"/>
        </w:rPr>
        <w:t>지표</w:t>
      </w:r>
      <w:r w:rsidR="009D7CEC">
        <w:rPr>
          <w:rFonts w:ascii="바탕체" w:eastAsia="바탕체" w:hAnsi="바탕체" w:cs="Times New Roman" w:hint="eastAsia"/>
          <w:sz w:val="20"/>
          <w:szCs w:val="22"/>
        </w:rPr>
        <w:t>가</w:t>
      </w:r>
      <w:r>
        <w:rPr>
          <w:rFonts w:ascii="바탕체" w:eastAsia="바탕체" w:hAnsi="바탕체" w:cs="Times New Roman" w:hint="eastAsia"/>
          <w:sz w:val="20"/>
          <w:szCs w:val="22"/>
        </w:rPr>
        <w:t xml:space="preserve"> 과거 공매도 거래량에 의존하는 </w:t>
      </w:r>
      <w:proofErr w:type="spellStart"/>
      <w:r>
        <w:rPr>
          <w:rFonts w:ascii="바탕체" w:eastAsia="바탕체" w:hAnsi="바탕체" w:cs="Times New Roman" w:hint="eastAsia"/>
          <w:sz w:val="20"/>
          <w:szCs w:val="22"/>
        </w:rPr>
        <w:t>후행적</w:t>
      </w:r>
      <w:proofErr w:type="spellEnd"/>
      <w:r>
        <w:rPr>
          <w:rFonts w:ascii="바탕체" w:eastAsia="바탕체" w:hAnsi="바탕체" w:cs="Times New Roman" w:hint="eastAsia"/>
          <w:sz w:val="20"/>
          <w:szCs w:val="22"/>
        </w:rPr>
        <w:t xml:space="preserve"> 성격을 지닌다는 한계에 착안하여, 대차잔고 데이터를 활용하여 다음</w:t>
      </w:r>
      <w:r w:rsidRPr="00FC25A2">
        <w:rPr>
          <w:rFonts w:ascii="바탕체" w:eastAsia="바탕체" w:hAnsi="바탕체" w:cs="Times New Roman" w:hint="eastAsia"/>
          <w:sz w:val="20"/>
          <w:szCs w:val="22"/>
        </w:rPr>
        <w:t xml:space="preserve"> 달 공매도 거래량을 예측하는 </w:t>
      </w:r>
      <w:r>
        <w:rPr>
          <w:rFonts w:ascii="바탕체" w:eastAsia="바탕체" w:hAnsi="바탕체" w:cs="Times New Roman" w:hint="eastAsia"/>
          <w:sz w:val="20"/>
          <w:szCs w:val="22"/>
        </w:rPr>
        <w:t xml:space="preserve">선행적 </w:t>
      </w:r>
      <w:r w:rsidRPr="00FC25A2">
        <w:rPr>
          <w:rFonts w:ascii="바탕체" w:eastAsia="바탕체" w:hAnsi="바탕체" w:cs="Times New Roman" w:hint="eastAsia"/>
          <w:sz w:val="20"/>
          <w:szCs w:val="22"/>
        </w:rPr>
        <w:t xml:space="preserve">지표를 </w:t>
      </w:r>
      <w:r>
        <w:rPr>
          <w:rFonts w:ascii="바탕체" w:eastAsia="바탕체" w:hAnsi="바탕체" w:cs="Times New Roman" w:hint="eastAsia"/>
          <w:sz w:val="20"/>
          <w:szCs w:val="22"/>
        </w:rPr>
        <w:t>개발하였다. 이 과정에서</w:t>
      </w:r>
      <w:r w:rsidRPr="00FC25A2">
        <w:rPr>
          <w:rFonts w:ascii="바탕체" w:eastAsia="바탕체" w:hAnsi="바탕체" w:cs="Times New Roman" w:hint="eastAsia"/>
          <w:sz w:val="20"/>
          <w:szCs w:val="22"/>
        </w:rPr>
        <w:t xml:space="preserve"> </w:t>
      </w:r>
      <w:r w:rsidR="00254EC6">
        <w:rPr>
          <w:rFonts w:ascii="바탕체" w:eastAsia="바탕체" w:hAnsi="바탕체" w:cs="Times New Roman" w:hint="eastAsia"/>
          <w:sz w:val="20"/>
          <w:szCs w:val="22"/>
        </w:rPr>
        <w:t xml:space="preserve">다양한 </w:t>
      </w:r>
      <w:proofErr w:type="spellStart"/>
      <w:r w:rsidRPr="00FC25A2">
        <w:rPr>
          <w:rFonts w:ascii="바탕체" w:eastAsia="바탕체" w:hAnsi="바탕체" w:cs="Times New Roman" w:hint="eastAsia"/>
          <w:sz w:val="20"/>
          <w:szCs w:val="22"/>
        </w:rPr>
        <w:t>머신러닝</w:t>
      </w:r>
      <w:proofErr w:type="spellEnd"/>
      <w:r w:rsidRPr="00FC25A2">
        <w:rPr>
          <w:rFonts w:ascii="바탕체" w:eastAsia="바탕체" w:hAnsi="바탕체" w:cs="Times New Roman" w:hint="eastAsia"/>
          <w:sz w:val="20"/>
          <w:szCs w:val="22"/>
        </w:rPr>
        <w:t xml:space="preserve"> </w:t>
      </w:r>
      <w:r w:rsidR="00254EC6">
        <w:rPr>
          <w:rFonts w:ascii="바탕체" w:eastAsia="바탕체" w:hAnsi="바탕체" w:cs="Times New Roman" w:hint="eastAsia"/>
          <w:sz w:val="20"/>
          <w:szCs w:val="22"/>
        </w:rPr>
        <w:t>예측 모형</w:t>
      </w:r>
      <w:r w:rsidRPr="00FC25A2">
        <w:rPr>
          <w:rFonts w:ascii="바탕체" w:eastAsia="바탕체" w:hAnsi="바탕체" w:cs="Times New Roman" w:hint="eastAsia"/>
          <w:sz w:val="20"/>
          <w:szCs w:val="22"/>
        </w:rPr>
        <w:t xml:space="preserve">을 비교한 결과, </w:t>
      </w:r>
      <w:proofErr w:type="spellStart"/>
      <w:r w:rsidRPr="00FC25A2">
        <w:rPr>
          <w:rFonts w:ascii="바탕체" w:eastAsia="바탕체" w:hAnsi="바탕체" w:cs="Times New Roman" w:hint="eastAsia"/>
          <w:sz w:val="20"/>
          <w:szCs w:val="22"/>
        </w:rPr>
        <w:t>릿지</w:t>
      </w:r>
      <w:proofErr w:type="spellEnd"/>
      <w:r w:rsidRPr="00FC25A2">
        <w:rPr>
          <w:rFonts w:ascii="바탕체" w:eastAsia="바탕체" w:hAnsi="바탕체" w:cs="Times New Roman" w:hint="eastAsia"/>
          <w:sz w:val="20"/>
          <w:szCs w:val="22"/>
        </w:rPr>
        <w:t xml:space="preserve"> 회귀 기반의 선형 </w:t>
      </w:r>
      <w:r>
        <w:rPr>
          <w:rFonts w:ascii="바탕체" w:eastAsia="바탕체" w:hAnsi="바탕체" w:cs="Times New Roman" w:hint="eastAsia"/>
          <w:sz w:val="20"/>
          <w:szCs w:val="22"/>
        </w:rPr>
        <w:t>모형</w:t>
      </w:r>
      <w:r w:rsidRPr="00FC25A2">
        <w:rPr>
          <w:rFonts w:ascii="바탕체" w:eastAsia="바탕체" w:hAnsi="바탕체" w:cs="Times New Roman" w:hint="eastAsia"/>
          <w:sz w:val="20"/>
          <w:szCs w:val="22"/>
        </w:rPr>
        <w:t>이 가장 우수한 성</w:t>
      </w:r>
      <w:r>
        <w:rPr>
          <w:rFonts w:ascii="바탕체" w:eastAsia="바탕체" w:hAnsi="바탕체" w:cs="Times New Roman" w:hint="eastAsia"/>
          <w:sz w:val="20"/>
          <w:szCs w:val="22"/>
        </w:rPr>
        <w:t>능을</w:t>
      </w:r>
      <w:r w:rsidRPr="00FC25A2">
        <w:rPr>
          <w:rFonts w:ascii="바탕체" w:eastAsia="바탕체" w:hAnsi="바탕체" w:cs="Times New Roman" w:hint="eastAsia"/>
          <w:sz w:val="20"/>
          <w:szCs w:val="22"/>
        </w:rPr>
        <w:t xml:space="preserve"> 보였다. 본 연구는 공매도 데이터를 활용하여 예측력이 있는 </w:t>
      </w:r>
      <w:r>
        <w:rPr>
          <w:rFonts w:ascii="바탕체" w:eastAsia="바탕체" w:hAnsi="바탕체" w:cs="Times New Roman" w:hint="eastAsia"/>
          <w:sz w:val="20"/>
          <w:szCs w:val="22"/>
        </w:rPr>
        <w:t>새로운 지표</w:t>
      </w:r>
      <w:r w:rsidRPr="00FC25A2">
        <w:rPr>
          <w:rFonts w:ascii="바탕체" w:eastAsia="바탕체" w:hAnsi="바탕체" w:cs="Times New Roman" w:hint="eastAsia"/>
          <w:sz w:val="20"/>
          <w:szCs w:val="22"/>
        </w:rPr>
        <w:t>를 제</w:t>
      </w:r>
      <w:r>
        <w:rPr>
          <w:rFonts w:ascii="바탕체" w:eastAsia="바탕체" w:hAnsi="바탕체" w:cs="Times New Roman" w:hint="eastAsia"/>
          <w:sz w:val="20"/>
          <w:szCs w:val="22"/>
        </w:rPr>
        <w:t>시</w:t>
      </w:r>
      <w:r w:rsidRPr="00FC25A2">
        <w:rPr>
          <w:rFonts w:ascii="바탕체" w:eastAsia="바탕체" w:hAnsi="바탕체" w:cs="Times New Roman" w:hint="eastAsia"/>
          <w:sz w:val="20"/>
          <w:szCs w:val="22"/>
        </w:rPr>
        <w:t xml:space="preserve">함으로써, 기존 연구의 한계를 보완하고 </w:t>
      </w:r>
      <w:r>
        <w:rPr>
          <w:rFonts w:ascii="바탕체" w:eastAsia="바탕체" w:hAnsi="바탕체" w:cs="Times New Roman" w:hint="eastAsia"/>
          <w:sz w:val="20"/>
          <w:szCs w:val="22"/>
        </w:rPr>
        <w:t xml:space="preserve">실무적 </w:t>
      </w:r>
      <w:r w:rsidRPr="00FC25A2">
        <w:rPr>
          <w:rFonts w:ascii="바탕체" w:eastAsia="바탕체" w:hAnsi="바탕체" w:cs="Times New Roman" w:hint="eastAsia"/>
          <w:sz w:val="20"/>
          <w:szCs w:val="22"/>
        </w:rPr>
        <w:t>투자 전략에 시사점을 제공한다.</w:t>
      </w:r>
    </w:p>
    <w:p w14:paraId="6C1DC75E" w14:textId="77777777" w:rsidR="00315A16" w:rsidRPr="00FC25A2" w:rsidRDefault="00315A16" w:rsidP="00315A16">
      <w:pPr>
        <w:spacing w:line="480" w:lineRule="auto"/>
        <w:jc w:val="center"/>
        <w:rPr>
          <w:rFonts w:ascii="바탕체" w:eastAsia="바탕체" w:hAnsi="바탕체" w:cs="Times New Roman"/>
          <w:sz w:val="24"/>
          <w:szCs w:val="28"/>
        </w:rPr>
      </w:pPr>
    </w:p>
    <w:p w14:paraId="234C2934" w14:textId="77777777" w:rsidR="003019B0" w:rsidRDefault="003019B0" w:rsidP="003019B0">
      <w:pPr>
        <w:spacing w:line="480" w:lineRule="auto"/>
        <w:jc w:val="both"/>
        <w:rPr>
          <w:rFonts w:ascii="바탕체" w:eastAsia="바탕체" w:hAnsi="바탕체" w:cs="Times New Roman"/>
          <w:sz w:val="24"/>
          <w:szCs w:val="28"/>
        </w:rPr>
      </w:pPr>
    </w:p>
    <w:p w14:paraId="7D6D2776" w14:textId="77777777" w:rsidR="00077F57" w:rsidRPr="00FC25A2" w:rsidRDefault="00077F57" w:rsidP="003019B0">
      <w:pPr>
        <w:spacing w:line="480" w:lineRule="auto"/>
        <w:jc w:val="both"/>
        <w:rPr>
          <w:rFonts w:ascii="바탕체" w:eastAsia="바탕체" w:hAnsi="바탕체" w:cs="Times New Roman"/>
          <w:sz w:val="24"/>
          <w:szCs w:val="28"/>
        </w:rPr>
      </w:pPr>
    </w:p>
    <w:p w14:paraId="1A40B537" w14:textId="77777777" w:rsidR="00077F57" w:rsidRPr="00FC25A2" w:rsidRDefault="00077F57" w:rsidP="00077F57">
      <w:pPr>
        <w:spacing w:line="480" w:lineRule="auto"/>
        <w:jc w:val="both"/>
        <w:rPr>
          <w:rFonts w:ascii="바탕체" w:eastAsia="바탕체" w:hAnsi="바탕체" w:cs="Times New Roman"/>
          <w:sz w:val="20"/>
          <w:szCs w:val="22"/>
        </w:rPr>
      </w:pPr>
      <w:r w:rsidRPr="00FC25A2">
        <w:rPr>
          <w:rFonts w:ascii="바탕체" w:eastAsia="바탕체" w:hAnsi="바탕체" w:cs="Times New Roman" w:hint="eastAsia"/>
          <w:sz w:val="20"/>
          <w:szCs w:val="22"/>
        </w:rPr>
        <w:t xml:space="preserve">주제어: 공매도, 주식 수익률, 이상현상, 위험 </w:t>
      </w:r>
      <w:proofErr w:type="spellStart"/>
      <w:r w:rsidRPr="00FC25A2">
        <w:rPr>
          <w:rFonts w:ascii="바탕체" w:eastAsia="바탕체" w:hAnsi="바탕체" w:cs="Times New Roman" w:hint="eastAsia"/>
          <w:sz w:val="20"/>
          <w:szCs w:val="22"/>
        </w:rPr>
        <w:t>팩터</w:t>
      </w:r>
      <w:proofErr w:type="spellEnd"/>
      <w:r w:rsidRPr="00FC25A2">
        <w:rPr>
          <w:rFonts w:ascii="바탕체" w:eastAsia="바탕체" w:hAnsi="바탕체" w:cs="Times New Roman" w:hint="eastAsia"/>
          <w:sz w:val="20"/>
          <w:szCs w:val="22"/>
        </w:rPr>
        <w:t xml:space="preserve">, </w:t>
      </w:r>
      <w:proofErr w:type="spellStart"/>
      <w:r w:rsidRPr="00FC25A2">
        <w:rPr>
          <w:rFonts w:ascii="바탕체" w:eastAsia="바탕체" w:hAnsi="바탕체" w:cs="Times New Roman" w:hint="eastAsia"/>
          <w:sz w:val="20"/>
          <w:szCs w:val="22"/>
        </w:rPr>
        <w:t>머신러닝</w:t>
      </w:r>
      <w:proofErr w:type="spellEnd"/>
    </w:p>
    <w:p w14:paraId="09767A98" w14:textId="34D50221" w:rsidR="003019B0" w:rsidRPr="00FC25A2" w:rsidRDefault="003D5149" w:rsidP="003019B0">
      <w:pPr>
        <w:widowControl/>
        <w:wordWrap/>
        <w:autoSpaceDE/>
        <w:autoSpaceDN/>
        <w:jc w:val="both"/>
        <w:rPr>
          <w:rFonts w:ascii="바탕체" w:eastAsia="바탕체" w:hAnsi="바탕체" w:cs="Times New Roman"/>
          <w:sz w:val="24"/>
          <w:szCs w:val="28"/>
        </w:rPr>
      </w:pPr>
      <w:r w:rsidRPr="00FC25A2">
        <w:rPr>
          <w:rFonts w:ascii="바탕체" w:eastAsia="바탕체" w:hAnsi="바탕체" w:cs="Times New Roman"/>
          <w:sz w:val="24"/>
          <w:szCs w:val="28"/>
        </w:rPr>
        <w:br w:type="page"/>
      </w:r>
    </w:p>
    <w:p w14:paraId="3B942B34" w14:textId="7FADF9F3" w:rsidR="00174AA9" w:rsidRPr="00E46029" w:rsidRDefault="004A61CA" w:rsidP="004A61CA">
      <w:pPr>
        <w:wordWrap/>
        <w:spacing w:line="420" w:lineRule="auto"/>
        <w:jc w:val="center"/>
        <w:rPr>
          <w:rFonts w:ascii="바탕체" w:eastAsia="바탕체" w:hAnsi="바탕체" w:cs="Times New Roman"/>
          <w:b/>
          <w:bCs/>
          <w:sz w:val="28"/>
          <w:szCs w:val="28"/>
        </w:rPr>
      </w:pPr>
      <w:proofErr w:type="spellStart"/>
      <w:r w:rsidRPr="00E46029">
        <w:rPr>
          <w:rFonts w:ascii="바탕체" w:eastAsia="바탕체" w:hAnsi="바탕체" w:cs="Times New Roman" w:hint="eastAsia"/>
          <w:b/>
          <w:bCs/>
          <w:sz w:val="28"/>
          <w:szCs w:val="28"/>
        </w:rPr>
        <w:lastRenderedPageBreak/>
        <w:t>Ⅰ</w:t>
      </w:r>
      <w:proofErr w:type="spellEnd"/>
      <w:r w:rsidR="003D5149" w:rsidRPr="00E46029">
        <w:rPr>
          <w:rFonts w:ascii="바탕체" w:eastAsia="바탕체" w:hAnsi="바탕체" w:cs="Times New Roman" w:hint="eastAsia"/>
          <w:b/>
          <w:bCs/>
          <w:sz w:val="28"/>
          <w:szCs w:val="28"/>
        </w:rPr>
        <w:t>. 서론</w:t>
      </w:r>
    </w:p>
    <w:p w14:paraId="49CD2E3D" w14:textId="1DBF47AB" w:rsidR="00512E1E" w:rsidRDefault="00512E1E" w:rsidP="00FC25A2">
      <w:pPr>
        <w:wordWrap/>
        <w:spacing w:line="420" w:lineRule="auto"/>
        <w:ind w:firstLineChars="100" w:firstLine="200"/>
        <w:jc w:val="both"/>
        <w:rPr>
          <w:rFonts w:ascii="바탕체" w:eastAsia="바탕체" w:hAnsi="바탕체" w:cs="Times New Roman"/>
          <w:sz w:val="20"/>
          <w:szCs w:val="20"/>
        </w:rPr>
      </w:pPr>
      <w:r>
        <w:rPr>
          <w:rFonts w:ascii="바탕체" w:eastAsia="바탕체" w:hAnsi="바탕체" w:cs="Times New Roman" w:hint="eastAsia"/>
          <w:sz w:val="20"/>
          <w:szCs w:val="20"/>
        </w:rPr>
        <w:t xml:space="preserve">공매도는 상품의 가격 하락을 예상하여 주식이나 채권을 보유하지 않은 상태로 빌려서 파는 행위이다. </w:t>
      </w:r>
      <w:r w:rsidR="009733DF" w:rsidRPr="00FC25A2">
        <w:rPr>
          <w:rFonts w:ascii="바탕체" w:eastAsia="바탕체" w:hAnsi="바탕체" w:cs="Times New Roman" w:hint="eastAsia"/>
          <w:sz w:val="20"/>
          <w:szCs w:val="20"/>
        </w:rPr>
        <w:t>공매도 거래</w:t>
      </w:r>
      <w:r w:rsidR="009F1C04">
        <w:rPr>
          <w:rFonts w:ascii="바탕체" w:eastAsia="바탕체" w:hAnsi="바탕체" w:cs="Times New Roman" w:hint="eastAsia"/>
          <w:sz w:val="20"/>
          <w:szCs w:val="20"/>
        </w:rPr>
        <w:t>는</w:t>
      </w:r>
      <w:r w:rsidR="009733DF" w:rsidRPr="00FC25A2">
        <w:rPr>
          <w:rFonts w:ascii="바탕체" w:eastAsia="바탕체" w:hAnsi="바탕체" w:cs="Times New Roman" w:hint="eastAsia"/>
          <w:sz w:val="20"/>
          <w:szCs w:val="20"/>
        </w:rPr>
        <w:t xml:space="preserve"> 시장 참여자, </w:t>
      </w:r>
      <w:r w:rsidR="002F7071">
        <w:rPr>
          <w:rFonts w:ascii="바탕체" w:eastAsia="바탕체" w:hAnsi="바탕체" w:cs="Times New Roman" w:hint="eastAsia"/>
          <w:sz w:val="20"/>
          <w:szCs w:val="20"/>
        </w:rPr>
        <w:t xml:space="preserve">특히 </w:t>
      </w:r>
      <w:r w:rsidR="009733DF" w:rsidRPr="00FC25A2">
        <w:rPr>
          <w:rFonts w:ascii="바탕체" w:eastAsia="바탕체" w:hAnsi="바탕체" w:cs="Times New Roman" w:hint="eastAsia"/>
          <w:sz w:val="20"/>
          <w:szCs w:val="20"/>
        </w:rPr>
        <w:t xml:space="preserve">기관 투자자들의 </w:t>
      </w:r>
      <w:r w:rsidR="009F1C04">
        <w:rPr>
          <w:rFonts w:ascii="바탕체" w:eastAsia="바탕체" w:hAnsi="바탕체" w:cs="Times New Roman" w:hint="eastAsia"/>
          <w:sz w:val="20"/>
          <w:szCs w:val="20"/>
        </w:rPr>
        <w:t xml:space="preserve">부정적 </w:t>
      </w:r>
      <w:r w:rsidR="009733DF" w:rsidRPr="00FC25A2">
        <w:rPr>
          <w:rFonts w:ascii="바탕체" w:eastAsia="바탕체" w:hAnsi="바탕체" w:cs="Times New Roman" w:hint="eastAsia"/>
          <w:sz w:val="20"/>
          <w:szCs w:val="20"/>
        </w:rPr>
        <w:t>시장 전망을 반영</w:t>
      </w:r>
      <w:r w:rsidR="009F1C04">
        <w:rPr>
          <w:rFonts w:ascii="바탕체" w:eastAsia="바탕체" w:hAnsi="바탕체" w:cs="Times New Roman" w:hint="eastAsia"/>
          <w:sz w:val="20"/>
          <w:szCs w:val="20"/>
        </w:rPr>
        <w:t>한다는 점에서 중요한 의미를 갖는다.</w:t>
      </w:r>
      <w:r w:rsidR="009733DF" w:rsidRPr="00FC25A2">
        <w:rPr>
          <w:rFonts w:ascii="바탕체" w:eastAsia="바탕체" w:hAnsi="바탕체" w:cs="Times New Roman" w:hint="eastAsia"/>
          <w:sz w:val="20"/>
          <w:szCs w:val="20"/>
        </w:rPr>
        <w:t xml:space="preserve"> </w:t>
      </w:r>
      <w:r w:rsidR="009F1C04">
        <w:rPr>
          <w:rFonts w:ascii="바탕체" w:eastAsia="바탕체" w:hAnsi="바탕체" w:cs="Times New Roman" w:hint="eastAsia"/>
          <w:sz w:val="20"/>
          <w:szCs w:val="20"/>
        </w:rPr>
        <w:t>일반적으로 공매도자는 정보에 기반한 거래자로 간주되며, 이들의 거래는 향후 가격 하락에 대한 정보를 내포하고 있을 가능성이 높다. 따라서 특정 주식의</w:t>
      </w:r>
      <w:r>
        <w:rPr>
          <w:rFonts w:ascii="바탕체" w:eastAsia="바탕체" w:hAnsi="바탕체" w:cs="Times New Roman" w:hint="eastAsia"/>
          <w:sz w:val="20"/>
          <w:szCs w:val="20"/>
        </w:rPr>
        <w:t xml:space="preserve"> 공매도 거래량이 높</w:t>
      </w:r>
      <w:r w:rsidR="009F1C04">
        <w:rPr>
          <w:rFonts w:ascii="바탕체" w:eastAsia="바탕체" w:hAnsi="바탕체" w:cs="Times New Roman" w:hint="eastAsia"/>
          <w:sz w:val="20"/>
          <w:szCs w:val="20"/>
        </w:rPr>
        <w:t>다는 것은 그만큼 향후 주가 하락 가능성이 크다는 신호로 해석될 수 있으며, 공매도 거래량은 유용한 주가 예측 지표로 활용될 수 있다.</w:t>
      </w:r>
      <w:r>
        <w:rPr>
          <w:rFonts w:ascii="바탕체" w:eastAsia="바탕체" w:hAnsi="바탕체" w:cs="Times New Roman" w:hint="eastAsia"/>
          <w:sz w:val="20"/>
          <w:szCs w:val="20"/>
        </w:rPr>
        <w:t xml:space="preserve"> 이러한 특성을 </w:t>
      </w:r>
      <w:r w:rsidR="00771FA0">
        <w:rPr>
          <w:rFonts w:ascii="바탕체" w:eastAsia="바탕체" w:hAnsi="바탕체" w:cs="Times New Roman" w:hint="eastAsia"/>
          <w:sz w:val="20"/>
          <w:szCs w:val="20"/>
        </w:rPr>
        <w:t xml:space="preserve">바탕으로, </w:t>
      </w:r>
      <w:r w:rsidR="00756789" w:rsidRPr="00FC25A2">
        <w:rPr>
          <w:rFonts w:ascii="바탕체" w:eastAsia="바탕체" w:hAnsi="바탕체" w:cs="Times New Roman" w:hint="eastAsia"/>
          <w:sz w:val="20"/>
          <w:szCs w:val="20"/>
        </w:rPr>
        <w:t>상대적 공매도</w:t>
      </w:r>
      <w:r w:rsidR="007D2B18" w:rsidRPr="00FC25A2">
        <w:rPr>
          <w:rFonts w:ascii="바탕체" w:eastAsia="바탕체" w:hAnsi="바탕체" w:cs="Times New Roman" w:hint="eastAsia"/>
          <w:sz w:val="20"/>
          <w:szCs w:val="20"/>
        </w:rPr>
        <w:t xml:space="preserve"> 거래</w:t>
      </w:r>
      <w:r w:rsidR="00756789" w:rsidRPr="00FC25A2">
        <w:rPr>
          <w:rFonts w:ascii="바탕체" w:eastAsia="바탕체" w:hAnsi="바탕체" w:cs="Times New Roman" w:hint="eastAsia"/>
          <w:sz w:val="20"/>
          <w:szCs w:val="20"/>
        </w:rPr>
        <w:t xml:space="preserve">량이 낮은 주식을 매수하고 높은 주식을 매도하는 </w:t>
      </w:r>
      <w:proofErr w:type="spellStart"/>
      <w:r>
        <w:rPr>
          <w:rFonts w:ascii="바탕체" w:eastAsia="바탕체" w:hAnsi="바탕체" w:cs="Times New Roman" w:hint="eastAsia"/>
          <w:sz w:val="20"/>
          <w:szCs w:val="20"/>
        </w:rPr>
        <w:t>롱숏</w:t>
      </w:r>
      <w:proofErr w:type="spellEnd"/>
      <w:r>
        <w:rPr>
          <w:rFonts w:ascii="바탕체" w:eastAsia="바탕체" w:hAnsi="바탕체" w:cs="Times New Roman" w:hint="eastAsia"/>
          <w:sz w:val="20"/>
          <w:szCs w:val="20"/>
        </w:rPr>
        <w:t xml:space="preserve"> </w:t>
      </w:r>
      <w:r w:rsidR="00594346">
        <w:rPr>
          <w:rFonts w:ascii="바탕체" w:eastAsia="바탕체" w:hAnsi="바탕체" w:cs="Times New Roman" w:hint="eastAsia"/>
          <w:sz w:val="20"/>
          <w:szCs w:val="20"/>
        </w:rPr>
        <w:t xml:space="preserve">포트폴리오 </w:t>
      </w:r>
      <w:r w:rsidR="00756789" w:rsidRPr="00FC25A2">
        <w:rPr>
          <w:rFonts w:ascii="바탕체" w:eastAsia="바탕체" w:hAnsi="바탕체" w:cs="Times New Roman" w:hint="eastAsia"/>
          <w:sz w:val="20"/>
          <w:szCs w:val="20"/>
        </w:rPr>
        <w:t xml:space="preserve">전략을 </w:t>
      </w:r>
      <w:r w:rsidR="00771FA0">
        <w:rPr>
          <w:rFonts w:ascii="바탕체" w:eastAsia="바탕체" w:hAnsi="바탕체" w:cs="Times New Roman" w:hint="eastAsia"/>
          <w:sz w:val="20"/>
          <w:szCs w:val="20"/>
        </w:rPr>
        <w:t>구상할 수 있다</w:t>
      </w:r>
      <w:r w:rsidR="009F1C04">
        <w:rPr>
          <w:rFonts w:ascii="바탕체" w:eastAsia="바탕체" w:hAnsi="바탕체" w:cs="Times New Roman" w:hint="eastAsia"/>
          <w:sz w:val="20"/>
          <w:szCs w:val="20"/>
        </w:rPr>
        <w:t>.</w:t>
      </w:r>
    </w:p>
    <w:p w14:paraId="33961DEB" w14:textId="59D1A5C0" w:rsidR="00FC25A2" w:rsidRPr="00FC25A2" w:rsidRDefault="00EA09DD" w:rsidP="00FC25A2">
      <w:pPr>
        <w:wordWrap/>
        <w:spacing w:line="420" w:lineRule="auto"/>
        <w:ind w:firstLineChars="100" w:firstLine="200"/>
        <w:jc w:val="both"/>
        <w:rPr>
          <w:rFonts w:ascii="바탕체" w:eastAsia="바탕체" w:hAnsi="바탕체" w:cs="Times New Roman"/>
          <w:sz w:val="20"/>
          <w:szCs w:val="20"/>
        </w:rPr>
      </w:pPr>
      <w:r w:rsidRPr="005578F2">
        <w:rPr>
          <w:rFonts w:ascii="바탕체" w:eastAsia="바탕체" w:hAnsi="바탕체" w:cs="Times New Roman" w:hint="eastAsia"/>
          <w:sz w:val="20"/>
          <w:szCs w:val="20"/>
        </w:rPr>
        <w:t>학문적으로 공매도의 금융 시장에서의 역할에 대한 연구가 활발히 이루어지고 있다.</w:t>
      </w:r>
      <w:r w:rsidR="005578F2" w:rsidRPr="005578F2">
        <w:rPr>
          <w:rFonts w:ascii="바탕체" w:eastAsia="바탕체" w:hAnsi="바탕체" w:cs="Times New Roman" w:hint="eastAsia"/>
          <w:sz w:val="20"/>
          <w:szCs w:val="20"/>
        </w:rPr>
        <w:t xml:space="preserve"> </w:t>
      </w:r>
      <w:r w:rsidR="005578F2" w:rsidRPr="005578F2">
        <w:rPr>
          <w:rFonts w:ascii="바탕체" w:eastAsia="바탕체" w:hAnsi="바탕체"/>
          <w:sz w:val="20"/>
          <w:szCs w:val="20"/>
        </w:rPr>
        <w:fldChar w:fldCharType="begin"/>
      </w:r>
      <w:r w:rsidR="005578F2" w:rsidRPr="005578F2">
        <w:rPr>
          <w:rFonts w:ascii="바탕체" w:eastAsia="바탕체" w:hAnsi="바탕체"/>
          <w:sz w:val="20"/>
          <w:szCs w:val="20"/>
        </w:rPr>
        <w:instrText xml:space="preserve"> ADDIN EN.CITE &lt;EndNote&gt;&lt;Cite AuthorYear="1"&gt;&lt;Author&gt;Miller&lt;/Author&gt;&lt;Year&gt;1977&lt;/Year&gt;&lt;RecNum&gt;17&lt;/RecNum&gt;&lt;DisplayText&gt;Miller (1977)&lt;/DisplayText&gt;&lt;record&gt;&lt;rec-number&gt;17&lt;/rec-number&gt;&lt;foreign-keys&gt;&lt;key app="EN" db-id="pdpzdtrdkzffd0e22dnx5vdna5ereae0w05d" timestamp="1741134227"&gt;17&lt;/key&gt;&lt;/foreign-keys&gt;&lt;ref-type name="Journal Article"&gt;17&lt;/ref-type&gt;&lt;contributors&gt;&lt;authors&gt;&lt;author&gt;Miller, Edward M.&lt;/author&gt;&lt;/authors&gt;&lt;/contributors&gt;&lt;titles&gt;&lt;title&gt;Risk, Uncertainty, and Divergence of Opinion&lt;/title&gt;&lt;secondary-title&gt;The Journal of Finance&lt;/secondary-title&gt;&lt;/titles&gt;&lt;periodical&gt;&lt;full-title&gt;The Journal of Finance&lt;/full-title&gt;&lt;/periodical&gt;&lt;pages&gt;1151-1168&lt;/pages&gt;&lt;volume&gt;32&lt;/volume&gt;&lt;number&gt;4&lt;/number&gt;&lt;dates&gt;&lt;year&gt;1977&lt;/year&gt;&lt;/dates&gt;&lt;publisher&gt;[American Finance Association, Wiley]&lt;/publisher&gt;&lt;isbn&gt;00221082, 15406261&lt;/isbn&gt;&lt;urls&gt;&lt;related-urls&gt;&lt;url&gt;http://www.jstor.org/stable/2326520&lt;/url&gt;&lt;/related-urls&gt;&lt;/urls&gt;&lt;custom1&gt;Full publication date: Sep., 1977&lt;/custom1&gt;&lt;electronic-resource-num&gt;10.2307/2326520&lt;/electronic-resource-num&gt;&lt;remote-database-name&gt;JSTOR&lt;/remote-database-name&gt;&lt;access-date&gt;2025/03/04/&lt;/access-date&gt;&lt;/record&gt;&lt;/Cite&gt;&lt;/EndNote&gt;</w:instrText>
      </w:r>
      <w:r w:rsidR="005578F2" w:rsidRPr="005578F2">
        <w:rPr>
          <w:rFonts w:ascii="바탕체" w:eastAsia="바탕체" w:hAnsi="바탕체"/>
          <w:sz w:val="20"/>
          <w:szCs w:val="20"/>
        </w:rPr>
        <w:fldChar w:fldCharType="separate"/>
      </w:r>
      <w:r w:rsidR="005578F2" w:rsidRPr="005578F2">
        <w:rPr>
          <w:rFonts w:ascii="바탕체" w:eastAsia="바탕체" w:hAnsi="바탕체"/>
          <w:noProof/>
          <w:sz w:val="20"/>
          <w:szCs w:val="20"/>
        </w:rPr>
        <w:t>Miller (1977)</w:t>
      </w:r>
      <w:r w:rsidR="005578F2" w:rsidRPr="005578F2">
        <w:rPr>
          <w:rFonts w:ascii="바탕체" w:eastAsia="바탕체" w:hAnsi="바탕체"/>
          <w:sz w:val="20"/>
          <w:szCs w:val="20"/>
        </w:rPr>
        <w:fldChar w:fldCharType="end"/>
      </w:r>
      <w:proofErr w:type="spellStart"/>
      <w:r w:rsidR="005578F2">
        <w:rPr>
          <w:rFonts w:ascii="바탕체" w:eastAsia="바탕체" w:hAnsi="바탕체" w:hint="eastAsia"/>
          <w:sz w:val="20"/>
          <w:szCs w:val="20"/>
        </w:rPr>
        <w:t>를</w:t>
      </w:r>
      <w:proofErr w:type="spellEnd"/>
      <w:r w:rsidR="005578F2">
        <w:rPr>
          <w:rFonts w:ascii="바탕체" w:eastAsia="바탕체" w:hAnsi="바탕체" w:hint="eastAsia"/>
          <w:sz w:val="20"/>
          <w:szCs w:val="20"/>
        </w:rPr>
        <w:t xml:space="preserve"> 시작으로</w:t>
      </w:r>
      <w:r w:rsidR="005578F2" w:rsidRPr="005578F2">
        <w:rPr>
          <w:rFonts w:ascii="바탕체" w:eastAsia="바탕체" w:hAnsi="바탕체" w:hint="eastAsia"/>
          <w:sz w:val="20"/>
          <w:szCs w:val="20"/>
        </w:rPr>
        <w:t xml:space="preserve"> 많은 연구에서 공매도가 금융 시장에서 중요한 역할을 하고 있음을 밝혔다.</w:t>
      </w:r>
      <w:r w:rsidR="005578F2">
        <w:rPr>
          <w:rFonts w:ascii="바탕체" w:eastAsia="바탕체" w:hAnsi="바탕체" w:hint="eastAsia"/>
          <w:sz w:val="20"/>
          <w:szCs w:val="20"/>
        </w:rPr>
        <w:t xml:space="preserve"> </w:t>
      </w:r>
      <w:r w:rsidR="003714A7" w:rsidRPr="005578F2">
        <w:rPr>
          <w:rFonts w:ascii="바탕체" w:eastAsia="바탕체" w:hAnsi="바탕체" w:cs="Times New Roman"/>
          <w:sz w:val="20"/>
          <w:szCs w:val="20"/>
        </w:rPr>
        <w:fldChar w:fldCharType="begin"/>
      </w:r>
      <w:r w:rsidR="00154735" w:rsidRPr="005578F2">
        <w:rPr>
          <w:rFonts w:ascii="바탕체" w:eastAsia="바탕체" w:hAnsi="바탕체" w:cs="Times New Roman"/>
          <w:sz w:val="20"/>
          <w:szCs w:val="20"/>
        </w:rPr>
        <w:instrText xml:space="preserve"> ADDIN EN.CITE &lt;EndNote&gt;&lt;Cite AuthorYear="1"&gt;&lt;Author&gt;Diether&lt;/Author&gt;&lt;Year&gt;2009&lt;/Year&gt;&lt;RecNum&gt;5&lt;/RecNum&gt;&lt;DisplayText&gt;Diether, Lee, and Werner (2009)&lt;/DisplayText&gt;&lt;record&gt;&lt;rec-number&gt;5&lt;/rec-number&gt;&lt;foreign-keys&gt;&lt;key app="EN" db-id="pdpzdtrdkzffd0e22dnx5vdna5ereae0w05d" timestamp="1739264841"&gt;5&lt;/key&gt;&lt;/foreign-keys&gt;&lt;ref-type name="Journal Article"&gt;17&lt;/ref-type&gt;&lt;contributors&gt;&lt;authors&gt;&lt;author&gt;Diether, Karl B.&lt;/author&gt;&lt;author&gt;Lee, Kuan-Hui&lt;/author&gt;&lt;author&gt;Werner, Ingrid M.&lt;/author&gt;&lt;/authors&gt;&lt;/contributors&gt;&lt;titles&gt;&lt;title&gt;Short-Sale Strategies and Return Predictability&lt;/title&gt;&lt;secondary-title&gt;The Review of Financial Studies&lt;/secondary-title&gt;&lt;/titles&gt;&lt;periodical&gt;&lt;full-title&gt;The Review of Financial Studies&lt;/full-title&gt;&lt;/periodical&gt;&lt;pages&gt;575-607&lt;/pages&gt;&lt;volume&gt;22&lt;/volume&gt;&lt;number&gt;2&lt;/number&gt;&lt;dates&gt;&lt;year&gt;2009&lt;/year&gt;&lt;/dates&gt;&lt;isbn&gt;0893-9454&lt;/isbn&gt;&lt;urls&gt;&lt;related-urls&gt;&lt;url&gt;https://doi.org/10.1093/rfs/hhn047&lt;/url&gt;&lt;/related-urls&gt;&lt;/urls&gt;&lt;electronic-resource-num&gt;10.1093/rfs/hhn047&lt;/electronic-resource-num&gt;&lt;access-date&gt;2/11/2025&lt;/access-date&gt;&lt;/record&gt;&lt;/Cite&gt;&lt;/EndNote&gt;</w:instrText>
      </w:r>
      <w:r w:rsidR="003714A7" w:rsidRPr="005578F2">
        <w:rPr>
          <w:rFonts w:ascii="바탕체" w:eastAsia="바탕체" w:hAnsi="바탕체" w:cs="Times New Roman"/>
          <w:sz w:val="20"/>
          <w:szCs w:val="20"/>
        </w:rPr>
        <w:fldChar w:fldCharType="separate"/>
      </w:r>
      <w:r w:rsidR="00154735" w:rsidRPr="005578F2">
        <w:rPr>
          <w:rFonts w:ascii="바탕체" w:eastAsia="바탕체" w:hAnsi="바탕체" w:cs="Times New Roman"/>
          <w:noProof/>
          <w:sz w:val="20"/>
          <w:szCs w:val="20"/>
        </w:rPr>
        <w:t>Diether, Lee, and Werner (2009)</w:t>
      </w:r>
      <w:r w:rsidR="003714A7" w:rsidRPr="005578F2">
        <w:rPr>
          <w:rFonts w:ascii="바탕체" w:eastAsia="바탕체" w:hAnsi="바탕체" w:cs="Times New Roman"/>
          <w:sz w:val="20"/>
          <w:szCs w:val="20"/>
        </w:rPr>
        <w:fldChar w:fldCharType="end"/>
      </w:r>
      <w:r w:rsidR="003714A7" w:rsidRPr="005578F2">
        <w:rPr>
          <w:rFonts w:ascii="바탕체" w:eastAsia="바탕체" w:hAnsi="바탕체" w:cs="Times New Roman" w:hint="eastAsia"/>
          <w:sz w:val="20"/>
          <w:szCs w:val="20"/>
        </w:rPr>
        <w:t xml:space="preserve">는 상대적 공매도 </w:t>
      </w:r>
      <w:r w:rsidR="003C48F4" w:rsidRPr="005578F2">
        <w:rPr>
          <w:rFonts w:ascii="바탕체" w:eastAsia="바탕체" w:hAnsi="바탕체" w:cs="Times New Roman" w:hint="eastAsia"/>
          <w:sz w:val="20"/>
          <w:szCs w:val="20"/>
        </w:rPr>
        <w:t>거래량</w:t>
      </w:r>
      <w:r w:rsidR="004B73C0" w:rsidRPr="005578F2">
        <w:rPr>
          <w:rFonts w:ascii="바탕체" w:eastAsia="바탕체" w:hAnsi="바탕체" w:cs="Times New Roman" w:hint="eastAsia"/>
          <w:sz w:val="20"/>
          <w:szCs w:val="20"/>
        </w:rPr>
        <w:t>(</w:t>
      </w:r>
      <w:proofErr w:type="spellStart"/>
      <w:r w:rsidR="004B73C0" w:rsidRPr="005578F2">
        <w:rPr>
          <w:rFonts w:ascii="바탕체" w:eastAsia="바탕체" w:hAnsi="바탕체" w:cs="Times New Roman" w:hint="eastAsia"/>
          <w:i/>
          <w:iCs/>
          <w:sz w:val="20"/>
          <w:szCs w:val="20"/>
        </w:rPr>
        <w:t>relss</w:t>
      </w:r>
      <w:proofErr w:type="spellEnd"/>
      <w:r w:rsidR="004B73C0" w:rsidRPr="005578F2">
        <w:rPr>
          <w:rFonts w:ascii="바탕체" w:eastAsia="바탕체" w:hAnsi="바탕체" w:cs="Times New Roman" w:hint="eastAsia"/>
          <w:sz w:val="20"/>
          <w:szCs w:val="20"/>
        </w:rPr>
        <w:t>)</w:t>
      </w:r>
      <w:r w:rsidR="003C48F4" w:rsidRPr="005578F2">
        <w:rPr>
          <w:rFonts w:ascii="바탕체" w:eastAsia="바탕체" w:hAnsi="바탕체" w:cs="Times New Roman" w:hint="eastAsia"/>
          <w:sz w:val="20"/>
          <w:szCs w:val="20"/>
        </w:rPr>
        <w:t>을</w:t>
      </w:r>
      <w:r w:rsidR="003714A7" w:rsidRPr="005578F2">
        <w:rPr>
          <w:rFonts w:ascii="바탕체" w:eastAsia="바탕체" w:hAnsi="바탕체" w:cs="Times New Roman" w:hint="eastAsia"/>
          <w:sz w:val="20"/>
          <w:szCs w:val="20"/>
        </w:rPr>
        <w:t xml:space="preserve"> 정의하고 이를 주식 수익률과 연관</w:t>
      </w:r>
      <w:r w:rsidR="00753BD9" w:rsidRPr="005578F2">
        <w:rPr>
          <w:rFonts w:ascii="바탕체" w:eastAsia="바탕체" w:hAnsi="바탕체" w:cs="Times New Roman" w:hint="eastAsia"/>
          <w:sz w:val="20"/>
          <w:szCs w:val="20"/>
        </w:rPr>
        <w:t xml:space="preserve">시켜 </w:t>
      </w:r>
      <w:r w:rsidR="004B73C0" w:rsidRPr="005578F2">
        <w:rPr>
          <w:rFonts w:ascii="바탕체" w:eastAsia="바탕체" w:hAnsi="바탕체" w:cs="Times New Roman" w:hint="eastAsia"/>
          <w:sz w:val="20"/>
          <w:szCs w:val="20"/>
        </w:rPr>
        <w:t>분석하였</w:t>
      </w:r>
      <w:r w:rsidR="003714A7" w:rsidRPr="005578F2">
        <w:rPr>
          <w:rFonts w:ascii="바탕체" w:eastAsia="바탕체" w:hAnsi="바탕체" w:cs="Times New Roman" w:hint="eastAsia"/>
          <w:sz w:val="20"/>
          <w:szCs w:val="20"/>
        </w:rPr>
        <w:t xml:space="preserve">다. </w:t>
      </w:r>
      <w:r w:rsidR="0014480F" w:rsidRPr="005578F2">
        <w:rPr>
          <w:rFonts w:ascii="바탕체" w:eastAsia="바탕체" w:hAnsi="바탕체" w:cs="Times New Roman" w:hint="eastAsia"/>
          <w:sz w:val="20"/>
          <w:szCs w:val="20"/>
        </w:rPr>
        <w:t>연구</w:t>
      </w:r>
      <w:r w:rsidR="0014480F" w:rsidRPr="00FC25A2">
        <w:rPr>
          <w:rFonts w:ascii="바탕체" w:eastAsia="바탕체" w:hAnsi="바탕체" w:cs="Times New Roman" w:hint="eastAsia"/>
          <w:sz w:val="20"/>
          <w:szCs w:val="20"/>
        </w:rPr>
        <w:t xml:space="preserve"> 결과</w:t>
      </w:r>
      <w:r w:rsidR="003714A7" w:rsidRPr="00FC25A2">
        <w:rPr>
          <w:rFonts w:ascii="바탕체" w:eastAsia="바탕체" w:hAnsi="바탕체" w:cs="Times New Roman" w:hint="eastAsia"/>
          <w:sz w:val="20"/>
          <w:szCs w:val="20"/>
        </w:rPr>
        <w:t>, 공매도 비율이 10% 증가할 때 월별 수익률이 0.72~0.94% 감소하는 경향성</w:t>
      </w:r>
      <w:r w:rsidR="00D3366C">
        <w:rPr>
          <w:rFonts w:ascii="바탕체" w:eastAsia="바탕체" w:hAnsi="바탕체" w:cs="Times New Roman" w:hint="eastAsia"/>
          <w:sz w:val="20"/>
          <w:szCs w:val="20"/>
        </w:rPr>
        <w:t>이</w:t>
      </w:r>
      <w:r w:rsidR="003714A7" w:rsidRPr="00FC25A2">
        <w:rPr>
          <w:rFonts w:ascii="바탕체" w:eastAsia="바탕체" w:hAnsi="바탕체" w:cs="Times New Roman" w:hint="eastAsia"/>
          <w:sz w:val="20"/>
          <w:szCs w:val="20"/>
        </w:rPr>
        <w:t xml:space="preserve"> </w:t>
      </w:r>
      <w:r w:rsidR="00112245" w:rsidRPr="00FC25A2">
        <w:rPr>
          <w:rFonts w:ascii="바탕체" w:eastAsia="바탕체" w:hAnsi="바탕체" w:cs="Times New Roman" w:hint="eastAsia"/>
          <w:sz w:val="20"/>
          <w:szCs w:val="20"/>
        </w:rPr>
        <w:t>나타났으며, 이는</w:t>
      </w:r>
      <w:r w:rsidR="003C48F4" w:rsidRPr="00FC25A2">
        <w:rPr>
          <w:rFonts w:ascii="바탕체" w:eastAsia="바탕체" w:hAnsi="바탕체" w:cs="Times New Roman" w:hint="eastAsia"/>
          <w:sz w:val="20"/>
          <w:szCs w:val="20"/>
        </w:rPr>
        <w:t xml:space="preserve"> 공매도자들이 주가 하락을 타당하게 예견</w:t>
      </w:r>
      <w:r w:rsidR="00112245" w:rsidRPr="00FC25A2">
        <w:rPr>
          <w:rFonts w:ascii="바탕체" w:eastAsia="바탕체" w:hAnsi="바탕체" w:cs="Times New Roman" w:hint="eastAsia"/>
          <w:sz w:val="20"/>
          <w:szCs w:val="20"/>
        </w:rPr>
        <w:t>할 수 있음</w:t>
      </w:r>
      <w:r w:rsidR="003C48F4" w:rsidRPr="00FC25A2">
        <w:rPr>
          <w:rFonts w:ascii="바탕체" w:eastAsia="바탕체" w:hAnsi="바탕체" w:cs="Times New Roman" w:hint="eastAsia"/>
          <w:sz w:val="20"/>
          <w:szCs w:val="20"/>
        </w:rPr>
        <w:t xml:space="preserve">을 </w:t>
      </w:r>
      <w:r w:rsidR="00112245" w:rsidRPr="00FC25A2">
        <w:rPr>
          <w:rFonts w:ascii="바탕체" w:eastAsia="바탕체" w:hAnsi="바탕체" w:cs="Times New Roman" w:hint="eastAsia"/>
          <w:sz w:val="20"/>
          <w:szCs w:val="20"/>
        </w:rPr>
        <w:t>시사한</w:t>
      </w:r>
      <w:r w:rsidR="003C48F4" w:rsidRPr="00FC25A2">
        <w:rPr>
          <w:rFonts w:ascii="바탕체" w:eastAsia="바탕체" w:hAnsi="바탕체" w:cs="Times New Roman" w:hint="eastAsia"/>
          <w:sz w:val="20"/>
          <w:szCs w:val="20"/>
        </w:rPr>
        <w:t>다.</w:t>
      </w:r>
      <w:r w:rsidR="005578F2" w:rsidRPr="005578F2">
        <w:rPr>
          <w:rFonts w:ascii="바탕체" w:eastAsia="바탕체" w:hAnsi="바탕체"/>
          <w:sz w:val="20"/>
          <w:szCs w:val="20"/>
        </w:rPr>
        <w:t xml:space="preserve"> </w:t>
      </w:r>
      <w:r w:rsidR="005578F2" w:rsidRPr="005578F2">
        <w:rPr>
          <w:rFonts w:ascii="바탕체" w:eastAsia="바탕체" w:hAnsi="바탕체"/>
          <w:sz w:val="20"/>
          <w:szCs w:val="20"/>
        </w:rPr>
        <w:fldChar w:fldCharType="begin"/>
      </w:r>
      <w:r w:rsidR="005578F2" w:rsidRPr="005578F2">
        <w:rPr>
          <w:rFonts w:ascii="바탕체" w:eastAsia="바탕체" w:hAnsi="바탕체"/>
          <w:sz w:val="20"/>
          <w:szCs w:val="20"/>
        </w:rPr>
        <w:instrText xml:space="preserve"> ADDIN EN.CITE &lt;EndNote&gt;&lt;Cite AuthorYear="1"&gt;&lt;Author&gt;Boehmer&lt;/Author&gt;&lt;Year&gt;2013&lt;/Year&gt;&lt;RecNum&gt;18&lt;/RecNum&gt;&lt;DisplayText&gt;Boehmer and Wu (2013)&lt;/DisplayText&gt;&lt;record&gt;&lt;rec-number&gt;18&lt;/rec-number&gt;&lt;foreign-keys&gt;&lt;key app="EN" db-id="pdpzdtrdkzffd0e22dnx5vdna5ereae0w05d" timestamp="1741134721"&gt;18&lt;/key&gt;&lt;/foreign-keys&gt;&lt;ref-type name="Journal Article"&gt;17&lt;/ref-type&gt;&lt;contributors&gt;&lt;authors&gt;&lt;author&gt;Boehmer, Ekkehart&lt;/author&gt;&lt;author&gt;Wu, Juan&lt;/author&gt;&lt;/authors&gt;&lt;/contributors&gt;&lt;titles&gt;&lt;title&gt;Short Selling and the Price Discovery Process&lt;/title&gt;&lt;secondary-title&gt;The Review of Financial Studies&lt;/secondary-title&gt;&lt;/titles&gt;&lt;periodical&gt;&lt;full-title&gt;The Review of Financial Studies&lt;/full-title&gt;&lt;/periodical&gt;&lt;pages&gt;287-322&lt;/pages&gt;&lt;volume&gt;26&lt;/volume&gt;&lt;number&gt;2&lt;/number&gt;&lt;dates&gt;&lt;year&gt;2013&lt;/year&gt;&lt;/dates&gt;&lt;isbn&gt;0893-9454&lt;/isbn&gt;&lt;urls&gt;&lt;related-urls&gt;&lt;url&gt;https://doi.org/10.1093/rfs/hhs097&lt;/url&gt;&lt;/related-urls&gt;&lt;/urls&gt;&lt;electronic-resource-num&gt;10.1093/rfs/hhs097&lt;/electronic-resource-num&gt;&lt;access-date&gt;3/5/2025&lt;/access-date&gt;&lt;/record&gt;&lt;/Cite&gt;&lt;/EndNote&gt;</w:instrText>
      </w:r>
      <w:r w:rsidR="005578F2" w:rsidRPr="005578F2">
        <w:rPr>
          <w:rFonts w:ascii="바탕체" w:eastAsia="바탕체" w:hAnsi="바탕체"/>
          <w:sz w:val="20"/>
          <w:szCs w:val="20"/>
        </w:rPr>
        <w:fldChar w:fldCharType="separate"/>
      </w:r>
      <w:r w:rsidR="005578F2" w:rsidRPr="005578F2">
        <w:rPr>
          <w:rFonts w:ascii="바탕체" w:eastAsia="바탕체" w:hAnsi="바탕체"/>
          <w:noProof/>
          <w:sz w:val="20"/>
          <w:szCs w:val="20"/>
        </w:rPr>
        <w:t>Boehmer and Wu (2013)</w:t>
      </w:r>
      <w:r w:rsidR="005578F2" w:rsidRPr="005578F2">
        <w:rPr>
          <w:rFonts w:ascii="바탕체" w:eastAsia="바탕체" w:hAnsi="바탕체"/>
          <w:sz w:val="20"/>
          <w:szCs w:val="20"/>
        </w:rPr>
        <w:fldChar w:fldCharType="end"/>
      </w:r>
      <w:r w:rsidR="005578F2">
        <w:rPr>
          <w:rFonts w:ascii="바탕체" w:eastAsia="바탕체" w:hAnsi="바탕체" w:hint="eastAsia"/>
          <w:sz w:val="20"/>
          <w:szCs w:val="20"/>
        </w:rPr>
        <w:t>는 공매도</w:t>
      </w:r>
      <w:r w:rsidR="00E95481">
        <w:rPr>
          <w:rFonts w:ascii="바탕체" w:eastAsia="바탕체" w:hAnsi="바탕체" w:hint="eastAsia"/>
          <w:sz w:val="20"/>
          <w:szCs w:val="20"/>
        </w:rPr>
        <w:t>자들의 활동량이 증가할수록 미래의 주식 가격을 더 정확하게 예측할 수 있다는 결론을 내리고 있다.</w:t>
      </w:r>
      <w:r w:rsidR="00112245" w:rsidRPr="00FC25A2">
        <w:rPr>
          <w:rFonts w:ascii="바탕체" w:eastAsia="바탕체" w:hAnsi="바탕체" w:cs="Times New Roman" w:hint="eastAsia"/>
          <w:sz w:val="20"/>
          <w:szCs w:val="20"/>
        </w:rPr>
        <w:t xml:space="preserve"> </w:t>
      </w:r>
      <w:r w:rsidRPr="00FC25A2">
        <w:rPr>
          <w:rFonts w:ascii="바탕체" w:eastAsia="바탕체" w:hAnsi="바탕체" w:cs="Times New Roman"/>
          <w:sz w:val="20"/>
          <w:szCs w:val="20"/>
        </w:rPr>
        <w:fldChar w:fldCharType="begin"/>
      </w:r>
      <w:r w:rsidRPr="00FC25A2">
        <w:rPr>
          <w:rFonts w:ascii="바탕체" w:eastAsia="바탕체" w:hAnsi="바탕체" w:cs="Times New Roman"/>
          <w:sz w:val="20"/>
          <w:szCs w:val="20"/>
        </w:rPr>
        <w:instrText xml:space="preserve"> ADDIN EN.CITE &lt;EndNote&gt;&lt;Cite AuthorYear="1"&gt;&lt;Author&gt;Desai&lt;/Author&gt;&lt;Year&gt;2002&lt;/Year&gt;&lt;RecNum&gt;20&lt;/RecNum&gt;&lt;DisplayText&gt;Desai, Ramesh, Thiagarajan, and Balachandran (2002)&lt;/DisplayText&gt;&lt;record&gt;&lt;rec-number&gt;20&lt;/rec-number&gt;&lt;foreign-keys&gt;&lt;key app="EN" db-id="pdpzdtrdkzffd0e22dnx5vdna5ereae0w05d" timestamp="1741135189"&gt;20&lt;/key&gt;&lt;/foreign-keys&gt;&lt;ref-type name="Journal Article"&gt;17&lt;/ref-type&gt;&lt;contributors&gt;&lt;authors&gt;&lt;author&gt;Desai, Hemang&lt;/author&gt;&lt;author&gt;Ramesh, K.&lt;/author&gt;&lt;author&gt;Thiagarajan, S. Ramu&lt;/author&gt;&lt;author&gt;Balachandran, Bala V.&lt;/author&gt;&lt;/authors&gt;&lt;/contributors&gt;&lt;titles&gt;&lt;title&gt;An Investigation of the Informational Role of Short Interest in the Nasdaq Market&lt;/title&gt;&lt;secondary-title&gt;The Journal of Finance&lt;/secondary-title&gt;&lt;/titles&gt;&lt;periodical&gt;&lt;full-title&gt;The Journal of Finance&lt;/full-title&gt;&lt;/periodical&gt;&lt;pages&gt;2263-2287&lt;/pages&gt;&lt;volume&gt;57&lt;/volume&gt;&lt;number&gt;5&lt;/number&gt;&lt;dates&gt;&lt;year&gt;2002&lt;/year&gt;&lt;pub-dates&gt;&lt;date&gt;2002/10/01&lt;/date&gt;&lt;/pub-dates&gt;&lt;/dates&gt;&lt;publisher&gt;John Wiley &amp;amp; Sons, Ltd&lt;/publisher&gt;&lt;isbn&gt;0022-1082&lt;/isbn&gt;&lt;urls&gt;&lt;related-urls&gt;&lt;url&gt;https://doi.org/10.1111/0022-1082.00495&lt;/url&gt;&lt;/related-urls&gt;&lt;/urls&gt;&lt;electronic-resource-num&gt;https://doi.org/10.1111/0022-1082.00495&lt;/electronic-resource-num&gt;&lt;access-date&gt;2025/03/04&lt;/access-date&gt;&lt;/record&gt;&lt;/Cite&gt;&lt;/EndNote&gt;</w:instrText>
      </w:r>
      <w:r w:rsidRPr="00FC25A2">
        <w:rPr>
          <w:rFonts w:ascii="바탕체" w:eastAsia="바탕체" w:hAnsi="바탕체" w:cs="Times New Roman"/>
          <w:sz w:val="20"/>
          <w:szCs w:val="20"/>
        </w:rPr>
        <w:fldChar w:fldCharType="separate"/>
      </w:r>
      <w:r w:rsidRPr="00FC25A2">
        <w:rPr>
          <w:rFonts w:ascii="바탕체" w:eastAsia="바탕체" w:hAnsi="바탕체" w:cs="Times New Roman"/>
          <w:noProof/>
          <w:sz w:val="20"/>
          <w:szCs w:val="20"/>
        </w:rPr>
        <w:t>Desai, Ramesh, Thiagarajan, and Balachandran (2002)</w:t>
      </w:r>
      <w:r w:rsidRPr="00FC25A2">
        <w:rPr>
          <w:rFonts w:ascii="바탕체" w:eastAsia="바탕체" w:hAnsi="바탕체" w:cs="Times New Roman"/>
          <w:sz w:val="20"/>
          <w:szCs w:val="20"/>
        </w:rPr>
        <w:fldChar w:fldCharType="end"/>
      </w:r>
      <w:r w:rsidRPr="00FC25A2">
        <w:rPr>
          <w:rFonts w:ascii="바탕체" w:eastAsia="바탕체" w:hAnsi="바탕체" w:cs="Times New Roman"/>
          <w:sz w:val="20"/>
          <w:szCs w:val="20"/>
        </w:rPr>
        <w:t>는</w:t>
      </w:r>
      <w:r w:rsidRPr="00FC25A2">
        <w:rPr>
          <w:rFonts w:ascii="바탕체" w:eastAsia="바탕체" w:hAnsi="바탕체" w:cs="Times New Roman" w:hint="eastAsia"/>
          <w:sz w:val="20"/>
          <w:szCs w:val="20"/>
        </w:rPr>
        <w:t xml:space="preserve"> 공매도가 많이 이루어진 주식의 향후 수익률이 낮은 경향이 있다는 실증 결과를 확인하였다.</w:t>
      </w:r>
      <w:r w:rsidR="005578F2" w:rsidRPr="005578F2">
        <w:rPr>
          <w:rFonts w:ascii="바탕체" w:eastAsia="바탕체" w:hAnsi="바탕체"/>
          <w:sz w:val="20"/>
          <w:szCs w:val="20"/>
        </w:rPr>
        <w:t xml:space="preserve"> </w:t>
      </w:r>
      <w:r w:rsidR="005578F2" w:rsidRPr="005578F2">
        <w:rPr>
          <w:rFonts w:ascii="바탕체" w:eastAsia="바탕체" w:hAnsi="바탕체"/>
          <w:sz w:val="20"/>
          <w:szCs w:val="20"/>
        </w:rPr>
        <w:fldChar w:fldCharType="begin"/>
      </w:r>
      <w:r w:rsidR="005578F2" w:rsidRPr="005578F2">
        <w:rPr>
          <w:rFonts w:ascii="바탕체" w:eastAsia="바탕체" w:hAnsi="바탕체"/>
          <w:sz w:val="20"/>
          <w:szCs w:val="20"/>
        </w:rPr>
        <w:instrText xml:space="preserve"> ADDIN EN.CITE &lt;EndNote&gt;&lt;Cite AuthorYear="1"&gt;&lt;Author&gt;Asquith&lt;/Author&gt;&lt;Year&gt;2005&lt;/Year&gt;&lt;RecNum&gt;19&lt;/RecNum&gt;&lt;DisplayText&gt;Asquith, Pathak, and Ritter (2005)&lt;/DisplayText&gt;&lt;record&gt;&lt;rec-number&gt;19&lt;/rec-number&gt;&lt;foreign-keys&gt;&lt;key app="EN" db-id="pdpzdtrdkzffd0e22dnx5vdna5ereae0w05d" timestamp="1741135161"&gt;19&lt;/key&gt;&lt;/foreign-keys&gt;&lt;ref-type name="Journal Article"&gt;17&lt;/ref-type&gt;&lt;contributors&gt;&lt;authors&gt;&lt;author&gt;Asquith, Paul&lt;/author&gt;&lt;author&gt;Pathak, Parag A.&lt;/author&gt;&lt;author&gt;Ritter, Jay R.&lt;/author&gt;&lt;/authors&gt;&lt;/contributors&gt;&lt;titles&gt;&lt;title&gt;Short interest, institutional ownership, and stock returns&lt;/title&gt;&lt;secondary-title&gt;Journal of Financial Economics&lt;/secondary-title&gt;&lt;/titles&gt;&lt;periodical&gt;&lt;full-title&gt;Journal of Financial Economics&lt;/full-title&gt;&lt;/periodical&gt;&lt;pages&gt;243-276&lt;/pages&gt;&lt;volume&gt;78&lt;/volume&gt;&lt;number&gt;2&lt;/number&gt;&lt;keywords&gt;&lt;keyword&gt;Short sales&lt;/keyword&gt;&lt;keyword&gt;Short interest&lt;/keyword&gt;&lt;keyword&gt;Limits to arbitrage&lt;/keyword&gt;&lt;/keywords&gt;&lt;dates&gt;&lt;year&gt;2005&lt;/year&gt;&lt;pub-dates&gt;&lt;date&gt;2005/11/01/&lt;/date&gt;&lt;/pub-dates&gt;&lt;/dates&gt;&lt;isbn&gt;0304-405X&lt;/isbn&gt;&lt;urls&gt;&lt;related-urls&gt;&lt;url&gt;https://www.sciencedirect.com/science/article/pii/S0304405X05001170&lt;/url&gt;&lt;/related-urls&gt;&lt;/urls&gt;&lt;electronic-resource-num&gt;https://doi.org/10.1016/j.jfineco.2005.01.001&lt;/electronic-resource-num&gt;&lt;/record&gt;&lt;/Cite&gt;&lt;/EndNote&gt;</w:instrText>
      </w:r>
      <w:r w:rsidR="005578F2" w:rsidRPr="005578F2">
        <w:rPr>
          <w:rFonts w:ascii="바탕체" w:eastAsia="바탕체" w:hAnsi="바탕체"/>
          <w:sz w:val="20"/>
          <w:szCs w:val="20"/>
        </w:rPr>
        <w:fldChar w:fldCharType="separate"/>
      </w:r>
      <w:r w:rsidR="005578F2" w:rsidRPr="005578F2">
        <w:rPr>
          <w:rFonts w:ascii="바탕체" w:eastAsia="바탕체" w:hAnsi="바탕체"/>
          <w:noProof/>
          <w:sz w:val="20"/>
          <w:szCs w:val="20"/>
        </w:rPr>
        <w:t>Asquith, Pathak, and Ritter (2005)</w:t>
      </w:r>
      <w:r w:rsidR="005578F2" w:rsidRPr="005578F2">
        <w:rPr>
          <w:rFonts w:ascii="바탕체" w:eastAsia="바탕체" w:hAnsi="바탕체"/>
          <w:sz w:val="20"/>
          <w:szCs w:val="20"/>
        </w:rPr>
        <w:fldChar w:fldCharType="end"/>
      </w:r>
      <w:r w:rsidR="005578F2">
        <w:rPr>
          <w:rFonts w:ascii="바탕체" w:eastAsia="바탕체" w:hAnsi="바탕체" w:hint="eastAsia"/>
          <w:sz w:val="20"/>
          <w:szCs w:val="20"/>
        </w:rPr>
        <w:t>는 공매도 거래량이 높은 주식의 가격이 하락하는 경향성이 있음을 보였으며, 공매도 거래량이 주식 수익률에 대한 예측력이 있는 지표임을 강조하였다.</w:t>
      </w:r>
    </w:p>
    <w:p w14:paraId="1AC4094D" w14:textId="3BC6BDB0" w:rsidR="00D34923" w:rsidRPr="00DE1B04" w:rsidRDefault="003C48F4" w:rsidP="00FC25A2">
      <w:pPr>
        <w:wordWrap/>
        <w:spacing w:line="420" w:lineRule="auto"/>
        <w:ind w:firstLineChars="100" w:firstLine="200"/>
        <w:jc w:val="both"/>
        <w:rPr>
          <w:rFonts w:ascii="바탕체" w:eastAsia="바탕체" w:hAnsi="바탕체" w:cs="Times New Roman"/>
          <w:sz w:val="20"/>
          <w:szCs w:val="20"/>
        </w:rPr>
      </w:pPr>
      <w:r w:rsidRPr="00FC25A2">
        <w:rPr>
          <w:rFonts w:ascii="바탕체" w:eastAsia="바탕체" w:hAnsi="바탕체" w:cs="Times New Roman"/>
          <w:sz w:val="20"/>
          <w:szCs w:val="20"/>
        </w:rPr>
        <w:fldChar w:fldCharType="begin"/>
      </w:r>
      <w:r w:rsidRPr="00FC25A2">
        <w:rPr>
          <w:rFonts w:ascii="바탕체" w:eastAsia="바탕체" w:hAnsi="바탕체" w:cs="Times New Roman"/>
          <w:sz w:val="20"/>
          <w:szCs w:val="20"/>
        </w:rPr>
        <w:instrText xml:space="preserve"> ADDIN EN.CITE &lt;EndNote&gt;&lt;Cite AuthorYear="1"&gt;&lt;Author&gt;Wang&lt;/Author&gt;&lt;Year&gt;2015&lt;/Year&gt;&lt;RecNum&gt;6&lt;/RecNum&gt;&lt;DisplayText&gt;Wang and Lee (2015)&lt;/DisplayText&gt;&lt;record&gt;&lt;rec-number&gt;6&lt;/rec-number&gt;&lt;foreign-keys&gt;&lt;key app="EN" db-id="pdpzdtrdkzffd0e22dnx5vdna5ereae0w05d" timestamp="1739265303"&gt;6&lt;/key&gt;&lt;/foreign-keys&gt;&lt;ref-type name="Journal Article"&gt;17&lt;/ref-type&gt;&lt;contributors&gt;&lt;authors&gt;&lt;author&gt;Wang, Shu-Feng&lt;/author&gt;&lt;author&gt;Lee, Kuan-Hui&lt;/author&gt;&lt;/authors&gt;&lt;/contributors&gt;&lt;titles&gt;&lt;title&gt;Do foreign short-sellers predict stock returns? Evidence from daily short-selling in Korean stock market&lt;/title&gt;&lt;secondary-title&gt;Pacific-Basin Finance Journal&lt;/secondary-title&gt;&lt;/titles&gt;&lt;periodical&gt;&lt;full-title&gt;Pacific-Basin Finance Journal&lt;/full-title&gt;&lt;/periodical&gt;&lt;pages&gt;56-75&lt;/pages&gt;&lt;volume&gt;32&lt;/volume&gt;&lt;keywords&gt;&lt;keyword&gt;Short-selling&lt;/keyword&gt;&lt;keyword&gt;Foreign investor&lt;/keyword&gt;&lt;keyword&gt;Emerging market&lt;/keyword&gt;&lt;keyword&gt;Korean stock market&lt;/keyword&gt;&lt;/keywords&gt;&lt;dates&gt;&lt;year&gt;2015&lt;/year&gt;&lt;pub-dates&gt;&lt;date&gt;2015/04/01/&lt;/date&gt;&lt;/pub-dates&gt;&lt;/dates&gt;&lt;isbn&gt;0927-538X&lt;/isbn&gt;&lt;urls&gt;&lt;related-urls&gt;&lt;url&gt;https://www.sciencedirect.com/science/article/pii/S0927538X15000189&lt;/url&gt;&lt;/related-urls&gt;&lt;/urls&gt;&lt;electronic-resource-num&gt;https://doi.org/10.1016/j.pacfin.2015.01.004&lt;/electronic-resource-num&gt;&lt;/record&gt;&lt;/Cite&gt;&lt;/EndNote&gt;</w:instrText>
      </w:r>
      <w:r w:rsidRPr="00FC25A2">
        <w:rPr>
          <w:rFonts w:ascii="바탕체" w:eastAsia="바탕체" w:hAnsi="바탕체" w:cs="Times New Roman"/>
          <w:sz w:val="20"/>
          <w:szCs w:val="20"/>
        </w:rPr>
        <w:fldChar w:fldCharType="separate"/>
      </w:r>
      <w:r w:rsidRPr="00FC25A2">
        <w:rPr>
          <w:rFonts w:ascii="바탕체" w:eastAsia="바탕체" w:hAnsi="바탕체" w:cs="Times New Roman"/>
          <w:noProof/>
          <w:sz w:val="20"/>
          <w:szCs w:val="20"/>
        </w:rPr>
        <w:t>Wang and Lee (2015)</w:t>
      </w:r>
      <w:r w:rsidRPr="00FC25A2">
        <w:rPr>
          <w:rFonts w:ascii="바탕체" w:eastAsia="바탕체" w:hAnsi="바탕체" w:cs="Times New Roman"/>
          <w:sz w:val="20"/>
          <w:szCs w:val="20"/>
        </w:rPr>
        <w:fldChar w:fldCharType="end"/>
      </w:r>
      <w:r w:rsidRPr="00FC25A2">
        <w:rPr>
          <w:rFonts w:ascii="바탕체" w:eastAsia="바탕체" w:hAnsi="바탕체" w:cs="Times New Roman" w:hint="eastAsia"/>
          <w:sz w:val="20"/>
          <w:szCs w:val="20"/>
        </w:rPr>
        <w:t>는 한국 시장</w:t>
      </w:r>
      <w:r w:rsidR="00303BF6" w:rsidRPr="00FC25A2">
        <w:rPr>
          <w:rFonts w:ascii="바탕체" w:eastAsia="바탕체" w:hAnsi="바탕체" w:cs="Times New Roman" w:hint="eastAsia"/>
          <w:sz w:val="20"/>
          <w:szCs w:val="20"/>
        </w:rPr>
        <w:t>을 대상으로 상대적</w:t>
      </w:r>
      <w:r w:rsidRPr="00FC25A2">
        <w:rPr>
          <w:rFonts w:ascii="바탕체" w:eastAsia="바탕체" w:hAnsi="바탕체" w:cs="Times New Roman" w:hint="eastAsia"/>
          <w:sz w:val="20"/>
          <w:szCs w:val="20"/>
        </w:rPr>
        <w:t xml:space="preserve"> 공매도 거래량</w:t>
      </w:r>
      <w:r w:rsidR="00303BF6" w:rsidRPr="00FC25A2">
        <w:rPr>
          <w:rFonts w:ascii="바탕체" w:eastAsia="바탕체" w:hAnsi="바탕체" w:cs="Times New Roman" w:hint="eastAsia"/>
          <w:sz w:val="20"/>
          <w:szCs w:val="20"/>
        </w:rPr>
        <w:t>을 분석하고, 외국인 보유비중과의 관계를 검토하였다. 한국 시장의 주요 공매도 거래가 외국인 투자자에 의해 발생하며, 공매도자들이 단기적인 반대매매 전략을 사용하고 미래 주가에 대한 정보를 보유하고 있음을 확인하였다.</w:t>
      </w:r>
      <w:r w:rsidR="00F551B1" w:rsidRPr="00FC25A2">
        <w:rPr>
          <w:rFonts w:ascii="바탕체" w:eastAsia="바탕체" w:hAnsi="바탕체" w:cs="Times New Roman" w:hint="eastAsia"/>
          <w:sz w:val="20"/>
          <w:szCs w:val="20"/>
        </w:rPr>
        <w:t xml:space="preserve"> </w:t>
      </w:r>
      <w:r w:rsidR="00F551B1" w:rsidRPr="00FC25A2">
        <w:rPr>
          <w:rFonts w:ascii="바탕체" w:eastAsia="바탕체" w:hAnsi="바탕체" w:cs="Times New Roman"/>
          <w:sz w:val="20"/>
          <w:szCs w:val="20"/>
        </w:rPr>
        <w:fldChar w:fldCharType="begin"/>
      </w:r>
      <w:r w:rsidR="00F551B1" w:rsidRPr="00FC25A2">
        <w:rPr>
          <w:rFonts w:ascii="바탕체" w:eastAsia="바탕체" w:hAnsi="바탕체" w:cs="Times New Roman"/>
          <w:sz w:val="20"/>
          <w:szCs w:val="20"/>
        </w:rPr>
        <w:instrText xml:space="preserve"> ADDIN EN.CITE &lt;EndNote&gt;&lt;Cite AuthorYear="1"&gt;&lt;Author&gt;Wang&lt;/Author&gt;&lt;Year&gt;2023&lt;/Year&gt;&lt;RecNum&gt;2&lt;/RecNum&gt;&lt;DisplayText&gt;Wang (2023)&lt;/DisplayText&gt;&lt;record&gt;&lt;rec-number&gt;2&lt;/rec-number&gt;&lt;foreign-keys&gt;&lt;key app="EN" db-id="pdpzdtrdkzffd0e22dnx5vdna5ereae0w05d" timestamp="1738982354"&gt;2&lt;/key&gt;&lt;/foreign-keys&gt;&lt;ref-type name="Journal Article"&gt;17&lt;/ref-type&gt;&lt;contributors&gt;&lt;authors&gt;&lt;author&gt;Wang, Shu-Feng&lt;/author&gt;&lt;/authors&gt;&lt;/contributors&gt;&lt;titles&gt;&lt;title&gt;Return predictability of short-selling and financial distress firms: Evidence from Korean stock market&lt;/title&gt;&lt;secondary-title&gt;Pacific-Basin Finance Journal&lt;/secondary-title&gt;&lt;/titles&gt;&lt;periodical&gt;&lt;full-title&gt;Pacific-Basin Finance Journal&lt;/full-title&gt;&lt;/periodical&gt;&lt;pages&gt;102198&lt;/pages&gt;&lt;volume&gt;82&lt;/volume&gt;&lt;keywords&gt;&lt;keyword&gt;Short selling&lt;/keyword&gt;&lt;keyword&gt;Credit rating&lt;/keyword&gt;&lt;keyword&gt;Korean stock market&lt;/keyword&gt;&lt;/keywords&gt;&lt;dates&gt;&lt;year&gt;2023&lt;/year&gt;&lt;pub-dates&gt;&lt;date&gt;2023/12/01/&lt;/date&gt;&lt;/pub-dates&gt;&lt;/dates&gt;&lt;isbn&gt;0927-538X&lt;/isbn&gt;&lt;urls&gt;&lt;related-urls&gt;&lt;url&gt;https://www.sciencedirect.com/science/article/pii/S0927538X2300269X&lt;/url&gt;&lt;/related-urls&gt;&lt;/urls&gt;&lt;electronic-resource-num&gt;https://doi.org/10.1016/j.pacfin.2023.102198&lt;/electronic-resource-num&gt;&lt;/record&gt;&lt;/Cite&gt;&lt;/EndNote&gt;</w:instrText>
      </w:r>
      <w:r w:rsidR="00F551B1" w:rsidRPr="00FC25A2">
        <w:rPr>
          <w:rFonts w:ascii="바탕체" w:eastAsia="바탕체" w:hAnsi="바탕체" w:cs="Times New Roman"/>
          <w:sz w:val="20"/>
          <w:szCs w:val="20"/>
        </w:rPr>
        <w:fldChar w:fldCharType="separate"/>
      </w:r>
      <w:r w:rsidR="00F551B1" w:rsidRPr="00FC25A2">
        <w:rPr>
          <w:rFonts w:ascii="바탕체" w:eastAsia="바탕체" w:hAnsi="바탕체" w:cs="Times New Roman"/>
          <w:noProof/>
          <w:sz w:val="20"/>
          <w:szCs w:val="20"/>
        </w:rPr>
        <w:t>Wang (2023)</w:t>
      </w:r>
      <w:r w:rsidR="00F551B1" w:rsidRPr="00FC25A2">
        <w:rPr>
          <w:rFonts w:ascii="바탕체" w:eastAsia="바탕체" w:hAnsi="바탕체" w:cs="Times New Roman"/>
          <w:sz w:val="20"/>
          <w:szCs w:val="20"/>
        </w:rPr>
        <w:fldChar w:fldCharType="end"/>
      </w:r>
      <w:r w:rsidR="00022CE9" w:rsidRPr="00FC25A2">
        <w:rPr>
          <w:rFonts w:ascii="바탕체" w:eastAsia="바탕체" w:hAnsi="바탕체" w:cs="Times New Roman"/>
          <w:sz w:val="20"/>
          <w:szCs w:val="20"/>
        </w:rPr>
        <w:t>은</w:t>
      </w:r>
      <w:r w:rsidR="00022CE9" w:rsidRPr="00FC25A2">
        <w:rPr>
          <w:rFonts w:ascii="바탕체" w:eastAsia="바탕체" w:hAnsi="바탕체" w:cs="Times New Roman" w:hint="eastAsia"/>
          <w:sz w:val="20"/>
          <w:szCs w:val="20"/>
        </w:rPr>
        <w:t xml:space="preserve"> 한국 주식</w:t>
      </w:r>
      <w:r w:rsidR="00C110E3">
        <w:rPr>
          <w:rFonts w:ascii="바탕체" w:eastAsia="바탕체" w:hAnsi="바탕체" w:cs="Times New Roman" w:hint="eastAsia"/>
          <w:sz w:val="20"/>
          <w:szCs w:val="20"/>
        </w:rPr>
        <w:t xml:space="preserve"> </w:t>
      </w:r>
      <w:r w:rsidR="00022CE9" w:rsidRPr="00FC25A2">
        <w:rPr>
          <w:rFonts w:ascii="바탕체" w:eastAsia="바탕체" w:hAnsi="바탕체" w:cs="Times New Roman" w:hint="eastAsia"/>
          <w:sz w:val="20"/>
          <w:szCs w:val="20"/>
        </w:rPr>
        <w:t>시장에서의 부실기업의 역할에 주목하여 공매도 활동과 다음 달 주식 수익률 사이의 음의 상관관계를 확인하였다.</w:t>
      </w:r>
      <w:r w:rsidR="00FB2E6C" w:rsidRPr="00FC25A2">
        <w:rPr>
          <w:rFonts w:ascii="바탕체" w:eastAsia="바탕체" w:hAnsi="바탕체" w:cs="Times New Roman" w:hint="eastAsia"/>
          <w:sz w:val="20"/>
          <w:szCs w:val="20"/>
        </w:rPr>
        <w:t xml:space="preserve"> </w:t>
      </w:r>
      <w:r w:rsidR="00FB2E6C" w:rsidRPr="00FC25A2">
        <w:rPr>
          <w:rFonts w:ascii="바탕체" w:eastAsia="바탕체" w:hAnsi="바탕체" w:cs="Times New Roman"/>
          <w:sz w:val="20"/>
          <w:szCs w:val="20"/>
        </w:rPr>
        <w:fldChar w:fldCharType="begin"/>
      </w:r>
      <w:r w:rsidR="00FB2E6C" w:rsidRPr="00FC25A2">
        <w:rPr>
          <w:rFonts w:ascii="바탕체" w:eastAsia="바탕체" w:hAnsi="바탕체" w:cs="Times New Roman"/>
          <w:sz w:val="20"/>
          <w:szCs w:val="20"/>
        </w:rPr>
        <w:instrText xml:space="preserve"> ADDIN EN.CITE &lt;EndNote&gt;&lt;Cite AuthorYear="1"&gt;&lt;Author&gt;Wang&lt;/Author&gt;&lt;Year&gt;2015&lt;/Year&gt;&lt;RecNum&gt;6&lt;/RecNum&gt;&lt;DisplayText&gt;Wang and Lee (2015)&lt;/DisplayText&gt;&lt;record&gt;&lt;rec-number&gt;6&lt;/rec-number&gt;&lt;foreign-keys&gt;&lt;key app="EN" db-id="pdpzdtrdkzffd0e22dnx5vdna5ereae0w05d" timestamp="1739265303"&gt;6&lt;/key&gt;&lt;/foreign-keys&gt;&lt;ref-type name="Journal Article"&gt;17&lt;/ref-type&gt;&lt;contributors&gt;&lt;authors&gt;&lt;author&gt;Wang, Shu-Feng&lt;/author&gt;&lt;author&gt;Lee, Kuan-Hui&lt;/author&gt;&lt;/authors&gt;&lt;/contributors&gt;&lt;titles&gt;&lt;title&gt;Do foreign short-sellers predict stock returns? Evidence from daily short-selling in Korean stock market&lt;/title&gt;&lt;secondary-title&gt;Pacific-Basin Finance Journal&lt;/secondary-title&gt;&lt;/titles&gt;&lt;periodical&gt;&lt;full-title&gt;Pacific-Basin Finance Journal&lt;/full-title&gt;&lt;/periodical&gt;&lt;pages&gt;56-75&lt;/pages&gt;&lt;volume&gt;32&lt;/volume&gt;&lt;keywords&gt;&lt;keyword&gt;Short-selling&lt;/keyword&gt;&lt;keyword&gt;Foreign investor&lt;/keyword&gt;&lt;keyword&gt;Emerging market&lt;/keyword&gt;&lt;keyword&gt;Korean stock market&lt;/keyword&gt;&lt;/keywords&gt;&lt;dates&gt;&lt;year&gt;2015&lt;/year&gt;&lt;pub-dates&gt;&lt;date&gt;2015/04/01/&lt;/date&gt;&lt;/pub-dates&gt;&lt;/dates&gt;&lt;isbn&gt;0927-538X&lt;/isbn&gt;&lt;urls&gt;&lt;related-urls&gt;&lt;url&gt;https://www.sciencedirect.com/science/article/pii/S0927538X15000189&lt;/url&gt;&lt;/related-urls&gt;&lt;/urls&gt;&lt;electronic-resource-num&gt;https://doi.org/10.1016/j.pacfin.2015.01.004&lt;/electronic-resource-num&gt;&lt;/record&gt;&lt;/Cite&gt;&lt;/EndNote&gt;</w:instrText>
      </w:r>
      <w:r w:rsidR="00FB2E6C" w:rsidRPr="00FC25A2">
        <w:rPr>
          <w:rFonts w:ascii="바탕체" w:eastAsia="바탕체" w:hAnsi="바탕체" w:cs="Times New Roman"/>
          <w:sz w:val="20"/>
          <w:szCs w:val="20"/>
        </w:rPr>
        <w:fldChar w:fldCharType="separate"/>
      </w:r>
      <w:r w:rsidR="00FB2E6C" w:rsidRPr="00FC25A2">
        <w:rPr>
          <w:rFonts w:ascii="바탕체" w:eastAsia="바탕체" w:hAnsi="바탕체" w:cs="Times New Roman"/>
          <w:noProof/>
          <w:sz w:val="20"/>
          <w:szCs w:val="20"/>
        </w:rPr>
        <w:t>Wang and Lee (2015)</w:t>
      </w:r>
      <w:r w:rsidR="00FB2E6C" w:rsidRPr="00FC25A2">
        <w:rPr>
          <w:rFonts w:ascii="바탕체" w:eastAsia="바탕체" w:hAnsi="바탕체" w:cs="Times New Roman"/>
          <w:sz w:val="20"/>
          <w:szCs w:val="20"/>
        </w:rPr>
        <w:fldChar w:fldCharType="end"/>
      </w:r>
      <w:r w:rsidR="00FB2E6C" w:rsidRPr="00FC25A2">
        <w:rPr>
          <w:rFonts w:ascii="바탕체" w:eastAsia="바탕체" w:hAnsi="바탕체" w:cs="Times New Roman" w:hint="eastAsia"/>
          <w:sz w:val="20"/>
          <w:szCs w:val="20"/>
        </w:rPr>
        <w:t xml:space="preserve">와 </w:t>
      </w:r>
      <w:r w:rsidR="00FB2E6C" w:rsidRPr="00FC25A2">
        <w:rPr>
          <w:rFonts w:ascii="바탕체" w:eastAsia="바탕체" w:hAnsi="바탕체" w:cs="Times New Roman"/>
          <w:sz w:val="20"/>
          <w:szCs w:val="20"/>
        </w:rPr>
        <w:fldChar w:fldCharType="begin"/>
      </w:r>
      <w:r w:rsidR="00FB2E6C" w:rsidRPr="00FC25A2">
        <w:rPr>
          <w:rFonts w:ascii="바탕체" w:eastAsia="바탕체" w:hAnsi="바탕체" w:cs="Times New Roman"/>
          <w:sz w:val="20"/>
          <w:szCs w:val="20"/>
        </w:rPr>
        <w:instrText xml:space="preserve"> ADDIN EN.CITE &lt;EndNote&gt;&lt;Cite AuthorYear="1"&gt;&lt;Author&gt;Wang&lt;/Author&gt;&lt;Year&gt;2017&lt;/Year&gt;&lt;RecNum&gt;13&lt;/RecNum&gt;&lt;DisplayText&gt;Wang, Lee, and Woo (2017)&lt;/DisplayText&gt;&lt;record&gt;&lt;rec-number&gt;13&lt;/rec-number&gt;&lt;foreign-keys&gt;&lt;key app="EN" db-id="pdpzdtrdkzffd0e22dnx5vdna5ereae0w05d" timestamp="1740971594"&gt;13&lt;/key&gt;&lt;/foreign-keys&gt;&lt;ref-type name="Journal Article"&gt;17&lt;/ref-type&gt;&lt;contributors&gt;&lt;authors&gt;&lt;author&gt;Wang, Shu-Feng&lt;/author&gt;&lt;author&gt;Lee, Kuan-Hui&lt;/author&gt;&lt;author&gt;Woo, Min-Cheol&lt;/author&gt;&lt;/authors&gt;&lt;/contributors&gt;&lt;titles&gt;&lt;title&gt;Do individual short-sellers make money? Evidence from Korea&lt;/title&gt;&lt;secondary-title&gt;Journal of Banking &amp;amp; Finance&lt;/secondary-title&gt;&lt;/titles&gt;&lt;periodical&gt;&lt;full-title&gt;Journal of Banking &amp;amp; Finance&lt;/full-title&gt;&lt;/periodical&gt;&lt;pages&gt;159-172&lt;/pages&gt;&lt;volume&gt;79&lt;/volume&gt;&lt;keywords&gt;&lt;keyword&gt;Short-selling&lt;/keyword&gt;&lt;keyword&gt;Short cover&lt;/keyword&gt;&lt;keyword&gt;Individual investor&lt;/keyword&gt;&lt;keyword&gt;Emerging market&lt;/keyword&gt;&lt;keyword&gt;Korean stock market&lt;/keyword&gt;&lt;/keywords&gt;&lt;dates&gt;&lt;year&gt;2017&lt;/year&gt;&lt;pub-dates&gt;&lt;date&gt;2017/06/01/&lt;/date&gt;&lt;/pub-dates&gt;&lt;/dates&gt;&lt;isbn&gt;0378-4266&lt;/isbn&gt;&lt;urls&gt;&lt;related-urls&gt;&lt;url&gt;https://www.sciencedirect.com/science/article/pii/S0378426617300705&lt;/url&gt;&lt;/related-urls&gt;&lt;/urls&gt;&lt;electronic-resource-num&gt;https://doi.org/10.1016/j.jbankfin.2017.03.012&lt;/electronic-resource-num&gt;&lt;/record&gt;&lt;/Cite&gt;&lt;/EndNote&gt;</w:instrText>
      </w:r>
      <w:r w:rsidR="00FB2E6C" w:rsidRPr="00FC25A2">
        <w:rPr>
          <w:rFonts w:ascii="바탕체" w:eastAsia="바탕체" w:hAnsi="바탕체" w:cs="Times New Roman"/>
          <w:sz w:val="20"/>
          <w:szCs w:val="20"/>
        </w:rPr>
        <w:fldChar w:fldCharType="separate"/>
      </w:r>
      <w:r w:rsidR="00FB2E6C" w:rsidRPr="00FC25A2">
        <w:rPr>
          <w:rFonts w:ascii="바탕체" w:eastAsia="바탕체" w:hAnsi="바탕체" w:cs="Times New Roman"/>
          <w:noProof/>
          <w:sz w:val="20"/>
          <w:szCs w:val="20"/>
        </w:rPr>
        <w:t>Wang, Lee, and Woo (2017)</w:t>
      </w:r>
      <w:r w:rsidR="00FB2E6C" w:rsidRPr="00FC25A2">
        <w:rPr>
          <w:rFonts w:ascii="바탕체" w:eastAsia="바탕체" w:hAnsi="바탕체" w:cs="Times New Roman"/>
          <w:sz w:val="20"/>
          <w:szCs w:val="20"/>
        </w:rPr>
        <w:fldChar w:fldCharType="end"/>
      </w:r>
      <w:r w:rsidR="00FB2E6C" w:rsidRPr="00FC25A2">
        <w:rPr>
          <w:rFonts w:ascii="바탕체" w:eastAsia="바탕체" w:hAnsi="바탕체" w:cs="Times New Roman" w:hint="eastAsia"/>
          <w:sz w:val="20"/>
          <w:szCs w:val="20"/>
        </w:rPr>
        <w:t xml:space="preserve">에서는 한국 주식 시장에서 투자자 유형에 따른 </w:t>
      </w:r>
      <w:r w:rsidR="00FB2E6C" w:rsidRPr="00DE1B04">
        <w:rPr>
          <w:rFonts w:ascii="바탕체" w:eastAsia="바탕체" w:hAnsi="바탕체" w:cs="Times New Roman" w:hint="eastAsia"/>
          <w:sz w:val="20"/>
          <w:szCs w:val="20"/>
        </w:rPr>
        <w:t>공매도의 정보 전달 역할의 차이를 분석하였다.</w:t>
      </w:r>
    </w:p>
    <w:p w14:paraId="229A97B8" w14:textId="1F0B1549" w:rsidR="00DE1B04" w:rsidRPr="00DE1B04" w:rsidRDefault="00DE1B04" w:rsidP="00FC25A2">
      <w:pPr>
        <w:wordWrap/>
        <w:spacing w:line="420" w:lineRule="auto"/>
        <w:ind w:firstLineChars="100" w:firstLine="200"/>
        <w:jc w:val="both"/>
        <w:rPr>
          <w:rFonts w:ascii="바탕체" w:eastAsia="바탕체" w:hAnsi="바탕체" w:cs="Times New Roman"/>
          <w:sz w:val="20"/>
          <w:szCs w:val="20"/>
        </w:rPr>
      </w:pPr>
      <w:r>
        <w:rPr>
          <w:rFonts w:ascii="바탕체" w:eastAsia="바탕체" w:hAnsi="바탕체" w:hint="eastAsia"/>
          <w:sz w:val="20"/>
          <w:szCs w:val="20"/>
        </w:rPr>
        <w:t xml:space="preserve">공매도 관련 지표가 </w:t>
      </w:r>
      <w:r w:rsidR="001503A4">
        <w:rPr>
          <w:rFonts w:ascii="바탕체" w:eastAsia="바탕체" w:hAnsi="바탕체" w:hint="eastAsia"/>
          <w:sz w:val="20"/>
          <w:szCs w:val="20"/>
        </w:rPr>
        <w:t xml:space="preserve">수익률 </w:t>
      </w:r>
      <w:r>
        <w:rPr>
          <w:rFonts w:ascii="바탕체" w:eastAsia="바탕체" w:hAnsi="바탕체" w:hint="eastAsia"/>
          <w:sz w:val="20"/>
          <w:szCs w:val="20"/>
        </w:rPr>
        <w:t>예측력을 가질 수 있는 이유는 주식 시장</w:t>
      </w:r>
      <w:r w:rsidR="001503A4">
        <w:rPr>
          <w:rFonts w:ascii="바탕체" w:eastAsia="바탕체" w:hAnsi="바탕체" w:hint="eastAsia"/>
          <w:sz w:val="20"/>
          <w:szCs w:val="20"/>
        </w:rPr>
        <w:t>에서</w:t>
      </w:r>
      <w:r>
        <w:rPr>
          <w:rFonts w:ascii="바탕체" w:eastAsia="바탕체" w:hAnsi="바탕체" w:hint="eastAsia"/>
          <w:sz w:val="20"/>
          <w:szCs w:val="20"/>
        </w:rPr>
        <w:t xml:space="preserve">의 공매도 </w:t>
      </w:r>
      <w:r>
        <w:rPr>
          <w:rFonts w:ascii="바탕체" w:eastAsia="바탕체" w:hAnsi="바탕체" w:hint="eastAsia"/>
          <w:sz w:val="20"/>
          <w:szCs w:val="20"/>
        </w:rPr>
        <w:lastRenderedPageBreak/>
        <w:t xml:space="preserve">제한과 </w:t>
      </w:r>
      <w:r w:rsidR="001503A4">
        <w:rPr>
          <w:rFonts w:ascii="바탕체" w:eastAsia="바탕체" w:hAnsi="바탕체" w:hint="eastAsia"/>
          <w:sz w:val="20"/>
          <w:szCs w:val="20"/>
        </w:rPr>
        <w:t xml:space="preserve">밀접한 </w:t>
      </w:r>
      <w:r>
        <w:rPr>
          <w:rFonts w:ascii="바탕체" w:eastAsia="바탕체" w:hAnsi="바탕체" w:hint="eastAsia"/>
          <w:sz w:val="20"/>
          <w:szCs w:val="20"/>
        </w:rPr>
        <w:t xml:space="preserve">관련이 있다. </w:t>
      </w:r>
      <w:r w:rsidR="001503A4">
        <w:rPr>
          <w:rFonts w:ascii="바탕체" w:eastAsia="바탕체" w:hAnsi="바탕체" w:hint="eastAsia"/>
          <w:sz w:val="20"/>
          <w:szCs w:val="20"/>
        </w:rPr>
        <w:t>일반적으로 차익거래자는 예측력 있는 정보를 활용하여 가격 차이를 이용한 거래를 수행하지만, 공매도가 제한된 환경에서는 이러한 차익거래의 수행에 제약이 발생한다. 이로 인해 정보가 가격에 즉시 반영되지 못하고 일정 기간 왜곡된 상태로 남게 되며, 공매도 관련 지표가 예측력을 가질 수 있는 여지가 생긴다.</w:t>
      </w:r>
      <w:r>
        <w:rPr>
          <w:rFonts w:ascii="바탕체" w:eastAsia="바탕체" w:hAnsi="바탕체" w:hint="eastAsia"/>
          <w:sz w:val="20"/>
          <w:szCs w:val="20"/>
        </w:rPr>
        <w:t xml:space="preserve"> </w:t>
      </w:r>
      <w:r w:rsidRPr="00DE1B04">
        <w:rPr>
          <w:rFonts w:ascii="바탕체" w:eastAsia="바탕체" w:hAnsi="바탕체"/>
          <w:sz w:val="20"/>
          <w:szCs w:val="20"/>
        </w:rPr>
        <w:fldChar w:fldCharType="begin"/>
      </w:r>
      <w:r w:rsidRPr="00DE1B04">
        <w:rPr>
          <w:rFonts w:ascii="바탕체" w:eastAsia="바탕체" w:hAnsi="바탕체"/>
          <w:sz w:val="20"/>
          <w:szCs w:val="20"/>
        </w:rPr>
        <w:instrText xml:space="preserve"> ADDIN EN.CITE &lt;EndNote&gt;&lt;Cite AuthorYear="1"&gt;&lt;Author&gt;Shleifer&lt;/Author&gt;&lt;Year&gt;1997&lt;/Year&gt;&lt;RecNum&gt;14&lt;/RecNum&gt;&lt;DisplayText&gt;Shleifer and Vishny (1997)&lt;/DisplayText&gt;&lt;record&gt;&lt;rec-number&gt;14&lt;/rec-number&gt;&lt;foreign-keys&gt;&lt;key app="EN" db-id="pdpzdtrdkzffd0e22dnx5vdna5ereae0w05d" timestamp="1741133700"&gt;14&lt;/key&gt;&lt;/foreign-keys&gt;&lt;ref-type name="Journal Article"&gt;17&lt;/ref-type&gt;&lt;contributors&gt;&lt;authors&gt;&lt;author&gt;Shleifer, Andrei&lt;/author&gt;&lt;author&gt;Vishny, Robert W.&lt;/author&gt;&lt;/authors&gt;&lt;/contributors&gt;&lt;titles&gt;&lt;title&gt;The Limits of Arbitrage&lt;/title&gt;&lt;secondary-title&gt;The Journal of Finance&lt;/secondary-title&gt;&lt;/titles&gt;&lt;periodical&gt;&lt;full-title&gt;The Journal of Finance&lt;/full-title&gt;&lt;/periodical&gt;&lt;pages&gt;35-55&lt;/pages&gt;&lt;volume&gt;52&lt;/volume&gt;&lt;number&gt;1&lt;/number&gt;&lt;dates&gt;&lt;year&gt;1997&lt;/year&gt;&lt;pub-dates&gt;&lt;date&gt;1997/03/01&lt;/date&gt;&lt;/pub-dates&gt;&lt;/dates&gt;&lt;publisher&gt;John Wiley &amp;amp; Sons, Ltd&lt;/publisher&gt;&lt;isbn&gt;0022-1082&lt;/isbn&gt;&lt;urls&gt;&lt;related-urls&gt;&lt;url&gt;https://doi.org/10.1111/j.1540-6261.1997.tb03807.x&lt;/url&gt;&lt;/related-urls&gt;&lt;/urls&gt;&lt;electronic-resource-num&gt;https://doi.org/10.1111/j.1540-6261.1997.tb03807.x&lt;/electronic-resource-num&gt;&lt;access-date&gt;2025/03/04&lt;/access-date&gt;&lt;/record&gt;&lt;/Cite&gt;&lt;/EndNote&gt;</w:instrText>
      </w:r>
      <w:r w:rsidRPr="00DE1B04">
        <w:rPr>
          <w:rFonts w:ascii="바탕체" w:eastAsia="바탕체" w:hAnsi="바탕체"/>
          <w:sz w:val="20"/>
          <w:szCs w:val="20"/>
        </w:rPr>
        <w:fldChar w:fldCharType="separate"/>
      </w:r>
      <w:r w:rsidRPr="00DE1B04">
        <w:rPr>
          <w:rFonts w:ascii="바탕체" w:eastAsia="바탕체" w:hAnsi="바탕체"/>
          <w:noProof/>
          <w:sz w:val="20"/>
          <w:szCs w:val="20"/>
        </w:rPr>
        <w:t>Shleifer and Vishny (1997)</w:t>
      </w:r>
      <w:r w:rsidRPr="00DE1B04">
        <w:rPr>
          <w:rFonts w:ascii="바탕체" w:eastAsia="바탕체" w:hAnsi="바탕체"/>
          <w:sz w:val="20"/>
          <w:szCs w:val="20"/>
        </w:rPr>
        <w:fldChar w:fldCharType="end"/>
      </w:r>
      <w:r w:rsidRPr="00DE1B04">
        <w:rPr>
          <w:rFonts w:ascii="바탕체" w:eastAsia="바탕체" w:hAnsi="바탕체" w:hint="eastAsia"/>
          <w:sz w:val="20"/>
          <w:szCs w:val="20"/>
        </w:rPr>
        <w:t xml:space="preserve">, </w:t>
      </w:r>
      <w:r w:rsidRPr="00DE1B04">
        <w:rPr>
          <w:rFonts w:ascii="바탕체" w:eastAsia="바탕체" w:hAnsi="바탕체"/>
          <w:sz w:val="20"/>
          <w:szCs w:val="20"/>
        </w:rPr>
        <w:fldChar w:fldCharType="begin"/>
      </w:r>
      <w:r w:rsidRPr="00DE1B04">
        <w:rPr>
          <w:rFonts w:ascii="바탕체" w:eastAsia="바탕체" w:hAnsi="바탕체"/>
          <w:sz w:val="20"/>
          <w:szCs w:val="20"/>
        </w:rPr>
        <w:instrText xml:space="preserve"> ADDIN EN.CITE &lt;EndNote&gt;&lt;Cite AuthorYear="1"&gt;&lt;Author&gt;Hong&lt;/Author&gt;&lt;Year&gt;2003&lt;/Year&gt;&lt;RecNum&gt;15&lt;/RecNum&gt;&lt;DisplayText&gt;Hong and Stein (2003)&lt;/DisplayText&gt;&lt;record&gt;&lt;rec-number&gt;15&lt;/rec-number&gt;&lt;foreign-keys&gt;&lt;key app="EN" db-id="pdpzdtrdkzffd0e22dnx5vdna5ereae0w05d" timestamp="1741133849"&gt;15&lt;/key&gt;&lt;/foreign-keys&gt;&lt;ref-type name="Journal Article"&gt;17&lt;/ref-type&gt;&lt;contributors&gt;&lt;authors&gt;&lt;author&gt;Hong, Harrison&lt;/author&gt;&lt;author&gt;Stein, Jeremy C.&lt;/author&gt;&lt;/authors&gt;&lt;/contributors&gt;&lt;titles&gt;&lt;title&gt;Differences of Opinion, Short-Sales Constraints, and Market Crashes&lt;/title&gt;&lt;secondary-title&gt;The Review of Financial Studies&lt;/secondary-title&gt;&lt;/titles&gt;&lt;periodical&gt;&lt;full-title&gt;The Review of Financial Studies&lt;/full-title&gt;&lt;/periodical&gt;&lt;pages&gt;487-525&lt;/pages&gt;&lt;volume&gt;16&lt;/volume&gt;&lt;number&gt;2&lt;/number&gt;&lt;dates&gt;&lt;year&gt;2003&lt;/year&gt;&lt;/dates&gt;&lt;isbn&gt;0893-9454&lt;/isbn&gt;&lt;urls&gt;&lt;related-urls&gt;&lt;url&gt;https://doi.org/10.1093/rfs/hhg006&lt;/url&gt;&lt;/related-urls&gt;&lt;/urls&gt;&lt;electronic-resource-num&gt;10.1093/rfs/hhg006&lt;/electronic-resource-num&gt;&lt;access-date&gt;3/5/2025&lt;/access-date&gt;&lt;/record&gt;&lt;/Cite&gt;&lt;/EndNote&gt;</w:instrText>
      </w:r>
      <w:r w:rsidRPr="00DE1B04">
        <w:rPr>
          <w:rFonts w:ascii="바탕체" w:eastAsia="바탕체" w:hAnsi="바탕체"/>
          <w:sz w:val="20"/>
          <w:szCs w:val="20"/>
        </w:rPr>
        <w:fldChar w:fldCharType="separate"/>
      </w:r>
      <w:r w:rsidRPr="00DE1B04">
        <w:rPr>
          <w:rFonts w:ascii="바탕체" w:eastAsia="바탕체" w:hAnsi="바탕체"/>
          <w:noProof/>
          <w:sz w:val="20"/>
          <w:szCs w:val="20"/>
        </w:rPr>
        <w:t>Hong and Stein (2003)</w:t>
      </w:r>
      <w:r w:rsidRPr="00DE1B04">
        <w:rPr>
          <w:rFonts w:ascii="바탕체" w:eastAsia="바탕체" w:hAnsi="바탕체"/>
          <w:sz w:val="20"/>
          <w:szCs w:val="20"/>
        </w:rPr>
        <w:fldChar w:fldCharType="end"/>
      </w:r>
      <w:r w:rsidRPr="00DE1B04">
        <w:rPr>
          <w:rFonts w:ascii="바탕체" w:eastAsia="바탕체" w:hAnsi="바탕체" w:hint="eastAsia"/>
          <w:sz w:val="20"/>
          <w:szCs w:val="20"/>
        </w:rPr>
        <w:t xml:space="preserve">, </w:t>
      </w:r>
      <w:r w:rsidRPr="00DE1B04">
        <w:rPr>
          <w:rFonts w:ascii="바탕체" w:eastAsia="바탕체" w:hAnsi="바탕체"/>
          <w:sz w:val="20"/>
          <w:szCs w:val="20"/>
        </w:rPr>
        <w:fldChar w:fldCharType="begin"/>
      </w:r>
      <w:r w:rsidRPr="00DE1B04">
        <w:rPr>
          <w:rFonts w:ascii="바탕체" w:eastAsia="바탕체" w:hAnsi="바탕체"/>
          <w:sz w:val="20"/>
          <w:szCs w:val="20"/>
        </w:rPr>
        <w:instrText xml:space="preserve"> ADDIN EN.CITE &lt;EndNote&gt;&lt;Cite AuthorYear="1"&gt;&lt;Author&gt;Boehmer&lt;/Author&gt;&lt;Year&gt;2008&lt;/Year&gt;&lt;RecNum&gt;16&lt;/RecNum&gt;&lt;DisplayText&gt;Boehmer, Jones, and Zhang (2008)&lt;/DisplayText&gt;&lt;record&gt;&lt;rec-number&gt;16&lt;/rec-number&gt;&lt;foreign-keys&gt;&lt;key app="EN" db-id="pdpzdtrdkzffd0e22dnx5vdna5ereae0w05d" timestamp="1741134074"&gt;16&lt;/key&gt;&lt;/foreign-keys&gt;&lt;ref-type name="Journal Article"&gt;17&lt;/ref-type&gt;&lt;contributors&gt;&lt;authors&gt;&lt;author&gt;Boehmer, Ekkehart&lt;/author&gt;&lt;author&gt;Jones, Charles M.&lt;/author&gt;&lt;author&gt;Zhang, Xiaoyan&lt;/author&gt;&lt;/authors&gt;&lt;/contributors&gt;&lt;titles&gt;&lt;title&gt;Which Shorts Are Informed?&lt;/title&gt;&lt;secondary-title&gt;The Journal of Finance&lt;/secondary-title&gt;&lt;/titles&gt;&lt;periodical&gt;&lt;full-title&gt;The Journal of Finance&lt;/full-title&gt;&lt;/periodical&gt;&lt;pages&gt;491-527&lt;/pages&gt;&lt;volume&gt;63&lt;/volume&gt;&lt;number&gt;2&lt;/number&gt;&lt;dates&gt;&lt;year&gt;2008&lt;/year&gt;&lt;pub-dates&gt;&lt;date&gt;2008/04/01&lt;/date&gt;&lt;/pub-dates&gt;&lt;/dates&gt;&lt;publisher&gt;John Wiley &amp;amp; Sons, Ltd&lt;/publisher&gt;&lt;isbn&gt;0022-1082&lt;/isbn&gt;&lt;urls&gt;&lt;related-urls&gt;&lt;url&gt;https://doi.org/10.1111/j.1540-6261.2008.01324.x&lt;/url&gt;&lt;/related-urls&gt;&lt;/urls&gt;&lt;electronic-resource-num&gt;https://doi.org/10.1111/j.1540-6261.2008.01324.x&lt;/electronic-resource-num&gt;&lt;access-date&gt;2025/03/04&lt;/access-date&gt;&lt;/record&gt;&lt;/Cite&gt;&lt;/EndNote&gt;</w:instrText>
      </w:r>
      <w:r w:rsidRPr="00DE1B04">
        <w:rPr>
          <w:rFonts w:ascii="바탕체" w:eastAsia="바탕체" w:hAnsi="바탕체"/>
          <w:sz w:val="20"/>
          <w:szCs w:val="20"/>
        </w:rPr>
        <w:fldChar w:fldCharType="separate"/>
      </w:r>
      <w:r w:rsidRPr="00DE1B04">
        <w:rPr>
          <w:rFonts w:ascii="바탕체" w:eastAsia="바탕체" w:hAnsi="바탕체"/>
          <w:noProof/>
          <w:sz w:val="20"/>
          <w:szCs w:val="20"/>
        </w:rPr>
        <w:t>Boehmer, Jones, and Zhang (2008)</w:t>
      </w:r>
      <w:r w:rsidRPr="00DE1B04">
        <w:rPr>
          <w:rFonts w:ascii="바탕체" w:eastAsia="바탕체" w:hAnsi="바탕체"/>
          <w:sz w:val="20"/>
          <w:szCs w:val="20"/>
        </w:rPr>
        <w:fldChar w:fldCharType="end"/>
      </w:r>
      <w:r w:rsidRPr="00DE1B04">
        <w:rPr>
          <w:rFonts w:ascii="바탕체" w:eastAsia="바탕체" w:hAnsi="바탕체" w:hint="eastAsia"/>
          <w:sz w:val="20"/>
          <w:szCs w:val="20"/>
        </w:rPr>
        <w:t xml:space="preserve"> 등</w:t>
      </w:r>
      <w:r w:rsidR="00217C9C">
        <w:rPr>
          <w:rFonts w:ascii="바탕체" w:eastAsia="바탕체" w:hAnsi="바탕체" w:hint="eastAsia"/>
          <w:sz w:val="20"/>
          <w:szCs w:val="20"/>
        </w:rPr>
        <w:t>의 연구에서</w:t>
      </w:r>
      <w:r w:rsidR="007E5955">
        <w:rPr>
          <w:rFonts w:ascii="바탕체" w:eastAsia="바탕체" w:hAnsi="바탕체" w:hint="eastAsia"/>
          <w:sz w:val="20"/>
          <w:szCs w:val="20"/>
        </w:rPr>
        <w:t>는</w:t>
      </w:r>
      <w:r w:rsidRPr="00DE1B04">
        <w:rPr>
          <w:rFonts w:ascii="바탕체" w:eastAsia="바탕체" w:hAnsi="바탕체" w:hint="eastAsia"/>
          <w:sz w:val="20"/>
          <w:szCs w:val="20"/>
        </w:rPr>
        <w:t xml:space="preserve"> 공매도 제한이 시장</w:t>
      </w:r>
      <w:r w:rsidR="007E5955">
        <w:rPr>
          <w:rFonts w:ascii="바탕체" w:eastAsia="바탕체" w:hAnsi="바탕체" w:hint="eastAsia"/>
          <w:sz w:val="20"/>
          <w:szCs w:val="20"/>
        </w:rPr>
        <w:t xml:space="preserve"> 효율성과 가격 형성에 미치는 영향을</w:t>
      </w:r>
      <w:r w:rsidRPr="00DE1B04">
        <w:rPr>
          <w:rFonts w:ascii="바탕체" w:eastAsia="바탕체" w:hAnsi="바탕체" w:hint="eastAsia"/>
          <w:sz w:val="20"/>
          <w:szCs w:val="20"/>
        </w:rPr>
        <w:t xml:space="preserve"> </w:t>
      </w:r>
      <w:r w:rsidR="007E5955">
        <w:rPr>
          <w:rFonts w:ascii="바탕체" w:eastAsia="바탕체" w:hAnsi="바탕체" w:hint="eastAsia"/>
          <w:sz w:val="20"/>
          <w:szCs w:val="20"/>
        </w:rPr>
        <w:t>분석하였</w:t>
      </w:r>
      <w:r w:rsidRPr="00DE1B04">
        <w:rPr>
          <w:rFonts w:ascii="바탕체" w:eastAsia="바탕체" w:hAnsi="바탕체" w:hint="eastAsia"/>
          <w:sz w:val="20"/>
          <w:szCs w:val="20"/>
        </w:rPr>
        <w:t>다.</w:t>
      </w:r>
    </w:p>
    <w:p w14:paraId="3E908D60" w14:textId="169D7EB6" w:rsidR="003714A7" w:rsidRPr="00FC25A2" w:rsidRDefault="00642C20" w:rsidP="00E46029">
      <w:pPr>
        <w:wordWrap/>
        <w:spacing w:line="420" w:lineRule="auto"/>
        <w:ind w:firstLineChars="100" w:firstLine="200"/>
        <w:jc w:val="both"/>
        <w:rPr>
          <w:rFonts w:ascii="바탕체" w:eastAsia="바탕체" w:hAnsi="바탕체" w:cs="Times New Roman"/>
          <w:sz w:val="20"/>
          <w:szCs w:val="20"/>
        </w:rPr>
      </w:pPr>
      <w:r w:rsidRPr="00DE1B04">
        <w:rPr>
          <w:rFonts w:ascii="바탕체" w:eastAsia="바탕체" w:hAnsi="바탕체" w:cs="Times New Roman" w:hint="eastAsia"/>
          <w:sz w:val="20"/>
          <w:szCs w:val="20"/>
        </w:rPr>
        <w:t xml:space="preserve">본 </w:t>
      </w:r>
      <w:r w:rsidR="00C952CD">
        <w:rPr>
          <w:rFonts w:ascii="바탕체" w:eastAsia="바탕체" w:hAnsi="바탕체" w:cs="Times New Roman" w:hint="eastAsia"/>
          <w:sz w:val="20"/>
          <w:szCs w:val="20"/>
        </w:rPr>
        <w:t xml:space="preserve">연구는 </w:t>
      </w:r>
      <w:r w:rsidR="00303BF6" w:rsidRPr="00DE1B04">
        <w:rPr>
          <w:rFonts w:ascii="바탕체" w:eastAsia="바탕체" w:hAnsi="바탕체" w:cs="Times New Roman" w:hint="eastAsia"/>
          <w:sz w:val="20"/>
          <w:szCs w:val="20"/>
        </w:rPr>
        <w:t>기존 연구에서 사용된 상대적 공매도 거래량(</w:t>
      </w:r>
      <w:proofErr w:type="spellStart"/>
      <w:r w:rsidR="00303BF6" w:rsidRPr="00DE1B04">
        <w:rPr>
          <w:rFonts w:ascii="바탕체" w:eastAsia="바탕체" w:hAnsi="바탕체" w:cs="Times New Roman" w:hint="eastAsia"/>
          <w:i/>
          <w:iCs/>
          <w:sz w:val="20"/>
          <w:szCs w:val="20"/>
        </w:rPr>
        <w:t>relss</w:t>
      </w:r>
      <w:proofErr w:type="spellEnd"/>
      <w:r w:rsidR="00303BF6" w:rsidRPr="00DE1B04">
        <w:rPr>
          <w:rFonts w:ascii="바탕체" w:eastAsia="바탕체" w:hAnsi="바탕체" w:cs="Times New Roman" w:hint="eastAsia"/>
          <w:sz w:val="20"/>
          <w:szCs w:val="20"/>
        </w:rPr>
        <w:t>)의 음의 수익률 예측력을</w:t>
      </w:r>
      <w:r w:rsidR="00303BF6" w:rsidRPr="00FC25A2">
        <w:rPr>
          <w:rFonts w:ascii="바탕체" w:eastAsia="바탕체" w:hAnsi="바탕체" w:cs="Times New Roman" w:hint="eastAsia"/>
          <w:sz w:val="20"/>
          <w:szCs w:val="20"/>
        </w:rPr>
        <w:t xml:space="preserve"> </w:t>
      </w:r>
      <w:r w:rsidR="00C952CD">
        <w:rPr>
          <w:rFonts w:ascii="바탕체" w:eastAsia="바탕체" w:hAnsi="바탕체" w:cs="Times New Roman" w:hint="eastAsia"/>
          <w:sz w:val="20"/>
          <w:szCs w:val="20"/>
        </w:rPr>
        <w:t xml:space="preserve">한국 시장에서 </w:t>
      </w:r>
      <w:r w:rsidR="00303BF6" w:rsidRPr="00FC25A2">
        <w:rPr>
          <w:rFonts w:ascii="바탕체" w:eastAsia="바탕체" w:hAnsi="바탕체" w:cs="Times New Roman" w:hint="eastAsia"/>
          <w:sz w:val="20"/>
          <w:szCs w:val="20"/>
        </w:rPr>
        <w:t xml:space="preserve">검증하고, 예측력을 향상시킬 수 있는 새로운 공매도 지표를 개발하였다. </w:t>
      </w:r>
      <w:r w:rsidRPr="00FC25A2">
        <w:rPr>
          <w:rFonts w:ascii="바탕체" w:eastAsia="바탕체" w:hAnsi="바탕체" w:cs="Times New Roman" w:hint="eastAsia"/>
          <w:sz w:val="20"/>
          <w:szCs w:val="20"/>
        </w:rPr>
        <w:t>먼저 기존</w:t>
      </w:r>
      <w:r w:rsidR="003D3DA8">
        <w:rPr>
          <w:rFonts w:ascii="바탕체" w:eastAsia="바탕체" w:hAnsi="바탕체" w:cs="Times New Roman" w:hint="eastAsia"/>
          <w:sz w:val="20"/>
          <w:szCs w:val="20"/>
        </w:rPr>
        <w:t>의</w:t>
      </w:r>
      <w:r w:rsidRPr="00FC25A2">
        <w:rPr>
          <w:rFonts w:ascii="바탕체" w:eastAsia="바탕체" w:hAnsi="바탕체" w:cs="Times New Roman" w:hint="eastAsia"/>
          <w:sz w:val="20"/>
          <w:szCs w:val="20"/>
        </w:rPr>
        <w:t xml:space="preserve"> </w:t>
      </w:r>
      <w:proofErr w:type="spellStart"/>
      <w:r w:rsidRPr="00FC25A2">
        <w:rPr>
          <w:rFonts w:ascii="바탕체" w:eastAsia="바탕체" w:hAnsi="바탕체" w:cs="Times New Roman" w:hint="eastAsia"/>
          <w:i/>
          <w:iCs/>
          <w:sz w:val="20"/>
          <w:szCs w:val="20"/>
        </w:rPr>
        <w:t>relss</w:t>
      </w:r>
      <w:proofErr w:type="spellEnd"/>
      <w:r w:rsidR="003D3DA8">
        <w:rPr>
          <w:rFonts w:ascii="바탕체" w:eastAsia="바탕체" w:hAnsi="바탕체" w:cs="Times New Roman" w:hint="eastAsia"/>
          <w:i/>
          <w:iCs/>
          <w:sz w:val="20"/>
          <w:szCs w:val="20"/>
        </w:rPr>
        <w:t xml:space="preserve"> </w:t>
      </w:r>
      <w:r w:rsidR="003D3DA8">
        <w:rPr>
          <w:rFonts w:ascii="바탕체" w:eastAsia="바탕체" w:hAnsi="바탕체" w:cs="Times New Roman" w:hint="eastAsia"/>
          <w:sz w:val="20"/>
          <w:szCs w:val="20"/>
        </w:rPr>
        <w:t>지표</w:t>
      </w:r>
      <w:r w:rsidRPr="00FC25A2">
        <w:rPr>
          <w:rFonts w:ascii="바탕체" w:eastAsia="바탕체" w:hAnsi="바탕체" w:cs="Times New Roman" w:hint="eastAsia"/>
          <w:sz w:val="20"/>
          <w:szCs w:val="20"/>
        </w:rPr>
        <w:t>를 사용하여 음의 수익률 예측력을 확인하였다. 구체적으로</w:t>
      </w:r>
      <w:r w:rsidR="00303BF6" w:rsidRPr="00FC25A2">
        <w:rPr>
          <w:rFonts w:ascii="바탕체" w:eastAsia="바탕체" w:hAnsi="바탕체" w:cs="Times New Roman" w:hint="eastAsia"/>
          <w:sz w:val="20"/>
          <w:szCs w:val="20"/>
        </w:rPr>
        <w:t>,</w:t>
      </w:r>
      <w:r w:rsidRPr="00FC25A2">
        <w:rPr>
          <w:rFonts w:ascii="바탕체" w:eastAsia="바탕체" w:hAnsi="바탕체" w:cs="Times New Roman" w:hint="eastAsia"/>
          <w:sz w:val="20"/>
          <w:szCs w:val="20"/>
        </w:rPr>
        <w:t xml:space="preserve"> </w:t>
      </w:r>
      <w:proofErr w:type="spellStart"/>
      <w:r w:rsidRPr="00FC25A2">
        <w:rPr>
          <w:rFonts w:ascii="바탕체" w:eastAsia="바탕체" w:hAnsi="바탕체" w:cs="Times New Roman" w:hint="eastAsia"/>
          <w:i/>
          <w:iCs/>
          <w:sz w:val="20"/>
          <w:szCs w:val="20"/>
        </w:rPr>
        <w:t>relss</w:t>
      </w:r>
      <w:proofErr w:type="spellEnd"/>
      <w:r w:rsidRPr="00FC25A2">
        <w:rPr>
          <w:rFonts w:ascii="바탕체" w:eastAsia="바탕체" w:hAnsi="바탕체" w:cs="Times New Roman" w:hint="eastAsia"/>
          <w:sz w:val="20"/>
          <w:szCs w:val="20"/>
        </w:rPr>
        <w:t>를 기</w:t>
      </w:r>
      <w:r w:rsidR="00303BF6" w:rsidRPr="00FC25A2">
        <w:rPr>
          <w:rFonts w:ascii="바탕체" w:eastAsia="바탕체" w:hAnsi="바탕체" w:cs="Times New Roman" w:hint="eastAsia"/>
          <w:sz w:val="20"/>
          <w:szCs w:val="20"/>
        </w:rPr>
        <w:t>준</w:t>
      </w:r>
      <w:r w:rsidRPr="00FC25A2">
        <w:rPr>
          <w:rFonts w:ascii="바탕체" w:eastAsia="바탕체" w:hAnsi="바탕체" w:cs="Times New Roman" w:hint="eastAsia"/>
          <w:sz w:val="20"/>
          <w:szCs w:val="20"/>
        </w:rPr>
        <w:t>으로 주식을 정렬하여 10개의 포트폴리오를 구성하고</w:t>
      </w:r>
      <w:r w:rsidR="00303BF6" w:rsidRPr="00FC25A2">
        <w:rPr>
          <w:rFonts w:ascii="바탕체" w:eastAsia="바탕체" w:hAnsi="바탕체" w:cs="Times New Roman" w:hint="eastAsia"/>
          <w:sz w:val="20"/>
          <w:szCs w:val="20"/>
        </w:rPr>
        <w:t>,</w:t>
      </w:r>
      <w:r w:rsidRPr="00FC25A2">
        <w:rPr>
          <w:rFonts w:ascii="바탕체" w:eastAsia="바탕체" w:hAnsi="바탕체" w:cs="Times New Roman" w:hint="eastAsia"/>
          <w:sz w:val="20"/>
          <w:szCs w:val="20"/>
        </w:rPr>
        <w:t xml:space="preserve"> </w:t>
      </w:r>
      <w:proofErr w:type="spellStart"/>
      <w:r w:rsidRPr="00FC25A2">
        <w:rPr>
          <w:rFonts w:ascii="바탕체" w:eastAsia="바탕체" w:hAnsi="바탕체" w:cs="Times New Roman" w:hint="eastAsia"/>
          <w:i/>
          <w:iCs/>
          <w:sz w:val="20"/>
          <w:szCs w:val="20"/>
        </w:rPr>
        <w:t>relss</w:t>
      </w:r>
      <w:proofErr w:type="spellEnd"/>
      <w:r w:rsidRPr="00FC25A2">
        <w:rPr>
          <w:rFonts w:ascii="바탕체" w:eastAsia="바탕체" w:hAnsi="바탕체" w:cs="Times New Roman" w:hint="eastAsia"/>
          <w:sz w:val="20"/>
          <w:szCs w:val="20"/>
        </w:rPr>
        <w:t xml:space="preserve">가 가장 높은 포트폴리오를 매수하고 가장 낮은 포트폴리오를 매도하는 </w:t>
      </w:r>
      <w:proofErr w:type="spellStart"/>
      <w:r w:rsidRPr="00FC25A2">
        <w:rPr>
          <w:rFonts w:ascii="바탕체" w:eastAsia="바탕체" w:hAnsi="바탕체" w:cs="Times New Roman" w:hint="eastAsia"/>
          <w:sz w:val="20"/>
          <w:szCs w:val="20"/>
        </w:rPr>
        <w:t>롱숏</w:t>
      </w:r>
      <w:proofErr w:type="spellEnd"/>
      <w:r w:rsidRPr="00FC25A2">
        <w:rPr>
          <w:rFonts w:ascii="바탕체" w:eastAsia="바탕체" w:hAnsi="바탕체" w:cs="Times New Roman" w:hint="eastAsia"/>
          <w:sz w:val="20"/>
          <w:szCs w:val="20"/>
        </w:rPr>
        <w:t xml:space="preserve"> 포트폴리오 전략</w:t>
      </w:r>
      <w:r w:rsidR="00303BF6" w:rsidRPr="00FC25A2">
        <w:rPr>
          <w:rFonts w:ascii="바탕체" w:eastAsia="바탕체" w:hAnsi="바탕체" w:cs="Times New Roman" w:hint="eastAsia"/>
          <w:sz w:val="20"/>
          <w:szCs w:val="20"/>
        </w:rPr>
        <w:t>을 수행하였다. 그 결과,</w:t>
      </w:r>
      <w:r w:rsidRPr="00FC25A2">
        <w:rPr>
          <w:rFonts w:ascii="바탕체" w:eastAsia="바탕체" w:hAnsi="바탕체" w:cs="Times New Roman" w:hint="eastAsia"/>
          <w:sz w:val="20"/>
          <w:szCs w:val="20"/>
        </w:rPr>
        <w:t xml:space="preserve"> 평균 수익률</w:t>
      </w:r>
      <w:r w:rsidR="00753209" w:rsidRPr="00FC25A2">
        <w:rPr>
          <w:rFonts w:ascii="바탕체" w:eastAsia="바탕체" w:hAnsi="바탕체" w:cs="Times New Roman" w:hint="eastAsia"/>
          <w:sz w:val="20"/>
          <w:szCs w:val="20"/>
        </w:rPr>
        <w:t>(</w:t>
      </w:r>
      <w:r w:rsidR="00303BF6" w:rsidRPr="00FC25A2">
        <w:rPr>
          <w:rFonts w:ascii="바탕체" w:eastAsia="바탕체" w:hAnsi="바탕체" w:cs="Times New Roman" w:hint="eastAsia"/>
          <w:sz w:val="20"/>
          <w:szCs w:val="20"/>
        </w:rPr>
        <w:t xml:space="preserve">Fama-French </w:t>
      </w:r>
      <w:r w:rsidR="00753209" w:rsidRPr="00FC25A2">
        <w:rPr>
          <w:rFonts w:ascii="바탕체" w:eastAsia="바탕체" w:hAnsi="바탕체" w:cs="Times New Roman" w:hint="eastAsia"/>
          <w:sz w:val="20"/>
          <w:szCs w:val="20"/>
        </w:rPr>
        <w:t>4팩터 알파)</w:t>
      </w:r>
      <w:r w:rsidRPr="00FC25A2">
        <w:rPr>
          <w:rFonts w:ascii="바탕체" w:eastAsia="바탕체" w:hAnsi="바탕체" w:cs="Times New Roman" w:hint="eastAsia"/>
          <w:sz w:val="20"/>
          <w:szCs w:val="20"/>
        </w:rPr>
        <w:t xml:space="preserve">이 </w:t>
      </w:r>
      <w:r w:rsidR="00DC2062" w:rsidRPr="00FC25A2">
        <w:rPr>
          <w:rFonts w:ascii="바탕체" w:eastAsia="바탕체" w:hAnsi="바탕체" w:cs="Times New Roman" w:hint="eastAsia"/>
          <w:sz w:val="20"/>
          <w:szCs w:val="20"/>
        </w:rPr>
        <w:t>-</w:t>
      </w:r>
      <w:r w:rsidR="00753209" w:rsidRPr="00FC25A2">
        <w:rPr>
          <w:rFonts w:ascii="바탕체" w:eastAsia="바탕체" w:hAnsi="바탕체" w:cs="Times New Roman" w:hint="eastAsia"/>
          <w:sz w:val="20"/>
          <w:szCs w:val="20"/>
        </w:rPr>
        <w:t>0.</w:t>
      </w:r>
      <w:r w:rsidR="005F1347">
        <w:rPr>
          <w:rFonts w:ascii="바탕체" w:eastAsia="바탕체" w:hAnsi="바탕체" w:cs="Times New Roman" w:hint="eastAsia"/>
          <w:sz w:val="20"/>
          <w:szCs w:val="20"/>
        </w:rPr>
        <w:t>45</w:t>
      </w:r>
      <w:r w:rsidR="00DC2062" w:rsidRPr="00FC25A2">
        <w:rPr>
          <w:rFonts w:ascii="바탕체" w:eastAsia="바탕체" w:hAnsi="바탕체" w:cs="Times New Roman" w:hint="eastAsia"/>
          <w:sz w:val="20"/>
          <w:szCs w:val="20"/>
        </w:rPr>
        <w:t>%(</w:t>
      </w:r>
      <w:r w:rsidR="00DC2062" w:rsidRPr="00FC25A2">
        <w:rPr>
          <w:rFonts w:ascii="바탕체" w:eastAsia="바탕체" w:hAnsi="바탕체" w:cs="Times New Roman" w:hint="eastAsia"/>
          <w:i/>
          <w:iCs/>
          <w:sz w:val="20"/>
          <w:szCs w:val="20"/>
        </w:rPr>
        <w:t>t</w:t>
      </w:r>
      <w:r w:rsidR="00DC2062" w:rsidRPr="00FC25A2">
        <w:rPr>
          <w:rFonts w:ascii="바탕체" w:eastAsia="바탕체" w:hAnsi="바탕체" w:cs="Times New Roman" w:hint="eastAsia"/>
          <w:sz w:val="20"/>
          <w:szCs w:val="20"/>
        </w:rPr>
        <w:t>-통계량 -</w:t>
      </w:r>
      <w:r w:rsidR="005F1347">
        <w:rPr>
          <w:rFonts w:ascii="바탕체" w:eastAsia="바탕체" w:hAnsi="바탕체" w:cs="Times New Roman" w:hint="eastAsia"/>
          <w:sz w:val="20"/>
          <w:szCs w:val="20"/>
        </w:rPr>
        <w:t>2</w:t>
      </w:r>
      <w:r w:rsidR="00DC2062" w:rsidRPr="00FC25A2">
        <w:rPr>
          <w:rFonts w:ascii="바탕체" w:eastAsia="바탕체" w:hAnsi="바탕체" w:cs="Times New Roman" w:hint="eastAsia"/>
          <w:sz w:val="20"/>
          <w:szCs w:val="20"/>
        </w:rPr>
        <w:t>.</w:t>
      </w:r>
      <w:r w:rsidR="005F1347">
        <w:rPr>
          <w:rFonts w:ascii="바탕체" w:eastAsia="바탕체" w:hAnsi="바탕체" w:cs="Times New Roman" w:hint="eastAsia"/>
          <w:sz w:val="20"/>
          <w:szCs w:val="20"/>
        </w:rPr>
        <w:t>10</w:t>
      </w:r>
      <w:r w:rsidR="00DC2062" w:rsidRPr="00FC25A2">
        <w:rPr>
          <w:rFonts w:ascii="바탕체" w:eastAsia="바탕체" w:hAnsi="바탕체" w:cs="Times New Roman" w:hint="eastAsia"/>
          <w:sz w:val="20"/>
          <w:szCs w:val="20"/>
        </w:rPr>
        <w:t>)</w:t>
      </w:r>
      <w:r w:rsidR="00303BF6" w:rsidRPr="00FC25A2">
        <w:rPr>
          <w:rFonts w:ascii="바탕체" w:eastAsia="바탕체" w:hAnsi="바탕체" w:cs="Times New Roman" w:hint="eastAsia"/>
          <w:sz w:val="20"/>
          <w:szCs w:val="20"/>
        </w:rPr>
        <w:t>로 통계적으로 유의하게 음수임을 확인하였다. 이</w:t>
      </w:r>
      <w:r w:rsidR="00917B27" w:rsidRPr="00FC25A2">
        <w:rPr>
          <w:rFonts w:ascii="바탕체" w:eastAsia="바탕체" w:hAnsi="바탕체" w:cs="Times New Roman" w:hint="eastAsia"/>
          <w:sz w:val="20"/>
          <w:szCs w:val="20"/>
        </w:rPr>
        <w:t>를 통해,</w:t>
      </w:r>
      <w:r w:rsidR="00DC2062" w:rsidRPr="00FC25A2">
        <w:rPr>
          <w:rFonts w:ascii="바탕체" w:eastAsia="바탕체" w:hAnsi="바탕체" w:cs="Times New Roman" w:hint="eastAsia"/>
          <w:sz w:val="20"/>
          <w:szCs w:val="20"/>
        </w:rPr>
        <w:t xml:space="preserve"> 공매도 거래자들이 미래 주가에 대한 정보를 </w:t>
      </w:r>
      <w:r w:rsidR="00303BF6" w:rsidRPr="00FC25A2">
        <w:rPr>
          <w:rFonts w:ascii="바탕체" w:eastAsia="바탕체" w:hAnsi="바탕체" w:cs="Times New Roman" w:hint="eastAsia"/>
          <w:sz w:val="20"/>
          <w:szCs w:val="20"/>
        </w:rPr>
        <w:t xml:space="preserve">보유하고 </w:t>
      </w:r>
      <w:r w:rsidR="00DC2062" w:rsidRPr="00FC25A2">
        <w:rPr>
          <w:rFonts w:ascii="바탕체" w:eastAsia="바탕체" w:hAnsi="바탕체" w:cs="Times New Roman" w:hint="eastAsia"/>
          <w:sz w:val="20"/>
          <w:szCs w:val="20"/>
        </w:rPr>
        <w:t xml:space="preserve">있음을 </w:t>
      </w:r>
      <w:r w:rsidR="00917B27" w:rsidRPr="00FC25A2">
        <w:rPr>
          <w:rFonts w:ascii="바탕체" w:eastAsia="바탕체" w:hAnsi="바탕체" w:cs="Times New Roman" w:hint="eastAsia"/>
          <w:sz w:val="20"/>
          <w:szCs w:val="20"/>
        </w:rPr>
        <w:t>재확인할 수 있다</w:t>
      </w:r>
      <w:r w:rsidR="00DC2062" w:rsidRPr="00FC25A2">
        <w:rPr>
          <w:rFonts w:ascii="바탕체" w:eastAsia="바탕체" w:hAnsi="바탕체" w:cs="Times New Roman" w:hint="eastAsia"/>
          <w:sz w:val="20"/>
          <w:szCs w:val="20"/>
        </w:rPr>
        <w:t>.</w:t>
      </w:r>
    </w:p>
    <w:p w14:paraId="5CB19F9D" w14:textId="77777777" w:rsidR="004B2AE3" w:rsidRDefault="00BD79E4" w:rsidP="00FD2080">
      <w:pPr>
        <w:wordWrap/>
        <w:spacing w:line="420" w:lineRule="auto"/>
        <w:ind w:firstLineChars="100" w:firstLine="200"/>
        <w:jc w:val="both"/>
        <w:rPr>
          <w:rFonts w:ascii="바탕체" w:eastAsia="바탕체" w:hAnsi="바탕체" w:cs="Times New Roman"/>
          <w:sz w:val="20"/>
          <w:szCs w:val="20"/>
        </w:rPr>
      </w:pPr>
      <w:r>
        <w:rPr>
          <w:rFonts w:ascii="바탕체" w:eastAsia="바탕체" w:hAnsi="바탕체" w:cs="Times New Roman" w:hint="eastAsia"/>
          <w:sz w:val="20"/>
          <w:szCs w:val="22"/>
        </w:rPr>
        <w:t xml:space="preserve">기존 </w:t>
      </w:r>
      <w:r w:rsidR="002A63A1">
        <w:rPr>
          <w:rFonts w:ascii="바탕체" w:eastAsia="바탕체" w:hAnsi="바탕체" w:cs="Times New Roman" w:hint="eastAsia"/>
          <w:sz w:val="20"/>
          <w:szCs w:val="22"/>
        </w:rPr>
        <w:t xml:space="preserve">공매도 </w:t>
      </w:r>
      <w:r>
        <w:rPr>
          <w:rFonts w:ascii="바탕체" w:eastAsia="바탕체" w:hAnsi="바탕체" w:cs="Times New Roman" w:hint="eastAsia"/>
          <w:sz w:val="20"/>
          <w:szCs w:val="22"/>
        </w:rPr>
        <w:t xml:space="preserve">지표들은 과거 공매도 거래량에 의존하기 때문에 </w:t>
      </w:r>
      <w:proofErr w:type="spellStart"/>
      <w:r>
        <w:rPr>
          <w:rFonts w:ascii="바탕체" w:eastAsia="바탕체" w:hAnsi="바탕체" w:cs="Times New Roman" w:hint="eastAsia"/>
          <w:sz w:val="20"/>
          <w:szCs w:val="22"/>
        </w:rPr>
        <w:t>후행적</w:t>
      </w:r>
      <w:proofErr w:type="spellEnd"/>
      <w:r>
        <w:rPr>
          <w:rFonts w:ascii="바탕체" w:eastAsia="바탕체" w:hAnsi="바탕체" w:cs="Times New Roman" w:hint="eastAsia"/>
          <w:sz w:val="20"/>
          <w:szCs w:val="22"/>
        </w:rPr>
        <w:t xml:space="preserve"> 성격을 지</w:t>
      </w:r>
      <w:r w:rsidR="002A63A1">
        <w:rPr>
          <w:rFonts w:ascii="바탕체" w:eastAsia="바탕체" w:hAnsi="바탕체" w:cs="Times New Roman" w:hint="eastAsia"/>
          <w:sz w:val="20"/>
          <w:szCs w:val="22"/>
        </w:rPr>
        <w:t>니며, 예측력 측면에서 한계가 존재한다.</w:t>
      </w:r>
      <w:r>
        <w:rPr>
          <w:rFonts w:ascii="바탕체" w:eastAsia="바탕체" w:hAnsi="바탕체" w:cs="Times New Roman" w:hint="eastAsia"/>
          <w:sz w:val="20"/>
          <w:szCs w:val="22"/>
        </w:rPr>
        <w:t xml:space="preserve"> 본 연구는</w:t>
      </w:r>
      <w:r w:rsidR="002A63A1">
        <w:rPr>
          <w:rFonts w:ascii="바탕체" w:eastAsia="바탕체" w:hAnsi="바탕체" w:cs="Times New Roman" w:hint="eastAsia"/>
          <w:sz w:val="20"/>
          <w:szCs w:val="22"/>
        </w:rPr>
        <w:t xml:space="preserve"> 이러한 한계를 극복하기 위해</w:t>
      </w:r>
      <w:r>
        <w:rPr>
          <w:rFonts w:ascii="바탕체" w:eastAsia="바탕체" w:hAnsi="바탕체" w:cs="Times New Roman" w:hint="eastAsia"/>
          <w:sz w:val="20"/>
          <w:szCs w:val="22"/>
        </w:rPr>
        <w:t xml:space="preserve"> 대차잔고 데이터를 활용하여 다음</w:t>
      </w:r>
      <w:r w:rsidRPr="00FC25A2">
        <w:rPr>
          <w:rFonts w:ascii="바탕체" w:eastAsia="바탕체" w:hAnsi="바탕체" w:cs="Times New Roman" w:hint="eastAsia"/>
          <w:sz w:val="20"/>
          <w:szCs w:val="22"/>
        </w:rPr>
        <w:t xml:space="preserve"> 달 공매도 거래량을 예측하는 </w:t>
      </w:r>
      <w:r>
        <w:rPr>
          <w:rFonts w:ascii="바탕체" w:eastAsia="바탕체" w:hAnsi="바탕체" w:cs="Times New Roman" w:hint="eastAsia"/>
          <w:sz w:val="20"/>
          <w:szCs w:val="22"/>
        </w:rPr>
        <w:t xml:space="preserve">선행적 </w:t>
      </w:r>
      <w:r w:rsidR="002A63A1">
        <w:rPr>
          <w:rFonts w:ascii="바탕체" w:eastAsia="바탕체" w:hAnsi="바탕체" w:cs="Times New Roman" w:hint="eastAsia"/>
          <w:sz w:val="20"/>
          <w:szCs w:val="22"/>
        </w:rPr>
        <w:t xml:space="preserve">공매도 </w:t>
      </w:r>
      <w:r w:rsidRPr="00FC25A2">
        <w:rPr>
          <w:rFonts w:ascii="바탕체" w:eastAsia="바탕체" w:hAnsi="바탕체" w:cs="Times New Roman" w:hint="eastAsia"/>
          <w:sz w:val="20"/>
          <w:szCs w:val="22"/>
        </w:rPr>
        <w:t xml:space="preserve">지표를 </w:t>
      </w:r>
      <w:proofErr w:type="spellStart"/>
      <w:r w:rsidR="002A63A1">
        <w:rPr>
          <w:rFonts w:ascii="바탕체" w:eastAsia="바탕체" w:hAnsi="바탕체" w:cs="Times New Roman" w:hint="eastAsia"/>
          <w:sz w:val="20"/>
          <w:szCs w:val="22"/>
        </w:rPr>
        <w:t>머신러닝</w:t>
      </w:r>
      <w:proofErr w:type="spellEnd"/>
      <w:r w:rsidR="002A63A1">
        <w:rPr>
          <w:rFonts w:ascii="바탕체" w:eastAsia="바탕체" w:hAnsi="바탕체" w:cs="Times New Roman" w:hint="eastAsia"/>
          <w:sz w:val="20"/>
          <w:szCs w:val="22"/>
        </w:rPr>
        <w:t xml:space="preserve"> 기법을 통해 </w:t>
      </w:r>
      <w:r>
        <w:rPr>
          <w:rFonts w:ascii="바탕체" w:eastAsia="바탕체" w:hAnsi="바탕체" w:cs="Times New Roman" w:hint="eastAsia"/>
          <w:sz w:val="20"/>
          <w:szCs w:val="22"/>
        </w:rPr>
        <w:t xml:space="preserve">개발하였다. </w:t>
      </w:r>
      <w:r w:rsidR="00DC2062" w:rsidRPr="00FC25A2">
        <w:rPr>
          <w:rFonts w:ascii="바탕체" w:eastAsia="바탕체" w:hAnsi="바탕체" w:cs="Times New Roman" w:hint="eastAsia"/>
          <w:sz w:val="20"/>
          <w:szCs w:val="20"/>
        </w:rPr>
        <w:t>대차잔고는 공매도 거래를 위해 대기</w:t>
      </w:r>
      <w:r w:rsidR="00075FDA" w:rsidRPr="00FC25A2">
        <w:rPr>
          <w:rFonts w:ascii="바탕체" w:eastAsia="바탕체" w:hAnsi="바탕체" w:cs="Times New Roman" w:hint="eastAsia"/>
          <w:sz w:val="20"/>
          <w:szCs w:val="20"/>
        </w:rPr>
        <w:t xml:space="preserve"> 중인</w:t>
      </w:r>
      <w:r w:rsidR="00DC2062" w:rsidRPr="00FC25A2">
        <w:rPr>
          <w:rFonts w:ascii="바탕체" w:eastAsia="바탕체" w:hAnsi="바탕체" w:cs="Times New Roman" w:hint="eastAsia"/>
          <w:sz w:val="20"/>
          <w:szCs w:val="20"/>
        </w:rPr>
        <w:t xml:space="preserve"> 자금</w:t>
      </w:r>
      <w:r w:rsidR="00075FDA" w:rsidRPr="00FC25A2">
        <w:rPr>
          <w:rFonts w:ascii="바탕체" w:eastAsia="바탕체" w:hAnsi="바탕체" w:cs="Times New Roman" w:hint="eastAsia"/>
          <w:sz w:val="20"/>
          <w:szCs w:val="20"/>
        </w:rPr>
        <w:t xml:space="preserve">을 의미하므로, </w:t>
      </w:r>
      <w:r w:rsidR="00DC2062" w:rsidRPr="00FC25A2">
        <w:rPr>
          <w:rFonts w:ascii="바탕체" w:eastAsia="바탕체" w:hAnsi="바탕체" w:cs="Times New Roman" w:hint="eastAsia"/>
          <w:sz w:val="20"/>
          <w:szCs w:val="20"/>
        </w:rPr>
        <w:t>미래의 공매도 거래량을 예측</w:t>
      </w:r>
      <w:r w:rsidR="002A63A1">
        <w:rPr>
          <w:rFonts w:ascii="바탕체" w:eastAsia="바탕체" w:hAnsi="바탕체" w:cs="Times New Roman" w:hint="eastAsia"/>
          <w:sz w:val="20"/>
          <w:szCs w:val="20"/>
        </w:rPr>
        <w:t>하는 데 중요한 단서가 될 수 있다.</w:t>
      </w:r>
      <w:r w:rsidR="00DC2062" w:rsidRPr="00FC25A2">
        <w:rPr>
          <w:rFonts w:ascii="바탕체" w:eastAsia="바탕체" w:hAnsi="바탕체" w:cs="Times New Roman" w:hint="eastAsia"/>
          <w:sz w:val="20"/>
          <w:szCs w:val="20"/>
        </w:rPr>
        <w:t xml:space="preserve"> </w:t>
      </w:r>
      <w:r w:rsidR="003E5CF0">
        <w:rPr>
          <w:rFonts w:ascii="바탕체" w:eastAsia="바탕체" w:hAnsi="바탕체" w:cs="Times New Roman" w:hint="eastAsia"/>
          <w:sz w:val="20"/>
          <w:szCs w:val="20"/>
        </w:rPr>
        <w:t xml:space="preserve">먼저 </w:t>
      </w:r>
      <w:r w:rsidR="00DC2062" w:rsidRPr="00FC25A2">
        <w:rPr>
          <w:rFonts w:ascii="바탕체" w:eastAsia="바탕체" w:hAnsi="바탕체" w:cs="Times New Roman" w:hint="eastAsia"/>
          <w:sz w:val="20"/>
          <w:szCs w:val="20"/>
        </w:rPr>
        <w:t xml:space="preserve">대차잔고 </w:t>
      </w:r>
      <w:r w:rsidR="00C1432E">
        <w:rPr>
          <w:rFonts w:ascii="바탕체" w:eastAsia="바탕체" w:hAnsi="바탕체" w:cs="Times New Roman" w:hint="eastAsia"/>
          <w:sz w:val="20"/>
          <w:szCs w:val="20"/>
        </w:rPr>
        <w:t>데이터를</w:t>
      </w:r>
      <w:r w:rsidR="00DC2062" w:rsidRPr="00FC25A2">
        <w:rPr>
          <w:rFonts w:ascii="바탕체" w:eastAsia="바탕체" w:hAnsi="바탕체" w:cs="Times New Roman" w:hint="eastAsia"/>
          <w:sz w:val="20"/>
          <w:szCs w:val="20"/>
        </w:rPr>
        <w:t xml:space="preserve"> 직관적으로 </w:t>
      </w:r>
      <w:r w:rsidR="00075FDA" w:rsidRPr="00FC25A2">
        <w:rPr>
          <w:rFonts w:ascii="바탕체" w:eastAsia="바탕체" w:hAnsi="바탕체" w:cs="Times New Roman" w:hint="eastAsia"/>
          <w:sz w:val="20"/>
          <w:szCs w:val="20"/>
        </w:rPr>
        <w:t>반영한</w:t>
      </w:r>
      <w:r w:rsidR="00DC2062" w:rsidRPr="00FC25A2">
        <w:rPr>
          <w:rFonts w:ascii="바탕체" w:eastAsia="바탕체" w:hAnsi="바탕체" w:cs="Times New Roman" w:hint="eastAsia"/>
          <w:sz w:val="20"/>
          <w:szCs w:val="20"/>
        </w:rPr>
        <w:t xml:space="preserve"> 새</w:t>
      </w:r>
      <w:r w:rsidR="00075FDA" w:rsidRPr="00FC25A2">
        <w:rPr>
          <w:rFonts w:ascii="바탕체" w:eastAsia="바탕체" w:hAnsi="바탕체" w:cs="Times New Roman" w:hint="eastAsia"/>
          <w:sz w:val="20"/>
          <w:szCs w:val="20"/>
        </w:rPr>
        <w:t>로운</w:t>
      </w:r>
      <w:r w:rsidR="00DC2062" w:rsidRPr="00FC25A2">
        <w:rPr>
          <w:rFonts w:ascii="바탕체" w:eastAsia="바탕체" w:hAnsi="바탕체" w:cs="Times New Roman" w:hint="eastAsia"/>
          <w:sz w:val="20"/>
          <w:szCs w:val="20"/>
        </w:rPr>
        <w:t xml:space="preserve"> 공매도 </w:t>
      </w:r>
      <w:r w:rsidR="00075FDA" w:rsidRPr="00FC25A2">
        <w:rPr>
          <w:rFonts w:ascii="바탕체" w:eastAsia="바탕체" w:hAnsi="바탕체" w:cs="Times New Roman" w:hint="eastAsia"/>
          <w:sz w:val="20"/>
          <w:szCs w:val="20"/>
        </w:rPr>
        <w:t>지표(</w:t>
      </w:r>
      <m:oMath>
        <m:sSubSup>
          <m:sSubSupPr>
            <m:ctrlPr>
              <w:rPr>
                <w:rFonts w:ascii="Cambria Math" w:eastAsia="바탕체" w:hAnsi="Cambria Math" w:cs="Times New Roman"/>
                <w:color w:val="000000" w:themeColor="text1"/>
                <w:sz w:val="20"/>
                <w:szCs w:val="20"/>
              </w:rPr>
            </m:ctrlPr>
          </m:sSubSupPr>
          <m:e>
            <m:r>
              <w:rPr>
                <w:rFonts w:ascii="Cambria Math" w:eastAsia="바탕체" w:hAnsi="Cambria Math" w:cs="Times New Roman"/>
                <w:color w:val="000000" w:themeColor="text1"/>
                <w:sz w:val="20"/>
                <w:szCs w:val="20"/>
              </w:rPr>
              <m:t>relss</m:t>
            </m:r>
            <m:ctrlPr>
              <w:rPr>
                <w:rFonts w:ascii="Cambria Math" w:eastAsia="바탕체" w:hAnsi="Cambria Math" w:cs="Times New Roman"/>
                <w:i/>
                <w:color w:val="000000" w:themeColor="text1"/>
                <w:sz w:val="20"/>
                <w:szCs w:val="20"/>
              </w:rPr>
            </m:ctrlPr>
          </m:e>
          <m:sub>
            <m:r>
              <m:rPr>
                <m:sty m:val="p"/>
              </m:rPr>
              <w:rPr>
                <w:rFonts w:ascii="Cambria Math" w:eastAsia="바탕체" w:hAnsi="Cambria Math" w:cs="Times New Roman"/>
                <w:color w:val="000000" w:themeColor="text1"/>
                <w:sz w:val="20"/>
                <w:szCs w:val="20"/>
              </w:rPr>
              <m:t>pred</m:t>
            </m:r>
          </m:sub>
          <m:sup>
            <m:r>
              <w:rPr>
                <w:rFonts w:ascii="Cambria Math" w:eastAsia="바탕체" w:hAnsi="Cambria Math" w:cs="Times New Roman"/>
                <w:color w:val="000000" w:themeColor="text1"/>
                <w:sz w:val="20"/>
                <w:szCs w:val="20"/>
              </w:rPr>
              <m:t>(0)</m:t>
            </m:r>
          </m:sup>
        </m:sSubSup>
      </m:oMath>
      <w:r w:rsidR="00075FDA" w:rsidRPr="00FC25A2">
        <w:rPr>
          <w:rFonts w:ascii="바탕체" w:eastAsia="바탕체" w:hAnsi="바탕체" w:cs="Times New Roman" w:hint="eastAsia"/>
          <w:sz w:val="20"/>
          <w:szCs w:val="20"/>
        </w:rPr>
        <w:t>)</w:t>
      </w:r>
      <w:r w:rsidR="00DC2062" w:rsidRPr="00FC25A2">
        <w:rPr>
          <w:rFonts w:ascii="바탕체" w:eastAsia="바탕체" w:hAnsi="바탕체" w:cs="Times New Roman" w:hint="eastAsia"/>
          <w:sz w:val="20"/>
          <w:szCs w:val="20"/>
        </w:rPr>
        <w:t xml:space="preserve">를 </w:t>
      </w:r>
      <w:r w:rsidR="000B6DD9" w:rsidRPr="00FC25A2">
        <w:rPr>
          <w:rFonts w:ascii="바탕체" w:eastAsia="바탕체" w:hAnsi="바탕체" w:cs="Times New Roman" w:hint="eastAsia"/>
          <w:sz w:val="20"/>
          <w:szCs w:val="20"/>
        </w:rPr>
        <w:t xml:space="preserve">개발하고 </w:t>
      </w:r>
      <w:r w:rsidR="00DC2062" w:rsidRPr="00FC25A2">
        <w:rPr>
          <w:rFonts w:ascii="바탕체" w:eastAsia="바탕체" w:hAnsi="바탕체" w:cs="Times New Roman" w:hint="eastAsia"/>
          <w:sz w:val="20"/>
          <w:szCs w:val="20"/>
        </w:rPr>
        <w:t xml:space="preserve">포트폴리오 분석을 </w:t>
      </w:r>
      <w:r w:rsidR="000B6DD9" w:rsidRPr="00FC25A2">
        <w:rPr>
          <w:rFonts w:ascii="바탕체" w:eastAsia="바탕체" w:hAnsi="바탕체" w:cs="Times New Roman" w:hint="eastAsia"/>
          <w:sz w:val="20"/>
          <w:szCs w:val="20"/>
        </w:rPr>
        <w:t>수</w:t>
      </w:r>
      <w:r w:rsidR="00DC2062" w:rsidRPr="00FC25A2">
        <w:rPr>
          <w:rFonts w:ascii="바탕체" w:eastAsia="바탕체" w:hAnsi="바탕체" w:cs="Times New Roman" w:hint="eastAsia"/>
          <w:sz w:val="20"/>
          <w:szCs w:val="20"/>
        </w:rPr>
        <w:t>행한 결과</w:t>
      </w:r>
      <w:r w:rsidR="000B6DD9" w:rsidRPr="00FC25A2">
        <w:rPr>
          <w:rFonts w:ascii="바탕체" w:eastAsia="바탕체" w:hAnsi="바탕체" w:cs="Times New Roman" w:hint="eastAsia"/>
          <w:sz w:val="20"/>
          <w:szCs w:val="20"/>
        </w:rPr>
        <w:t>,</w:t>
      </w:r>
      <w:r w:rsidR="00DC2062" w:rsidRPr="00FC25A2">
        <w:rPr>
          <w:rFonts w:ascii="바탕체" w:eastAsia="바탕체" w:hAnsi="바탕체" w:cs="Times New Roman" w:hint="eastAsia"/>
          <w:sz w:val="20"/>
          <w:szCs w:val="20"/>
        </w:rPr>
        <w:t xml:space="preserve"> </w:t>
      </w:r>
      <w:proofErr w:type="spellStart"/>
      <w:r w:rsidR="00DC2062" w:rsidRPr="00FC25A2">
        <w:rPr>
          <w:rFonts w:ascii="바탕체" w:eastAsia="바탕체" w:hAnsi="바탕체" w:cs="Times New Roman" w:hint="eastAsia"/>
          <w:sz w:val="20"/>
          <w:szCs w:val="20"/>
        </w:rPr>
        <w:t>롱숏</w:t>
      </w:r>
      <w:proofErr w:type="spellEnd"/>
      <w:r w:rsidR="00DC2062" w:rsidRPr="00FC25A2">
        <w:rPr>
          <w:rFonts w:ascii="바탕체" w:eastAsia="바탕체" w:hAnsi="바탕체" w:cs="Times New Roman" w:hint="eastAsia"/>
          <w:sz w:val="20"/>
          <w:szCs w:val="20"/>
        </w:rPr>
        <w:t xml:space="preserve"> 전략의 평균 수익률</w:t>
      </w:r>
      <w:r w:rsidR="00753209" w:rsidRPr="00FC25A2">
        <w:rPr>
          <w:rFonts w:ascii="바탕체" w:eastAsia="바탕체" w:hAnsi="바탕체" w:cs="Times New Roman" w:hint="eastAsia"/>
          <w:sz w:val="20"/>
          <w:szCs w:val="20"/>
        </w:rPr>
        <w:t>(</w:t>
      </w:r>
      <w:r w:rsidR="000B6DD9" w:rsidRPr="00FC25A2">
        <w:rPr>
          <w:rFonts w:ascii="바탕체" w:eastAsia="바탕체" w:hAnsi="바탕체" w:cs="Times New Roman" w:hint="eastAsia"/>
          <w:sz w:val="20"/>
          <w:szCs w:val="20"/>
        </w:rPr>
        <w:t xml:space="preserve">Fama-French </w:t>
      </w:r>
      <w:r w:rsidR="00753209" w:rsidRPr="00FC25A2">
        <w:rPr>
          <w:rFonts w:ascii="바탕체" w:eastAsia="바탕체" w:hAnsi="바탕체" w:cs="Times New Roman" w:hint="eastAsia"/>
          <w:sz w:val="20"/>
          <w:szCs w:val="20"/>
        </w:rPr>
        <w:t>4팩터 알파)</w:t>
      </w:r>
      <w:r w:rsidR="00D05C29" w:rsidRPr="00FC25A2">
        <w:rPr>
          <w:rFonts w:ascii="바탕체" w:eastAsia="바탕체" w:hAnsi="바탕체" w:cs="Times New Roman" w:hint="eastAsia"/>
          <w:sz w:val="20"/>
          <w:szCs w:val="20"/>
        </w:rPr>
        <w:t>은</w:t>
      </w:r>
      <w:r w:rsidR="00DC2062" w:rsidRPr="00FC25A2">
        <w:rPr>
          <w:rFonts w:ascii="바탕체" w:eastAsia="바탕체" w:hAnsi="바탕체" w:cs="Times New Roman" w:hint="eastAsia"/>
          <w:sz w:val="20"/>
          <w:szCs w:val="20"/>
        </w:rPr>
        <w:t xml:space="preserve"> -0.</w:t>
      </w:r>
      <w:r w:rsidR="00753209" w:rsidRPr="00FC25A2">
        <w:rPr>
          <w:rFonts w:ascii="바탕체" w:eastAsia="바탕체" w:hAnsi="바탕체" w:cs="Times New Roman" w:hint="eastAsia"/>
          <w:sz w:val="20"/>
          <w:szCs w:val="20"/>
        </w:rPr>
        <w:t>36</w:t>
      </w:r>
      <w:r w:rsidR="00DC2062" w:rsidRPr="00FC25A2">
        <w:rPr>
          <w:rFonts w:ascii="바탕체" w:eastAsia="바탕체" w:hAnsi="바탕체" w:cs="Times New Roman" w:hint="eastAsia"/>
          <w:sz w:val="20"/>
          <w:szCs w:val="20"/>
        </w:rPr>
        <w:t>%(</w:t>
      </w:r>
      <w:r w:rsidR="00DC2062" w:rsidRPr="00FC25A2">
        <w:rPr>
          <w:rFonts w:ascii="바탕체" w:eastAsia="바탕체" w:hAnsi="바탕체" w:cs="Times New Roman" w:hint="eastAsia"/>
          <w:i/>
          <w:iCs/>
          <w:sz w:val="20"/>
          <w:szCs w:val="20"/>
        </w:rPr>
        <w:t>t</w:t>
      </w:r>
      <w:r w:rsidR="00DC2062" w:rsidRPr="00FC25A2">
        <w:rPr>
          <w:rFonts w:ascii="바탕체" w:eastAsia="바탕체" w:hAnsi="바탕체" w:cs="Times New Roman" w:hint="eastAsia"/>
          <w:sz w:val="20"/>
          <w:szCs w:val="20"/>
        </w:rPr>
        <w:t>-통계량 -</w:t>
      </w:r>
      <w:r w:rsidR="00753209" w:rsidRPr="00FC25A2">
        <w:rPr>
          <w:rFonts w:ascii="바탕체" w:eastAsia="바탕체" w:hAnsi="바탕체" w:cs="Times New Roman" w:hint="eastAsia"/>
          <w:sz w:val="20"/>
          <w:szCs w:val="20"/>
        </w:rPr>
        <w:t>1</w:t>
      </w:r>
      <w:r w:rsidR="00DC2062" w:rsidRPr="00FC25A2">
        <w:rPr>
          <w:rFonts w:ascii="바탕체" w:eastAsia="바탕체" w:hAnsi="바탕체" w:cs="Times New Roman" w:hint="eastAsia"/>
          <w:sz w:val="20"/>
          <w:szCs w:val="20"/>
        </w:rPr>
        <w:t>.</w:t>
      </w:r>
      <w:r w:rsidR="00753209" w:rsidRPr="00FC25A2">
        <w:rPr>
          <w:rFonts w:ascii="바탕체" w:eastAsia="바탕체" w:hAnsi="바탕체" w:cs="Times New Roman" w:hint="eastAsia"/>
          <w:sz w:val="20"/>
          <w:szCs w:val="20"/>
        </w:rPr>
        <w:t>57</w:t>
      </w:r>
      <w:r w:rsidR="00DC2062" w:rsidRPr="00FC25A2">
        <w:rPr>
          <w:rFonts w:ascii="바탕체" w:eastAsia="바탕체" w:hAnsi="바탕체" w:cs="Times New Roman" w:hint="eastAsia"/>
          <w:sz w:val="20"/>
          <w:szCs w:val="20"/>
        </w:rPr>
        <w:t>)</w:t>
      </w:r>
      <w:r w:rsidR="00D05C29" w:rsidRPr="00FC25A2">
        <w:rPr>
          <w:rFonts w:ascii="바탕체" w:eastAsia="바탕체" w:hAnsi="바탕체" w:cs="Times New Roman" w:hint="eastAsia"/>
          <w:sz w:val="20"/>
          <w:szCs w:val="20"/>
        </w:rPr>
        <w:t>로</w:t>
      </w:r>
      <w:r w:rsidR="00DC2062" w:rsidRPr="00FC25A2">
        <w:rPr>
          <w:rFonts w:ascii="바탕체" w:eastAsia="바탕체" w:hAnsi="바탕체" w:cs="Times New Roman" w:hint="eastAsia"/>
          <w:sz w:val="20"/>
          <w:szCs w:val="20"/>
        </w:rPr>
        <w:t xml:space="preserve"> 기존 </w:t>
      </w:r>
      <w:proofErr w:type="spellStart"/>
      <w:r w:rsidR="00DC2062" w:rsidRPr="00FC25A2">
        <w:rPr>
          <w:rFonts w:ascii="바탕체" w:eastAsia="바탕체" w:hAnsi="바탕체" w:cs="Times New Roman" w:hint="eastAsia"/>
          <w:i/>
          <w:iCs/>
          <w:sz w:val="20"/>
          <w:szCs w:val="20"/>
        </w:rPr>
        <w:t>relss</w:t>
      </w:r>
      <w:proofErr w:type="spellEnd"/>
      <w:r w:rsidR="00D05C29" w:rsidRPr="00FC25A2">
        <w:rPr>
          <w:rFonts w:ascii="바탕체" w:eastAsia="바탕체" w:hAnsi="바탕체" w:cs="Times New Roman" w:hint="eastAsia"/>
          <w:sz w:val="20"/>
          <w:szCs w:val="20"/>
        </w:rPr>
        <w:t>에 비해</w:t>
      </w:r>
      <w:r w:rsidR="00DC2062" w:rsidRPr="00FC25A2">
        <w:rPr>
          <w:rFonts w:ascii="바탕체" w:eastAsia="바탕체" w:hAnsi="바탕체" w:cs="Times New Roman" w:hint="eastAsia"/>
          <w:sz w:val="20"/>
          <w:szCs w:val="20"/>
        </w:rPr>
        <w:t xml:space="preserve"> 예측력이 </w:t>
      </w:r>
      <w:r w:rsidR="004B2AE3">
        <w:rPr>
          <w:rFonts w:ascii="바탕체" w:eastAsia="바탕체" w:hAnsi="바탕체" w:cs="Times New Roman" w:hint="eastAsia"/>
          <w:sz w:val="20"/>
          <w:szCs w:val="20"/>
        </w:rPr>
        <w:t>낮았다</w:t>
      </w:r>
      <w:r w:rsidR="00DC2062" w:rsidRPr="00FC25A2">
        <w:rPr>
          <w:rFonts w:ascii="바탕체" w:eastAsia="바탕체" w:hAnsi="바탕체" w:cs="Times New Roman" w:hint="eastAsia"/>
          <w:sz w:val="20"/>
          <w:szCs w:val="20"/>
        </w:rPr>
        <w:t>.</w:t>
      </w:r>
    </w:p>
    <w:p w14:paraId="0A7543E9" w14:textId="04E6B126" w:rsidR="00DC2062" w:rsidRPr="00FC25A2" w:rsidRDefault="00FD2080" w:rsidP="00FD2080">
      <w:pPr>
        <w:wordWrap/>
        <w:spacing w:line="420" w:lineRule="auto"/>
        <w:ind w:firstLineChars="100" w:firstLine="200"/>
        <w:jc w:val="both"/>
        <w:rPr>
          <w:rFonts w:ascii="바탕체" w:eastAsia="바탕체" w:hAnsi="바탕체" w:cs="Times New Roman"/>
          <w:sz w:val="20"/>
          <w:szCs w:val="20"/>
        </w:rPr>
      </w:pPr>
      <w:r>
        <w:rPr>
          <w:rFonts w:ascii="바탕체" w:eastAsia="바탕체" w:hAnsi="바탕체" w:cs="Times New Roman" w:hint="eastAsia"/>
          <w:sz w:val="20"/>
          <w:szCs w:val="20"/>
        </w:rPr>
        <w:t>이에 따라</w:t>
      </w:r>
      <w:r w:rsidR="00A10A9C" w:rsidRPr="00FC25A2">
        <w:rPr>
          <w:rFonts w:ascii="바탕체" w:eastAsia="바탕체" w:hAnsi="바탕체" w:cs="Times New Roman" w:hint="eastAsia"/>
          <w:sz w:val="20"/>
          <w:szCs w:val="20"/>
        </w:rPr>
        <w:t xml:space="preserve"> </w:t>
      </w:r>
      <w:proofErr w:type="spellStart"/>
      <w:r w:rsidR="00A10A9C" w:rsidRPr="00FC25A2">
        <w:rPr>
          <w:rFonts w:ascii="바탕체" w:eastAsia="바탕체" w:hAnsi="바탕체" w:cs="Times New Roman" w:hint="eastAsia"/>
          <w:sz w:val="20"/>
          <w:szCs w:val="20"/>
        </w:rPr>
        <w:t>머신러닝</w:t>
      </w:r>
      <w:proofErr w:type="spellEnd"/>
      <w:r w:rsidR="00A10A9C" w:rsidRPr="00FC25A2">
        <w:rPr>
          <w:rFonts w:ascii="바탕체" w:eastAsia="바탕체" w:hAnsi="바탕체" w:cs="Times New Roman" w:hint="eastAsia"/>
          <w:sz w:val="20"/>
          <w:szCs w:val="20"/>
        </w:rPr>
        <w:t xml:space="preserve"> 방법론을 도입하여 </w:t>
      </w:r>
      <w:r w:rsidR="00DC2062" w:rsidRPr="00FC25A2">
        <w:rPr>
          <w:rFonts w:ascii="바탕체" w:eastAsia="바탕체" w:hAnsi="바탕체" w:cs="Times New Roman" w:hint="eastAsia"/>
          <w:sz w:val="20"/>
          <w:szCs w:val="20"/>
        </w:rPr>
        <w:t xml:space="preserve">대차잔고 데이터를 </w:t>
      </w:r>
      <w:r w:rsidR="00A10A9C" w:rsidRPr="00FC25A2">
        <w:rPr>
          <w:rFonts w:ascii="바탕체" w:eastAsia="바탕체" w:hAnsi="바탕체" w:cs="Times New Roman" w:hint="eastAsia"/>
          <w:sz w:val="20"/>
          <w:szCs w:val="20"/>
        </w:rPr>
        <w:t xml:space="preserve">보다 </w:t>
      </w:r>
      <w:r w:rsidR="00DC2062" w:rsidRPr="00FC25A2">
        <w:rPr>
          <w:rFonts w:ascii="바탕체" w:eastAsia="바탕체" w:hAnsi="바탕체" w:cs="Times New Roman" w:hint="eastAsia"/>
          <w:sz w:val="20"/>
          <w:szCs w:val="20"/>
        </w:rPr>
        <w:t>효과적으로 활용</w:t>
      </w:r>
      <w:r w:rsidR="00A10A9C" w:rsidRPr="00FC25A2">
        <w:rPr>
          <w:rFonts w:ascii="바탕체" w:eastAsia="바탕체" w:hAnsi="바탕체" w:cs="Times New Roman" w:hint="eastAsia"/>
          <w:sz w:val="20"/>
          <w:szCs w:val="20"/>
        </w:rPr>
        <w:t>하여 지표를 개발하고</w:t>
      </w:r>
      <w:r w:rsidR="00DC2062" w:rsidRPr="00FC25A2">
        <w:rPr>
          <w:rFonts w:ascii="바탕체" w:eastAsia="바탕체" w:hAnsi="바탕체" w:cs="Times New Roman" w:hint="eastAsia"/>
          <w:sz w:val="20"/>
          <w:szCs w:val="20"/>
        </w:rPr>
        <w:t xml:space="preserve"> </w:t>
      </w:r>
      <w:r w:rsidR="00753209" w:rsidRPr="00FC25A2">
        <w:rPr>
          <w:rFonts w:ascii="바탕체" w:eastAsia="바탕체" w:hAnsi="바탕체" w:cs="Times New Roman" w:hint="eastAsia"/>
          <w:sz w:val="20"/>
          <w:szCs w:val="20"/>
        </w:rPr>
        <w:t>예측력</w:t>
      </w:r>
      <w:r w:rsidR="00A10A9C" w:rsidRPr="00FC25A2">
        <w:rPr>
          <w:rFonts w:ascii="바탕체" w:eastAsia="바탕체" w:hAnsi="바탕체" w:cs="Times New Roman" w:hint="eastAsia"/>
          <w:sz w:val="20"/>
          <w:szCs w:val="20"/>
        </w:rPr>
        <w:t xml:space="preserve">을 </w:t>
      </w:r>
      <w:r w:rsidR="00753209" w:rsidRPr="00FC25A2">
        <w:rPr>
          <w:rFonts w:ascii="바탕체" w:eastAsia="바탕체" w:hAnsi="바탕체" w:cs="Times New Roman" w:hint="eastAsia"/>
          <w:sz w:val="20"/>
          <w:szCs w:val="20"/>
        </w:rPr>
        <w:t>향상</w:t>
      </w:r>
      <w:r w:rsidR="00A10A9C" w:rsidRPr="00FC25A2">
        <w:rPr>
          <w:rFonts w:ascii="바탕체" w:eastAsia="바탕체" w:hAnsi="바탕체" w:cs="Times New Roman" w:hint="eastAsia"/>
          <w:sz w:val="20"/>
          <w:szCs w:val="20"/>
        </w:rPr>
        <w:t>시켰다.</w:t>
      </w:r>
      <w:r w:rsidR="00753209" w:rsidRPr="00FC25A2">
        <w:rPr>
          <w:rFonts w:ascii="바탕체" w:eastAsia="바탕체" w:hAnsi="바탕체" w:cs="Times New Roman" w:hint="eastAsia"/>
          <w:sz w:val="20"/>
          <w:szCs w:val="20"/>
        </w:rPr>
        <w:t xml:space="preserve"> </w:t>
      </w:r>
      <w:proofErr w:type="spellStart"/>
      <w:r w:rsidR="00753209" w:rsidRPr="00FC25A2">
        <w:rPr>
          <w:rFonts w:ascii="바탕체" w:eastAsia="바탕체" w:hAnsi="바탕체" w:cs="Times New Roman" w:hint="eastAsia"/>
          <w:sz w:val="20"/>
          <w:szCs w:val="20"/>
        </w:rPr>
        <w:t>릿지</w:t>
      </w:r>
      <w:proofErr w:type="spellEnd"/>
      <w:r w:rsidR="00753209" w:rsidRPr="00FC25A2">
        <w:rPr>
          <w:rFonts w:ascii="바탕체" w:eastAsia="바탕체" w:hAnsi="바탕체" w:cs="Times New Roman" w:hint="eastAsia"/>
          <w:sz w:val="20"/>
          <w:szCs w:val="20"/>
        </w:rPr>
        <w:t xml:space="preserve"> 회귀, 서포트 벡터 머신, 랜덤 포레스트 </w:t>
      </w:r>
      <w:r w:rsidR="00534337">
        <w:rPr>
          <w:rFonts w:ascii="바탕체" w:eastAsia="바탕체" w:hAnsi="바탕체" w:cs="Times New Roman" w:hint="eastAsia"/>
          <w:sz w:val="20"/>
          <w:szCs w:val="20"/>
        </w:rPr>
        <w:t xml:space="preserve">등 다양한 </w:t>
      </w:r>
      <w:proofErr w:type="spellStart"/>
      <w:r w:rsidR="00534337">
        <w:rPr>
          <w:rFonts w:ascii="바탕체" w:eastAsia="바탕체" w:hAnsi="바탕체" w:cs="Times New Roman" w:hint="eastAsia"/>
          <w:sz w:val="20"/>
          <w:szCs w:val="20"/>
        </w:rPr>
        <w:t>머신러닝</w:t>
      </w:r>
      <w:proofErr w:type="spellEnd"/>
      <w:r w:rsidR="00534337">
        <w:rPr>
          <w:rFonts w:ascii="바탕체" w:eastAsia="바탕체" w:hAnsi="바탕체" w:cs="Times New Roman" w:hint="eastAsia"/>
          <w:sz w:val="20"/>
          <w:szCs w:val="20"/>
        </w:rPr>
        <w:t xml:space="preserve"> </w:t>
      </w:r>
      <w:r w:rsidR="00753209" w:rsidRPr="00FC25A2">
        <w:rPr>
          <w:rFonts w:ascii="바탕체" w:eastAsia="바탕체" w:hAnsi="바탕체" w:cs="Times New Roman" w:hint="eastAsia"/>
          <w:sz w:val="20"/>
          <w:szCs w:val="20"/>
        </w:rPr>
        <w:t xml:space="preserve">방법론을 선형 </w:t>
      </w:r>
      <w:r w:rsidR="00A10A9C" w:rsidRPr="00FC25A2">
        <w:rPr>
          <w:rFonts w:ascii="바탕체" w:eastAsia="바탕체" w:hAnsi="바탕체" w:cs="Times New Roman" w:hint="eastAsia"/>
          <w:sz w:val="20"/>
          <w:szCs w:val="20"/>
        </w:rPr>
        <w:t>및</w:t>
      </w:r>
      <w:r w:rsidR="00753209" w:rsidRPr="00FC25A2">
        <w:rPr>
          <w:rFonts w:ascii="바탕체" w:eastAsia="바탕체" w:hAnsi="바탕체" w:cs="Times New Roman" w:hint="eastAsia"/>
          <w:sz w:val="20"/>
          <w:szCs w:val="20"/>
        </w:rPr>
        <w:t xml:space="preserve"> 지수 </w:t>
      </w:r>
      <w:r w:rsidR="00534337">
        <w:rPr>
          <w:rFonts w:ascii="바탕체" w:eastAsia="바탕체" w:hAnsi="바탕체" w:cs="Times New Roman" w:hint="eastAsia"/>
          <w:sz w:val="20"/>
          <w:szCs w:val="20"/>
        </w:rPr>
        <w:t>형태로</w:t>
      </w:r>
      <w:r w:rsidR="00A10A9C" w:rsidRPr="00FC25A2">
        <w:rPr>
          <w:rFonts w:ascii="바탕체" w:eastAsia="바탕체" w:hAnsi="바탕체" w:cs="Times New Roman" w:hint="eastAsia"/>
          <w:sz w:val="20"/>
          <w:szCs w:val="20"/>
        </w:rPr>
        <w:t xml:space="preserve"> 적용하여 비교한</w:t>
      </w:r>
      <w:r w:rsidR="00753209" w:rsidRPr="00FC25A2">
        <w:rPr>
          <w:rFonts w:ascii="바탕체" w:eastAsia="바탕체" w:hAnsi="바탕체" w:cs="Times New Roman" w:hint="eastAsia"/>
          <w:sz w:val="20"/>
          <w:szCs w:val="20"/>
        </w:rPr>
        <w:t xml:space="preserve"> 결과, </w:t>
      </w:r>
      <w:proofErr w:type="spellStart"/>
      <w:r w:rsidR="00753209" w:rsidRPr="00FC25A2">
        <w:rPr>
          <w:rFonts w:ascii="바탕체" w:eastAsia="바탕체" w:hAnsi="바탕체" w:cs="Times New Roman" w:hint="eastAsia"/>
          <w:sz w:val="20"/>
          <w:szCs w:val="20"/>
        </w:rPr>
        <w:t>릿지</w:t>
      </w:r>
      <w:proofErr w:type="spellEnd"/>
      <w:r w:rsidR="00753209" w:rsidRPr="00FC25A2">
        <w:rPr>
          <w:rFonts w:ascii="바탕체" w:eastAsia="바탕체" w:hAnsi="바탕체" w:cs="Times New Roman" w:hint="eastAsia"/>
          <w:sz w:val="20"/>
          <w:szCs w:val="20"/>
        </w:rPr>
        <w:t xml:space="preserve"> 회귀를 선형 모</w:t>
      </w:r>
      <w:r w:rsidR="00A10A9C" w:rsidRPr="00FC25A2">
        <w:rPr>
          <w:rFonts w:ascii="바탕체" w:eastAsia="바탕체" w:hAnsi="바탕체" w:cs="Times New Roman" w:hint="eastAsia"/>
          <w:sz w:val="20"/>
          <w:szCs w:val="20"/>
        </w:rPr>
        <w:t>형으로</w:t>
      </w:r>
      <w:r w:rsidR="00753209" w:rsidRPr="00FC25A2">
        <w:rPr>
          <w:rFonts w:ascii="바탕체" w:eastAsia="바탕체" w:hAnsi="바탕체" w:cs="Times New Roman" w:hint="eastAsia"/>
          <w:sz w:val="20"/>
          <w:szCs w:val="20"/>
        </w:rPr>
        <w:t xml:space="preserve"> 적용했을 때 가장 </w:t>
      </w:r>
      <w:r w:rsidR="007C05E3">
        <w:rPr>
          <w:rFonts w:ascii="바탕체" w:eastAsia="바탕체" w:hAnsi="바탕체" w:cs="Times New Roman" w:hint="eastAsia"/>
          <w:sz w:val="20"/>
          <w:szCs w:val="20"/>
        </w:rPr>
        <w:t>우수한 성능을 보였다</w:t>
      </w:r>
      <w:r w:rsidR="00753209" w:rsidRPr="00FC25A2">
        <w:rPr>
          <w:rFonts w:ascii="바탕체" w:eastAsia="바탕체" w:hAnsi="바탕체" w:cs="Times New Roman" w:hint="eastAsia"/>
          <w:sz w:val="20"/>
          <w:szCs w:val="20"/>
        </w:rPr>
        <w:t xml:space="preserve">. </w:t>
      </w:r>
      <w:r w:rsidR="00E95487">
        <w:rPr>
          <w:rFonts w:ascii="바탕체" w:eastAsia="바탕체" w:hAnsi="바탕체" w:cs="Times New Roman" w:hint="eastAsia"/>
          <w:sz w:val="20"/>
          <w:szCs w:val="20"/>
        </w:rPr>
        <w:t xml:space="preserve">해당 </w:t>
      </w:r>
      <w:proofErr w:type="spellStart"/>
      <w:r w:rsidR="00E95487">
        <w:rPr>
          <w:rFonts w:ascii="바탕체" w:eastAsia="바탕체" w:hAnsi="바탕체" w:cs="Times New Roman" w:hint="eastAsia"/>
          <w:sz w:val="20"/>
          <w:szCs w:val="20"/>
        </w:rPr>
        <w:t>머신러닝</w:t>
      </w:r>
      <w:proofErr w:type="spellEnd"/>
      <w:r w:rsidR="00E95487">
        <w:rPr>
          <w:rFonts w:ascii="바탕체" w:eastAsia="바탕체" w:hAnsi="바탕체" w:cs="Times New Roman" w:hint="eastAsia"/>
          <w:sz w:val="20"/>
          <w:szCs w:val="20"/>
        </w:rPr>
        <w:t xml:space="preserve"> 기반</w:t>
      </w:r>
      <w:r w:rsidR="00A10A9C" w:rsidRPr="00FC25A2">
        <w:rPr>
          <w:rFonts w:ascii="바탕체" w:eastAsia="바탕체" w:hAnsi="바탕체" w:cs="Times New Roman" w:hint="eastAsia"/>
          <w:sz w:val="20"/>
          <w:szCs w:val="20"/>
        </w:rPr>
        <w:t xml:space="preserve"> 지표를 </w:t>
      </w:r>
      <w:r w:rsidR="00E95487">
        <w:rPr>
          <w:rFonts w:ascii="바탕체" w:eastAsia="바탕체" w:hAnsi="바탕체" w:cs="Times New Roman" w:hint="eastAsia"/>
          <w:sz w:val="20"/>
          <w:szCs w:val="20"/>
        </w:rPr>
        <w:t>이용하여 구성한</w:t>
      </w:r>
      <w:r w:rsidR="00753209" w:rsidRPr="00FC25A2">
        <w:rPr>
          <w:rFonts w:ascii="바탕체" w:eastAsia="바탕체" w:hAnsi="바탕체" w:cs="Times New Roman" w:hint="eastAsia"/>
          <w:sz w:val="20"/>
          <w:szCs w:val="20"/>
        </w:rPr>
        <w:t xml:space="preserve"> </w:t>
      </w:r>
      <w:proofErr w:type="spellStart"/>
      <w:r w:rsidR="00753209" w:rsidRPr="00FC25A2">
        <w:rPr>
          <w:rFonts w:ascii="바탕체" w:eastAsia="바탕체" w:hAnsi="바탕체" w:cs="Times New Roman" w:hint="eastAsia"/>
          <w:sz w:val="20"/>
          <w:szCs w:val="20"/>
        </w:rPr>
        <w:t>롱숏</w:t>
      </w:r>
      <w:proofErr w:type="spellEnd"/>
      <w:r w:rsidR="00753209" w:rsidRPr="00FC25A2">
        <w:rPr>
          <w:rFonts w:ascii="바탕체" w:eastAsia="바탕체" w:hAnsi="바탕체" w:cs="Times New Roman" w:hint="eastAsia"/>
          <w:sz w:val="20"/>
          <w:szCs w:val="20"/>
        </w:rPr>
        <w:t xml:space="preserve"> 포트폴리오</w:t>
      </w:r>
      <w:r w:rsidR="00E95487">
        <w:rPr>
          <w:rFonts w:ascii="바탕체" w:eastAsia="바탕체" w:hAnsi="바탕체" w:cs="Times New Roman" w:hint="eastAsia"/>
          <w:sz w:val="20"/>
          <w:szCs w:val="20"/>
        </w:rPr>
        <w:t>의</w:t>
      </w:r>
      <w:r w:rsidR="00753209" w:rsidRPr="00FC25A2">
        <w:rPr>
          <w:rFonts w:ascii="바탕체" w:eastAsia="바탕체" w:hAnsi="바탕체" w:cs="Times New Roman" w:hint="eastAsia"/>
          <w:sz w:val="20"/>
          <w:szCs w:val="20"/>
        </w:rPr>
        <w:t xml:space="preserve"> 평균 수익률(</w:t>
      </w:r>
      <w:r w:rsidR="00A10A9C" w:rsidRPr="00FC25A2">
        <w:rPr>
          <w:rFonts w:ascii="바탕체" w:eastAsia="바탕체" w:hAnsi="바탕체" w:cs="Times New Roman" w:hint="eastAsia"/>
          <w:sz w:val="20"/>
          <w:szCs w:val="20"/>
        </w:rPr>
        <w:t xml:space="preserve">Fama-French </w:t>
      </w:r>
      <w:r w:rsidR="00753209" w:rsidRPr="00FC25A2">
        <w:rPr>
          <w:rFonts w:ascii="바탕체" w:eastAsia="바탕체" w:hAnsi="바탕체" w:cs="Times New Roman" w:hint="eastAsia"/>
          <w:sz w:val="20"/>
          <w:szCs w:val="20"/>
        </w:rPr>
        <w:t>4팩터 알파)</w:t>
      </w:r>
      <w:r w:rsidR="00A10A9C" w:rsidRPr="00FC25A2">
        <w:rPr>
          <w:rFonts w:ascii="바탕체" w:eastAsia="바탕체" w:hAnsi="바탕체" w:cs="Times New Roman" w:hint="eastAsia"/>
          <w:sz w:val="20"/>
          <w:szCs w:val="20"/>
        </w:rPr>
        <w:t>은</w:t>
      </w:r>
      <w:r w:rsidR="00753209" w:rsidRPr="00FC25A2">
        <w:rPr>
          <w:rFonts w:ascii="바탕체" w:eastAsia="바탕체" w:hAnsi="바탕체" w:cs="Times New Roman" w:hint="eastAsia"/>
          <w:sz w:val="20"/>
          <w:szCs w:val="20"/>
        </w:rPr>
        <w:t xml:space="preserve"> -0.79%(</w:t>
      </w:r>
      <w:r w:rsidR="00753209" w:rsidRPr="00FC25A2">
        <w:rPr>
          <w:rFonts w:ascii="바탕체" w:eastAsia="바탕체" w:hAnsi="바탕체" w:cs="Times New Roman" w:hint="eastAsia"/>
          <w:i/>
          <w:iCs/>
          <w:sz w:val="20"/>
          <w:szCs w:val="20"/>
        </w:rPr>
        <w:t>t</w:t>
      </w:r>
      <w:r w:rsidR="00753209" w:rsidRPr="00FC25A2">
        <w:rPr>
          <w:rFonts w:ascii="바탕체" w:eastAsia="바탕체" w:hAnsi="바탕체" w:cs="Times New Roman" w:hint="eastAsia"/>
          <w:sz w:val="20"/>
          <w:szCs w:val="20"/>
        </w:rPr>
        <w:t xml:space="preserve">-통계량 -3.13)로 </w:t>
      </w:r>
      <w:r w:rsidR="00A10A9C" w:rsidRPr="00FC25A2">
        <w:rPr>
          <w:rFonts w:ascii="바탕체" w:eastAsia="바탕체" w:hAnsi="바탕체" w:cs="Times New Roman" w:hint="eastAsia"/>
          <w:sz w:val="20"/>
          <w:szCs w:val="20"/>
        </w:rPr>
        <w:t xml:space="preserve">기존 지표보다 </w:t>
      </w:r>
      <w:r w:rsidR="008D71C6">
        <w:rPr>
          <w:rFonts w:ascii="바탕체" w:eastAsia="바탕체" w:hAnsi="바탕체" w:cs="Times New Roman" w:hint="eastAsia"/>
          <w:sz w:val="20"/>
          <w:szCs w:val="20"/>
        </w:rPr>
        <w:t xml:space="preserve">개선되었으며, </w:t>
      </w:r>
      <w:r w:rsidR="00753209" w:rsidRPr="00FC25A2">
        <w:rPr>
          <w:rFonts w:ascii="바탕체" w:eastAsia="바탕체" w:hAnsi="바탕체" w:cs="Times New Roman" w:hint="eastAsia"/>
          <w:sz w:val="20"/>
          <w:szCs w:val="20"/>
        </w:rPr>
        <w:t>Fama-MacBeth 회귀분석 결과도 일관</w:t>
      </w:r>
      <w:r w:rsidR="00A10A9C" w:rsidRPr="00FC25A2">
        <w:rPr>
          <w:rFonts w:ascii="바탕체" w:eastAsia="바탕체" w:hAnsi="바탕체" w:cs="Times New Roman" w:hint="eastAsia"/>
          <w:sz w:val="20"/>
          <w:szCs w:val="20"/>
        </w:rPr>
        <w:t>된 예측력</w:t>
      </w:r>
      <w:r w:rsidR="00753209" w:rsidRPr="00FC25A2">
        <w:rPr>
          <w:rFonts w:ascii="바탕체" w:eastAsia="바탕체" w:hAnsi="바탕체" w:cs="Times New Roman" w:hint="eastAsia"/>
          <w:sz w:val="20"/>
          <w:szCs w:val="20"/>
        </w:rPr>
        <w:t xml:space="preserve">을 </w:t>
      </w:r>
      <w:r w:rsidR="00753209" w:rsidRPr="00FC25A2">
        <w:rPr>
          <w:rFonts w:ascii="바탕체" w:eastAsia="바탕체" w:hAnsi="바탕체" w:cs="Times New Roman" w:hint="eastAsia"/>
          <w:sz w:val="20"/>
          <w:szCs w:val="20"/>
        </w:rPr>
        <w:lastRenderedPageBreak/>
        <w:t>확인하</w:t>
      </w:r>
      <w:r w:rsidR="003374F2">
        <w:rPr>
          <w:rFonts w:ascii="바탕체" w:eastAsia="바탕체" w:hAnsi="바탕체" w:cs="Times New Roman" w:hint="eastAsia"/>
          <w:sz w:val="20"/>
          <w:szCs w:val="20"/>
        </w:rPr>
        <w:t xml:space="preserve">여 </w:t>
      </w:r>
      <w:proofErr w:type="spellStart"/>
      <w:r w:rsidR="003374F2">
        <w:rPr>
          <w:rFonts w:ascii="바탕체" w:eastAsia="바탕체" w:hAnsi="바탕체" w:cs="Times New Roman" w:hint="eastAsia"/>
          <w:sz w:val="20"/>
          <w:szCs w:val="20"/>
        </w:rPr>
        <w:t>머신러닝</w:t>
      </w:r>
      <w:proofErr w:type="spellEnd"/>
      <w:r w:rsidR="003374F2">
        <w:rPr>
          <w:rFonts w:ascii="바탕체" w:eastAsia="바탕체" w:hAnsi="바탕체" w:cs="Times New Roman" w:hint="eastAsia"/>
          <w:sz w:val="20"/>
          <w:szCs w:val="20"/>
        </w:rPr>
        <w:t xml:space="preserve"> 접근법의 효과성을 입증하였다.</w:t>
      </w:r>
    </w:p>
    <w:p w14:paraId="00E8BB62" w14:textId="230D0308" w:rsidR="00753209" w:rsidRDefault="005E1532" w:rsidP="00E46029">
      <w:pPr>
        <w:wordWrap/>
        <w:spacing w:line="420" w:lineRule="auto"/>
        <w:ind w:firstLineChars="100" w:firstLine="200"/>
        <w:jc w:val="both"/>
        <w:rPr>
          <w:rFonts w:ascii="바탕체" w:eastAsia="바탕체" w:hAnsi="바탕체" w:cs="Times New Roman"/>
          <w:sz w:val="20"/>
          <w:szCs w:val="20"/>
        </w:rPr>
      </w:pPr>
      <w:r>
        <w:rPr>
          <w:rFonts w:ascii="바탕체" w:eastAsia="바탕체" w:hAnsi="바탕체" w:cs="Times New Roman" w:hint="eastAsia"/>
          <w:sz w:val="20"/>
          <w:szCs w:val="20"/>
        </w:rPr>
        <w:t xml:space="preserve">또한, </w:t>
      </w:r>
      <w:r w:rsidR="00753209" w:rsidRPr="00FC25A2">
        <w:rPr>
          <w:rFonts w:ascii="바탕체" w:eastAsia="바탕체" w:hAnsi="바탕체" w:cs="Times New Roman" w:hint="eastAsia"/>
          <w:sz w:val="20"/>
          <w:szCs w:val="20"/>
        </w:rPr>
        <w:t xml:space="preserve">새롭게 개발한 공매도 </w:t>
      </w:r>
      <w:r w:rsidR="00C506DD" w:rsidRPr="00FC25A2">
        <w:rPr>
          <w:rFonts w:ascii="바탕체" w:eastAsia="바탕체" w:hAnsi="바탕체" w:cs="Times New Roman" w:hint="eastAsia"/>
          <w:sz w:val="20"/>
          <w:szCs w:val="20"/>
        </w:rPr>
        <w:t xml:space="preserve">지표를 </w:t>
      </w:r>
      <w:proofErr w:type="spellStart"/>
      <w:r w:rsidR="00753209" w:rsidRPr="00FC25A2">
        <w:rPr>
          <w:rFonts w:ascii="바탕체" w:eastAsia="바탕체" w:hAnsi="바탕체" w:cs="Times New Roman" w:hint="eastAsia"/>
          <w:sz w:val="20"/>
          <w:szCs w:val="20"/>
        </w:rPr>
        <w:t>팩터</w:t>
      </w:r>
      <w:r w:rsidR="00C506DD" w:rsidRPr="00FC25A2">
        <w:rPr>
          <w:rFonts w:ascii="바탕체" w:eastAsia="바탕체" w:hAnsi="바탕체" w:cs="Times New Roman" w:hint="eastAsia"/>
          <w:sz w:val="20"/>
          <w:szCs w:val="20"/>
        </w:rPr>
        <w:t>로</w:t>
      </w:r>
      <w:proofErr w:type="spellEnd"/>
      <w:r w:rsidR="00C506DD" w:rsidRPr="00FC25A2">
        <w:rPr>
          <w:rFonts w:ascii="바탕체" w:eastAsia="바탕체" w:hAnsi="바탕체" w:cs="Times New Roman" w:hint="eastAsia"/>
          <w:sz w:val="20"/>
          <w:szCs w:val="20"/>
        </w:rPr>
        <w:t xml:space="preserve"> 만들어</w:t>
      </w:r>
      <w:r w:rsidR="00753209" w:rsidRPr="00FC25A2">
        <w:rPr>
          <w:rFonts w:ascii="바탕체" w:eastAsia="바탕체" w:hAnsi="바탕체" w:cs="Times New Roman" w:hint="eastAsia"/>
          <w:sz w:val="20"/>
          <w:szCs w:val="20"/>
        </w:rPr>
        <w:t xml:space="preserve"> Fama-French 3팩터 모</w:t>
      </w:r>
      <w:r w:rsidR="00D931EE" w:rsidRPr="00FC25A2">
        <w:rPr>
          <w:rFonts w:ascii="바탕체" w:eastAsia="바탕체" w:hAnsi="바탕체" w:cs="Times New Roman" w:hint="eastAsia"/>
          <w:sz w:val="20"/>
          <w:szCs w:val="20"/>
        </w:rPr>
        <w:t>형</w:t>
      </w:r>
      <w:r w:rsidR="00753209" w:rsidRPr="00FC25A2">
        <w:rPr>
          <w:rFonts w:ascii="바탕체" w:eastAsia="바탕체" w:hAnsi="바탕체" w:cs="Times New Roman" w:hint="eastAsia"/>
          <w:sz w:val="20"/>
          <w:szCs w:val="20"/>
        </w:rPr>
        <w:t xml:space="preserve">에 </w:t>
      </w:r>
      <w:r w:rsidR="00C506DD" w:rsidRPr="00FC25A2">
        <w:rPr>
          <w:rFonts w:ascii="바탕체" w:eastAsia="바탕체" w:hAnsi="바탕체" w:cs="Times New Roman" w:hint="eastAsia"/>
          <w:sz w:val="20"/>
          <w:szCs w:val="20"/>
        </w:rPr>
        <w:t xml:space="preserve">적용하여 </w:t>
      </w:r>
      <w:r w:rsidR="00753209" w:rsidRPr="00FC25A2">
        <w:rPr>
          <w:rFonts w:ascii="바탕체" w:eastAsia="바탕체" w:hAnsi="바탕체" w:cs="Times New Roman" w:hint="eastAsia"/>
          <w:sz w:val="20"/>
          <w:szCs w:val="20"/>
        </w:rPr>
        <w:t xml:space="preserve">추가적인 설명력을 제공함을 보였다. </w:t>
      </w:r>
      <w:r w:rsidR="000A6888" w:rsidRPr="00FC25A2">
        <w:rPr>
          <w:rFonts w:ascii="바탕체" w:eastAsia="바탕체" w:hAnsi="바탕체" w:cs="Times New Roman"/>
          <w:sz w:val="20"/>
          <w:szCs w:val="20"/>
        </w:rPr>
        <w:fldChar w:fldCharType="begin"/>
      </w:r>
      <w:r w:rsidR="00154735" w:rsidRPr="00FC25A2">
        <w:rPr>
          <w:rFonts w:ascii="바탕체" w:eastAsia="바탕체" w:hAnsi="바탕체" w:cs="Times New Roman"/>
          <w:sz w:val="20"/>
          <w:szCs w:val="20"/>
        </w:rPr>
        <w:instrText xml:space="preserve"> ADDIN EN.CITE &lt;EndNote&gt;&lt;Cite AuthorYear="1"&gt;&lt;Author&gt;Dong&lt;/Author&gt;&lt;Year&gt;2022&lt;/Year&gt;&lt;RecNum&gt;8&lt;/RecNum&gt;&lt;DisplayText&gt;Dong, Wu, Fang, Gozgor, and Yan (2022)&lt;/DisplayText&gt;&lt;record&gt;&lt;rec-number&gt;8&lt;/rec-number&gt;&lt;foreign-keys&gt;&lt;key app="EN" db-id="pdpzdtrdkzffd0e22dnx5vdna5ereae0w05d" timestamp="1740390295"&gt;8&lt;/key&gt;&lt;/foreign-keys&gt;&lt;ref-type name="Journal Article"&gt;17&lt;/ref-type&gt;&lt;contributors&gt;&lt;authors&gt;&lt;author&gt;Dong, Dayong&lt;/author&gt;&lt;author&gt;Wu, Keke&lt;/author&gt;&lt;author&gt;Fang, Jianchun&lt;/author&gt;&lt;author&gt;Gozgor, Giray&lt;/author&gt;&lt;author&gt;Yan, Cheng&lt;/author&gt;&lt;/authors&gt;&lt;/contributors&gt;&lt;titles&gt;&lt;title&gt;Investor attention factors and stock returns: Evidence from China&lt;/title&gt;&lt;secondary-title&gt;Journal of International Financial Markets, Institutions and Money&lt;/secondary-title&gt;&lt;/titles&gt;&lt;periodical&gt;&lt;full-title&gt;Journal of International Financial Markets, Institutions and Money&lt;/full-title&gt;&lt;/periodical&gt;&lt;pages&gt;101499&lt;/pages&gt;&lt;volume&gt;77&lt;/volume&gt;&lt;keywords&gt;&lt;keyword&gt;Investor attention&lt;/keyword&gt;&lt;keyword&gt;Equity returns&lt;/keyword&gt;&lt;keyword&gt;Factor&lt;/keyword&gt;&lt;keyword&gt;Anomaly&lt;/keyword&gt;&lt;keyword&gt;China&lt;/keyword&gt;&lt;/keywords&gt;&lt;dates&gt;&lt;year&gt;2022&lt;/year&gt;&lt;pub-dates&gt;&lt;date&gt;2022/03/01/&lt;/date&gt;&lt;/pub-dates&gt;&lt;/dates&gt;&lt;isbn&gt;1042-4431&lt;/isbn&gt;&lt;urls&gt;&lt;related-urls&gt;&lt;url&gt;https://www.sciencedirect.com/science/article/pii/S1042443121002031&lt;/url&gt;&lt;/related-urls&gt;&lt;/urls&gt;&lt;electronic-resource-num&gt;https://doi.org/10.1016/j.intfin.2021.101499&lt;/electronic-resource-num&gt;&lt;/record&gt;&lt;/Cite&gt;&lt;/EndNote&gt;</w:instrText>
      </w:r>
      <w:r w:rsidR="000A6888" w:rsidRPr="00FC25A2">
        <w:rPr>
          <w:rFonts w:ascii="바탕체" w:eastAsia="바탕체" w:hAnsi="바탕체" w:cs="Times New Roman"/>
          <w:sz w:val="20"/>
          <w:szCs w:val="20"/>
        </w:rPr>
        <w:fldChar w:fldCharType="separate"/>
      </w:r>
      <w:r w:rsidR="00154735" w:rsidRPr="00FC25A2">
        <w:rPr>
          <w:rFonts w:ascii="바탕체" w:eastAsia="바탕체" w:hAnsi="바탕체" w:cs="Times New Roman"/>
          <w:noProof/>
          <w:sz w:val="20"/>
          <w:szCs w:val="20"/>
        </w:rPr>
        <w:t>Dong, Wu, Fang, Gozgor, and Yan (2022)</w:t>
      </w:r>
      <w:r w:rsidR="000A6888" w:rsidRPr="00FC25A2">
        <w:rPr>
          <w:rFonts w:ascii="바탕체" w:eastAsia="바탕체" w:hAnsi="바탕체" w:cs="Times New Roman"/>
          <w:sz w:val="20"/>
          <w:szCs w:val="20"/>
        </w:rPr>
        <w:fldChar w:fldCharType="end"/>
      </w:r>
      <w:r w:rsidR="000A6888" w:rsidRPr="00FC25A2">
        <w:rPr>
          <w:rFonts w:ascii="바탕체" w:eastAsia="바탕체" w:hAnsi="바탕체" w:cs="Times New Roman"/>
          <w:sz w:val="20"/>
          <w:szCs w:val="20"/>
        </w:rPr>
        <w:t>의</w:t>
      </w:r>
      <w:r w:rsidR="000A6888" w:rsidRPr="00FC25A2">
        <w:rPr>
          <w:rFonts w:ascii="바탕체" w:eastAsia="바탕체" w:hAnsi="바탕체" w:cs="Times New Roman" w:hint="eastAsia"/>
          <w:sz w:val="20"/>
          <w:szCs w:val="20"/>
        </w:rPr>
        <w:t xml:space="preserve"> 방법론을 따라 </w:t>
      </w:r>
      <w:proofErr w:type="spellStart"/>
      <w:r w:rsidR="00A3367E" w:rsidRPr="00FC25A2">
        <w:rPr>
          <w:rFonts w:ascii="바탕체" w:eastAsia="바탕체" w:hAnsi="바탕체" w:cs="Times New Roman" w:hint="eastAsia"/>
          <w:sz w:val="20"/>
          <w:szCs w:val="20"/>
        </w:rPr>
        <w:t>스패닝</w:t>
      </w:r>
      <w:proofErr w:type="spellEnd"/>
      <w:r w:rsidR="00A3367E" w:rsidRPr="00FC25A2">
        <w:rPr>
          <w:rFonts w:ascii="바탕체" w:eastAsia="바탕체" w:hAnsi="바탕체" w:cs="Times New Roman" w:hint="eastAsia"/>
          <w:sz w:val="20"/>
          <w:szCs w:val="20"/>
        </w:rPr>
        <w:t xml:space="preserve"> 테스트</w:t>
      </w:r>
      <w:r w:rsidR="000A6888" w:rsidRPr="00FC25A2">
        <w:rPr>
          <w:rFonts w:ascii="바탕체" w:eastAsia="바탕체" w:hAnsi="바탕체" w:cs="Times New Roman" w:hint="eastAsia"/>
          <w:sz w:val="20"/>
          <w:szCs w:val="20"/>
        </w:rPr>
        <w:t xml:space="preserve">를 </w:t>
      </w:r>
      <w:r w:rsidR="00C506DD" w:rsidRPr="00FC25A2">
        <w:rPr>
          <w:rFonts w:ascii="바탕체" w:eastAsia="바탕체" w:hAnsi="바탕체" w:cs="Times New Roman" w:hint="eastAsia"/>
          <w:sz w:val="20"/>
          <w:szCs w:val="20"/>
        </w:rPr>
        <w:t xml:space="preserve">실시한 결과, </w:t>
      </w:r>
      <w:r w:rsidR="005A1C42" w:rsidRPr="00FC25A2">
        <w:rPr>
          <w:rFonts w:ascii="바탕체" w:eastAsia="바탕체" w:hAnsi="바탕체" w:cs="Times New Roman" w:hint="eastAsia"/>
          <w:sz w:val="20"/>
          <w:szCs w:val="20"/>
        </w:rPr>
        <w:t xml:space="preserve">새로운 공매도 </w:t>
      </w:r>
      <w:proofErr w:type="spellStart"/>
      <w:r w:rsidR="005A1C42" w:rsidRPr="00FC25A2">
        <w:rPr>
          <w:rFonts w:ascii="바탕체" w:eastAsia="바탕체" w:hAnsi="바탕체" w:cs="Times New Roman" w:hint="eastAsia"/>
          <w:sz w:val="20"/>
          <w:szCs w:val="20"/>
        </w:rPr>
        <w:t>팩터</w:t>
      </w:r>
      <w:r w:rsidR="00C506DD" w:rsidRPr="00FC25A2">
        <w:rPr>
          <w:rFonts w:ascii="바탕체" w:eastAsia="바탕체" w:hAnsi="바탕체" w:cs="Times New Roman" w:hint="eastAsia"/>
          <w:sz w:val="20"/>
          <w:szCs w:val="20"/>
        </w:rPr>
        <w:t>의</w:t>
      </w:r>
      <w:proofErr w:type="spellEnd"/>
      <w:r w:rsidR="005A1C42" w:rsidRPr="00FC25A2">
        <w:rPr>
          <w:rFonts w:ascii="바탕체" w:eastAsia="바탕체" w:hAnsi="바탕체" w:cs="Times New Roman" w:hint="eastAsia"/>
          <w:sz w:val="20"/>
          <w:szCs w:val="20"/>
        </w:rPr>
        <w:t xml:space="preserve"> 유의</w:t>
      </w:r>
      <w:r w:rsidR="00C506DD" w:rsidRPr="00FC25A2">
        <w:rPr>
          <w:rFonts w:ascii="바탕체" w:eastAsia="바탕체" w:hAnsi="바탕체" w:cs="Times New Roman" w:hint="eastAsia"/>
          <w:sz w:val="20"/>
          <w:szCs w:val="20"/>
        </w:rPr>
        <w:t>성</w:t>
      </w:r>
      <w:r w:rsidR="005A1C42" w:rsidRPr="00FC25A2">
        <w:rPr>
          <w:rFonts w:ascii="바탕체" w:eastAsia="바탕체" w:hAnsi="바탕체" w:cs="Times New Roman" w:hint="eastAsia"/>
          <w:sz w:val="20"/>
          <w:szCs w:val="20"/>
        </w:rPr>
        <w:t>을 확인하였다.</w:t>
      </w:r>
    </w:p>
    <w:p w14:paraId="6DF1F037" w14:textId="145EDB69" w:rsidR="00FC4623" w:rsidRPr="00FC4623" w:rsidRDefault="00FC4623" w:rsidP="00FC4623">
      <w:pPr>
        <w:wordWrap/>
        <w:spacing w:line="420" w:lineRule="auto"/>
        <w:ind w:firstLineChars="100" w:firstLine="200"/>
        <w:jc w:val="both"/>
        <w:rPr>
          <w:rFonts w:ascii="바탕체" w:eastAsia="바탕체" w:hAnsi="바탕체" w:cs="Times New Roman"/>
          <w:sz w:val="20"/>
          <w:szCs w:val="20"/>
        </w:rPr>
      </w:pPr>
      <w:r w:rsidRPr="00FC4623">
        <w:rPr>
          <w:rFonts w:ascii="바탕체" w:eastAsia="바탕체" w:hAnsi="바탕체" w:cs="Times New Roman" w:hint="eastAsia"/>
          <w:sz w:val="20"/>
          <w:szCs w:val="20"/>
        </w:rPr>
        <w:t>본</w:t>
      </w:r>
      <w:r w:rsidRPr="00FC4623">
        <w:rPr>
          <w:rFonts w:ascii="바탕체" w:eastAsia="바탕체" w:hAnsi="바탕체" w:cs="Times New Roman"/>
          <w:sz w:val="20"/>
          <w:szCs w:val="20"/>
        </w:rPr>
        <w:t xml:space="preserve"> 연구는 공매도 데이터를 활용한 자산 수익률 예측 연구에 다음과 같은 두 가지 측면에서 기여한다.</w:t>
      </w:r>
      <w:r>
        <w:rPr>
          <w:rFonts w:ascii="바탕체" w:eastAsia="바탕체" w:hAnsi="바탕체" w:cs="Times New Roman" w:hint="eastAsia"/>
          <w:sz w:val="20"/>
          <w:szCs w:val="20"/>
        </w:rPr>
        <w:t xml:space="preserve"> </w:t>
      </w:r>
      <w:r w:rsidRPr="00FC4623">
        <w:rPr>
          <w:rFonts w:ascii="바탕체" w:eastAsia="바탕체" w:hAnsi="바탕체" w:cs="Times New Roman" w:hint="eastAsia"/>
          <w:sz w:val="20"/>
          <w:szCs w:val="20"/>
        </w:rPr>
        <w:t>첫째</w:t>
      </w:r>
      <w:r w:rsidRPr="00FC4623">
        <w:rPr>
          <w:rFonts w:ascii="바탕체" w:eastAsia="바탕체" w:hAnsi="바탕체" w:cs="Times New Roman"/>
          <w:sz w:val="20"/>
          <w:szCs w:val="20"/>
        </w:rPr>
        <w:t xml:space="preserve">, 기존 공매도 지표가 과거 거래량에 의존하는 </w:t>
      </w:r>
      <w:proofErr w:type="spellStart"/>
      <w:r w:rsidRPr="00FC4623">
        <w:rPr>
          <w:rFonts w:ascii="바탕체" w:eastAsia="바탕체" w:hAnsi="바탕체" w:cs="Times New Roman"/>
          <w:sz w:val="20"/>
          <w:szCs w:val="20"/>
        </w:rPr>
        <w:t>후행적</w:t>
      </w:r>
      <w:proofErr w:type="spellEnd"/>
      <w:r w:rsidRPr="00FC4623">
        <w:rPr>
          <w:rFonts w:ascii="바탕체" w:eastAsia="바탕체" w:hAnsi="바탕체" w:cs="Times New Roman"/>
          <w:sz w:val="20"/>
          <w:szCs w:val="20"/>
        </w:rPr>
        <w:t xml:space="preserve"> 성격을 지닌다는 한계에 착안하여, 본 연구는 대차잔고 데이터를 활용해 향후 공매도 </w:t>
      </w:r>
      <w:r>
        <w:rPr>
          <w:rFonts w:ascii="바탕체" w:eastAsia="바탕체" w:hAnsi="바탕체" w:cs="Times New Roman" w:hint="eastAsia"/>
          <w:sz w:val="20"/>
          <w:szCs w:val="20"/>
        </w:rPr>
        <w:t>거래량</w:t>
      </w:r>
      <w:r w:rsidRPr="00FC4623">
        <w:rPr>
          <w:rFonts w:ascii="바탕체" w:eastAsia="바탕체" w:hAnsi="바탕체" w:cs="Times New Roman"/>
          <w:sz w:val="20"/>
          <w:szCs w:val="20"/>
        </w:rPr>
        <w:t xml:space="preserve">을 예측하는 선행적 지표를 제안하였다. 이 과정에서 다양한 </w:t>
      </w:r>
      <w:proofErr w:type="spellStart"/>
      <w:r w:rsidRPr="00FC4623">
        <w:rPr>
          <w:rFonts w:ascii="바탕체" w:eastAsia="바탕체" w:hAnsi="바탕체" w:cs="Times New Roman"/>
          <w:sz w:val="20"/>
          <w:szCs w:val="20"/>
        </w:rPr>
        <w:t>머신러닝</w:t>
      </w:r>
      <w:proofErr w:type="spellEnd"/>
      <w:r w:rsidRPr="00FC4623">
        <w:rPr>
          <w:rFonts w:ascii="바탕체" w:eastAsia="바탕체" w:hAnsi="바탕체" w:cs="Times New Roman"/>
          <w:sz w:val="20"/>
          <w:szCs w:val="20"/>
        </w:rPr>
        <w:t xml:space="preserve"> 기법을 적용하고, 그 예측 성능을 비교함으로써 적절한 정규화와 해석 가능성을 갖춘 </w:t>
      </w:r>
      <w:proofErr w:type="spellStart"/>
      <w:r w:rsidRPr="00FC4623">
        <w:rPr>
          <w:rFonts w:ascii="바탕체" w:eastAsia="바탕체" w:hAnsi="바탕체" w:cs="Times New Roman"/>
          <w:sz w:val="20"/>
          <w:szCs w:val="20"/>
        </w:rPr>
        <w:t>릿지</w:t>
      </w:r>
      <w:proofErr w:type="spellEnd"/>
      <w:r w:rsidRPr="00FC4623">
        <w:rPr>
          <w:rFonts w:ascii="바탕체" w:eastAsia="바탕체" w:hAnsi="바탕체" w:cs="Times New Roman"/>
          <w:sz w:val="20"/>
          <w:szCs w:val="20"/>
        </w:rPr>
        <w:t xml:space="preserve"> 회귀 모형이 가장 효과적인 예측 도구임을 실증적으로 확인하였다. 이는 공매도</w:t>
      </w:r>
      <w:r w:rsidR="00AA2EC4">
        <w:rPr>
          <w:rFonts w:ascii="바탕체" w:eastAsia="바탕체" w:hAnsi="바탕체" w:cs="Times New Roman" w:hint="eastAsia"/>
          <w:sz w:val="20"/>
          <w:szCs w:val="20"/>
        </w:rPr>
        <w:t xml:space="preserve"> 거래</w:t>
      </w:r>
      <w:r w:rsidRPr="00FC4623">
        <w:rPr>
          <w:rFonts w:ascii="바탕체" w:eastAsia="바탕체" w:hAnsi="바탕체" w:cs="Times New Roman"/>
          <w:sz w:val="20"/>
          <w:szCs w:val="20"/>
        </w:rPr>
        <w:t>량 예측에 있어 모형의 구조적 특성 또한 중요하다는 점을 보여준</w:t>
      </w:r>
      <w:r w:rsidRPr="00FC4623">
        <w:rPr>
          <w:rFonts w:ascii="바탕체" w:eastAsia="바탕체" w:hAnsi="바탕체" w:cs="Times New Roman" w:hint="eastAsia"/>
          <w:sz w:val="20"/>
          <w:szCs w:val="20"/>
        </w:rPr>
        <w:t>다</w:t>
      </w:r>
      <w:r w:rsidRPr="00FC4623">
        <w:rPr>
          <w:rFonts w:ascii="바탕체" w:eastAsia="바탕체" w:hAnsi="바탕체" w:cs="Times New Roman"/>
          <w:sz w:val="20"/>
          <w:szCs w:val="20"/>
        </w:rPr>
        <w:t>.</w:t>
      </w:r>
      <w:r w:rsidR="00E15C7D" w:rsidRPr="00E15C7D">
        <w:rPr>
          <w:rFonts w:ascii="바탕체" w:eastAsia="바탕체" w:hAnsi="바탕체" w:cs="Times New Roman" w:hint="eastAsia"/>
          <w:sz w:val="20"/>
          <w:szCs w:val="20"/>
        </w:rPr>
        <w:t xml:space="preserve"> </w:t>
      </w:r>
      <w:r w:rsidR="00E15C7D">
        <w:rPr>
          <w:rFonts w:ascii="바탕체" w:eastAsia="바탕체" w:hAnsi="바탕체" w:cs="Times New Roman" w:hint="eastAsia"/>
          <w:sz w:val="20"/>
          <w:szCs w:val="20"/>
        </w:rPr>
        <w:t>해당 지표는</w:t>
      </w:r>
      <w:r w:rsidR="00E15C7D" w:rsidRPr="00BE73A0">
        <w:rPr>
          <w:rFonts w:ascii="바탕체" w:eastAsia="바탕체" w:hAnsi="바탕체" w:cs="Times New Roman"/>
          <w:sz w:val="20"/>
          <w:szCs w:val="20"/>
        </w:rPr>
        <w:t xml:space="preserve"> 실무적 투자 전략 수립에도 활용 가능성이 높다는 점에서 실질</w:t>
      </w:r>
      <w:r w:rsidR="00E15C7D" w:rsidRPr="00BE73A0">
        <w:rPr>
          <w:rFonts w:ascii="바탕체" w:eastAsia="바탕체" w:hAnsi="바탕체" w:cs="Times New Roman" w:hint="eastAsia"/>
          <w:sz w:val="20"/>
          <w:szCs w:val="20"/>
        </w:rPr>
        <w:t>적인</w:t>
      </w:r>
      <w:r w:rsidR="00E15C7D" w:rsidRPr="00BE73A0">
        <w:rPr>
          <w:rFonts w:ascii="바탕체" w:eastAsia="바탕체" w:hAnsi="바탕체" w:cs="Times New Roman"/>
          <w:sz w:val="20"/>
          <w:szCs w:val="20"/>
        </w:rPr>
        <w:t xml:space="preserve"> 의</w:t>
      </w:r>
      <w:r w:rsidR="00E15C7D">
        <w:rPr>
          <w:rFonts w:ascii="바탕체" w:eastAsia="바탕체" w:hAnsi="바탕체" w:cs="Times New Roman" w:hint="eastAsia"/>
          <w:sz w:val="20"/>
          <w:szCs w:val="20"/>
        </w:rPr>
        <w:t>의가 있다</w:t>
      </w:r>
      <w:r w:rsidR="00E15C7D" w:rsidRPr="00BE73A0">
        <w:rPr>
          <w:rFonts w:ascii="바탕체" w:eastAsia="바탕체" w:hAnsi="바탕체" w:cs="Times New Roman"/>
          <w:sz w:val="20"/>
          <w:szCs w:val="20"/>
        </w:rPr>
        <w:t>.</w:t>
      </w:r>
    </w:p>
    <w:p w14:paraId="1489FC5C" w14:textId="1F9C5030" w:rsidR="00BE73A0" w:rsidRDefault="00BE73A0" w:rsidP="00FC4623">
      <w:pPr>
        <w:wordWrap/>
        <w:spacing w:line="420" w:lineRule="auto"/>
        <w:ind w:firstLineChars="100" w:firstLine="200"/>
        <w:jc w:val="both"/>
        <w:rPr>
          <w:rFonts w:ascii="바탕체" w:eastAsia="바탕체" w:hAnsi="바탕체" w:cs="Times New Roman"/>
          <w:sz w:val="20"/>
          <w:szCs w:val="20"/>
        </w:rPr>
      </w:pPr>
      <w:r w:rsidRPr="00BE73A0">
        <w:rPr>
          <w:rFonts w:ascii="바탕체" w:eastAsia="바탕체" w:hAnsi="바탕체" w:cs="Times New Roman" w:hint="eastAsia"/>
          <w:sz w:val="20"/>
          <w:szCs w:val="20"/>
        </w:rPr>
        <w:t>둘째</w:t>
      </w:r>
      <w:r w:rsidRPr="00BE73A0">
        <w:rPr>
          <w:rFonts w:ascii="바탕체" w:eastAsia="바탕체" w:hAnsi="바탕체" w:cs="Times New Roman"/>
          <w:sz w:val="20"/>
          <w:szCs w:val="20"/>
        </w:rPr>
        <w:t xml:space="preserve">, </w:t>
      </w:r>
      <w:r w:rsidR="00860A14">
        <w:rPr>
          <w:rFonts w:ascii="바탕체" w:eastAsia="바탕체" w:hAnsi="바탕체" w:cs="Times New Roman" w:hint="eastAsia"/>
          <w:sz w:val="20"/>
          <w:szCs w:val="20"/>
        </w:rPr>
        <w:t xml:space="preserve">대부분의 선행 연구가 미국 시장을 중심으로 이루어진 반면, 본 연구는 </w:t>
      </w:r>
      <w:r w:rsidRPr="00BE73A0">
        <w:rPr>
          <w:rFonts w:ascii="바탕체" w:eastAsia="바탕체" w:hAnsi="바탕체" w:cs="Times New Roman"/>
          <w:sz w:val="20"/>
          <w:szCs w:val="20"/>
        </w:rPr>
        <w:t>공매도에 대한 제도적 제약과 투자자들의 관심이 특히 높은 한국 주식</w:t>
      </w:r>
      <w:r w:rsidR="00860A14">
        <w:rPr>
          <w:rFonts w:ascii="바탕체" w:eastAsia="바탕체" w:hAnsi="바탕체" w:cs="Times New Roman" w:hint="eastAsia"/>
          <w:sz w:val="20"/>
          <w:szCs w:val="20"/>
        </w:rPr>
        <w:t xml:space="preserve"> </w:t>
      </w:r>
      <w:r w:rsidRPr="00BE73A0">
        <w:rPr>
          <w:rFonts w:ascii="바탕체" w:eastAsia="바탕체" w:hAnsi="바탕체" w:cs="Times New Roman"/>
          <w:sz w:val="20"/>
          <w:szCs w:val="20"/>
        </w:rPr>
        <w:t xml:space="preserve">시장을 분석 대상으로 </w:t>
      </w:r>
      <w:r w:rsidR="00886E71">
        <w:rPr>
          <w:rFonts w:ascii="바탕체" w:eastAsia="바탕체" w:hAnsi="바탕체" w:cs="Times New Roman" w:hint="eastAsia"/>
          <w:sz w:val="20"/>
          <w:szCs w:val="20"/>
        </w:rPr>
        <w:t>설정하여</w:t>
      </w:r>
      <w:r w:rsidRPr="00BE73A0">
        <w:rPr>
          <w:rFonts w:ascii="바탕체" w:eastAsia="바탕체" w:hAnsi="바탕체" w:cs="Times New Roman"/>
          <w:sz w:val="20"/>
          <w:szCs w:val="20"/>
        </w:rPr>
        <w:t>, 공매도 거래의 정보 함의와 예측력을 실증</w:t>
      </w:r>
      <w:r w:rsidR="00860A14">
        <w:rPr>
          <w:rFonts w:ascii="바탕체" w:eastAsia="바탕체" w:hAnsi="바탕체" w:cs="Times New Roman" w:hint="eastAsia"/>
          <w:sz w:val="20"/>
          <w:szCs w:val="20"/>
        </w:rPr>
        <w:t>적으로 검증함으로써</w:t>
      </w:r>
      <w:r w:rsidRPr="00BE73A0">
        <w:rPr>
          <w:rFonts w:ascii="바탕체" w:eastAsia="바탕체" w:hAnsi="바탕체" w:cs="Times New Roman"/>
          <w:sz w:val="20"/>
          <w:szCs w:val="20"/>
        </w:rPr>
        <w:t xml:space="preserve"> 기존 문헌과 </w:t>
      </w:r>
      <w:proofErr w:type="spellStart"/>
      <w:r w:rsidRPr="00BE73A0">
        <w:rPr>
          <w:rFonts w:ascii="바탕체" w:eastAsia="바탕체" w:hAnsi="바탕체" w:cs="Times New Roman"/>
          <w:sz w:val="20"/>
          <w:szCs w:val="20"/>
        </w:rPr>
        <w:t>차별화된다</w:t>
      </w:r>
      <w:proofErr w:type="spellEnd"/>
      <w:r w:rsidRPr="00FC25A2">
        <w:rPr>
          <w:rFonts w:ascii="바탕체" w:eastAsia="바탕체" w:hAnsi="바탕체" w:cs="Times New Roman" w:hint="eastAsia"/>
          <w:sz w:val="20"/>
          <w:szCs w:val="20"/>
        </w:rPr>
        <w:t>.</w:t>
      </w:r>
      <w:r w:rsidRPr="00FC25A2">
        <w:rPr>
          <w:rStyle w:val="ad"/>
          <w:rFonts w:ascii="바탕체" w:eastAsia="바탕체" w:hAnsi="바탕체" w:cs="Times New Roman"/>
          <w:sz w:val="20"/>
          <w:szCs w:val="20"/>
        </w:rPr>
        <w:footnoteReference w:id="6"/>
      </w:r>
      <w:r w:rsidRPr="00BE73A0">
        <w:rPr>
          <w:rFonts w:ascii="바탕체" w:eastAsia="바탕체" w:hAnsi="바탕체" w:cs="Times New Roman"/>
          <w:sz w:val="20"/>
          <w:szCs w:val="20"/>
        </w:rPr>
        <w:t xml:space="preserve"> </w:t>
      </w:r>
      <w:r w:rsidR="009F772C">
        <w:rPr>
          <w:rFonts w:ascii="바탕체" w:eastAsia="바탕체" w:hAnsi="바탕체" w:cs="Times New Roman" w:hint="eastAsia"/>
          <w:sz w:val="20"/>
          <w:szCs w:val="20"/>
        </w:rPr>
        <w:t xml:space="preserve">또한, </w:t>
      </w:r>
      <w:r w:rsidRPr="00BE73A0">
        <w:rPr>
          <w:rFonts w:ascii="바탕체" w:eastAsia="바탕체" w:hAnsi="바탕체" w:cs="Times New Roman"/>
          <w:sz w:val="20"/>
          <w:szCs w:val="20"/>
        </w:rPr>
        <w:t xml:space="preserve">개발된 공매도 예측 지표를 바탕으로 구성한 새로운 </w:t>
      </w:r>
      <w:proofErr w:type="spellStart"/>
      <w:r w:rsidRPr="00BE73A0">
        <w:rPr>
          <w:rFonts w:ascii="바탕체" w:eastAsia="바탕체" w:hAnsi="바탕체" w:cs="Times New Roman"/>
          <w:sz w:val="20"/>
          <w:szCs w:val="20"/>
        </w:rPr>
        <w:t>팩터는</w:t>
      </w:r>
      <w:proofErr w:type="spellEnd"/>
      <w:r w:rsidRPr="00BE73A0">
        <w:rPr>
          <w:rFonts w:ascii="바탕체" w:eastAsia="바탕체" w:hAnsi="바탕체" w:cs="Times New Roman"/>
          <w:sz w:val="20"/>
          <w:szCs w:val="20"/>
        </w:rPr>
        <w:t xml:space="preserve"> 기존 </w:t>
      </w:r>
      <w:r w:rsidR="002450B1" w:rsidRPr="00FC25A2">
        <w:rPr>
          <w:rFonts w:ascii="바탕체" w:eastAsia="바탕체" w:hAnsi="바탕체" w:cs="Times New Roman" w:hint="eastAsia"/>
          <w:sz w:val="20"/>
          <w:szCs w:val="20"/>
        </w:rPr>
        <w:t xml:space="preserve">Fama-French </w:t>
      </w:r>
      <w:r w:rsidR="002450B1">
        <w:rPr>
          <w:rFonts w:ascii="바탕체" w:eastAsia="바탕체" w:hAnsi="바탕체" w:cs="Times New Roman" w:hint="eastAsia"/>
          <w:sz w:val="20"/>
          <w:szCs w:val="20"/>
        </w:rPr>
        <w:t xml:space="preserve">3팩터 </w:t>
      </w:r>
      <w:r w:rsidRPr="00BE73A0">
        <w:rPr>
          <w:rFonts w:ascii="바탕체" w:eastAsia="바탕체" w:hAnsi="바탕체" w:cs="Times New Roman"/>
          <w:sz w:val="20"/>
          <w:szCs w:val="20"/>
        </w:rPr>
        <w:t xml:space="preserve">모형의 </w:t>
      </w:r>
      <w:proofErr w:type="spellStart"/>
      <w:r w:rsidRPr="00BE73A0">
        <w:rPr>
          <w:rFonts w:ascii="바탕체" w:eastAsia="바탕체" w:hAnsi="바탕체" w:cs="Times New Roman"/>
          <w:sz w:val="20"/>
          <w:szCs w:val="20"/>
        </w:rPr>
        <w:t>팩터</w:t>
      </w:r>
      <w:proofErr w:type="spellEnd"/>
      <w:r w:rsidRPr="00BE73A0">
        <w:rPr>
          <w:rFonts w:ascii="바탕체" w:eastAsia="바탕체" w:hAnsi="바탕체" w:cs="Times New Roman"/>
          <w:sz w:val="20"/>
          <w:szCs w:val="20"/>
        </w:rPr>
        <w:t xml:space="preserve"> 대비 유의미한 설명력 개선을 보였으며, 이는 공매도 데이터를 활용한 </w:t>
      </w:r>
      <w:proofErr w:type="spellStart"/>
      <w:r w:rsidRPr="00BE73A0">
        <w:rPr>
          <w:rFonts w:ascii="바탕체" w:eastAsia="바탕체" w:hAnsi="바탕체" w:cs="Times New Roman"/>
          <w:sz w:val="20"/>
          <w:szCs w:val="20"/>
        </w:rPr>
        <w:t>팩터가</w:t>
      </w:r>
      <w:proofErr w:type="spellEnd"/>
      <w:r w:rsidRPr="00BE73A0">
        <w:rPr>
          <w:rFonts w:ascii="바탕체" w:eastAsia="바탕체" w:hAnsi="바탕체" w:cs="Times New Roman"/>
          <w:sz w:val="20"/>
          <w:szCs w:val="20"/>
        </w:rPr>
        <w:t xml:space="preserve"> 수익률 결정에 실질적으로 기여할 수 있음을 </w:t>
      </w:r>
      <w:r w:rsidR="006E625E">
        <w:rPr>
          <w:rFonts w:ascii="바탕체" w:eastAsia="바탕체" w:hAnsi="바탕체" w:cs="Times New Roman" w:hint="eastAsia"/>
          <w:sz w:val="20"/>
          <w:szCs w:val="20"/>
        </w:rPr>
        <w:t>시사한다</w:t>
      </w:r>
      <w:r w:rsidRPr="00BE73A0">
        <w:rPr>
          <w:rFonts w:ascii="바탕체" w:eastAsia="바탕체" w:hAnsi="바탕체" w:cs="Times New Roman"/>
          <w:sz w:val="20"/>
          <w:szCs w:val="20"/>
        </w:rPr>
        <w:t>.</w:t>
      </w:r>
    </w:p>
    <w:p w14:paraId="67BE0C27" w14:textId="6767EC06" w:rsidR="003E7082" w:rsidRPr="00FC25A2" w:rsidRDefault="003E7082" w:rsidP="00E46029">
      <w:pPr>
        <w:wordWrap/>
        <w:spacing w:line="420" w:lineRule="auto"/>
        <w:ind w:firstLineChars="100" w:firstLine="200"/>
        <w:jc w:val="both"/>
        <w:rPr>
          <w:rFonts w:ascii="바탕체" w:eastAsia="바탕체" w:hAnsi="바탕체" w:cs="Times New Roman"/>
          <w:sz w:val="20"/>
          <w:szCs w:val="20"/>
        </w:rPr>
      </w:pPr>
      <w:r w:rsidRPr="00FC25A2">
        <w:rPr>
          <w:rFonts w:ascii="바탕체" w:eastAsia="바탕체" w:hAnsi="바탕체" w:cs="Times New Roman" w:hint="eastAsia"/>
          <w:sz w:val="20"/>
          <w:szCs w:val="20"/>
        </w:rPr>
        <w:t xml:space="preserve">본 논문의 구성은 다음과 같다. 2장에서는 </w:t>
      </w:r>
      <w:r w:rsidR="00AA4053" w:rsidRPr="00FC25A2">
        <w:rPr>
          <w:rFonts w:ascii="바탕체" w:eastAsia="바탕체" w:hAnsi="바탕체" w:cs="Times New Roman" w:hint="eastAsia"/>
          <w:sz w:val="20"/>
          <w:szCs w:val="20"/>
        </w:rPr>
        <w:t xml:space="preserve">데이터와 주요 변수의 구성 방법을 설명한다. 3장에서는 </w:t>
      </w:r>
      <w:r w:rsidR="009D21E4" w:rsidRPr="00FC25A2">
        <w:rPr>
          <w:rFonts w:ascii="바탕체" w:eastAsia="바탕체" w:hAnsi="바탕체" w:cs="Times New Roman" w:hint="eastAsia"/>
          <w:sz w:val="20"/>
          <w:szCs w:val="20"/>
        </w:rPr>
        <w:t xml:space="preserve">공매도 거래량을 기반으로 한 지표가 주식 수익률에 미치는 영향을 분석한다. 4장에서는 공매도 거래량과 함께 대차잔고 데이터를 활용하여 미래 공매도 거래량을 예측하는 지표를 개발하고 그 지표의 주식 수익률 예측력을 분석한다. 5장에서는 공매도 지표를 기반으로 위험 </w:t>
      </w:r>
      <w:proofErr w:type="spellStart"/>
      <w:r w:rsidR="009D21E4" w:rsidRPr="00FC25A2">
        <w:rPr>
          <w:rFonts w:ascii="바탕체" w:eastAsia="바탕체" w:hAnsi="바탕체" w:cs="Times New Roman" w:hint="eastAsia"/>
          <w:sz w:val="20"/>
          <w:szCs w:val="20"/>
        </w:rPr>
        <w:t>팩터를</w:t>
      </w:r>
      <w:proofErr w:type="spellEnd"/>
      <w:r w:rsidR="009D21E4" w:rsidRPr="00FC25A2">
        <w:rPr>
          <w:rFonts w:ascii="바탕체" w:eastAsia="바탕체" w:hAnsi="바탕체" w:cs="Times New Roman" w:hint="eastAsia"/>
          <w:sz w:val="20"/>
          <w:szCs w:val="20"/>
        </w:rPr>
        <w:t xml:space="preserve"> 구성하고 Fama-French </w:t>
      </w:r>
      <w:r w:rsidR="009D21E4" w:rsidRPr="00FC25A2">
        <w:rPr>
          <w:rFonts w:ascii="바탕체" w:eastAsia="바탕체" w:hAnsi="바탕체" w:cs="Times New Roman"/>
          <w:sz w:val="20"/>
          <w:szCs w:val="20"/>
        </w:rPr>
        <w:t>3팩터 모형에서</w:t>
      </w:r>
      <w:r w:rsidR="009D21E4" w:rsidRPr="00FC25A2">
        <w:rPr>
          <w:rFonts w:ascii="바탕체" w:eastAsia="바탕체" w:hAnsi="바탕체" w:cs="Times New Roman" w:hint="eastAsia"/>
          <w:sz w:val="20"/>
          <w:szCs w:val="20"/>
        </w:rPr>
        <w:t xml:space="preserve"> 추가적인 설명력을 가지는지 확인한다. 6장에서는 논문의 결론을 제시한다.</w:t>
      </w:r>
    </w:p>
    <w:p w14:paraId="65BD2DB8" w14:textId="77777777" w:rsidR="00146A86" w:rsidRPr="00FC25A2" w:rsidRDefault="00146A86" w:rsidP="004A61CA">
      <w:pPr>
        <w:wordWrap/>
        <w:spacing w:line="420" w:lineRule="auto"/>
        <w:jc w:val="both"/>
        <w:rPr>
          <w:rFonts w:ascii="바탕체" w:eastAsia="바탕체" w:hAnsi="바탕체" w:cs="Times New Roman"/>
          <w:sz w:val="20"/>
          <w:szCs w:val="20"/>
        </w:rPr>
      </w:pPr>
    </w:p>
    <w:p w14:paraId="1D343BF9" w14:textId="0B049B2C" w:rsidR="00146A86" w:rsidRPr="00E46029" w:rsidRDefault="001D280F" w:rsidP="00E46029">
      <w:pPr>
        <w:wordWrap/>
        <w:spacing w:line="420" w:lineRule="auto"/>
        <w:jc w:val="center"/>
        <w:rPr>
          <w:rFonts w:ascii="바탕체" w:eastAsia="바탕체" w:hAnsi="바탕체" w:cs="Times New Roman"/>
          <w:b/>
          <w:bCs/>
          <w:sz w:val="28"/>
          <w:szCs w:val="28"/>
        </w:rPr>
      </w:pPr>
      <w:proofErr w:type="spellStart"/>
      <w:r>
        <w:rPr>
          <w:rFonts w:ascii="바탕체" w:eastAsia="바탕체" w:hAnsi="바탕체" w:cs="Times New Roman" w:hint="eastAsia"/>
          <w:b/>
          <w:bCs/>
          <w:sz w:val="28"/>
          <w:szCs w:val="28"/>
        </w:rPr>
        <w:lastRenderedPageBreak/>
        <w:t>Ⅱ</w:t>
      </w:r>
      <w:proofErr w:type="spellEnd"/>
      <w:r w:rsidR="00146A86" w:rsidRPr="00E46029">
        <w:rPr>
          <w:rFonts w:ascii="바탕체" w:eastAsia="바탕체" w:hAnsi="바탕체" w:cs="Times New Roman"/>
          <w:b/>
          <w:bCs/>
          <w:sz w:val="28"/>
          <w:szCs w:val="28"/>
        </w:rPr>
        <w:t xml:space="preserve">. </w:t>
      </w:r>
      <w:r w:rsidR="005E6FF7" w:rsidRPr="00E46029">
        <w:rPr>
          <w:rFonts w:ascii="바탕체" w:eastAsia="바탕체" w:hAnsi="바탕체" w:cs="Times New Roman" w:hint="eastAsia"/>
          <w:b/>
          <w:bCs/>
          <w:sz w:val="28"/>
          <w:szCs w:val="28"/>
        </w:rPr>
        <w:t>데이터</w:t>
      </w:r>
      <w:r w:rsidR="00BB2834" w:rsidRPr="00E46029">
        <w:rPr>
          <w:rFonts w:ascii="바탕체" w:eastAsia="바탕체" w:hAnsi="바탕체" w:cs="Times New Roman" w:hint="eastAsia"/>
          <w:b/>
          <w:bCs/>
          <w:sz w:val="28"/>
          <w:szCs w:val="28"/>
        </w:rPr>
        <w:t xml:space="preserve"> 및</w:t>
      </w:r>
      <w:r w:rsidR="005E6FF7" w:rsidRPr="00E46029">
        <w:rPr>
          <w:rFonts w:ascii="바탕체" w:eastAsia="바탕체" w:hAnsi="바탕체" w:cs="Times New Roman" w:hint="eastAsia"/>
          <w:b/>
          <w:bCs/>
          <w:sz w:val="28"/>
          <w:szCs w:val="28"/>
        </w:rPr>
        <w:t xml:space="preserve"> 변수 설정</w:t>
      </w:r>
    </w:p>
    <w:p w14:paraId="256CD5DA" w14:textId="2FAA552F" w:rsidR="005E6FF7" w:rsidRPr="00FC25A2" w:rsidRDefault="001201A1" w:rsidP="001D280F">
      <w:pPr>
        <w:wordWrap/>
        <w:spacing w:line="420" w:lineRule="auto"/>
        <w:ind w:firstLineChars="100" w:firstLine="200"/>
        <w:jc w:val="both"/>
        <w:rPr>
          <w:rFonts w:ascii="바탕체" w:eastAsia="바탕체" w:hAnsi="바탕체" w:cs="Times New Roman"/>
          <w:sz w:val="20"/>
          <w:szCs w:val="20"/>
        </w:rPr>
      </w:pPr>
      <w:r>
        <w:rPr>
          <w:rFonts w:ascii="바탕체" w:eastAsia="바탕체" w:hAnsi="바탕체" w:cs="Times New Roman" w:hint="eastAsia"/>
          <w:sz w:val="20"/>
          <w:szCs w:val="20"/>
        </w:rPr>
        <w:t xml:space="preserve">본 </w:t>
      </w:r>
      <w:r w:rsidR="005E6FF7" w:rsidRPr="00FC25A2">
        <w:rPr>
          <w:rFonts w:ascii="바탕체" w:eastAsia="바탕체" w:hAnsi="바탕체" w:cs="Times New Roman"/>
          <w:sz w:val="20"/>
          <w:szCs w:val="20"/>
        </w:rPr>
        <w:t xml:space="preserve">연구에서는 한국 주식 </w:t>
      </w:r>
      <w:r w:rsidR="002453A3" w:rsidRPr="00FC25A2">
        <w:rPr>
          <w:rFonts w:ascii="바탕체" w:eastAsia="바탕체" w:hAnsi="바탕체" w:cs="Times New Roman" w:hint="eastAsia"/>
          <w:sz w:val="20"/>
          <w:szCs w:val="20"/>
        </w:rPr>
        <w:t xml:space="preserve">시장의 </w:t>
      </w:r>
      <w:r w:rsidR="005E6FF7" w:rsidRPr="00FC25A2">
        <w:rPr>
          <w:rFonts w:ascii="바탕체" w:eastAsia="바탕체" w:hAnsi="바탕체" w:cs="Times New Roman"/>
          <w:sz w:val="20"/>
          <w:szCs w:val="20"/>
        </w:rPr>
        <w:t xml:space="preserve">KOSPI와 KOSDAQ에서 상장된 모든 주식을 사용하였다. 또한, 재무 보고 방식 및 자본 구조가 다른 금융업은 </w:t>
      </w:r>
      <w:r w:rsidR="005E6FF7" w:rsidRPr="00FC25A2">
        <w:rPr>
          <w:rFonts w:ascii="바탕체" w:eastAsia="바탕체" w:hAnsi="바탕체" w:cs="Times New Roman" w:hint="eastAsia"/>
          <w:sz w:val="20"/>
          <w:szCs w:val="20"/>
        </w:rPr>
        <w:t xml:space="preserve">데이터의 일관성을 유지하기 </w:t>
      </w:r>
      <w:r w:rsidR="005E6FF7" w:rsidRPr="00FC25A2">
        <w:rPr>
          <w:rFonts w:ascii="바탕체" w:eastAsia="바탕체" w:hAnsi="바탕체" w:cs="Times New Roman"/>
          <w:sz w:val="20"/>
          <w:szCs w:val="20"/>
        </w:rPr>
        <w:t xml:space="preserve">위해 제외하였다. </w:t>
      </w:r>
      <w:proofErr w:type="spellStart"/>
      <w:r w:rsidR="005E6FF7" w:rsidRPr="00FC25A2">
        <w:rPr>
          <w:rFonts w:ascii="바탕체" w:eastAsia="바탕체" w:hAnsi="바탕체" w:cs="Times New Roman"/>
          <w:sz w:val="20"/>
          <w:szCs w:val="20"/>
        </w:rPr>
        <w:t>DataGuide</w:t>
      </w:r>
      <w:proofErr w:type="spellEnd"/>
      <w:r w:rsidR="005E6FF7" w:rsidRPr="00FC25A2">
        <w:rPr>
          <w:rFonts w:ascii="바탕체" w:eastAsia="바탕체" w:hAnsi="바탕체" w:cs="Times New Roman"/>
          <w:sz w:val="20"/>
          <w:szCs w:val="20"/>
        </w:rPr>
        <w:t>에서 제공</w:t>
      </w:r>
      <w:r w:rsidR="005E6FF7" w:rsidRPr="00FC25A2">
        <w:rPr>
          <w:rFonts w:ascii="바탕체" w:eastAsia="바탕체" w:hAnsi="바탕체" w:cs="Times New Roman" w:hint="eastAsia"/>
          <w:sz w:val="20"/>
          <w:szCs w:val="20"/>
        </w:rPr>
        <w:t>하는</w:t>
      </w:r>
      <w:r w:rsidR="005E6FF7" w:rsidRPr="00FC25A2">
        <w:rPr>
          <w:rFonts w:ascii="바탕체" w:eastAsia="바탕체" w:hAnsi="바탕체" w:cs="Times New Roman"/>
          <w:sz w:val="20"/>
          <w:szCs w:val="20"/>
        </w:rPr>
        <w:t xml:space="preserve"> 일별 주식 데이터를 월별로 변환하여 사용하였다. </w:t>
      </w:r>
      <w:r w:rsidR="00AF524E">
        <w:rPr>
          <w:rFonts w:ascii="바탕체" w:eastAsia="바탕체" w:hAnsi="바탕체" w:cs="Times New Roman" w:hint="eastAsia"/>
          <w:sz w:val="20"/>
          <w:szCs w:val="20"/>
        </w:rPr>
        <w:t>&lt;</w:t>
      </w:r>
      <w:r w:rsidR="005E6FF7" w:rsidRPr="00FC25A2">
        <w:rPr>
          <w:rFonts w:ascii="바탕체" w:eastAsia="바탕체" w:hAnsi="바탕체" w:cs="Times New Roman" w:hint="eastAsia"/>
          <w:sz w:val="20"/>
          <w:szCs w:val="20"/>
        </w:rPr>
        <w:t>표 1</w:t>
      </w:r>
      <w:r w:rsidR="00AF524E">
        <w:rPr>
          <w:rFonts w:ascii="바탕체" w:eastAsia="바탕체" w:hAnsi="바탕체" w:cs="Times New Roman" w:hint="eastAsia"/>
          <w:sz w:val="20"/>
          <w:szCs w:val="20"/>
        </w:rPr>
        <w:t>&gt;</w:t>
      </w:r>
      <w:r w:rsidR="005E6FF7" w:rsidRPr="00FC25A2">
        <w:rPr>
          <w:rFonts w:ascii="바탕체" w:eastAsia="바탕체" w:hAnsi="바탕체" w:cs="Times New Roman" w:hint="eastAsia"/>
          <w:sz w:val="20"/>
          <w:szCs w:val="20"/>
        </w:rPr>
        <w:t xml:space="preserve">에 </w:t>
      </w:r>
      <w:r w:rsidR="00D053B7">
        <w:rPr>
          <w:rFonts w:ascii="바탕체" w:eastAsia="바탕체" w:hAnsi="바탕체" w:cs="Times New Roman" w:hint="eastAsia"/>
          <w:sz w:val="20"/>
          <w:szCs w:val="20"/>
        </w:rPr>
        <w:t xml:space="preserve">주요 변수들의 정의와 산출 방법을 </w:t>
      </w:r>
      <w:r w:rsidR="005E6FF7" w:rsidRPr="00FC25A2">
        <w:rPr>
          <w:rFonts w:ascii="바탕체" w:eastAsia="바탕체" w:hAnsi="바탕체" w:cs="Times New Roman" w:hint="eastAsia"/>
          <w:sz w:val="20"/>
          <w:szCs w:val="20"/>
        </w:rPr>
        <w:t>정리하였다.</w:t>
      </w:r>
    </w:p>
    <w:p w14:paraId="219F3B19" w14:textId="66C3BDF4" w:rsidR="00613A0A" w:rsidRPr="00FC25A2" w:rsidRDefault="001D280F" w:rsidP="004A61CA">
      <w:pPr>
        <w:wordWrap/>
        <w:spacing w:line="420" w:lineRule="auto"/>
        <w:jc w:val="center"/>
        <w:rPr>
          <w:rFonts w:ascii="바탕체" w:eastAsia="바탕체" w:hAnsi="바탕체" w:cs="Times New Roman"/>
          <w:sz w:val="20"/>
          <w:szCs w:val="20"/>
        </w:rPr>
      </w:pPr>
      <w:r>
        <w:rPr>
          <w:rFonts w:ascii="바탕체" w:eastAsia="바탕체" w:hAnsi="바탕체" w:cs="Times New Roman" w:hint="eastAsia"/>
          <w:sz w:val="20"/>
          <w:szCs w:val="20"/>
        </w:rPr>
        <w:t>&lt;</w:t>
      </w:r>
      <w:r w:rsidR="00613A0A" w:rsidRPr="00FC25A2">
        <w:rPr>
          <w:rFonts w:ascii="바탕체" w:eastAsia="바탕체" w:hAnsi="바탕체" w:cs="Times New Roman" w:hint="eastAsia"/>
          <w:sz w:val="20"/>
          <w:szCs w:val="20"/>
        </w:rPr>
        <w:t xml:space="preserve">표 </w:t>
      </w:r>
      <w:r w:rsidR="00613A0A" w:rsidRPr="00FC25A2">
        <w:rPr>
          <w:rFonts w:ascii="바탕체" w:eastAsia="바탕체" w:hAnsi="바탕체" w:cs="Times New Roman"/>
          <w:sz w:val="20"/>
          <w:szCs w:val="20"/>
        </w:rPr>
        <w:t>1</w:t>
      </w:r>
      <w:r>
        <w:rPr>
          <w:rFonts w:ascii="바탕체" w:eastAsia="바탕체" w:hAnsi="바탕체" w:cs="Times New Roman" w:hint="eastAsia"/>
          <w:sz w:val="20"/>
          <w:szCs w:val="20"/>
        </w:rPr>
        <w:t>&gt;</w:t>
      </w:r>
    </w:p>
    <w:p w14:paraId="236BFC05" w14:textId="6EDBC627" w:rsidR="00A552E9" w:rsidRDefault="00A552E9" w:rsidP="001D280F">
      <w:pPr>
        <w:wordWrap/>
        <w:spacing w:line="420" w:lineRule="auto"/>
        <w:ind w:firstLineChars="100" w:firstLine="200"/>
        <w:jc w:val="both"/>
        <w:rPr>
          <w:rFonts w:ascii="바탕체" w:eastAsia="바탕체" w:hAnsi="바탕체" w:cs="Times New Roman"/>
          <w:sz w:val="20"/>
          <w:szCs w:val="20"/>
        </w:rPr>
      </w:pPr>
      <w:r w:rsidRPr="00FC25A2">
        <w:rPr>
          <w:rFonts w:ascii="바탕체" w:eastAsia="바탕체" w:hAnsi="바탕체" w:cs="Times New Roman" w:hint="eastAsia"/>
          <w:sz w:val="20"/>
          <w:szCs w:val="20"/>
        </w:rPr>
        <w:t>한국에서는</w:t>
      </w:r>
      <w:r w:rsidRPr="00FC25A2">
        <w:rPr>
          <w:rFonts w:ascii="바탕체" w:eastAsia="바탕체" w:hAnsi="바탕체" w:cs="Times New Roman"/>
          <w:sz w:val="20"/>
          <w:szCs w:val="20"/>
        </w:rPr>
        <w:t xml:space="preserve"> 2000년 이후 2008년 10월 1일부터 2009년 5월 31일,</w:t>
      </w:r>
      <w:r w:rsidR="003F6030" w:rsidRPr="00FC25A2">
        <w:rPr>
          <w:rFonts w:ascii="바탕체" w:eastAsia="바탕체" w:hAnsi="바탕체" w:cs="Times New Roman" w:hint="eastAsia"/>
          <w:sz w:val="20"/>
          <w:szCs w:val="20"/>
        </w:rPr>
        <w:t xml:space="preserve"> </w:t>
      </w:r>
      <w:r w:rsidRPr="00FC25A2">
        <w:rPr>
          <w:rFonts w:ascii="바탕체" w:eastAsia="바탕체" w:hAnsi="바탕체" w:cs="Times New Roman"/>
          <w:sz w:val="20"/>
          <w:szCs w:val="20"/>
        </w:rPr>
        <w:t>201</w:t>
      </w:r>
      <w:r w:rsidR="003F6030" w:rsidRPr="00FC25A2">
        <w:rPr>
          <w:rFonts w:ascii="바탕체" w:eastAsia="바탕체" w:hAnsi="바탕체" w:cs="Times New Roman" w:hint="eastAsia"/>
          <w:sz w:val="20"/>
          <w:szCs w:val="20"/>
        </w:rPr>
        <w:t>1</w:t>
      </w:r>
      <w:r w:rsidRPr="00FC25A2">
        <w:rPr>
          <w:rFonts w:ascii="바탕체" w:eastAsia="바탕체" w:hAnsi="바탕체" w:cs="Times New Roman"/>
          <w:sz w:val="20"/>
          <w:szCs w:val="20"/>
        </w:rPr>
        <w:t>년 8월 10일부터 2011년 11월 9일, 2020년 3월 16일부터 2021년 5월 2일까지</w:t>
      </w:r>
      <w:r w:rsidR="00C81DF5">
        <w:rPr>
          <w:rFonts w:ascii="바탕체" w:eastAsia="바탕체" w:hAnsi="바탕체" w:cs="Times New Roman" w:hint="eastAsia"/>
          <w:sz w:val="20"/>
          <w:szCs w:val="20"/>
        </w:rPr>
        <w:t>, 그리고 2023년 11월 6일부터 2025년 3월 30일까지</w:t>
      </w:r>
      <w:r w:rsidRPr="00FC25A2">
        <w:rPr>
          <w:rFonts w:ascii="바탕체" w:eastAsia="바탕체" w:hAnsi="바탕체" w:cs="Times New Roman"/>
          <w:sz w:val="20"/>
          <w:szCs w:val="20"/>
        </w:rPr>
        <w:t xml:space="preserve"> 공매도 금지 기간이었다. 이 기간</w:t>
      </w:r>
      <w:r w:rsidR="002453A3" w:rsidRPr="00FC25A2">
        <w:rPr>
          <w:rFonts w:ascii="바탕체" w:eastAsia="바탕체" w:hAnsi="바탕체" w:cs="Times New Roman" w:hint="eastAsia"/>
          <w:sz w:val="20"/>
          <w:szCs w:val="20"/>
        </w:rPr>
        <w:t>에는 유동성 공급자(LP)에 의한 공매도만 이루어졌기 때문에, 공매도 지표가 시장에 미치는 영향을 적절하게 평가하기 어렵다고 판단하였다.</w:t>
      </w:r>
      <w:r w:rsidRPr="00FC25A2">
        <w:rPr>
          <w:rFonts w:ascii="바탕체" w:eastAsia="바탕체" w:hAnsi="바탕체" w:cs="Times New Roman"/>
          <w:sz w:val="20"/>
          <w:szCs w:val="20"/>
        </w:rPr>
        <w:t xml:space="preserve"> </w:t>
      </w:r>
      <w:r w:rsidR="002453A3" w:rsidRPr="00FC25A2">
        <w:rPr>
          <w:rFonts w:ascii="바탕체" w:eastAsia="바탕체" w:hAnsi="바탕체" w:cs="Times New Roman" w:hint="eastAsia"/>
          <w:sz w:val="20"/>
          <w:szCs w:val="20"/>
        </w:rPr>
        <w:t>이에 따라 해당 기간을</w:t>
      </w:r>
      <w:r w:rsidRPr="00FC25A2">
        <w:rPr>
          <w:rFonts w:ascii="바탕체" w:eastAsia="바탕체" w:hAnsi="바탕체" w:cs="Times New Roman"/>
          <w:sz w:val="20"/>
          <w:szCs w:val="20"/>
        </w:rPr>
        <w:t xml:space="preserve"> 제외하고</w:t>
      </w:r>
      <w:r w:rsidR="002453A3" w:rsidRPr="00FC25A2">
        <w:rPr>
          <w:rFonts w:ascii="바탕체" w:eastAsia="바탕체" w:hAnsi="바탕체" w:cs="Times New Roman" w:hint="eastAsia"/>
          <w:sz w:val="20"/>
          <w:szCs w:val="20"/>
        </w:rPr>
        <w:t>,</w:t>
      </w:r>
      <w:r w:rsidRPr="00FC25A2">
        <w:rPr>
          <w:rFonts w:ascii="바탕체" w:eastAsia="바탕체" w:hAnsi="바탕체" w:cs="Times New Roman"/>
          <w:sz w:val="20"/>
          <w:szCs w:val="20"/>
        </w:rPr>
        <w:t xml:space="preserve"> 2008년 7월부터 202</w:t>
      </w:r>
      <w:r w:rsidR="00C81DF5">
        <w:rPr>
          <w:rFonts w:ascii="바탕체" w:eastAsia="바탕체" w:hAnsi="바탕체" w:cs="Times New Roman" w:hint="eastAsia"/>
          <w:sz w:val="20"/>
          <w:szCs w:val="20"/>
        </w:rPr>
        <w:t>3</w:t>
      </w:r>
      <w:r w:rsidRPr="00FC25A2">
        <w:rPr>
          <w:rFonts w:ascii="바탕체" w:eastAsia="바탕체" w:hAnsi="바탕체" w:cs="Times New Roman"/>
          <w:sz w:val="20"/>
          <w:szCs w:val="20"/>
        </w:rPr>
        <w:t xml:space="preserve">년 </w:t>
      </w:r>
      <w:r w:rsidR="00C81DF5">
        <w:rPr>
          <w:rFonts w:ascii="바탕체" w:eastAsia="바탕체" w:hAnsi="바탕체" w:cs="Times New Roman" w:hint="eastAsia"/>
          <w:sz w:val="20"/>
          <w:szCs w:val="20"/>
        </w:rPr>
        <w:t>1</w:t>
      </w:r>
      <w:r w:rsidR="0000057C">
        <w:rPr>
          <w:rFonts w:ascii="바탕체" w:eastAsia="바탕체" w:hAnsi="바탕체" w:cs="Times New Roman" w:hint="eastAsia"/>
          <w:sz w:val="20"/>
          <w:szCs w:val="20"/>
        </w:rPr>
        <w:t>1</w:t>
      </w:r>
      <w:r w:rsidRPr="00FC25A2">
        <w:rPr>
          <w:rFonts w:ascii="바탕체" w:eastAsia="바탕체" w:hAnsi="바탕체" w:cs="Times New Roman"/>
          <w:sz w:val="20"/>
          <w:szCs w:val="20"/>
        </w:rPr>
        <w:t>월까지</w:t>
      </w:r>
      <w:r w:rsidR="00D354E1">
        <w:rPr>
          <w:rFonts w:ascii="바탕체" w:eastAsia="바탕체" w:hAnsi="바탕체" w:cs="Times New Roman" w:hint="eastAsia"/>
          <w:sz w:val="20"/>
          <w:szCs w:val="20"/>
        </w:rPr>
        <w:t xml:space="preserve"> 총 162개월</w:t>
      </w:r>
      <w:r w:rsidRPr="00FC25A2">
        <w:rPr>
          <w:rFonts w:ascii="바탕체" w:eastAsia="바탕체" w:hAnsi="바탕체" w:cs="Times New Roman"/>
          <w:sz w:val="20"/>
          <w:szCs w:val="20"/>
        </w:rPr>
        <w:t>의 데이터를 사용하여 분석을 진행하였다.</w:t>
      </w:r>
    </w:p>
    <w:p w14:paraId="608EE533" w14:textId="61830166" w:rsidR="003F0852" w:rsidRPr="00FC25A2" w:rsidRDefault="003F0852" w:rsidP="005E16F4">
      <w:pPr>
        <w:wordWrap/>
        <w:spacing w:line="420" w:lineRule="auto"/>
        <w:ind w:firstLineChars="100" w:firstLine="200"/>
        <w:jc w:val="both"/>
        <w:rPr>
          <w:rFonts w:ascii="바탕체" w:eastAsia="바탕체" w:hAnsi="바탕체" w:cs="Times New Roman"/>
          <w:sz w:val="20"/>
          <w:szCs w:val="20"/>
        </w:rPr>
      </w:pPr>
      <w:r>
        <w:rPr>
          <w:rFonts w:ascii="바탕체" w:eastAsia="바탕체" w:hAnsi="바탕체" w:cs="Times New Roman" w:hint="eastAsia"/>
          <w:sz w:val="20"/>
          <w:szCs w:val="20"/>
        </w:rPr>
        <w:t xml:space="preserve">본 연구에서는 </w:t>
      </w:r>
      <w:proofErr w:type="spellStart"/>
      <w:r>
        <w:rPr>
          <w:rFonts w:ascii="바탕체" w:eastAsia="바탕체" w:hAnsi="바탕체" w:cs="Times New Roman" w:hint="eastAsia"/>
          <w:sz w:val="20"/>
          <w:szCs w:val="20"/>
        </w:rPr>
        <w:t>머신러닝</w:t>
      </w:r>
      <w:proofErr w:type="spellEnd"/>
      <w:r>
        <w:rPr>
          <w:rFonts w:ascii="바탕체" w:eastAsia="바탕체" w:hAnsi="바탕체" w:cs="Times New Roman" w:hint="eastAsia"/>
          <w:sz w:val="20"/>
          <w:szCs w:val="20"/>
        </w:rPr>
        <w:t xml:space="preserve"> 방법론을 </w:t>
      </w:r>
      <w:r w:rsidR="005E16F4">
        <w:rPr>
          <w:rFonts w:ascii="바탕체" w:eastAsia="바탕체" w:hAnsi="바탕체" w:cs="Times New Roman" w:hint="eastAsia"/>
          <w:sz w:val="20"/>
          <w:szCs w:val="20"/>
        </w:rPr>
        <w:t>적용하여 다음 달 공매도 지표를 예측하는 모형을 구축하기 위해 전체 데이터를 훈련 데이터와 테스트 데이터로 분할하였다. 구체적으로 2011년 12월 이전 기간(총 32개월)을 훈련 데이터로 사용하였는데, 이는 전체 기간의 약 20%에 해당한다. 테스트 데이터를 최대한 확보하고 예측 성능을 현실적으로 평가하기 위해 훈련 기간을 상대적으로 짧게 설정하였으며, 2012년 1월 이후 기간(총 130개월)은 테스트 데이터로 활용하였다.</w:t>
      </w:r>
      <w:r w:rsidR="00E06DDD">
        <w:rPr>
          <w:rFonts w:ascii="바탕체" w:eastAsia="바탕체" w:hAnsi="바탕체" w:cs="Times New Roman" w:hint="eastAsia"/>
          <w:sz w:val="20"/>
          <w:szCs w:val="20"/>
        </w:rPr>
        <w:t xml:space="preserve"> 또한, 지표 사이의 비교 가능성과 분석의 일관성을 높이기 위해 모든 실증 분석은 테스트 데이터 기간인 130개월 샘플을 기준으로 통일하여 수행하였다.</w:t>
      </w:r>
    </w:p>
    <w:p w14:paraId="3877046B" w14:textId="483B6196" w:rsidR="00AF049C" w:rsidRPr="00FC25A2" w:rsidRDefault="00AF049C" w:rsidP="001D280F">
      <w:pPr>
        <w:wordWrap/>
        <w:spacing w:line="420" w:lineRule="auto"/>
        <w:ind w:firstLineChars="100" w:firstLine="200"/>
        <w:jc w:val="both"/>
        <w:rPr>
          <w:rFonts w:ascii="바탕체" w:eastAsia="바탕체" w:hAnsi="바탕체" w:cs="Times New Roman"/>
          <w:sz w:val="20"/>
          <w:szCs w:val="20"/>
        </w:rPr>
      </w:pPr>
      <w:r w:rsidRPr="00FC25A2">
        <w:rPr>
          <w:rFonts w:ascii="바탕체" w:eastAsia="바탕체" w:hAnsi="바탕체" w:cs="Times New Roman" w:hint="eastAsia"/>
          <w:sz w:val="20"/>
          <w:szCs w:val="20"/>
        </w:rPr>
        <w:t>공매도 거래량을 측정하기 위해 본 논문에서는</w:t>
      </w:r>
      <w:r w:rsidR="00B04401" w:rsidRPr="00FC25A2">
        <w:rPr>
          <w:rFonts w:ascii="바탕체" w:eastAsia="바탕체" w:hAnsi="바탕체" w:cs="Times New Roman" w:hint="eastAsia"/>
          <w:sz w:val="20"/>
          <w:szCs w:val="20"/>
        </w:rPr>
        <w:t xml:space="preserve"> </w:t>
      </w:r>
      <w:proofErr w:type="spellStart"/>
      <w:r w:rsidR="00B04401" w:rsidRPr="00FC25A2">
        <w:rPr>
          <w:rFonts w:ascii="바탕체" w:eastAsia="바탕체" w:hAnsi="바탕체" w:cs="Times New Roman" w:hint="eastAsia"/>
          <w:i/>
          <w:iCs/>
          <w:sz w:val="20"/>
          <w:szCs w:val="20"/>
        </w:rPr>
        <w:t>relss</w:t>
      </w:r>
      <w:proofErr w:type="spellEnd"/>
      <w:r w:rsidR="00B04401" w:rsidRPr="00FC25A2">
        <w:rPr>
          <w:rFonts w:ascii="바탕체" w:eastAsia="바탕체" w:hAnsi="바탕체" w:cs="Times New Roman" w:hint="eastAsia"/>
          <w:sz w:val="20"/>
          <w:szCs w:val="20"/>
        </w:rPr>
        <w:t xml:space="preserve"> </w:t>
      </w:r>
      <w:r w:rsidR="003B2493">
        <w:rPr>
          <w:rFonts w:ascii="바탕체" w:eastAsia="바탕체" w:hAnsi="바탕체" w:cs="Times New Roman" w:hint="eastAsia"/>
          <w:sz w:val="20"/>
          <w:szCs w:val="20"/>
        </w:rPr>
        <w:t>지표</w:t>
      </w:r>
      <w:r w:rsidR="00B04401" w:rsidRPr="00FC25A2">
        <w:rPr>
          <w:rFonts w:ascii="바탕체" w:eastAsia="바탕체" w:hAnsi="바탕체" w:cs="Times New Roman" w:hint="eastAsia"/>
          <w:sz w:val="20"/>
          <w:szCs w:val="20"/>
        </w:rPr>
        <w:t xml:space="preserve">를 사용하였다. 이 </w:t>
      </w:r>
      <w:r w:rsidR="003B2493">
        <w:rPr>
          <w:rFonts w:ascii="바탕체" w:eastAsia="바탕체" w:hAnsi="바탕체" w:cs="Times New Roman" w:hint="eastAsia"/>
          <w:sz w:val="20"/>
          <w:szCs w:val="20"/>
        </w:rPr>
        <w:t>지표</w:t>
      </w:r>
      <w:r w:rsidR="00B04401" w:rsidRPr="00FC25A2">
        <w:rPr>
          <w:rFonts w:ascii="바탕체" w:eastAsia="바탕체" w:hAnsi="바탕체" w:cs="Times New Roman" w:hint="eastAsia"/>
          <w:sz w:val="20"/>
          <w:szCs w:val="20"/>
        </w:rPr>
        <w:t>는 상대적 공매도</w:t>
      </w:r>
      <w:r w:rsidR="005B7402">
        <w:rPr>
          <w:rFonts w:ascii="바탕체" w:eastAsia="바탕체" w:hAnsi="바탕체" w:cs="Times New Roman" w:hint="eastAsia"/>
          <w:sz w:val="20"/>
          <w:szCs w:val="20"/>
        </w:rPr>
        <w:t xml:space="preserve"> 거래</w:t>
      </w:r>
      <w:r w:rsidR="00B04401" w:rsidRPr="00FC25A2">
        <w:rPr>
          <w:rFonts w:ascii="바탕체" w:eastAsia="바탕체" w:hAnsi="바탕체" w:cs="Times New Roman" w:hint="eastAsia"/>
          <w:sz w:val="20"/>
          <w:szCs w:val="20"/>
        </w:rPr>
        <w:t>량을 나타내며 공매도 전략, 즉 공매도 거래량이 높은 주식을 매수하고 공매도 거래량이 낮은 주식을 매도하는 전략을 시행하기 위한 기준이 된다.</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6792"/>
        <w:gridCol w:w="850"/>
      </w:tblGrid>
      <w:tr w:rsidR="009D77CE" w:rsidRPr="00FC25A2" w14:paraId="501BF990" w14:textId="77777777" w:rsidTr="009D77CE">
        <w:tc>
          <w:tcPr>
            <w:tcW w:w="851" w:type="dxa"/>
            <w:vAlign w:val="center"/>
          </w:tcPr>
          <w:p w14:paraId="2E2851B7" w14:textId="77777777" w:rsidR="009D77CE" w:rsidRPr="00FC25A2" w:rsidRDefault="009D77CE" w:rsidP="004A61CA">
            <w:pPr>
              <w:wordWrap/>
              <w:spacing w:line="420" w:lineRule="auto"/>
              <w:jc w:val="center"/>
              <w:rPr>
                <w:rFonts w:ascii="바탕체" w:eastAsia="바탕체" w:hAnsi="바탕체" w:cs="Times New Roman"/>
                <w:sz w:val="20"/>
                <w:szCs w:val="20"/>
              </w:rPr>
            </w:pPr>
          </w:p>
        </w:tc>
        <w:tc>
          <w:tcPr>
            <w:tcW w:w="6792" w:type="dxa"/>
            <w:vAlign w:val="center"/>
          </w:tcPr>
          <w:p w14:paraId="5BD3A8D4" w14:textId="6481D613" w:rsidR="009D77CE" w:rsidRPr="00FC25A2" w:rsidRDefault="00000000" w:rsidP="004A61CA">
            <w:pPr>
              <w:pStyle w:val="FirstParagraph"/>
              <w:spacing w:after="160" w:line="420" w:lineRule="auto"/>
              <w:jc w:val="center"/>
              <w:rPr>
                <w:rFonts w:ascii="Nanum Myeongjo" w:eastAsia="바탕체" w:hAnsi="Nanum Myeongjo" w:cs="Times New Roman"/>
                <w:i/>
                <w:color w:val="000000" w:themeColor="text1"/>
                <w:sz w:val="20"/>
                <w:szCs w:val="20"/>
                <w:lang w:eastAsia="ko-KR"/>
              </w:rPr>
            </w:pPr>
            <m:oMathPara>
              <m:oMath>
                <m:sSub>
                  <m:sSubPr>
                    <m:ctrlPr>
                      <w:rPr>
                        <w:rFonts w:ascii="Cambria Math" w:eastAsia="바탕체" w:hAnsi="Cambria Math" w:cs="Times New Roman"/>
                        <w:color w:val="000000" w:themeColor="text1"/>
                        <w:sz w:val="20"/>
                        <w:szCs w:val="20"/>
                        <w:lang w:eastAsia="ko-KR"/>
                      </w:rPr>
                    </m:ctrlPr>
                  </m:sSubPr>
                  <m:e>
                    <m:r>
                      <w:rPr>
                        <w:rFonts w:ascii="Cambria Math" w:eastAsia="바탕체" w:hAnsi="Cambria Math" w:cs="Times New Roman"/>
                        <w:color w:val="000000" w:themeColor="text1"/>
                        <w:sz w:val="20"/>
                        <w:szCs w:val="20"/>
                        <w:lang w:eastAsia="ko-KR"/>
                      </w:rPr>
                      <m:t>relss</m:t>
                    </m:r>
                  </m:e>
                  <m:sub>
                    <m:r>
                      <w:rPr>
                        <w:rFonts w:ascii="Cambria Math" w:eastAsia="바탕체" w:hAnsi="Cambria Math" w:cs="Times New Roman"/>
                        <w:color w:val="000000" w:themeColor="text1"/>
                        <w:sz w:val="20"/>
                        <w:szCs w:val="20"/>
                        <w:lang w:eastAsia="ko-KR"/>
                      </w:rPr>
                      <m:t>i,t</m:t>
                    </m:r>
                  </m:sub>
                </m:sSub>
                <m:r>
                  <m:rPr>
                    <m:sty m:val="p"/>
                  </m:rPr>
                  <w:rPr>
                    <w:rFonts w:ascii="Cambria Math" w:eastAsia="바탕체" w:hAnsi="Cambria Math" w:cs="Times New Roman"/>
                    <w:color w:val="000000" w:themeColor="text1"/>
                    <w:sz w:val="20"/>
                    <w:szCs w:val="20"/>
                    <w:lang w:eastAsia="ko-KR"/>
                  </w:rPr>
                  <m:t xml:space="preserve">= </m:t>
                </m:r>
                <m:f>
                  <m:fPr>
                    <m:ctrlPr>
                      <w:rPr>
                        <w:rFonts w:ascii="Cambria Math" w:eastAsia="바탕체" w:hAnsi="Cambria Math" w:cs="Times New Roman"/>
                        <w:color w:val="000000" w:themeColor="text1"/>
                        <w:sz w:val="20"/>
                        <w:szCs w:val="20"/>
                        <w:lang w:eastAsia="ko-KR"/>
                      </w:rPr>
                    </m:ctrlPr>
                  </m:fPr>
                  <m:num>
                    <m:sSub>
                      <m:sSubPr>
                        <m:ctrlPr>
                          <w:rPr>
                            <w:rFonts w:ascii="Cambria Math" w:eastAsia="바탕체" w:hAnsi="Cambria Math" w:cs="Times New Roman"/>
                            <w:i/>
                            <w:color w:val="000000" w:themeColor="text1"/>
                            <w:sz w:val="20"/>
                            <w:szCs w:val="20"/>
                            <w:lang w:eastAsia="ko-KR"/>
                          </w:rPr>
                        </m:ctrlPr>
                      </m:sSubPr>
                      <m:e>
                        <m:r>
                          <w:rPr>
                            <w:rFonts w:ascii="Cambria Math" w:eastAsia="바탕체" w:hAnsi="Cambria Math" w:cs="Times New Roman"/>
                            <w:color w:val="000000" w:themeColor="text1"/>
                            <w:sz w:val="20"/>
                            <w:szCs w:val="20"/>
                            <w:lang w:eastAsia="ko-KR"/>
                          </w:rPr>
                          <m:t>Short Selling Volume</m:t>
                        </m:r>
                      </m:e>
                      <m:sub>
                        <m:r>
                          <w:rPr>
                            <w:rFonts w:ascii="Cambria Math" w:eastAsia="바탕체" w:hAnsi="Cambria Math" w:cs="Times New Roman"/>
                            <w:color w:val="000000" w:themeColor="text1"/>
                            <w:sz w:val="20"/>
                            <w:szCs w:val="20"/>
                            <w:lang w:eastAsia="ko-KR"/>
                          </w:rPr>
                          <m:t>i</m:t>
                        </m:r>
                        <m:r>
                          <m:rPr>
                            <m:sty m:val="p"/>
                          </m:rPr>
                          <w:rPr>
                            <w:rFonts w:ascii="Cambria Math" w:eastAsia="바탕체" w:hAnsi="Cambria Math" w:cs="Times New Roman"/>
                            <w:color w:val="000000" w:themeColor="text1"/>
                            <w:sz w:val="20"/>
                            <w:szCs w:val="20"/>
                            <w:lang w:eastAsia="ko-KR"/>
                          </w:rPr>
                          <m:t>,</m:t>
                        </m:r>
                        <m:r>
                          <w:rPr>
                            <w:rFonts w:ascii="Cambria Math" w:eastAsia="바탕체" w:hAnsi="Cambria Math" w:cs="Times New Roman"/>
                            <w:color w:val="000000" w:themeColor="text1"/>
                            <w:sz w:val="20"/>
                            <w:szCs w:val="20"/>
                            <w:lang w:eastAsia="ko-KR"/>
                          </w:rPr>
                          <m:t>t</m:t>
                        </m:r>
                      </m:sub>
                    </m:sSub>
                  </m:num>
                  <m:den>
                    <m:sSub>
                      <m:sSubPr>
                        <m:ctrlPr>
                          <w:rPr>
                            <w:rFonts w:ascii="Cambria Math" w:eastAsia="바탕체" w:hAnsi="Cambria Math" w:cs="Times New Roman"/>
                            <w:i/>
                            <w:color w:val="000000" w:themeColor="text1"/>
                            <w:sz w:val="20"/>
                            <w:szCs w:val="20"/>
                            <w:lang w:eastAsia="ko-KR"/>
                          </w:rPr>
                        </m:ctrlPr>
                      </m:sSubPr>
                      <m:e>
                        <m:r>
                          <w:rPr>
                            <w:rFonts w:ascii="Cambria Math" w:eastAsia="바탕체" w:hAnsi="Cambria Math" w:cs="Times New Roman"/>
                            <w:color w:val="000000" w:themeColor="text1"/>
                            <w:sz w:val="20"/>
                            <w:szCs w:val="20"/>
                            <w:lang w:eastAsia="ko-KR"/>
                          </w:rPr>
                          <m:t>Volume</m:t>
                        </m:r>
                      </m:e>
                      <m:sub>
                        <m:r>
                          <w:rPr>
                            <w:rFonts w:ascii="Cambria Math" w:eastAsia="바탕체" w:hAnsi="Cambria Math" w:cs="Times New Roman"/>
                            <w:color w:val="000000" w:themeColor="text1"/>
                            <w:sz w:val="20"/>
                            <w:szCs w:val="20"/>
                            <w:lang w:eastAsia="ko-KR"/>
                          </w:rPr>
                          <m:t>i</m:t>
                        </m:r>
                        <m:r>
                          <m:rPr>
                            <m:sty m:val="p"/>
                          </m:rPr>
                          <w:rPr>
                            <w:rFonts w:ascii="Cambria Math" w:eastAsia="바탕체" w:hAnsi="Cambria Math" w:cs="Times New Roman"/>
                            <w:color w:val="000000" w:themeColor="text1"/>
                            <w:sz w:val="20"/>
                            <w:szCs w:val="20"/>
                            <w:lang w:eastAsia="ko-KR"/>
                          </w:rPr>
                          <m:t>,</m:t>
                        </m:r>
                        <m:r>
                          <w:rPr>
                            <w:rFonts w:ascii="Cambria Math" w:eastAsia="바탕체" w:hAnsi="Cambria Math" w:cs="Times New Roman"/>
                            <w:color w:val="000000" w:themeColor="text1"/>
                            <w:sz w:val="20"/>
                            <w:szCs w:val="20"/>
                            <w:lang w:eastAsia="ko-KR"/>
                          </w:rPr>
                          <m:t>t</m:t>
                        </m:r>
                      </m:sub>
                    </m:sSub>
                  </m:den>
                </m:f>
              </m:oMath>
            </m:oMathPara>
          </w:p>
        </w:tc>
        <w:tc>
          <w:tcPr>
            <w:tcW w:w="850" w:type="dxa"/>
            <w:vAlign w:val="center"/>
          </w:tcPr>
          <w:p w14:paraId="6200B491" w14:textId="6F918853" w:rsidR="009D77CE" w:rsidRPr="00FC25A2" w:rsidRDefault="009D77CE" w:rsidP="004A61CA">
            <w:pPr>
              <w:wordWrap/>
              <w:spacing w:line="420" w:lineRule="auto"/>
              <w:jc w:val="center"/>
              <w:rPr>
                <w:rFonts w:ascii="바탕체" w:eastAsia="바탕체" w:hAnsi="바탕체" w:cs="Times New Roman"/>
                <w:sz w:val="20"/>
                <w:szCs w:val="20"/>
              </w:rPr>
            </w:pPr>
            <w:r w:rsidRPr="00FC25A2">
              <w:rPr>
                <w:rFonts w:ascii="바탕체" w:eastAsia="바탕체" w:hAnsi="바탕체" w:cs="Times New Roman" w:hint="eastAsia"/>
                <w:sz w:val="20"/>
                <w:szCs w:val="20"/>
              </w:rPr>
              <w:t>(1)</w:t>
            </w:r>
          </w:p>
        </w:tc>
      </w:tr>
    </w:tbl>
    <w:p w14:paraId="15F291E1" w14:textId="5F89159B" w:rsidR="00AF049C" w:rsidRPr="00FC25A2" w:rsidRDefault="009D77CE" w:rsidP="002B0277">
      <w:pPr>
        <w:wordWrap/>
        <w:spacing w:line="420" w:lineRule="auto"/>
        <w:ind w:firstLineChars="100" w:firstLine="200"/>
        <w:jc w:val="both"/>
        <w:rPr>
          <w:rFonts w:ascii="바탕체" w:eastAsia="바탕체" w:hAnsi="바탕체" w:cs="Times New Roman"/>
          <w:sz w:val="20"/>
          <w:szCs w:val="20"/>
        </w:rPr>
      </w:pPr>
      <w:r w:rsidRPr="00FC25A2">
        <w:rPr>
          <w:rFonts w:ascii="바탕체" w:eastAsia="바탕체" w:hAnsi="바탕체" w:cs="Times New Roman" w:hint="eastAsia"/>
          <w:sz w:val="20"/>
          <w:szCs w:val="20"/>
        </w:rPr>
        <w:t xml:space="preserve">식 (1)과 같이 각 주식 </w:t>
      </w:r>
      <w:proofErr w:type="spellStart"/>
      <w:r w:rsidRPr="00FC25A2">
        <w:rPr>
          <w:rFonts w:ascii="바탕체" w:eastAsia="바탕체" w:hAnsi="바탕체" w:cs="Times New Roman" w:hint="eastAsia"/>
          <w:i/>
          <w:iCs/>
          <w:sz w:val="20"/>
          <w:szCs w:val="20"/>
        </w:rPr>
        <w:t>i</w:t>
      </w:r>
      <w:proofErr w:type="spellEnd"/>
      <w:r w:rsidRPr="00FC25A2">
        <w:rPr>
          <w:rFonts w:ascii="바탕체" w:eastAsia="바탕체" w:hAnsi="바탕체" w:cs="Times New Roman" w:hint="eastAsia"/>
          <w:sz w:val="20"/>
          <w:szCs w:val="20"/>
        </w:rPr>
        <w:t xml:space="preserve">의 </w:t>
      </w:r>
      <w:proofErr w:type="spellStart"/>
      <w:r w:rsidRPr="00FC25A2">
        <w:rPr>
          <w:rFonts w:ascii="바탕체" w:eastAsia="바탕체" w:hAnsi="바탕체" w:cs="Times New Roman" w:hint="eastAsia"/>
          <w:i/>
          <w:iCs/>
          <w:sz w:val="20"/>
          <w:szCs w:val="20"/>
        </w:rPr>
        <w:t>relss</w:t>
      </w:r>
      <w:proofErr w:type="spellEnd"/>
      <w:r w:rsidRPr="00FC25A2">
        <w:rPr>
          <w:rFonts w:ascii="바탕체" w:eastAsia="바탕체" w:hAnsi="바탕체" w:cs="Times New Roman" w:hint="eastAsia"/>
          <w:i/>
          <w:iCs/>
          <w:sz w:val="20"/>
          <w:szCs w:val="20"/>
        </w:rPr>
        <w:t xml:space="preserve"> </w:t>
      </w:r>
      <w:r w:rsidRPr="00FC25A2">
        <w:rPr>
          <w:rFonts w:ascii="바탕체" w:eastAsia="바탕체" w:hAnsi="바탕체" w:cs="Times New Roman" w:hint="eastAsia"/>
          <w:sz w:val="20"/>
          <w:szCs w:val="20"/>
        </w:rPr>
        <w:t xml:space="preserve">값은 월별로 </w:t>
      </w:r>
      <w:proofErr w:type="spellStart"/>
      <w:r w:rsidRPr="00FC25A2">
        <w:rPr>
          <w:rFonts w:ascii="바탕체" w:eastAsia="바탕체" w:hAnsi="바탕체" w:cs="Times New Roman" w:hint="eastAsia"/>
          <w:sz w:val="20"/>
          <w:szCs w:val="20"/>
        </w:rPr>
        <w:t>공매도된</w:t>
      </w:r>
      <w:proofErr w:type="spellEnd"/>
      <w:r w:rsidRPr="00FC25A2">
        <w:rPr>
          <w:rFonts w:ascii="바탕체" w:eastAsia="바탕체" w:hAnsi="바탕체" w:cs="Times New Roman" w:hint="eastAsia"/>
          <w:sz w:val="20"/>
          <w:szCs w:val="20"/>
        </w:rPr>
        <w:t xml:space="preserve"> 주식 수를 전체 거래</w:t>
      </w:r>
      <w:r w:rsidR="00154735" w:rsidRPr="00FC25A2">
        <w:rPr>
          <w:rFonts w:ascii="바탕체" w:eastAsia="바탕체" w:hAnsi="바탕체" w:cs="Times New Roman" w:hint="eastAsia"/>
          <w:sz w:val="20"/>
          <w:szCs w:val="20"/>
        </w:rPr>
        <w:t>된 주식 수(거래량)으로 나누어 계산한다.</w:t>
      </w:r>
      <w:r w:rsidR="0034781E" w:rsidRPr="00FC25A2">
        <w:rPr>
          <w:rFonts w:ascii="바탕체" w:eastAsia="바탕체" w:hAnsi="바탕체" w:cs="Times New Roman" w:hint="eastAsia"/>
          <w:sz w:val="20"/>
          <w:szCs w:val="20"/>
        </w:rPr>
        <w:t xml:space="preserve"> </w:t>
      </w:r>
      <w:r w:rsidR="0034781E" w:rsidRPr="00FC25A2">
        <w:rPr>
          <w:rFonts w:ascii="바탕체" w:eastAsia="바탕체" w:hAnsi="바탕체" w:cs="Times New Roman"/>
          <w:sz w:val="20"/>
          <w:szCs w:val="20"/>
        </w:rPr>
        <w:fldChar w:fldCharType="begin"/>
      </w:r>
      <w:r w:rsidR="0034781E" w:rsidRPr="00FC25A2">
        <w:rPr>
          <w:rFonts w:ascii="바탕체" w:eastAsia="바탕체" w:hAnsi="바탕체" w:cs="Times New Roman"/>
          <w:sz w:val="20"/>
          <w:szCs w:val="20"/>
        </w:rPr>
        <w:instrText xml:space="preserve"> ADDIN EN.CITE &lt;EndNote&gt;&lt;Cite AuthorYear="1"&gt;&lt;Author&gt;Diether&lt;/Author&gt;&lt;Year&gt;2009&lt;/Year&gt;&lt;RecNum&gt;5&lt;/RecNum&gt;&lt;DisplayText&gt;Diether, Lee, and Werner (2009)&lt;/DisplayText&gt;&lt;record&gt;&lt;rec-number&gt;5&lt;/rec-number&gt;&lt;foreign-keys&gt;&lt;key app="EN" db-id="pdpzdtrdkzffd0e22dnx5vdna5ereae0w05d" timestamp="1739264841"&gt;5&lt;/key&gt;&lt;/foreign-keys&gt;&lt;ref-type name="Journal Article"&gt;17&lt;/ref-type&gt;&lt;contributors&gt;&lt;authors&gt;&lt;author&gt;Diether, Karl B.&lt;/author&gt;&lt;author&gt;Lee, Kuan-Hui&lt;/author&gt;&lt;author&gt;Werner, Ingrid M.&lt;/author&gt;&lt;/authors&gt;&lt;/contributors&gt;&lt;titles&gt;&lt;title&gt;Short-Sale Strategies and Return Predictability&lt;/title&gt;&lt;secondary-title&gt;The Review of Financial Studies&lt;/secondary-title&gt;&lt;/titles&gt;&lt;periodical&gt;&lt;full-title&gt;The Review of Financial Studies&lt;/full-title&gt;&lt;/periodical&gt;&lt;pages&gt;575-607&lt;/pages&gt;&lt;volume&gt;22&lt;/volume&gt;&lt;number&gt;2&lt;/number&gt;&lt;dates&gt;&lt;year&gt;2009&lt;/year&gt;&lt;/dates&gt;&lt;isbn&gt;0893-9454&lt;/isbn&gt;&lt;urls&gt;&lt;related-urls&gt;&lt;url&gt;https://doi.org/10.1093/rfs/hhn047&lt;/url&gt;&lt;/related-urls&gt;&lt;/urls&gt;&lt;electronic-resource-num&gt;10.1093/rfs/hhn047&lt;/electronic-resource-num&gt;&lt;access-date&gt;2/11/2025&lt;/access-date&gt;&lt;/record&gt;&lt;/Cite&gt;&lt;/EndNote&gt;</w:instrText>
      </w:r>
      <w:r w:rsidR="0034781E" w:rsidRPr="00FC25A2">
        <w:rPr>
          <w:rFonts w:ascii="바탕체" w:eastAsia="바탕체" w:hAnsi="바탕체" w:cs="Times New Roman"/>
          <w:sz w:val="20"/>
          <w:szCs w:val="20"/>
        </w:rPr>
        <w:fldChar w:fldCharType="separate"/>
      </w:r>
      <w:r w:rsidR="0034781E" w:rsidRPr="00FC25A2">
        <w:rPr>
          <w:rFonts w:ascii="바탕체" w:eastAsia="바탕체" w:hAnsi="바탕체" w:cs="Times New Roman"/>
          <w:noProof/>
          <w:sz w:val="20"/>
          <w:szCs w:val="20"/>
        </w:rPr>
        <w:t>Diether, Lee, and Werner (2009)</w:t>
      </w:r>
      <w:r w:rsidR="0034781E" w:rsidRPr="00FC25A2">
        <w:rPr>
          <w:rFonts w:ascii="바탕체" w:eastAsia="바탕체" w:hAnsi="바탕체" w:cs="Times New Roman"/>
          <w:sz w:val="20"/>
          <w:szCs w:val="20"/>
        </w:rPr>
        <w:fldChar w:fldCharType="end"/>
      </w:r>
      <w:r w:rsidR="00206AC3" w:rsidRPr="00FC25A2">
        <w:rPr>
          <w:rFonts w:ascii="바탕체" w:eastAsia="바탕체" w:hAnsi="바탕체" w:cs="Times New Roman" w:hint="eastAsia"/>
          <w:sz w:val="20"/>
          <w:szCs w:val="20"/>
        </w:rPr>
        <w:t xml:space="preserve">는 </w:t>
      </w:r>
      <w:proofErr w:type="spellStart"/>
      <w:r w:rsidR="00206AC3" w:rsidRPr="00FC25A2">
        <w:rPr>
          <w:rFonts w:ascii="바탕체" w:eastAsia="바탕체" w:hAnsi="바탕체" w:cs="Times New Roman" w:hint="eastAsia"/>
          <w:i/>
          <w:iCs/>
          <w:sz w:val="20"/>
          <w:szCs w:val="20"/>
        </w:rPr>
        <w:t>relss</w:t>
      </w:r>
      <w:proofErr w:type="spellEnd"/>
      <w:r w:rsidR="00206AC3" w:rsidRPr="00FC25A2">
        <w:rPr>
          <w:rFonts w:ascii="바탕체" w:eastAsia="바탕체" w:hAnsi="바탕체" w:cs="Times New Roman" w:hint="eastAsia"/>
          <w:i/>
          <w:iCs/>
          <w:sz w:val="20"/>
          <w:szCs w:val="20"/>
        </w:rPr>
        <w:t xml:space="preserve"> </w:t>
      </w:r>
      <w:r w:rsidR="003B2493">
        <w:rPr>
          <w:rFonts w:ascii="바탕체" w:eastAsia="바탕체" w:hAnsi="바탕체" w:cs="Times New Roman" w:hint="eastAsia"/>
          <w:sz w:val="20"/>
          <w:szCs w:val="20"/>
        </w:rPr>
        <w:t>지표</w:t>
      </w:r>
      <w:r w:rsidR="00206AC3" w:rsidRPr="00FC25A2">
        <w:rPr>
          <w:rFonts w:ascii="바탕체" w:eastAsia="바탕체" w:hAnsi="바탕체" w:cs="Times New Roman" w:hint="eastAsia"/>
          <w:sz w:val="20"/>
          <w:szCs w:val="20"/>
        </w:rPr>
        <w:t xml:space="preserve">를 사용하여 </w:t>
      </w:r>
      <w:r w:rsidR="00206AC3" w:rsidRPr="00FC25A2">
        <w:rPr>
          <w:rFonts w:ascii="바탕체" w:eastAsia="바탕체" w:hAnsi="바탕체" w:cs="Times New Roman"/>
          <w:sz w:val="20"/>
          <w:szCs w:val="20"/>
        </w:rPr>
        <w:t>NY</w:t>
      </w:r>
      <w:r w:rsidR="00206AC3" w:rsidRPr="00FC25A2">
        <w:rPr>
          <w:rFonts w:ascii="바탕체" w:eastAsia="바탕체" w:hAnsi="바탕체" w:cs="Times New Roman" w:hint="eastAsia"/>
          <w:sz w:val="20"/>
          <w:szCs w:val="20"/>
        </w:rPr>
        <w:t>SE</w:t>
      </w:r>
      <w:r w:rsidR="00206AC3" w:rsidRPr="00FC25A2">
        <w:rPr>
          <w:rFonts w:ascii="바탕체" w:eastAsia="바탕체" w:hAnsi="바탕체" w:cs="Times New Roman"/>
          <w:sz w:val="20"/>
          <w:szCs w:val="20"/>
        </w:rPr>
        <w:t>, NASDAQ에서</w:t>
      </w:r>
      <w:r w:rsidR="00206AC3" w:rsidRPr="00FC25A2">
        <w:rPr>
          <w:rFonts w:ascii="바탕체" w:eastAsia="바탕체" w:hAnsi="바탕체" w:cs="Times New Roman" w:hint="eastAsia"/>
          <w:sz w:val="20"/>
          <w:szCs w:val="20"/>
        </w:rPr>
        <w:t>의</w:t>
      </w:r>
      <w:r w:rsidR="00206AC3" w:rsidRPr="00FC25A2">
        <w:rPr>
          <w:rFonts w:ascii="바탕체" w:eastAsia="바탕체" w:hAnsi="바탕체" w:cs="Times New Roman"/>
          <w:sz w:val="20"/>
          <w:szCs w:val="20"/>
        </w:rPr>
        <w:t xml:space="preserve"> 공매도 활동과 여러 가지 변수들 간 선형 회귀분석을 통해 </w:t>
      </w:r>
      <w:r w:rsidR="00206AC3" w:rsidRPr="00FC25A2">
        <w:rPr>
          <w:rFonts w:ascii="바탕체" w:eastAsia="바탕체" w:hAnsi="바탕체" w:cs="Times New Roman"/>
          <w:sz w:val="20"/>
          <w:szCs w:val="20"/>
        </w:rPr>
        <w:lastRenderedPageBreak/>
        <w:t xml:space="preserve">공매도자들이 어떤 전략을 사용하는지에 대한 분석을 진행한 바 있다. </w:t>
      </w:r>
      <w:r w:rsidR="00206AC3" w:rsidRPr="00FC25A2">
        <w:rPr>
          <w:rFonts w:ascii="바탕체" w:eastAsia="바탕체" w:hAnsi="바탕체" w:cs="Times New Roman"/>
          <w:sz w:val="20"/>
          <w:szCs w:val="20"/>
        </w:rPr>
        <w:fldChar w:fldCharType="begin"/>
      </w:r>
      <w:r w:rsidR="00206AC3" w:rsidRPr="00FC25A2">
        <w:rPr>
          <w:rFonts w:ascii="바탕체" w:eastAsia="바탕체" w:hAnsi="바탕체" w:cs="Times New Roman"/>
          <w:sz w:val="20"/>
          <w:szCs w:val="20"/>
        </w:rPr>
        <w:instrText xml:space="preserve"> ADDIN EN.CITE &lt;EndNote&gt;&lt;Cite AuthorYear="1"&gt;&lt;Author&gt;Wang&lt;/Author&gt;&lt;Year&gt;2015&lt;/Year&gt;&lt;RecNum&gt;6&lt;/RecNum&gt;&lt;DisplayText&gt;Wang and Lee (2015)&lt;/DisplayText&gt;&lt;record&gt;&lt;rec-number&gt;6&lt;/rec-number&gt;&lt;foreign-keys&gt;&lt;key app="EN" db-id="pdpzdtrdkzffd0e22dnx5vdna5ereae0w05d" timestamp="1739265303"&gt;6&lt;/key&gt;&lt;/foreign-keys&gt;&lt;ref-type name="Journal Article"&gt;17&lt;/ref-type&gt;&lt;contributors&gt;&lt;authors&gt;&lt;author&gt;Wang, Shu-Feng&lt;/author&gt;&lt;author&gt;Lee, Kuan-Hui&lt;/author&gt;&lt;/authors&gt;&lt;/contributors&gt;&lt;titles&gt;&lt;title&gt;Do foreign short-sellers predict stock returns? Evidence from daily short-selling in Korean stock market&lt;/title&gt;&lt;secondary-title&gt;Pacific-Basin Finance Journal&lt;/secondary-title&gt;&lt;/titles&gt;&lt;periodical&gt;&lt;full-title&gt;Pacific-Basin Finance Journal&lt;/full-title&gt;&lt;/periodical&gt;&lt;pages&gt;56-75&lt;/pages&gt;&lt;volume&gt;32&lt;/volume&gt;&lt;keywords&gt;&lt;keyword&gt;Short-selling&lt;/keyword&gt;&lt;keyword&gt;Foreign investor&lt;/keyword&gt;&lt;keyword&gt;Emerging market&lt;/keyword&gt;&lt;keyword&gt;Korean stock market&lt;/keyword&gt;&lt;/keywords&gt;&lt;dates&gt;&lt;year&gt;2015&lt;/year&gt;&lt;pub-dates&gt;&lt;date&gt;2015/04/01/&lt;/date&gt;&lt;/pub-dates&gt;&lt;/dates&gt;&lt;isbn&gt;0927-538X&lt;/isbn&gt;&lt;urls&gt;&lt;related-urls&gt;&lt;url&gt;https://www.sciencedirect.com/science/article/pii/S0927538X15000189&lt;/url&gt;&lt;/related-urls&gt;&lt;/urls&gt;&lt;electronic-resource-num&gt;https://doi.org/10.1016/j.pacfin.2015.01.004&lt;/electronic-resource-num&gt;&lt;/record&gt;&lt;/Cite&gt;&lt;/EndNote&gt;</w:instrText>
      </w:r>
      <w:r w:rsidR="00206AC3" w:rsidRPr="00FC25A2">
        <w:rPr>
          <w:rFonts w:ascii="바탕체" w:eastAsia="바탕체" w:hAnsi="바탕체" w:cs="Times New Roman"/>
          <w:sz w:val="20"/>
          <w:szCs w:val="20"/>
        </w:rPr>
        <w:fldChar w:fldCharType="separate"/>
      </w:r>
      <w:r w:rsidR="00206AC3" w:rsidRPr="00FC25A2">
        <w:rPr>
          <w:rFonts w:ascii="바탕체" w:eastAsia="바탕체" w:hAnsi="바탕체" w:cs="Times New Roman"/>
          <w:noProof/>
          <w:sz w:val="20"/>
          <w:szCs w:val="20"/>
        </w:rPr>
        <w:t>Wang and Lee (2015)</w:t>
      </w:r>
      <w:r w:rsidR="00206AC3" w:rsidRPr="00FC25A2">
        <w:rPr>
          <w:rFonts w:ascii="바탕체" w:eastAsia="바탕체" w:hAnsi="바탕체" w:cs="Times New Roman"/>
          <w:sz w:val="20"/>
          <w:szCs w:val="20"/>
        </w:rPr>
        <w:fldChar w:fldCharType="end"/>
      </w:r>
      <w:r w:rsidR="00206AC3" w:rsidRPr="00FC25A2">
        <w:rPr>
          <w:rFonts w:ascii="바탕체" w:eastAsia="바탕체" w:hAnsi="바탕체" w:cs="Times New Roman"/>
          <w:sz w:val="20"/>
          <w:szCs w:val="20"/>
        </w:rPr>
        <w:t>에서 한국 시장, 특히 외국인 공매도 투자자의 전략에 대한 비슷한 분석을 시행할 때도 사용하였다.</w:t>
      </w:r>
    </w:p>
    <w:p w14:paraId="150302DF" w14:textId="77777777" w:rsidR="009D77CE" w:rsidRPr="00FC25A2" w:rsidRDefault="009D77CE" w:rsidP="004A61CA">
      <w:pPr>
        <w:wordWrap/>
        <w:spacing w:line="420" w:lineRule="auto"/>
        <w:jc w:val="both"/>
        <w:rPr>
          <w:rFonts w:ascii="바탕체" w:eastAsia="바탕체" w:hAnsi="바탕체" w:cs="Times New Roman"/>
          <w:sz w:val="20"/>
          <w:szCs w:val="20"/>
        </w:rPr>
      </w:pPr>
    </w:p>
    <w:p w14:paraId="02EB5E02" w14:textId="5FC0A23C" w:rsidR="00146A86" w:rsidRPr="002B0277" w:rsidRDefault="002B0277" w:rsidP="002B0277">
      <w:pPr>
        <w:wordWrap/>
        <w:spacing w:line="420" w:lineRule="auto"/>
        <w:jc w:val="center"/>
        <w:rPr>
          <w:rFonts w:ascii="바탕체" w:eastAsia="바탕체" w:hAnsi="바탕체" w:cs="Times New Roman"/>
          <w:b/>
          <w:bCs/>
          <w:sz w:val="28"/>
          <w:szCs w:val="28"/>
        </w:rPr>
      </w:pPr>
      <w:proofErr w:type="spellStart"/>
      <w:r>
        <w:rPr>
          <w:rFonts w:ascii="바탕체" w:eastAsia="바탕체" w:hAnsi="바탕체" w:cs="Times New Roman" w:hint="eastAsia"/>
          <w:b/>
          <w:bCs/>
          <w:sz w:val="28"/>
          <w:szCs w:val="28"/>
        </w:rPr>
        <w:t>Ⅲ</w:t>
      </w:r>
      <w:proofErr w:type="spellEnd"/>
      <w:r w:rsidR="00146A86" w:rsidRPr="002B0277">
        <w:rPr>
          <w:rFonts w:ascii="바탕체" w:eastAsia="바탕체" w:hAnsi="바탕체" w:cs="Times New Roman"/>
          <w:b/>
          <w:bCs/>
          <w:sz w:val="28"/>
          <w:szCs w:val="28"/>
        </w:rPr>
        <w:t xml:space="preserve">. </w:t>
      </w:r>
      <w:r w:rsidR="009A7421" w:rsidRPr="002B0277">
        <w:rPr>
          <w:rFonts w:ascii="바탕체" w:eastAsia="바탕체" w:hAnsi="바탕체" w:cs="Times New Roman" w:hint="eastAsia"/>
          <w:b/>
          <w:bCs/>
          <w:sz w:val="28"/>
          <w:szCs w:val="28"/>
        </w:rPr>
        <w:t>공매도와 주식 수익률</w:t>
      </w:r>
    </w:p>
    <w:p w14:paraId="6833D7F2" w14:textId="53764C19" w:rsidR="00561F2D" w:rsidRPr="00FC25A2" w:rsidRDefault="00561F2D" w:rsidP="00AF524E">
      <w:pPr>
        <w:wordWrap/>
        <w:spacing w:line="420" w:lineRule="auto"/>
        <w:ind w:firstLineChars="100" w:firstLine="200"/>
        <w:jc w:val="both"/>
        <w:rPr>
          <w:rFonts w:ascii="바탕체" w:eastAsia="바탕체" w:hAnsi="바탕체" w:cs="Times New Roman"/>
          <w:sz w:val="20"/>
          <w:szCs w:val="20"/>
        </w:rPr>
      </w:pPr>
      <w:r w:rsidRPr="00FC25A2">
        <w:rPr>
          <w:rFonts w:ascii="바탕체" w:eastAsia="바탕체" w:hAnsi="바탕체" w:cs="Times New Roman" w:hint="eastAsia"/>
          <w:sz w:val="20"/>
          <w:szCs w:val="20"/>
        </w:rPr>
        <w:t>3장에서는 공매도 활동과 미래 주식 수익률 사이의 관계를 실증적으로 분석한다. 먼저 3.1절에서는 상대적 공매도 거래량(</w:t>
      </w:r>
      <w:proofErr w:type="spellStart"/>
      <w:r w:rsidRPr="00FC25A2">
        <w:rPr>
          <w:rFonts w:ascii="바탕체" w:eastAsia="바탕체" w:hAnsi="바탕체" w:cs="Times New Roman" w:hint="eastAsia"/>
          <w:i/>
          <w:iCs/>
          <w:sz w:val="20"/>
          <w:szCs w:val="20"/>
        </w:rPr>
        <w:t>relss</w:t>
      </w:r>
      <w:proofErr w:type="spellEnd"/>
      <w:r w:rsidRPr="00FC25A2">
        <w:rPr>
          <w:rFonts w:ascii="바탕체" w:eastAsia="바탕체" w:hAnsi="바탕체" w:cs="Times New Roman" w:hint="eastAsia"/>
          <w:sz w:val="20"/>
          <w:szCs w:val="20"/>
        </w:rPr>
        <w:t>)</w:t>
      </w:r>
      <w:proofErr w:type="spellStart"/>
      <w:r w:rsidRPr="00FC25A2">
        <w:rPr>
          <w:rFonts w:ascii="바탕체" w:eastAsia="바탕체" w:hAnsi="바탕체" w:cs="Times New Roman"/>
          <w:sz w:val="20"/>
          <w:szCs w:val="20"/>
        </w:rPr>
        <w:t>에</w:t>
      </w:r>
      <w:proofErr w:type="spellEnd"/>
      <w:r w:rsidRPr="00FC25A2">
        <w:rPr>
          <w:rFonts w:ascii="바탕체" w:eastAsia="바탕체" w:hAnsi="바탕체" w:cs="Times New Roman" w:hint="eastAsia"/>
          <w:sz w:val="20"/>
          <w:szCs w:val="20"/>
        </w:rPr>
        <w:t xml:space="preserve"> 따라 포트폴리오를 구성하고, 이들의 미래 수익률을 비교함으로써 공매도 지표의 예측력을 평가한다. 3.2절에서는 횡단면 회귀분석을 통해 수익률 예측력을 평가한다.</w:t>
      </w:r>
    </w:p>
    <w:p w14:paraId="648C00D8" w14:textId="77777777" w:rsidR="002453A3" w:rsidRPr="00FC25A2" w:rsidRDefault="002453A3" w:rsidP="004A61CA">
      <w:pPr>
        <w:wordWrap/>
        <w:spacing w:line="420" w:lineRule="auto"/>
        <w:jc w:val="both"/>
        <w:rPr>
          <w:rFonts w:ascii="바탕체" w:eastAsia="바탕체" w:hAnsi="바탕체" w:cs="Times New Roman"/>
          <w:sz w:val="20"/>
          <w:szCs w:val="20"/>
        </w:rPr>
      </w:pPr>
    </w:p>
    <w:p w14:paraId="32956A6C" w14:textId="77DF1DC0" w:rsidR="00561F2D" w:rsidRPr="00AF524E" w:rsidRDefault="009A7421" w:rsidP="004A61CA">
      <w:pPr>
        <w:wordWrap/>
        <w:spacing w:line="420" w:lineRule="auto"/>
        <w:jc w:val="both"/>
        <w:rPr>
          <w:rFonts w:ascii="바탕체" w:eastAsia="바탕체" w:hAnsi="바탕체" w:cs="Times New Roman"/>
          <w:b/>
          <w:bCs/>
          <w:szCs w:val="22"/>
        </w:rPr>
      </w:pPr>
      <w:r w:rsidRPr="00AF524E">
        <w:rPr>
          <w:rFonts w:ascii="바탕체" w:eastAsia="바탕체" w:hAnsi="바탕체" w:cs="Times New Roman" w:hint="eastAsia"/>
          <w:b/>
          <w:bCs/>
          <w:szCs w:val="22"/>
        </w:rPr>
        <w:t>1. 포트폴리오 분석</w:t>
      </w:r>
    </w:p>
    <w:p w14:paraId="4F172233" w14:textId="27FC5F91" w:rsidR="00146A86" w:rsidRPr="00FC25A2" w:rsidRDefault="00EA6F8E" w:rsidP="00EA6F8E">
      <w:pPr>
        <w:wordWrap/>
        <w:spacing w:line="420" w:lineRule="auto"/>
        <w:ind w:firstLineChars="100" w:firstLine="200"/>
        <w:jc w:val="both"/>
        <w:rPr>
          <w:rFonts w:ascii="바탕체" w:eastAsia="바탕체" w:hAnsi="바탕체" w:cs="Times New Roman"/>
          <w:sz w:val="20"/>
          <w:szCs w:val="20"/>
        </w:rPr>
      </w:pPr>
      <w:r>
        <w:rPr>
          <w:rFonts w:ascii="바탕체" w:eastAsia="바탕체" w:hAnsi="바탕체" w:cs="Times New Roman" w:hint="eastAsia"/>
          <w:sz w:val="20"/>
          <w:szCs w:val="20"/>
        </w:rPr>
        <w:t xml:space="preserve">실증 분석의 첫 번째 단계는 </w:t>
      </w:r>
      <w:proofErr w:type="spellStart"/>
      <w:r>
        <w:rPr>
          <w:rFonts w:ascii="바탕체" w:eastAsia="바탕체" w:hAnsi="바탕체" w:cs="Times New Roman" w:hint="eastAsia"/>
          <w:i/>
          <w:iCs/>
          <w:sz w:val="20"/>
          <w:szCs w:val="20"/>
        </w:rPr>
        <w:t>relss</w:t>
      </w:r>
      <w:proofErr w:type="spellEnd"/>
      <w:r>
        <w:rPr>
          <w:rFonts w:ascii="바탕체" w:eastAsia="바탕체" w:hAnsi="바탕체" w:cs="Times New Roman" w:hint="eastAsia"/>
          <w:sz w:val="20"/>
          <w:szCs w:val="20"/>
        </w:rPr>
        <w:t xml:space="preserve">에 기반한 포트폴리오를 구성하는 것이다. 데이터에 포함된 모든 주식을 </w:t>
      </w:r>
      <w:r w:rsidRPr="00FC25A2">
        <w:rPr>
          <w:rFonts w:ascii="바탕체" w:eastAsia="바탕체" w:hAnsi="바탕체" w:cs="Times New Roman"/>
          <w:sz w:val="20"/>
          <w:szCs w:val="20"/>
        </w:rPr>
        <w:t xml:space="preserve">월말의 </w:t>
      </w:r>
      <w:proofErr w:type="spellStart"/>
      <w:r w:rsidRPr="00FC25A2">
        <w:rPr>
          <w:rFonts w:ascii="바탕체" w:eastAsia="바탕체" w:hAnsi="바탕체" w:cs="Times New Roman"/>
          <w:i/>
          <w:iCs/>
          <w:sz w:val="20"/>
          <w:szCs w:val="20"/>
        </w:rPr>
        <w:t>relss</w:t>
      </w:r>
      <w:proofErr w:type="spellEnd"/>
      <w:r w:rsidRPr="00FC25A2">
        <w:rPr>
          <w:rFonts w:ascii="바탕체" w:eastAsia="바탕체" w:hAnsi="바탕체" w:cs="Times New Roman"/>
          <w:sz w:val="20"/>
          <w:szCs w:val="20"/>
        </w:rPr>
        <w:t>를 기준으로 정렬</w:t>
      </w:r>
      <w:r>
        <w:rPr>
          <w:rFonts w:ascii="바탕체" w:eastAsia="바탕체" w:hAnsi="바탕체" w:cs="Times New Roman" w:hint="eastAsia"/>
          <w:sz w:val="20"/>
          <w:szCs w:val="20"/>
        </w:rPr>
        <w:t xml:space="preserve">한 후, 10개의 포트폴리오로 구성하여 </w:t>
      </w:r>
      <w:r w:rsidRPr="00FC25A2">
        <w:rPr>
          <w:rFonts w:ascii="바탕체" w:eastAsia="바탕체" w:hAnsi="바탕체" w:cs="Times New Roman" w:hint="eastAsia"/>
          <w:sz w:val="20"/>
          <w:szCs w:val="20"/>
        </w:rPr>
        <w:t>다음 달 수익률</w:t>
      </w:r>
      <w:r w:rsidRPr="00FC25A2">
        <w:rPr>
          <w:rFonts w:ascii="바탕체" w:eastAsia="바탕체" w:hAnsi="바탕체" w:cs="Times New Roman"/>
          <w:sz w:val="20"/>
          <w:szCs w:val="20"/>
        </w:rPr>
        <w:t>, 시가총액, 가격</w:t>
      </w:r>
      <w:r w:rsidRPr="00FC25A2">
        <w:rPr>
          <w:rFonts w:ascii="바탕체" w:eastAsia="바탕체" w:hAnsi="바탕체" w:cs="Times New Roman" w:hint="eastAsia"/>
          <w:sz w:val="20"/>
          <w:szCs w:val="20"/>
        </w:rPr>
        <w:t>, 장부가-</w:t>
      </w:r>
      <w:proofErr w:type="spellStart"/>
      <w:r w:rsidRPr="00FC25A2">
        <w:rPr>
          <w:rFonts w:ascii="바탕체" w:eastAsia="바탕체" w:hAnsi="바탕체" w:cs="Times New Roman" w:hint="eastAsia"/>
          <w:sz w:val="20"/>
          <w:szCs w:val="20"/>
        </w:rPr>
        <w:t>시장가</w:t>
      </w:r>
      <w:proofErr w:type="spellEnd"/>
      <w:r w:rsidRPr="00FC25A2">
        <w:rPr>
          <w:rFonts w:ascii="바탕체" w:eastAsia="바탕체" w:hAnsi="바탕체" w:cs="Times New Roman" w:hint="eastAsia"/>
          <w:sz w:val="20"/>
          <w:szCs w:val="20"/>
        </w:rPr>
        <w:t xml:space="preserve"> 비율을</w:t>
      </w:r>
      <w:r w:rsidRPr="00FC25A2">
        <w:rPr>
          <w:rFonts w:ascii="바탕체" w:eastAsia="바탕체" w:hAnsi="바탕체" w:cs="Times New Roman"/>
          <w:sz w:val="20"/>
          <w:szCs w:val="20"/>
        </w:rPr>
        <w:t xml:space="preserve"> 관찰하였</w:t>
      </w:r>
      <w:r>
        <w:rPr>
          <w:rFonts w:ascii="바탕체" w:eastAsia="바탕체" w:hAnsi="바탕체" w:cs="Times New Roman" w:hint="eastAsia"/>
          <w:sz w:val="20"/>
          <w:szCs w:val="20"/>
        </w:rPr>
        <w:t>으며, 그 수치를 &lt;표 2&gt;에 정리하였다.</w:t>
      </w:r>
      <w:r w:rsidR="00F97FEC" w:rsidRPr="00FC25A2">
        <w:rPr>
          <w:rFonts w:ascii="바탕체" w:eastAsia="바탕체" w:hAnsi="바탕체" w:cs="Times New Roman"/>
          <w:sz w:val="20"/>
          <w:szCs w:val="20"/>
        </w:rPr>
        <w:t xml:space="preserve"> 여기에서 포트폴리오 1은 </w:t>
      </w:r>
      <w:proofErr w:type="spellStart"/>
      <w:r w:rsidR="00F97FEC" w:rsidRPr="00FC25A2">
        <w:rPr>
          <w:rFonts w:ascii="바탕체" w:eastAsia="바탕체" w:hAnsi="바탕체" w:cs="Times New Roman"/>
          <w:i/>
          <w:iCs/>
          <w:sz w:val="20"/>
          <w:szCs w:val="20"/>
        </w:rPr>
        <w:t>relss</w:t>
      </w:r>
      <w:proofErr w:type="spellEnd"/>
      <w:r w:rsidR="00F97FEC" w:rsidRPr="00FC25A2">
        <w:rPr>
          <w:rFonts w:ascii="바탕체" w:eastAsia="바탕체" w:hAnsi="바탕체" w:cs="Times New Roman"/>
          <w:sz w:val="20"/>
          <w:szCs w:val="20"/>
        </w:rPr>
        <w:t xml:space="preserve">가 가장 작은 포트폴리오를 의미하며, 포트폴리오 10은 </w:t>
      </w:r>
      <w:proofErr w:type="spellStart"/>
      <w:r w:rsidR="00F97FEC" w:rsidRPr="00FC25A2">
        <w:rPr>
          <w:rFonts w:ascii="바탕체" w:eastAsia="바탕체" w:hAnsi="바탕체" w:cs="Times New Roman"/>
          <w:i/>
          <w:iCs/>
          <w:sz w:val="20"/>
          <w:szCs w:val="20"/>
        </w:rPr>
        <w:t>relss</w:t>
      </w:r>
      <w:proofErr w:type="spellEnd"/>
      <w:r w:rsidR="00F97FEC" w:rsidRPr="00FC25A2">
        <w:rPr>
          <w:rFonts w:ascii="바탕체" w:eastAsia="바탕체" w:hAnsi="바탕체" w:cs="Times New Roman"/>
          <w:sz w:val="20"/>
          <w:szCs w:val="20"/>
        </w:rPr>
        <w:t>가 가장 큰 포트폴리오를 의미한다.</w:t>
      </w:r>
    </w:p>
    <w:p w14:paraId="5342FAE5" w14:textId="0DA66546" w:rsidR="00A65A15" w:rsidRPr="00FC25A2" w:rsidRDefault="00AF524E" w:rsidP="004A61CA">
      <w:pPr>
        <w:wordWrap/>
        <w:spacing w:line="420" w:lineRule="auto"/>
        <w:jc w:val="center"/>
        <w:rPr>
          <w:rFonts w:ascii="바탕체" w:eastAsia="바탕체" w:hAnsi="바탕체" w:cs="Times New Roman"/>
          <w:sz w:val="20"/>
          <w:szCs w:val="20"/>
        </w:rPr>
      </w:pPr>
      <w:r>
        <w:rPr>
          <w:rFonts w:ascii="바탕체" w:eastAsia="바탕체" w:hAnsi="바탕체" w:cs="Times New Roman" w:hint="eastAsia"/>
          <w:sz w:val="20"/>
          <w:szCs w:val="20"/>
        </w:rPr>
        <w:t>&lt;</w:t>
      </w:r>
      <w:r w:rsidR="00F97FEC" w:rsidRPr="00FC25A2">
        <w:rPr>
          <w:rFonts w:ascii="바탕체" w:eastAsia="바탕체" w:hAnsi="바탕체" w:cs="Times New Roman" w:hint="eastAsia"/>
          <w:sz w:val="20"/>
          <w:szCs w:val="20"/>
        </w:rPr>
        <w:t xml:space="preserve">표 </w:t>
      </w:r>
      <w:r w:rsidR="00A65A15" w:rsidRPr="00FC25A2">
        <w:rPr>
          <w:rFonts w:ascii="바탕체" w:eastAsia="바탕체" w:hAnsi="바탕체" w:cs="Times New Roman"/>
          <w:sz w:val="20"/>
          <w:szCs w:val="20"/>
        </w:rPr>
        <w:t>2</w:t>
      </w:r>
      <w:r>
        <w:rPr>
          <w:rFonts w:ascii="바탕체" w:eastAsia="바탕체" w:hAnsi="바탕체" w:cs="Times New Roman" w:hint="eastAsia"/>
          <w:sz w:val="20"/>
          <w:szCs w:val="20"/>
        </w:rPr>
        <w:t>&gt;</w:t>
      </w:r>
    </w:p>
    <w:p w14:paraId="05B87484" w14:textId="65FB9AC4" w:rsidR="00146A86" w:rsidRPr="00FC25A2" w:rsidRDefault="00AF524E" w:rsidP="00AF524E">
      <w:pPr>
        <w:wordWrap/>
        <w:spacing w:line="420" w:lineRule="auto"/>
        <w:ind w:firstLineChars="100" w:firstLine="200"/>
        <w:jc w:val="both"/>
        <w:rPr>
          <w:rFonts w:ascii="바탕체" w:eastAsia="바탕체" w:hAnsi="바탕체" w:cs="Times New Roman"/>
          <w:sz w:val="20"/>
          <w:szCs w:val="20"/>
        </w:rPr>
      </w:pPr>
      <w:r>
        <w:rPr>
          <w:rFonts w:ascii="바탕체" w:eastAsia="바탕체" w:hAnsi="바탕체" w:cs="Times New Roman" w:hint="eastAsia"/>
          <w:sz w:val="20"/>
          <w:szCs w:val="20"/>
        </w:rPr>
        <w:t>&lt;</w:t>
      </w:r>
      <w:r w:rsidR="00B17F13" w:rsidRPr="00FC25A2">
        <w:rPr>
          <w:rFonts w:ascii="바탕체" w:eastAsia="바탕체" w:hAnsi="바탕체" w:cs="Times New Roman" w:hint="eastAsia"/>
          <w:sz w:val="20"/>
          <w:szCs w:val="20"/>
        </w:rPr>
        <w:t>표 2</w:t>
      </w:r>
      <w:r>
        <w:rPr>
          <w:rFonts w:ascii="바탕체" w:eastAsia="바탕체" w:hAnsi="바탕체" w:cs="Times New Roman" w:hint="eastAsia"/>
          <w:sz w:val="20"/>
          <w:szCs w:val="20"/>
        </w:rPr>
        <w:t>&gt;</w:t>
      </w:r>
      <w:r w:rsidR="00B17F13" w:rsidRPr="00FC25A2">
        <w:rPr>
          <w:rFonts w:ascii="바탕체" w:eastAsia="바탕체" w:hAnsi="바탕체" w:cs="Times New Roman" w:hint="eastAsia"/>
          <w:sz w:val="20"/>
          <w:szCs w:val="20"/>
        </w:rPr>
        <w:t xml:space="preserve">를 </w:t>
      </w:r>
      <w:r w:rsidR="001A6587">
        <w:rPr>
          <w:rFonts w:ascii="바탕체" w:eastAsia="바탕체" w:hAnsi="바탕체" w:cs="Times New Roman" w:hint="eastAsia"/>
          <w:sz w:val="20"/>
          <w:szCs w:val="20"/>
        </w:rPr>
        <w:t>살펴보면</w:t>
      </w:r>
      <w:r w:rsidR="00B17F13" w:rsidRPr="00FC25A2">
        <w:rPr>
          <w:rFonts w:ascii="바탕체" w:eastAsia="바탕체" w:hAnsi="바탕체" w:cs="Times New Roman" w:hint="eastAsia"/>
          <w:sz w:val="20"/>
          <w:szCs w:val="20"/>
        </w:rPr>
        <w:t xml:space="preserve">, 공매도 거래량 </w:t>
      </w:r>
      <w:proofErr w:type="spellStart"/>
      <w:r w:rsidR="00B17F13" w:rsidRPr="00FC25A2">
        <w:rPr>
          <w:rFonts w:ascii="바탕체" w:eastAsia="바탕체" w:hAnsi="바탕체" w:cs="Times New Roman" w:hint="eastAsia"/>
          <w:i/>
          <w:iCs/>
          <w:sz w:val="20"/>
          <w:szCs w:val="20"/>
        </w:rPr>
        <w:t>relss</w:t>
      </w:r>
      <w:proofErr w:type="spellEnd"/>
      <w:r w:rsidR="00B17F13" w:rsidRPr="00FC25A2">
        <w:rPr>
          <w:rFonts w:ascii="바탕체" w:eastAsia="바탕체" w:hAnsi="바탕체" w:cs="Times New Roman" w:hint="eastAsia"/>
          <w:sz w:val="20"/>
          <w:szCs w:val="20"/>
        </w:rPr>
        <w:t>가 높아질수록 시가총액</w:t>
      </w:r>
      <w:r w:rsidR="001E6247">
        <w:rPr>
          <w:rFonts w:ascii="바탕체" w:eastAsia="바탕체" w:hAnsi="바탕체" w:cs="Times New Roman" w:hint="eastAsia"/>
          <w:sz w:val="20"/>
          <w:szCs w:val="20"/>
        </w:rPr>
        <w:t>이</w:t>
      </w:r>
      <w:r w:rsidR="00B17F13" w:rsidRPr="00FC25A2">
        <w:rPr>
          <w:rFonts w:ascii="바탕체" w:eastAsia="바탕체" w:hAnsi="바탕체" w:cs="Times New Roman"/>
          <w:sz w:val="20"/>
          <w:szCs w:val="20"/>
        </w:rPr>
        <w:t xml:space="preserve"> </w:t>
      </w:r>
      <w:r w:rsidR="001E6247">
        <w:rPr>
          <w:rFonts w:ascii="바탕체" w:eastAsia="바탕체" w:hAnsi="바탕체" w:cs="Times New Roman" w:hint="eastAsia"/>
          <w:sz w:val="20"/>
          <w:szCs w:val="20"/>
        </w:rPr>
        <w:t>커지</w:t>
      </w:r>
      <w:r w:rsidR="00B17F13" w:rsidRPr="00FC25A2">
        <w:rPr>
          <w:rFonts w:ascii="바탕체" w:eastAsia="바탕체" w:hAnsi="바탕체" w:cs="Times New Roman"/>
          <w:sz w:val="20"/>
          <w:szCs w:val="20"/>
        </w:rPr>
        <w:t xml:space="preserve">는 것을 확인할 수 있다. </w:t>
      </w:r>
      <w:r w:rsidR="00BC79C8">
        <w:rPr>
          <w:rFonts w:ascii="바탕체" w:eastAsia="바탕체" w:hAnsi="바탕체" w:cs="Times New Roman" w:hint="eastAsia"/>
          <w:sz w:val="20"/>
          <w:szCs w:val="20"/>
        </w:rPr>
        <w:t xml:space="preserve">이는 </w:t>
      </w:r>
      <w:proofErr w:type="spellStart"/>
      <w:r w:rsidR="00B17F13" w:rsidRPr="00FC25A2">
        <w:rPr>
          <w:rFonts w:ascii="바탕체" w:eastAsia="바탕체" w:hAnsi="바탕체" w:cs="Times New Roman"/>
          <w:i/>
          <w:iCs/>
          <w:sz w:val="20"/>
          <w:szCs w:val="20"/>
        </w:rPr>
        <w:t>relss</w:t>
      </w:r>
      <w:proofErr w:type="spellEnd"/>
      <w:r w:rsidR="00B17F13" w:rsidRPr="00FC25A2">
        <w:rPr>
          <w:rFonts w:ascii="바탕체" w:eastAsia="바탕체" w:hAnsi="바탕체" w:cs="Times New Roman"/>
          <w:sz w:val="20"/>
          <w:szCs w:val="20"/>
        </w:rPr>
        <w:t>와 시가총액</w:t>
      </w:r>
      <w:r w:rsidR="00B17F13" w:rsidRPr="00FC25A2">
        <w:rPr>
          <w:rFonts w:ascii="바탕체" w:eastAsia="바탕체" w:hAnsi="바탕체" w:cs="Times New Roman" w:hint="eastAsia"/>
          <w:sz w:val="20"/>
          <w:szCs w:val="20"/>
        </w:rPr>
        <w:t xml:space="preserve"> </w:t>
      </w:r>
      <w:r w:rsidR="00B17F13" w:rsidRPr="00FC25A2">
        <w:rPr>
          <w:rFonts w:ascii="바탕체" w:eastAsia="바탕체" w:hAnsi="바탕체" w:cs="Times New Roman"/>
          <w:sz w:val="20"/>
          <w:szCs w:val="20"/>
        </w:rPr>
        <w:t xml:space="preserve">간의 양의 상관관계가 </w:t>
      </w:r>
      <w:r w:rsidR="0007658E">
        <w:rPr>
          <w:rFonts w:ascii="바탕체" w:eastAsia="바탕체" w:hAnsi="바탕체" w:cs="Times New Roman" w:hint="eastAsia"/>
          <w:sz w:val="20"/>
          <w:szCs w:val="20"/>
        </w:rPr>
        <w:t>존재한다는 증거이다</w:t>
      </w:r>
      <w:r w:rsidR="00B17F13" w:rsidRPr="00FC25A2">
        <w:rPr>
          <w:rFonts w:ascii="바탕체" w:eastAsia="바탕체" w:hAnsi="바탕체" w:cs="Times New Roman"/>
          <w:sz w:val="20"/>
          <w:szCs w:val="20"/>
        </w:rPr>
        <w:t xml:space="preserve">. 이러한 상관관계는 </w:t>
      </w:r>
      <w:r w:rsidR="00B17F13" w:rsidRPr="00FC25A2">
        <w:rPr>
          <w:rFonts w:ascii="바탕체" w:eastAsia="바탕체" w:hAnsi="바탕체" w:cs="Times New Roman"/>
          <w:i/>
          <w:iCs/>
          <w:sz w:val="20"/>
          <w:szCs w:val="20"/>
        </w:rPr>
        <w:t>SMB</w:t>
      </w:r>
      <w:r w:rsidR="00B17F13" w:rsidRPr="00FC25A2">
        <w:rPr>
          <w:rFonts w:ascii="바탕체" w:eastAsia="바탕체" w:hAnsi="바탕체" w:cs="Times New Roman"/>
          <w:sz w:val="20"/>
          <w:szCs w:val="20"/>
        </w:rPr>
        <w:t xml:space="preserve"> </w:t>
      </w:r>
      <w:r w:rsidR="00B17F13" w:rsidRPr="00FC25A2">
        <w:rPr>
          <w:rFonts w:ascii="바탕체" w:eastAsia="바탕체" w:hAnsi="바탕체" w:cs="Times New Roman" w:hint="eastAsia"/>
          <w:sz w:val="20"/>
          <w:szCs w:val="20"/>
        </w:rPr>
        <w:t>팩터와</w:t>
      </w:r>
      <w:r w:rsidR="00B17F13" w:rsidRPr="00FC25A2">
        <w:rPr>
          <w:rFonts w:ascii="바탕체" w:eastAsia="바탕체" w:hAnsi="바탕체" w:cs="Times New Roman"/>
          <w:sz w:val="20"/>
          <w:szCs w:val="20"/>
        </w:rPr>
        <w:t>의 겹침을 발생시킬 수 있기에</w:t>
      </w:r>
      <w:r w:rsidR="009B7C2F">
        <w:rPr>
          <w:rFonts w:ascii="바탕체" w:eastAsia="바탕체" w:hAnsi="바탕체" w:cs="Times New Roman" w:hint="eastAsia"/>
          <w:sz w:val="20"/>
          <w:szCs w:val="20"/>
        </w:rPr>
        <w:t>,</w:t>
      </w:r>
      <w:r w:rsidR="00B17F13" w:rsidRPr="00FC25A2">
        <w:rPr>
          <w:rFonts w:ascii="바탕체" w:eastAsia="바탕체" w:hAnsi="바탕체" w:cs="Times New Roman"/>
          <w:sz w:val="20"/>
          <w:szCs w:val="20"/>
        </w:rPr>
        <w:t xml:space="preserve"> </w:t>
      </w:r>
      <w:r w:rsidR="009B7C2F">
        <w:rPr>
          <w:rFonts w:ascii="바탕체" w:eastAsia="바탕체" w:hAnsi="바탕체" w:cs="Times New Roman" w:hint="eastAsia"/>
          <w:sz w:val="20"/>
          <w:szCs w:val="20"/>
        </w:rPr>
        <w:t xml:space="preserve">시가총액의 영향을 제거하고 새로운 공매도 </w:t>
      </w:r>
      <w:proofErr w:type="spellStart"/>
      <w:r w:rsidR="009B7C2F">
        <w:rPr>
          <w:rFonts w:ascii="바탕체" w:eastAsia="바탕체" w:hAnsi="바탕체" w:cs="Times New Roman" w:hint="eastAsia"/>
          <w:sz w:val="20"/>
          <w:szCs w:val="20"/>
        </w:rPr>
        <w:t>팩터의</w:t>
      </w:r>
      <w:proofErr w:type="spellEnd"/>
      <w:r w:rsidR="009B7C2F">
        <w:rPr>
          <w:rFonts w:ascii="바탕체" w:eastAsia="바탕체" w:hAnsi="바탕체" w:cs="Times New Roman" w:hint="eastAsia"/>
          <w:sz w:val="20"/>
          <w:szCs w:val="20"/>
        </w:rPr>
        <w:t xml:space="preserve"> 독립성을 추출하는 </w:t>
      </w:r>
      <w:proofErr w:type="spellStart"/>
      <w:r w:rsidR="009B7C2F">
        <w:rPr>
          <w:rFonts w:ascii="바탕체" w:eastAsia="바탕체" w:hAnsi="바탕체" w:cs="Times New Roman" w:hint="eastAsia"/>
          <w:sz w:val="20"/>
          <w:szCs w:val="20"/>
        </w:rPr>
        <w:t>전처리</w:t>
      </w:r>
      <w:proofErr w:type="spellEnd"/>
      <w:r w:rsidR="00B17F13" w:rsidRPr="00FC25A2">
        <w:rPr>
          <w:rFonts w:ascii="바탕체" w:eastAsia="바탕체" w:hAnsi="바탕체" w:cs="Times New Roman"/>
          <w:sz w:val="20"/>
          <w:szCs w:val="20"/>
        </w:rPr>
        <w:t xml:space="preserve"> 작업이 필요하다.</w:t>
      </w:r>
    </w:p>
    <w:p w14:paraId="6BD3800C" w14:textId="00C71FF7" w:rsidR="00704FDF" w:rsidRPr="00FC25A2" w:rsidRDefault="00541C03" w:rsidP="003D77B2">
      <w:pPr>
        <w:wordWrap/>
        <w:spacing w:line="420" w:lineRule="auto"/>
        <w:ind w:firstLineChars="100" w:firstLine="200"/>
        <w:jc w:val="both"/>
        <w:rPr>
          <w:rFonts w:ascii="바탕체" w:eastAsia="바탕체" w:hAnsi="바탕체" w:cs="Times New Roman"/>
          <w:sz w:val="20"/>
          <w:szCs w:val="20"/>
        </w:rPr>
      </w:pPr>
      <w:r>
        <w:rPr>
          <w:rFonts w:ascii="바탕체" w:eastAsia="바탕체" w:hAnsi="바탕체" w:cs="Times New Roman" w:hint="eastAsia"/>
          <w:sz w:val="20"/>
          <w:szCs w:val="20"/>
        </w:rPr>
        <w:t xml:space="preserve">다음으로, </w:t>
      </w:r>
      <w:r w:rsidR="0000782B" w:rsidRPr="00FC25A2">
        <w:rPr>
          <w:rFonts w:ascii="바탕체" w:eastAsia="바탕체" w:hAnsi="바탕체" w:cs="Times New Roman" w:hint="eastAsia"/>
          <w:sz w:val="20"/>
          <w:szCs w:val="20"/>
        </w:rPr>
        <w:t>동일 가중 포트폴리오</w:t>
      </w:r>
      <w:r w:rsidR="0000782B" w:rsidRPr="00FC25A2">
        <w:rPr>
          <w:rFonts w:ascii="바탕체" w:eastAsia="바탕체" w:hAnsi="바탕체" w:cs="Times New Roman"/>
          <w:sz w:val="20"/>
          <w:szCs w:val="20"/>
        </w:rPr>
        <w:t xml:space="preserve">, </w:t>
      </w:r>
      <w:r w:rsidR="0000782B" w:rsidRPr="00FC25A2">
        <w:rPr>
          <w:rFonts w:ascii="바탕체" w:eastAsia="바탕체" w:hAnsi="바탕체" w:cs="Times New Roman" w:hint="eastAsia"/>
          <w:sz w:val="20"/>
          <w:szCs w:val="20"/>
        </w:rPr>
        <w:t>시가총액 가중 포트폴리오</w:t>
      </w:r>
      <w:r w:rsidR="0000782B" w:rsidRPr="00FC25A2">
        <w:rPr>
          <w:rFonts w:ascii="바탕체" w:eastAsia="바탕체" w:hAnsi="바탕체" w:cs="Times New Roman"/>
          <w:sz w:val="20"/>
          <w:szCs w:val="20"/>
        </w:rPr>
        <w:t xml:space="preserve"> 각각에 대해, CAPM </w:t>
      </w:r>
      <w:r w:rsidR="0000782B" w:rsidRPr="00FC25A2">
        <w:rPr>
          <w:rFonts w:ascii="바탕체" w:eastAsia="바탕체" w:hAnsi="바탕체" w:cs="Times New Roman" w:hint="eastAsia"/>
          <w:sz w:val="20"/>
          <w:szCs w:val="20"/>
        </w:rPr>
        <w:t>모형</w:t>
      </w:r>
      <w:r w:rsidR="0000782B" w:rsidRPr="00FC25A2">
        <w:rPr>
          <w:rFonts w:ascii="바탕체" w:eastAsia="바탕체" w:hAnsi="바탕체" w:cs="Times New Roman"/>
          <w:sz w:val="20"/>
          <w:szCs w:val="20"/>
        </w:rPr>
        <w:t>, Fama-French 3팩터 모형, Fama-French 4</w:t>
      </w:r>
      <w:r w:rsidR="0000782B" w:rsidRPr="00FC25A2">
        <w:rPr>
          <w:rFonts w:ascii="바탕체" w:eastAsia="바탕체" w:hAnsi="바탕체" w:cs="Times New Roman" w:hint="eastAsia"/>
          <w:sz w:val="20"/>
          <w:szCs w:val="20"/>
        </w:rPr>
        <w:t>팩터</w:t>
      </w:r>
      <w:r w:rsidR="0000782B" w:rsidRPr="00FC25A2">
        <w:rPr>
          <w:rFonts w:ascii="바탕체" w:eastAsia="바탕체" w:hAnsi="바탕체" w:cs="Times New Roman"/>
          <w:sz w:val="20"/>
          <w:szCs w:val="20"/>
        </w:rPr>
        <w:t xml:space="preserve"> </w:t>
      </w:r>
      <w:r w:rsidR="0000782B" w:rsidRPr="00FC25A2">
        <w:rPr>
          <w:rFonts w:ascii="바탕체" w:eastAsia="바탕체" w:hAnsi="바탕체" w:cs="Times New Roman" w:hint="eastAsia"/>
          <w:sz w:val="20"/>
          <w:szCs w:val="20"/>
        </w:rPr>
        <w:t>모형</w:t>
      </w:r>
      <w:r w:rsidR="0000782B" w:rsidRPr="00FC25A2">
        <w:rPr>
          <w:rFonts w:ascii="바탕체" w:eastAsia="바탕체" w:hAnsi="바탕체" w:cs="Times New Roman"/>
          <w:sz w:val="20"/>
          <w:szCs w:val="20"/>
        </w:rPr>
        <w:t>에 대한 월별 시계</w:t>
      </w:r>
      <w:r w:rsidR="0000782B" w:rsidRPr="00FC25A2">
        <w:rPr>
          <w:rFonts w:ascii="바탕체" w:eastAsia="바탕체" w:hAnsi="바탕체" w:cs="Times New Roman" w:hint="eastAsia"/>
          <w:sz w:val="20"/>
          <w:szCs w:val="20"/>
        </w:rPr>
        <w:t>열</w:t>
      </w:r>
      <w:r w:rsidR="0000782B" w:rsidRPr="00FC25A2">
        <w:rPr>
          <w:rFonts w:ascii="바탕체" w:eastAsia="바탕체" w:hAnsi="바탕체" w:cs="Times New Roman"/>
          <w:sz w:val="20"/>
          <w:szCs w:val="20"/>
        </w:rPr>
        <w:t xml:space="preserve"> 회귀분석을 </w:t>
      </w:r>
      <w:r w:rsidR="00015D74">
        <w:rPr>
          <w:rFonts w:ascii="바탕체" w:eastAsia="바탕체" w:hAnsi="바탕체" w:cs="Times New Roman" w:hint="eastAsia"/>
          <w:sz w:val="20"/>
          <w:szCs w:val="20"/>
        </w:rPr>
        <w:t>진행하고 각 포트폴리오의 초과수익률(</w:t>
      </w:r>
      <m:oMath>
        <m:r>
          <w:rPr>
            <w:rFonts w:ascii="Cambria Math" w:eastAsia="바탕체" w:hAnsi="Cambria Math" w:cs="Times New Roman"/>
            <w:sz w:val="20"/>
            <w:szCs w:val="20"/>
          </w:rPr>
          <m:t>α</m:t>
        </m:r>
      </m:oMath>
      <w:r w:rsidR="00015D74">
        <w:rPr>
          <w:rFonts w:ascii="바탕체" w:eastAsia="바탕체" w:hAnsi="바탕체" w:cs="Times New Roman" w:hint="eastAsia"/>
          <w:sz w:val="20"/>
          <w:szCs w:val="20"/>
        </w:rPr>
        <w:t>) 값을 구하였다.</w:t>
      </w:r>
      <w:r w:rsidR="0000782B" w:rsidRPr="00FC25A2">
        <w:rPr>
          <w:rFonts w:ascii="바탕체" w:eastAsia="바탕체" w:hAnsi="바탕체" w:cs="Times New Roman"/>
          <w:sz w:val="20"/>
          <w:szCs w:val="20"/>
        </w:rPr>
        <w:t xml:space="preserve"> 포트폴리오 10과 포트폴리오 1과의 </w:t>
      </w:r>
      <w:r w:rsidR="0000782B" w:rsidRPr="00FC25A2">
        <w:rPr>
          <w:rFonts w:ascii="바탕체" w:eastAsia="바탕체" w:hAnsi="바탕체" w:cs="Times New Roman" w:hint="eastAsia"/>
          <w:sz w:val="20"/>
          <w:szCs w:val="20"/>
        </w:rPr>
        <w:t>수익률</w:t>
      </w:r>
      <w:r w:rsidR="0000782B" w:rsidRPr="00FC25A2">
        <w:rPr>
          <w:rFonts w:ascii="바탕체" w:eastAsia="바탕체" w:hAnsi="바탕체" w:cs="Times New Roman"/>
          <w:sz w:val="20"/>
          <w:szCs w:val="20"/>
        </w:rPr>
        <w:t>(EW 또는 VW) 차이</w:t>
      </w:r>
      <w:r w:rsidR="00015D74">
        <w:rPr>
          <w:rFonts w:ascii="바탕체" w:eastAsia="바탕체" w:hAnsi="바탕체" w:cs="Times New Roman" w:hint="eastAsia"/>
          <w:sz w:val="20"/>
          <w:szCs w:val="20"/>
        </w:rPr>
        <w:t xml:space="preserve">, 즉 </w:t>
      </w:r>
      <w:proofErr w:type="spellStart"/>
      <w:r w:rsidR="00015D74">
        <w:rPr>
          <w:rFonts w:ascii="바탕체" w:eastAsia="바탕체" w:hAnsi="바탕체" w:cs="Times New Roman" w:hint="eastAsia"/>
          <w:sz w:val="20"/>
          <w:szCs w:val="20"/>
        </w:rPr>
        <w:t>롱숏</w:t>
      </w:r>
      <w:proofErr w:type="spellEnd"/>
      <w:r w:rsidR="00015D74">
        <w:rPr>
          <w:rFonts w:ascii="바탕체" w:eastAsia="바탕체" w:hAnsi="바탕체" w:cs="Times New Roman" w:hint="eastAsia"/>
          <w:sz w:val="20"/>
          <w:szCs w:val="20"/>
        </w:rPr>
        <w:t xml:space="preserve"> 포트폴리오의 수익률</w:t>
      </w:r>
      <w:r w:rsidR="0000782B" w:rsidRPr="00FC25A2">
        <w:rPr>
          <w:rFonts w:ascii="바탕체" w:eastAsia="바탕체" w:hAnsi="바탕체" w:cs="Times New Roman"/>
          <w:sz w:val="20"/>
          <w:szCs w:val="20"/>
        </w:rPr>
        <w:t xml:space="preserve"> 또한 </w:t>
      </w:r>
      <w:r w:rsidR="0000782B" w:rsidRPr="00FC25A2">
        <w:rPr>
          <w:rFonts w:ascii="바탕체" w:eastAsia="바탕체" w:hAnsi="바탕체" w:cs="Times New Roman" w:hint="eastAsia"/>
          <w:sz w:val="20"/>
          <w:szCs w:val="20"/>
        </w:rPr>
        <w:t>회귀분석의</w:t>
      </w:r>
      <w:r w:rsidR="0000782B" w:rsidRPr="00FC25A2">
        <w:rPr>
          <w:rFonts w:ascii="바탕체" w:eastAsia="바탕체" w:hAnsi="바탕체" w:cs="Times New Roman"/>
          <w:sz w:val="20"/>
          <w:szCs w:val="20"/>
        </w:rPr>
        <w:t xml:space="preserve"> </w:t>
      </w:r>
      <w:r w:rsidR="0000782B" w:rsidRPr="00FC25A2">
        <w:rPr>
          <w:rFonts w:ascii="바탕체" w:eastAsia="바탕체" w:hAnsi="바탕체" w:cs="Times New Roman" w:hint="eastAsia"/>
          <w:sz w:val="20"/>
          <w:szCs w:val="20"/>
        </w:rPr>
        <w:t>종속변수</w:t>
      </w:r>
      <w:r w:rsidR="0000782B" w:rsidRPr="00FC25A2">
        <w:rPr>
          <w:rFonts w:ascii="바탕체" w:eastAsia="바탕체" w:hAnsi="바탕체" w:cs="Times New Roman"/>
          <w:sz w:val="20"/>
          <w:szCs w:val="20"/>
        </w:rPr>
        <w:t>로 활용</w:t>
      </w:r>
      <w:r w:rsidR="0000782B" w:rsidRPr="00FC25A2">
        <w:rPr>
          <w:rFonts w:ascii="바탕체" w:eastAsia="바탕체" w:hAnsi="바탕체" w:cs="Times New Roman" w:hint="eastAsia"/>
          <w:sz w:val="20"/>
          <w:szCs w:val="20"/>
        </w:rPr>
        <w:t xml:space="preserve">하여 </w:t>
      </w:r>
      <w:r w:rsidR="00D25E7F">
        <w:rPr>
          <w:rFonts w:ascii="바탕체" w:eastAsia="바탕체" w:hAnsi="바탕체" w:cs="Times New Roman" w:hint="eastAsia"/>
          <w:sz w:val="20"/>
          <w:szCs w:val="20"/>
        </w:rPr>
        <w:t>초과수익률을 산출하였다</w:t>
      </w:r>
      <w:r w:rsidR="0000782B" w:rsidRPr="00FC25A2">
        <w:rPr>
          <w:rFonts w:ascii="바탕체" w:eastAsia="바탕체" w:hAnsi="바탕체" w:cs="Times New Roman"/>
          <w:sz w:val="20"/>
          <w:szCs w:val="20"/>
        </w:rPr>
        <w:t>.</w:t>
      </w:r>
    </w:p>
    <w:p w14:paraId="708A3F0D" w14:textId="35580870" w:rsidR="00B17F13" w:rsidRPr="00FC25A2" w:rsidRDefault="003D77B2" w:rsidP="00E34520">
      <w:pPr>
        <w:wordWrap/>
        <w:spacing w:line="420" w:lineRule="auto"/>
        <w:ind w:firstLineChars="100" w:firstLine="200"/>
        <w:jc w:val="both"/>
        <w:rPr>
          <w:rFonts w:ascii="바탕체" w:eastAsia="바탕체" w:hAnsi="바탕체" w:cs="Times New Roman"/>
          <w:sz w:val="20"/>
          <w:szCs w:val="20"/>
        </w:rPr>
      </w:pPr>
      <w:r>
        <w:rPr>
          <w:rFonts w:ascii="바탕체" w:eastAsia="바탕체" w:hAnsi="바탕체" w:cs="Times New Roman" w:hint="eastAsia"/>
          <w:sz w:val="20"/>
          <w:szCs w:val="20"/>
        </w:rPr>
        <w:lastRenderedPageBreak/>
        <w:t>&lt;</w:t>
      </w:r>
      <w:r w:rsidR="00704FDF" w:rsidRPr="00FC25A2">
        <w:rPr>
          <w:rFonts w:ascii="바탕체" w:eastAsia="바탕체" w:hAnsi="바탕체" w:cs="Times New Roman" w:hint="eastAsia"/>
          <w:sz w:val="20"/>
          <w:szCs w:val="20"/>
        </w:rPr>
        <w:t>표</w:t>
      </w:r>
      <w:r w:rsidR="0000782B" w:rsidRPr="00FC25A2">
        <w:rPr>
          <w:rFonts w:ascii="바탕체" w:eastAsia="바탕체" w:hAnsi="바탕체" w:cs="Times New Roman"/>
          <w:sz w:val="20"/>
          <w:szCs w:val="20"/>
        </w:rPr>
        <w:t xml:space="preserve"> 3</w:t>
      </w:r>
      <w:r>
        <w:rPr>
          <w:rFonts w:ascii="바탕체" w:eastAsia="바탕체" w:hAnsi="바탕체" w:cs="Times New Roman" w:hint="eastAsia"/>
          <w:sz w:val="20"/>
          <w:szCs w:val="20"/>
        </w:rPr>
        <w:t>&gt;</w:t>
      </w:r>
      <w:r w:rsidR="002E4509">
        <w:rPr>
          <w:rFonts w:ascii="바탕체" w:eastAsia="바탕체" w:hAnsi="바탕체" w:cs="Times New Roman" w:hint="eastAsia"/>
          <w:sz w:val="20"/>
          <w:szCs w:val="20"/>
        </w:rPr>
        <w:t xml:space="preserve">의 결과를 살펴보면, 포트폴리오의 </w:t>
      </w:r>
      <w:proofErr w:type="spellStart"/>
      <w:r w:rsidR="002E4509">
        <w:rPr>
          <w:rFonts w:ascii="바탕체" w:eastAsia="바탕체" w:hAnsi="바탕체" w:cs="Times New Roman" w:hint="eastAsia"/>
          <w:i/>
          <w:iCs/>
          <w:sz w:val="20"/>
          <w:szCs w:val="20"/>
        </w:rPr>
        <w:t>relss</w:t>
      </w:r>
      <w:proofErr w:type="spellEnd"/>
      <w:r w:rsidR="002E4509">
        <w:rPr>
          <w:rFonts w:ascii="바탕체" w:eastAsia="바탕체" w:hAnsi="바탕체" w:cs="Times New Roman" w:hint="eastAsia"/>
          <w:sz w:val="20"/>
          <w:szCs w:val="20"/>
        </w:rPr>
        <w:t>가</w:t>
      </w:r>
      <w:r w:rsidR="002E4509">
        <w:rPr>
          <w:rFonts w:ascii="바탕체" w:eastAsia="바탕체" w:hAnsi="바탕체" w:cs="Times New Roman" w:hint="eastAsia"/>
          <w:i/>
          <w:iCs/>
          <w:sz w:val="20"/>
          <w:szCs w:val="20"/>
        </w:rPr>
        <w:t xml:space="preserve"> </w:t>
      </w:r>
      <w:r w:rsidR="002E4509">
        <w:rPr>
          <w:rFonts w:ascii="바탕체" w:eastAsia="바탕체" w:hAnsi="바탕체" w:cs="Times New Roman" w:hint="eastAsia"/>
          <w:sz w:val="20"/>
          <w:szCs w:val="20"/>
        </w:rPr>
        <w:t xml:space="preserve">높을수록 전반적으로 초과수익률이 감소하는 경향을 확인할 수 있다. </w:t>
      </w:r>
      <w:r w:rsidR="0000782B" w:rsidRPr="00FC25A2">
        <w:rPr>
          <w:rFonts w:ascii="바탕체" w:eastAsia="바탕체" w:hAnsi="바탕체" w:cs="Times New Roman"/>
          <w:sz w:val="20"/>
          <w:szCs w:val="20"/>
        </w:rPr>
        <w:t>동일 가중 포트폴리오에</w:t>
      </w:r>
      <w:r w:rsidR="00704FDF" w:rsidRPr="00FC25A2">
        <w:rPr>
          <w:rFonts w:ascii="바탕체" w:eastAsia="바탕체" w:hAnsi="바탕체" w:cs="Times New Roman" w:hint="eastAsia"/>
          <w:sz w:val="20"/>
          <w:szCs w:val="20"/>
        </w:rPr>
        <w:t>서</w:t>
      </w:r>
      <w:r w:rsidR="0000782B" w:rsidRPr="00FC25A2">
        <w:rPr>
          <w:rFonts w:ascii="바탕체" w:eastAsia="바탕체" w:hAnsi="바탕체" w:cs="Times New Roman"/>
          <w:sz w:val="20"/>
          <w:szCs w:val="20"/>
        </w:rPr>
        <w:t xml:space="preserve"> </w:t>
      </w:r>
      <w:proofErr w:type="spellStart"/>
      <w:r w:rsidR="0000782B" w:rsidRPr="00FC25A2">
        <w:rPr>
          <w:rFonts w:ascii="바탕체" w:eastAsia="바탕체" w:hAnsi="바탕체" w:cs="Times New Roman"/>
          <w:i/>
          <w:iCs/>
          <w:sz w:val="20"/>
          <w:szCs w:val="20"/>
        </w:rPr>
        <w:t>relss</w:t>
      </w:r>
      <w:proofErr w:type="spellEnd"/>
      <w:r w:rsidR="0000782B" w:rsidRPr="00FC25A2">
        <w:rPr>
          <w:rFonts w:ascii="바탕체" w:eastAsia="바탕체" w:hAnsi="바탕체" w:cs="Times New Roman"/>
          <w:sz w:val="20"/>
          <w:szCs w:val="20"/>
        </w:rPr>
        <w:t xml:space="preserve">가 가장 작은 1번째 포트폴리오의 수익률은 </w:t>
      </w:r>
      <w:proofErr w:type="spellStart"/>
      <w:r w:rsidR="0000782B" w:rsidRPr="00FC25A2">
        <w:rPr>
          <w:rFonts w:ascii="바탕체" w:eastAsia="바탕체" w:hAnsi="바탕체" w:cs="Times New Roman"/>
          <w:i/>
          <w:iCs/>
          <w:sz w:val="20"/>
          <w:szCs w:val="20"/>
        </w:rPr>
        <w:t>relss</w:t>
      </w:r>
      <w:proofErr w:type="spellEnd"/>
      <w:r w:rsidR="0000782B" w:rsidRPr="00FC25A2">
        <w:rPr>
          <w:rFonts w:ascii="바탕체" w:eastAsia="바탕체" w:hAnsi="바탕체" w:cs="Times New Roman"/>
          <w:sz w:val="20"/>
          <w:szCs w:val="20"/>
        </w:rPr>
        <w:t>가 가장 큰 10번째 포트폴리오의 수익률</w:t>
      </w:r>
      <w:r w:rsidR="00704FDF" w:rsidRPr="00FC25A2">
        <w:rPr>
          <w:rFonts w:ascii="바탕체" w:eastAsia="바탕체" w:hAnsi="바탕체" w:cs="Times New Roman" w:hint="eastAsia"/>
          <w:sz w:val="20"/>
          <w:szCs w:val="20"/>
        </w:rPr>
        <w:t>보다</w:t>
      </w:r>
      <w:r w:rsidR="0000782B" w:rsidRPr="00FC25A2">
        <w:rPr>
          <w:rFonts w:ascii="바탕체" w:eastAsia="바탕체" w:hAnsi="바탕체" w:cs="Times New Roman"/>
          <w:sz w:val="20"/>
          <w:szCs w:val="20"/>
        </w:rPr>
        <w:t xml:space="preserve"> 평균적으로 </w:t>
      </w:r>
      <w:r w:rsidR="00921080">
        <w:rPr>
          <w:rFonts w:ascii="바탕체" w:eastAsia="바탕체" w:hAnsi="바탕체" w:cs="Times New Roman" w:hint="eastAsia"/>
          <w:sz w:val="20"/>
          <w:szCs w:val="20"/>
        </w:rPr>
        <w:t>0.85</w:t>
      </w:r>
      <w:r w:rsidR="00704FDF" w:rsidRPr="00FC25A2">
        <w:rPr>
          <w:rFonts w:ascii="바탕체" w:eastAsia="바탕체" w:hAnsi="바탕체" w:cs="Times New Roman" w:hint="eastAsia"/>
          <w:sz w:val="20"/>
          <w:szCs w:val="20"/>
        </w:rPr>
        <w:t>%</w:t>
      </w:r>
      <w:r w:rsidR="000529E4" w:rsidRPr="00FC25A2">
        <w:rPr>
          <w:rFonts w:ascii="바탕체" w:eastAsia="바탕체" w:hAnsi="바탕체" w:cs="Times New Roman" w:hint="eastAsia"/>
          <w:sz w:val="20"/>
          <w:szCs w:val="20"/>
        </w:rPr>
        <w:t>(</w:t>
      </w:r>
      <w:r w:rsidR="000529E4" w:rsidRPr="00FC25A2">
        <w:rPr>
          <w:rFonts w:ascii="바탕체" w:eastAsia="바탕체" w:hAnsi="바탕체" w:cs="Times New Roman" w:hint="eastAsia"/>
          <w:i/>
          <w:iCs/>
          <w:sz w:val="20"/>
          <w:szCs w:val="20"/>
        </w:rPr>
        <w:t>t</w:t>
      </w:r>
      <w:r w:rsidR="000529E4" w:rsidRPr="00FC25A2">
        <w:rPr>
          <w:rFonts w:ascii="바탕체" w:eastAsia="바탕체" w:hAnsi="바탕체" w:cs="Times New Roman" w:hint="eastAsia"/>
          <w:sz w:val="20"/>
          <w:szCs w:val="20"/>
        </w:rPr>
        <w:t xml:space="preserve">-통계량 </w:t>
      </w:r>
      <w:r w:rsidR="000529E4">
        <w:rPr>
          <w:rFonts w:ascii="바탕체" w:eastAsia="바탕체" w:hAnsi="바탕체" w:cs="Times New Roman" w:hint="eastAsia"/>
          <w:sz w:val="20"/>
          <w:szCs w:val="20"/>
        </w:rPr>
        <w:t>3</w:t>
      </w:r>
      <w:r w:rsidR="000529E4" w:rsidRPr="00FC25A2">
        <w:rPr>
          <w:rFonts w:ascii="바탕체" w:eastAsia="바탕체" w:hAnsi="바탕체" w:cs="Times New Roman" w:hint="eastAsia"/>
          <w:sz w:val="20"/>
          <w:szCs w:val="20"/>
        </w:rPr>
        <w:t>.</w:t>
      </w:r>
      <w:r w:rsidR="00921080">
        <w:rPr>
          <w:rFonts w:ascii="바탕체" w:eastAsia="바탕체" w:hAnsi="바탕체" w:cs="Times New Roman" w:hint="eastAsia"/>
          <w:sz w:val="20"/>
          <w:szCs w:val="20"/>
        </w:rPr>
        <w:t>03</w:t>
      </w:r>
      <w:r w:rsidR="000529E4" w:rsidRPr="00FC25A2">
        <w:rPr>
          <w:rFonts w:ascii="바탕체" w:eastAsia="바탕체" w:hAnsi="바탕체" w:cs="Times New Roman" w:hint="eastAsia"/>
          <w:sz w:val="20"/>
          <w:szCs w:val="20"/>
        </w:rPr>
        <w:t>)</w:t>
      </w:r>
      <w:r w:rsidR="0000782B" w:rsidRPr="00FC25A2">
        <w:rPr>
          <w:rFonts w:ascii="바탕체" w:eastAsia="바탕체" w:hAnsi="바탕체" w:cs="Times New Roman"/>
          <w:sz w:val="20"/>
          <w:szCs w:val="20"/>
        </w:rPr>
        <w:t xml:space="preserve"> 더 높은 것을 확인할 수 </w:t>
      </w:r>
      <w:r w:rsidR="00750F82">
        <w:rPr>
          <w:rFonts w:ascii="바탕체" w:eastAsia="바탕체" w:hAnsi="바탕체" w:cs="Times New Roman" w:hint="eastAsia"/>
          <w:sz w:val="20"/>
          <w:szCs w:val="20"/>
        </w:rPr>
        <w:t>있다.</w:t>
      </w:r>
      <w:r w:rsidR="0000782B" w:rsidRPr="00FC25A2">
        <w:rPr>
          <w:rFonts w:ascii="바탕체" w:eastAsia="바탕체" w:hAnsi="바탕체" w:cs="Times New Roman"/>
          <w:sz w:val="20"/>
          <w:szCs w:val="20"/>
        </w:rPr>
        <w:t xml:space="preserve"> Fama-French </w:t>
      </w:r>
      <w:r w:rsidR="00704FDF" w:rsidRPr="00FC25A2">
        <w:rPr>
          <w:rFonts w:ascii="바탕체" w:eastAsia="바탕체" w:hAnsi="바탕체" w:cs="Times New Roman" w:hint="eastAsia"/>
          <w:sz w:val="20"/>
          <w:szCs w:val="20"/>
        </w:rPr>
        <w:t xml:space="preserve">4팩터 </w:t>
      </w:r>
      <w:r w:rsidR="0000782B" w:rsidRPr="00FC25A2">
        <w:rPr>
          <w:rFonts w:ascii="바탕체" w:eastAsia="바탕체" w:hAnsi="바탕체" w:cs="Times New Roman"/>
          <w:sz w:val="20"/>
          <w:szCs w:val="20"/>
        </w:rPr>
        <w:t>모</w:t>
      </w:r>
      <w:r w:rsidR="00704FDF" w:rsidRPr="00FC25A2">
        <w:rPr>
          <w:rFonts w:ascii="바탕체" w:eastAsia="바탕체" w:hAnsi="바탕체" w:cs="Times New Roman" w:hint="eastAsia"/>
          <w:sz w:val="20"/>
          <w:szCs w:val="20"/>
        </w:rPr>
        <w:t>형</w:t>
      </w:r>
      <w:r w:rsidR="0000782B" w:rsidRPr="00FC25A2">
        <w:rPr>
          <w:rFonts w:ascii="바탕체" w:eastAsia="바탕체" w:hAnsi="바탕체" w:cs="Times New Roman"/>
          <w:sz w:val="20"/>
          <w:szCs w:val="20"/>
        </w:rPr>
        <w:t>에서 또한 0.</w:t>
      </w:r>
      <w:r w:rsidR="00921080">
        <w:rPr>
          <w:rFonts w:ascii="바탕체" w:eastAsia="바탕체" w:hAnsi="바탕체" w:cs="Times New Roman" w:hint="eastAsia"/>
          <w:sz w:val="20"/>
          <w:szCs w:val="20"/>
        </w:rPr>
        <w:t>45</w:t>
      </w:r>
      <w:r w:rsidR="00704FDF" w:rsidRPr="00FC25A2">
        <w:rPr>
          <w:rFonts w:ascii="바탕체" w:eastAsia="바탕체" w:hAnsi="바탕체" w:cs="Times New Roman" w:hint="eastAsia"/>
          <w:sz w:val="20"/>
          <w:szCs w:val="20"/>
        </w:rPr>
        <w:t>%</w:t>
      </w:r>
      <w:r w:rsidR="000529E4" w:rsidRPr="00FC25A2">
        <w:rPr>
          <w:rFonts w:ascii="바탕체" w:eastAsia="바탕체" w:hAnsi="바탕체" w:cs="Times New Roman" w:hint="eastAsia"/>
          <w:sz w:val="20"/>
          <w:szCs w:val="20"/>
        </w:rPr>
        <w:t>(</w:t>
      </w:r>
      <w:r w:rsidR="000529E4" w:rsidRPr="00FC25A2">
        <w:rPr>
          <w:rFonts w:ascii="바탕체" w:eastAsia="바탕체" w:hAnsi="바탕체" w:cs="Times New Roman" w:hint="eastAsia"/>
          <w:i/>
          <w:iCs/>
          <w:sz w:val="20"/>
          <w:szCs w:val="20"/>
        </w:rPr>
        <w:t>t</w:t>
      </w:r>
      <w:r w:rsidR="000529E4" w:rsidRPr="00FC25A2">
        <w:rPr>
          <w:rFonts w:ascii="바탕체" w:eastAsia="바탕체" w:hAnsi="바탕체" w:cs="Times New Roman" w:hint="eastAsia"/>
          <w:sz w:val="20"/>
          <w:szCs w:val="20"/>
        </w:rPr>
        <w:t xml:space="preserve">-통계량 </w:t>
      </w:r>
      <w:r w:rsidR="00921080">
        <w:rPr>
          <w:rFonts w:ascii="바탕체" w:eastAsia="바탕체" w:hAnsi="바탕체" w:cs="Times New Roman" w:hint="eastAsia"/>
          <w:sz w:val="20"/>
          <w:szCs w:val="20"/>
        </w:rPr>
        <w:t>2.10</w:t>
      </w:r>
      <w:r w:rsidR="000529E4" w:rsidRPr="00FC25A2">
        <w:rPr>
          <w:rFonts w:ascii="바탕체" w:eastAsia="바탕체" w:hAnsi="바탕체" w:cs="Times New Roman" w:hint="eastAsia"/>
          <w:sz w:val="20"/>
          <w:szCs w:val="20"/>
        </w:rPr>
        <w:t>)</w:t>
      </w:r>
      <w:r w:rsidR="0000782B" w:rsidRPr="00FC25A2">
        <w:rPr>
          <w:rFonts w:ascii="바탕체" w:eastAsia="바탕체" w:hAnsi="바탕체" w:cs="Times New Roman"/>
          <w:sz w:val="20"/>
          <w:szCs w:val="20"/>
        </w:rPr>
        <w:t xml:space="preserve">의 차이를 </w:t>
      </w:r>
      <w:r w:rsidR="005C0AE0">
        <w:rPr>
          <w:rFonts w:ascii="바탕체" w:eastAsia="바탕체" w:hAnsi="바탕체" w:cs="Times New Roman" w:hint="eastAsia"/>
          <w:sz w:val="20"/>
          <w:szCs w:val="20"/>
        </w:rPr>
        <w:t>나타나는 것으로 보았을 때</w:t>
      </w:r>
      <w:r w:rsidR="0000782B" w:rsidRPr="00FC25A2">
        <w:rPr>
          <w:rFonts w:ascii="바탕체" w:eastAsia="바탕체" w:hAnsi="바탕체" w:cs="Times New Roman"/>
          <w:sz w:val="20"/>
          <w:szCs w:val="20"/>
        </w:rPr>
        <w:t xml:space="preserve"> 초과수익률</w:t>
      </w:r>
      <w:r w:rsidR="005C0AE0">
        <w:rPr>
          <w:rFonts w:ascii="바탕체" w:eastAsia="바탕체" w:hAnsi="바탕체" w:cs="Times New Roman" w:hint="eastAsia"/>
          <w:sz w:val="20"/>
          <w:szCs w:val="20"/>
        </w:rPr>
        <w:t>과</w:t>
      </w:r>
      <w:r w:rsidR="0000782B" w:rsidRPr="00FC25A2">
        <w:rPr>
          <w:rFonts w:ascii="바탕체" w:eastAsia="바탕체" w:hAnsi="바탕체" w:cs="Times New Roman"/>
          <w:sz w:val="20"/>
          <w:szCs w:val="20"/>
        </w:rPr>
        <w:t xml:space="preserve"> </w:t>
      </w:r>
      <w:proofErr w:type="spellStart"/>
      <w:r w:rsidR="0000782B" w:rsidRPr="00FC25A2">
        <w:rPr>
          <w:rFonts w:ascii="바탕체" w:eastAsia="바탕체" w:hAnsi="바탕체" w:cs="Times New Roman"/>
          <w:i/>
          <w:iCs/>
          <w:sz w:val="20"/>
          <w:szCs w:val="20"/>
        </w:rPr>
        <w:t>relss</w:t>
      </w:r>
      <w:proofErr w:type="spellEnd"/>
      <w:r w:rsidR="0000782B" w:rsidRPr="00FC25A2">
        <w:rPr>
          <w:rFonts w:ascii="바탕체" w:eastAsia="바탕체" w:hAnsi="바탕체" w:cs="Times New Roman"/>
          <w:sz w:val="20"/>
          <w:szCs w:val="20"/>
        </w:rPr>
        <w:t xml:space="preserve">가 </w:t>
      </w:r>
      <w:r w:rsidR="005C0AE0">
        <w:rPr>
          <w:rFonts w:ascii="바탕체" w:eastAsia="바탕체" w:hAnsi="바탕체" w:cs="Times New Roman" w:hint="eastAsia"/>
          <w:sz w:val="20"/>
          <w:szCs w:val="20"/>
        </w:rPr>
        <w:t>음의 상관관계를 가지는 것을 알 수 있다.</w:t>
      </w:r>
      <w:r w:rsidR="0000782B" w:rsidRPr="00FC25A2">
        <w:rPr>
          <w:rFonts w:ascii="바탕체" w:eastAsia="바탕체" w:hAnsi="바탕체" w:cs="Times New Roman"/>
          <w:sz w:val="20"/>
          <w:szCs w:val="20"/>
        </w:rPr>
        <w:t xml:space="preserve"> </w:t>
      </w:r>
      <w:proofErr w:type="spellStart"/>
      <w:r w:rsidR="00704FDF" w:rsidRPr="00FC25A2">
        <w:rPr>
          <w:rFonts w:ascii="바탕체" w:eastAsia="바탕체" w:hAnsi="바탕체" w:cs="Times New Roman" w:hint="eastAsia"/>
          <w:sz w:val="20"/>
          <w:szCs w:val="20"/>
        </w:rPr>
        <w:t>롱숏</w:t>
      </w:r>
      <w:proofErr w:type="spellEnd"/>
      <w:r w:rsidR="00704FDF" w:rsidRPr="00FC25A2">
        <w:rPr>
          <w:rFonts w:ascii="바탕체" w:eastAsia="바탕체" w:hAnsi="바탕체" w:cs="Times New Roman" w:hint="eastAsia"/>
          <w:sz w:val="20"/>
          <w:szCs w:val="20"/>
        </w:rPr>
        <w:t xml:space="preserve"> 포트폴리오</w:t>
      </w:r>
      <w:r w:rsidR="0000782B" w:rsidRPr="00FC25A2">
        <w:rPr>
          <w:rFonts w:ascii="바탕체" w:eastAsia="바탕체" w:hAnsi="바탕체" w:cs="Times New Roman"/>
          <w:sz w:val="20"/>
          <w:szCs w:val="20"/>
        </w:rPr>
        <w:t>의</w:t>
      </w:r>
      <w:r w:rsidR="005C0AE0">
        <w:rPr>
          <w:rFonts w:ascii="바탕체" w:eastAsia="바탕체" w:hAnsi="바탕체" w:cs="Times New Roman" w:hint="eastAsia"/>
          <w:sz w:val="20"/>
          <w:szCs w:val="20"/>
        </w:rPr>
        <w:t xml:space="preserve"> 초과수익률</w:t>
      </w:r>
      <w:r w:rsidR="000529E4">
        <w:rPr>
          <w:rFonts w:ascii="바탕체" w:eastAsia="바탕체" w:hAnsi="바탕체" w:cs="Times New Roman" w:hint="eastAsia"/>
          <w:sz w:val="20"/>
          <w:szCs w:val="20"/>
        </w:rPr>
        <w:t>과 알파</w:t>
      </w:r>
      <w:r w:rsidR="00362D43">
        <w:rPr>
          <w:rFonts w:ascii="바탕체" w:eastAsia="바탕체" w:hAnsi="바탕체" w:cs="Times New Roman" w:hint="eastAsia"/>
          <w:sz w:val="20"/>
          <w:szCs w:val="20"/>
        </w:rPr>
        <w:t xml:space="preserve">에 대한 </w:t>
      </w:r>
      <w:r w:rsidR="00362D43" w:rsidRPr="00FC25A2">
        <w:rPr>
          <w:rFonts w:ascii="바탕체" w:eastAsia="바탕체" w:hAnsi="바탕체" w:cs="Times New Roman"/>
          <w:i/>
          <w:iCs/>
          <w:sz w:val="20"/>
          <w:szCs w:val="20"/>
        </w:rPr>
        <w:t>t</w:t>
      </w:r>
      <w:r w:rsidR="00362D43" w:rsidRPr="00FC25A2">
        <w:rPr>
          <w:rFonts w:ascii="바탕체" w:eastAsia="바탕체" w:hAnsi="바탕체" w:cs="Times New Roman" w:hint="eastAsia"/>
          <w:sz w:val="20"/>
          <w:szCs w:val="20"/>
        </w:rPr>
        <w:t>-통계량</w:t>
      </w:r>
      <w:r w:rsidR="00362D43">
        <w:rPr>
          <w:rFonts w:ascii="바탕체" w:eastAsia="바탕체" w:hAnsi="바탕체" w:cs="Times New Roman" w:hint="eastAsia"/>
          <w:sz w:val="20"/>
          <w:szCs w:val="20"/>
        </w:rPr>
        <w:t>은</w:t>
      </w:r>
      <w:r w:rsidR="005C0AE0">
        <w:rPr>
          <w:rFonts w:ascii="바탕체" w:eastAsia="바탕체" w:hAnsi="바탕체" w:cs="Times New Roman" w:hint="eastAsia"/>
          <w:sz w:val="20"/>
          <w:szCs w:val="20"/>
        </w:rPr>
        <w:t xml:space="preserve"> </w:t>
      </w:r>
      <w:r w:rsidR="000529E4">
        <w:rPr>
          <w:rFonts w:ascii="바탕체" w:eastAsia="바탕체" w:hAnsi="바탕체" w:cs="Times New Roman" w:hint="eastAsia"/>
          <w:sz w:val="20"/>
          <w:szCs w:val="20"/>
        </w:rPr>
        <w:t>1</w:t>
      </w:r>
      <w:r w:rsidR="005C0AE0">
        <w:rPr>
          <w:rFonts w:ascii="바탕체" w:eastAsia="바탕체" w:hAnsi="바탕체" w:cs="Times New Roman" w:hint="eastAsia"/>
          <w:sz w:val="20"/>
          <w:szCs w:val="20"/>
        </w:rPr>
        <w:t>% 유의수준에서</w:t>
      </w:r>
      <w:r w:rsidR="00362D43">
        <w:rPr>
          <w:rFonts w:ascii="바탕체" w:eastAsia="바탕체" w:hAnsi="바탕체" w:cs="Times New Roman" w:hint="eastAsia"/>
          <w:sz w:val="20"/>
          <w:szCs w:val="20"/>
        </w:rPr>
        <w:t xml:space="preserve"> 통계적으로 유의하다.</w:t>
      </w:r>
      <w:r w:rsidR="0000782B" w:rsidRPr="00FC25A2">
        <w:rPr>
          <w:rFonts w:ascii="바탕체" w:eastAsia="바탕체" w:hAnsi="바탕체" w:cs="Times New Roman"/>
          <w:sz w:val="20"/>
          <w:szCs w:val="20"/>
        </w:rPr>
        <w:t xml:space="preserve"> </w:t>
      </w:r>
      <w:r w:rsidR="00E34520">
        <w:rPr>
          <w:rFonts w:ascii="바탕체" w:eastAsia="바탕체" w:hAnsi="바탕체" w:cs="Times New Roman" w:hint="eastAsia"/>
          <w:sz w:val="20"/>
          <w:szCs w:val="20"/>
        </w:rPr>
        <w:t>따라서 특정 주식의 공매도 거래량이 높을수록 그 주식의 수익률이 낮아진다는 가설을 인용하는 것이 적합하다고 판단할 수 있다.</w:t>
      </w:r>
      <w:r w:rsidR="000B79E9">
        <w:rPr>
          <w:rFonts w:ascii="바탕체" w:eastAsia="바탕체" w:hAnsi="바탕체" w:cs="Times New Roman" w:hint="eastAsia"/>
          <w:sz w:val="20"/>
          <w:szCs w:val="20"/>
        </w:rPr>
        <w:t xml:space="preserve"> 하지만 가치 가중 포트폴리오에서는 상대적으로 약한 유의성을 나타냈다.</w:t>
      </w:r>
      <w:r w:rsidR="003239FB">
        <w:rPr>
          <w:rStyle w:val="ad"/>
          <w:rFonts w:ascii="바탕체" w:eastAsia="바탕체" w:hAnsi="바탕체" w:cs="Times New Roman"/>
          <w:sz w:val="20"/>
          <w:szCs w:val="20"/>
        </w:rPr>
        <w:footnoteReference w:id="7"/>
      </w:r>
    </w:p>
    <w:p w14:paraId="14D5B21E" w14:textId="5FE4A123" w:rsidR="00EC2076" w:rsidRDefault="003D77B2" w:rsidP="003239FB">
      <w:pPr>
        <w:wordWrap/>
        <w:spacing w:line="420" w:lineRule="auto"/>
        <w:jc w:val="center"/>
        <w:rPr>
          <w:rFonts w:ascii="바탕체" w:eastAsia="바탕체" w:hAnsi="바탕체" w:cs="Times New Roman" w:hint="eastAsia"/>
          <w:sz w:val="20"/>
          <w:szCs w:val="20"/>
        </w:rPr>
      </w:pPr>
      <w:r>
        <w:rPr>
          <w:rFonts w:ascii="바탕체" w:eastAsia="바탕체" w:hAnsi="바탕체" w:cs="Times New Roman" w:hint="eastAsia"/>
          <w:sz w:val="20"/>
          <w:szCs w:val="20"/>
        </w:rPr>
        <w:t>&lt;</w:t>
      </w:r>
      <w:r w:rsidR="00704FDF" w:rsidRPr="00FC25A2">
        <w:rPr>
          <w:rFonts w:ascii="바탕체" w:eastAsia="바탕체" w:hAnsi="바탕체" w:cs="Times New Roman" w:hint="eastAsia"/>
          <w:sz w:val="20"/>
          <w:szCs w:val="20"/>
        </w:rPr>
        <w:t>표 3</w:t>
      </w:r>
      <w:r>
        <w:rPr>
          <w:rFonts w:ascii="바탕체" w:eastAsia="바탕체" w:hAnsi="바탕체" w:cs="Times New Roman" w:hint="eastAsia"/>
          <w:sz w:val="20"/>
          <w:szCs w:val="20"/>
        </w:rPr>
        <w:t>&gt;</w:t>
      </w:r>
      <w:bookmarkStart w:id="1" w:name="_Hlk204206230"/>
    </w:p>
    <w:bookmarkEnd w:id="1"/>
    <w:p w14:paraId="6ECAA015" w14:textId="77777777" w:rsidR="00EC2076" w:rsidRPr="00FC25A2" w:rsidRDefault="00EC2076" w:rsidP="004A61CA">
      <w:pPr>
        <w:wordWrap/>
        <w:spacing w:line="420" w:lineRule="auto"/>
        <w:jc w:val="both"/>
        <w:rPr>
          <w:rFonts w:ascii="바탕체" w:eastAsia="바탕체" w:hAnsi="바탕체" w:cs="Times New Roman"/>
          <w:sz w:val="20"/>
          <w:szCs w:val="20"/>
        </w:rPr>
      </w:pPr>
    </w:p>
    <w:p w14:paraId="6263E1D2" w14:textId="5ADE5238" w:rsidR="009A7421" w:rsidRPr="003D77B2" w:rsidRDefault="009A7421" w:rsidP="004A61CA">
      <w:pPr>
        <w:wordWrap/>
        <w:spacing w:line="420" w:lineRule="auto"/>
        <w:jc w:val="both"/>
        <w:rPr>
          <w:rFonts w:ascii="바탕체" w:eastAsia="바탕체" w:hAnsi="바탕체" w:cs="Times New Roman"/>
          <w:b/>
          <w:bCs/>
          <w:szCs w:val="22"/>
        </w:rPr>
      </w:pPr>
      <w:r w:rsidRPr="003D77B2">
        <w:rPr>
          <w:rFonts w:ascii="바탕체" w:eastAsia="바탕체" w:hAnsi="바탕체" w:cs="Times New Roman" w:hint="eastAsia"/>
          <w:b/>
          <w:bCs/>
          <w:szCs w:val="22"/>
        </w:rPr>
        <w:t>2. Fama-MacBeth 회귀분석</w:t>
      </w:r>
    </w:p>
    <w:p w14:paraId="24A6238A" w14:textId="77777777" w:rsidR="00F74225" w:rsidRDefault="009A7421" w:rsidP="003D77B2">
      <w:pPr>
        <w:wordWrap/>
        <w:spacing w:line="420" w:lineRule="auto"/>
        <w:ind w:firstLineChars="100" w:firstLine="200"/>
        <w:jc w:val="both"/>
        <w:rPr>
          <w:rFonts w:ascii="바탕체" w:eastAsia="바탕체" w:hAnsi="바탕체" w:cs="Times New Roman"/>
          <w:sz w:val="20"/>
          <w:szCs w:val="20"/>
        </w:rPr>
      </w:pPr>
      <w:proofErr w:type="spellStart"/>
      <w:r w:rsidRPr="00FC25A2">
        <w:rPr>
          <w:rFonts w:ascii="바탕체" w:eastAsia="바탕체" w:hAnsi="바탕체" w:cs="Times New Roman"/>
          <w:i/>
          <w:iCs/>
          <w:sz w:val="20"/>
          <w:szCs w:val="20"/>
        </w:rPr>
        <w:t>relss</w:t>
      </w:r>
      <w:proofErr w:type="spellEnd"/>
      <w:r w:rsidRPr="00FC25A2">
        <w:rPr>
          <w:rFonts w:ascii="바탕체" w:eastAsia="바탕체" w:hAnsi="바탕체" w:cs="Times New Roman"/>
          <w:sz w:val="20"/>
          <w:szCs w:val="20"/>
        </w:rPr>
        <w:t xml:space="preserve"> </w:t>
      </w:r>
      <w:r w:rsidR="007303D1" w:rsidRPr="00FC25A2">
        <w:rPr>
          <w:rFonts w:ascii="바탕체" w:eastAsia="바탕체" w:hAnsi="바탕체" w:cs="Times New Roman" w:hint="eastAsia"/>
          <w:sz w:val="20"/>
          <w:szCs w:val="20"/>
        </w:rPr>
        <w:t>지표</w:t>
      </w:r>
      <w:r w:rsidRPr="00FC25A2">
        <w:rPr>
          <w:rFonts w:ascii="바탕체" w:eastAsia="바탕체" w:hAnsi="바탕체" w:cs="Times New Roman"/>
          <w:sz w:val="20"/>
          <w:szCs w:val="20"/>
        </w:rPr>
        <w:t xml:space="preserve">로 구성한 </w:t>
      </w:r>
      <w:proofErr w:type="spellStart"/>
      <w:r w:rsidRPr="00FC25A2">
        <w:rPr>
          <w:rFonts w:ascii="바탕체" w:eastAsia="바탕체" w:hAnsi="바탕체" w:cs="Times New Roman"/>
          <w:sz w:val="20"/>
          <w:szCs w:val="20"/>
        </w:rPr>
        <w:t>롱숏</w:t>
      </w:r>
      <w:proofErr w:type="spellEnd"/>
      <w:r w:rsidRPr="00FC25A2">
        <w:rPr>
          <w:rFonts w:ascii="바탕체" w:eastAsia="바탕체" w:hAnsi="바탕체" w:cs="Times New Roman"/>
          <w:sz w:val="20"/>
          <w:szCs w:val="20"/>
        </w:rPr>
        <w:t xml:space="preserve"> 포트폴리</w:t>
      </w:r>
      <w:r w:rsidRPr="00FC25A2">
        <w:rPr>
          <w:rFonts w:ascii="바탕체" w:eastAsia="바탕체" w:hAnsi="바탕체" w:cs="Times New Roman" w:hint="eastAsia"/>
          <w:sz w:val="20"/>
          <w:szCs w:val="20"/>
        </w:rPr>
        <w:t>오가</w:t>
      </w:r>
      <w:r w:rsidRPr="00FC25A2">
        <w:rPr>
          <w:rFonts w:ascii="바탕체" w:eastAsia="바탕체" w:hAnsi="바탕체" w:cs="Times New Roman"/>
          <w:sz w:val="20"/>
          <w:szCs w:val="20"/>
        </w:rPr>
        <w:t xml:space="preserve"> 기존 </w:t>
      </w:r>
      <w:r w:rsidR="007303D1" w:rsidRPr="00FC25A2">
        <w:rPr>
          <w:rFonts w:ascii="바탕체" w:eastAsia="바탕체" w:hAnsi="바탕체" w:cs="Times New Roman"/>
          <w:sz w:val="20"/>
          <w:szCs w:val="20"/>
        </w:rPr>
        <w:t xml:space="preserve">Fama-French </w:t>
      </w:r>
      <w:r w:rsidR="007303D1" w:rsidRPr="00FC25A2">
        <w:rPr>
          <w:rFonts w:ascii="바탕체" w:eastAsia="바탕체" w:hAnsi="바탕체" w:cs="Times New Roman" w:hint="eastAsia"/>
          <w:sz w:val="20"/>
          <w:szCs w:val="20"/>
        </w:rPr>
        <w:t xml:space="preserve">4팩터 </w:t>
      </w:r>
      <w:r w:rsidRPr="00FC25A2">
        <w:rPr>
          <w:rFonts w:ascii="바탕체" w:eastAsia="바탕체" w:hAnsi="바탕체" w:cs="Times New Roman"/>
          <w:sz w:val="20"/>
          <w:szCs w:val="20"/>
        </w:rPr>
        <w:t>모형</w:t>
      </w:r>
      <w:r w:rsidR="00431BF3">
        <w:rPr>
          <w:rFonts w:ascii="바탕체" w:eastAsia="바탕체" w:hAnsi="바탕체" w:cs="Times New Roman" w:hint="eastAsia"/>
          <w:sz w:val="20"/>
          <w:szCs w:val="20"/>
        </w:rPr>
        <w:t xml:space="preserve">으로 설명할 수 없는 </w:t>
      </w:r>
      <w:r w:rsidRPr="00FC25A2">
        <w:rPr>
          <w:rFonts w:ascii="바탕체" w:eastAsia="바탕체" w:hAnsi="바탕체" w:cs="Times New Roman"/>
          <w:sz w:val="20"/>
          <w:szCs w:val="20"/>
        </w:rPr>
        <w:t>독립적인 수</w:t>
      </w:r>
      <w:r w:rsidR="00431BF3">
        <w:rPr>
          <w:rFonts w:ascii="바탕체" w:eastAsia="바탕체" w:hAnsi="바탕체" w:cs="Times New Roman" w:hint="eastAsia"/>
          <w:sz w:val="20"/>
          <w:szCs w:val="20"/>
        </w:rPr>
        <w:t>익</w:t>
      </w:r>
      <w:r w:rsidRPr="00FC25A2">
        <w:rPr>
          <w:rFonts w:ascii="바탕체" w:eastAsia="바탕체" w:hAnsi="바탕체" w:cs="Times New Roman"/>
          <w:sz w:val="20"/>
          <w:szCs w:val="20"/>
        </w:rPr>
        <w:t>의 원천을 가</w:t>
      </w:r>
      <w:r w:rsidR="00431BF3">
        <w:rPr>
          <w:rFonts w:ascii="바탕체" w:eastAsia="바탕체" w:hAnsi="바탕체" w:cs="Times New Roman" w:hint="eastAsia"/>
          <w:sz w:val="20"/>
          <w:szCs w:val="20"/>
        </w:rPr>
        <w:t>진다는 것을</w:t>
      </w:r>
      <w:r w:rsidRPr="00FC25A2">
        <w:rPr>
          <w:rFonts w:ascii="바탕체" w:eastAsia="바탕체" w:hAnsi="바탕체" w:cs="Times New Roman"/>
          <w:sz w:val="20"/>
          <w:szCs w:val="20"/>
        </w:rPr>
        <w:t xml:space="preserve"> </w:t>
      </w:r>
      <w:r w:rsidR="007303D1" w:rsidRPr="00FC25A2">
        <w:rPr>
          <w:rFonts w:ascii="바탕체" w:eastAsia="바탕체" w:hAnsi="바탕체" w:cs="Times New Roman"/>
          <w:sz w:val="20"/>
          <w:szCs w:val="20"/>
        </w:rPr>
        <w:t xml:space="preserve">Fama-French </w:t>
      </w:r>
      <w:r w:rsidR="007303D1" w:rsidRPr="00FC25A2">
        <w:rPr>
          <w:rFonts w:ascii="바탕체" w:eastAsia="바탕체" w:hAnsi="바탕체" w:cs="Times New Roman" w:hint="eastAsia"/>
          <w:sz w:val="20"/>
          <w:szCs w:val="20"/>
        </w:rPr>
        <w:t>4팩터 알파 테스트</w:t>
      </w:r>
      <w:r w:rsidRPr="00FC25A2">
        <w:rPr>
          <w:rFonts w:ascii="바탕체" w:eastAsia="바탕체" w:hAnsi="바탕체" w:cs="Times New Roman"/>
          <w:sz w:val="20"/>
          <w:szCs w:val="20"/>
        </w:rPr>
        <w:t xml:space="preserve">를 통해서 </w:t>
      </w:r>
      <w:r w:rsidR="007303D1" w:rsidRPr="00FC25A2">
        <w:rPr>
          <w:rFonts w:ascii="바탕체" w:eastAsia="바탕체" w:hAnsi="바탕체" w:cs="Times New Roman" w:hint="eastAsia"/>
          <w:sz w:val="20"/>
          <w:szCs w:val="20"/>
        </w:rPr>
        <w:t>직</w:t>
      </w:r>
      <w:r w:rsidRPr="00FC25A2">
        <w:rPr>
          <w:rFonts w:ascii="바탕체" w:eastAsia="바탕체" w:hAnsi="바탕체" w:cs="Times New Roman"/>
          <w:sz w:val="20"/>
          <w:szCs w:val="20"/>
        </w:rPr>
        <w:t>접적으로 확인</w:t>
      </w:r>
      <w:r w:rsidR="00431BF3">
        <w:rPr>
          <w:rFonts w:ascii="바탕체" w:eastAsia="바탕체" w:hAnsi="바탕체" w:cs="Times New Roman" w:hint="eastAsia"/>
          <w:sz w:val="20"/>
          <w:szCs w:val="20"/>
        </w:rPr>
        <w:t>하였</w:t>
      </w:r>
      <w:r w:rsidR="007303D1" w:rsidRPr="00FC25A2">
        <w:rPr>
          <w:rFonts w:ascii="바탕체" w:eastAsia="바탕체" w:hAnsi="바탕체" w:cs="Times New Roman" w:hint="eastAsia"/>
          <w:sz w:val="20"/>
          <w:szCs w:val="20"/>
        </w:rPr>
        <w:t xml:space="preserve">다. </w:t>
      </w:r>
      <w:r w:rsidR="00210A93">
        <w:rPr>
          <w:rFonts w:ascii="바탕체" w:eastAsia="바탕체" w:hAnsi="바탕체" w:cs="Times New Roman" w:hint="eastAsia"/>
          <w:sz w:val="20"/>
          <w:szCs w:val="20"/>
        </w:rPr>
        <w:t xml:space="preserve">다음으로, </w:t>
      </w:r>
      <w:r w:rsidR="007303D1" w:rsidRPr="00FC25A2">
        <w:rPr>
          <w:rFonts w:ascii="바탕체" w:eastAsia="바탕체" w:hAnsi="바탕체" w:cs="Times New Roman" w:hint="eastAsia"/>
          <w:sz w:val="20"/>
          <w:szCs w:val="20"/>
        </w:rPr>
        <w:t>주식의 여러 횡단면 특성을 고려하고자</w:t>
      </w:r>
      <w:r w:rsidRPr="00FC25A2">
        <w:rPr>
          <w:rFonts w:ascii="바탕체" w:eastAsia="바탕체" w:hAnsi="바탕체" w:cs="Times New Roman"/>
          <w:sz w:val="20"/>
          <w:szCs w:val="20"/>
        </w:rPr>
        <w:t xml:space="preserve"> </w:t>
      </w:r>
      <w:r w:rsidR="006832EE" w:rsidRPr="00FC25A2">
        <w:rPr>
          <w:rFonts w:ascii="바탕체" w:eastAsia="바탕체" w:hAnsi="바탕체" w:cs="Times New Roman"/>
          <w:sz w:val="20"/>
          <w:szCs w:val="20"/>
        </w:rPr>
        <w:fldChar w:fldCharType="begin"/>
      </w:r>
      <w:r w:rsidR="006832EE" w:rsidRPr="00FC25A2">
        <w:rPr>
          <w:rFonts w:ascii="바탕체" w:eastAsia="바탕체" w:hAnsi="바탕체" w:cs="Times New Roman"/>
          <w:sz w:val="20"/>
          <w:szCs w:val="20"/>
        </w:rPr>
        <w:instrText xml:space="preserve"> ADDIN EN.CITE &lt;EndNote&gt;&lt;Cite AuthorYear="1"&gt;&lt;Author&gt;Fama&lt;/Author&gt;&lt;Year&gt;1973&lt;/Year&gt;&lt;RecNum&gt;4&lt;/RecNum&gt;&lt;DisplayText&gt;Fama and MacBeth (1973)&lt;/DisplayText&gt;&lt;record&gt;&lt;rec-number&gt;4&lt;/rec-number&gt;&lt;foreign-keys&gt;&lt;key app="EN" db-id="pdpzdtrdkzffd0e22dnx5vdna5ereae0w05d" timestamp="1738992127"&gt;4&lt;/key&gt;&lt;/foreign-keys&gt;&lt;ref-type name="Journal Article"&gt;17&lt;/ref-type&gt;&lt;contributors&gt;&lt;authors&gt;&lt;author&gt;Fama, Eugene F&lt;/author&gt;&lt;author&gt;MacBeth, James D&lt;/author&gt;&lt;/authors&gt;&lt;/contributors&gt;&lt;titles&gt;&lt;title&gt;Risk, return, and equilibrium: Empirical tests&lt;/title&gt;&lt;secondary-title&gt;Journal of political economy&lt;/secondary-title&gt;&lt;/titles&gt;&lt;periodical&gt;&lt;full-title&gt;Journal of political economy&lt;/full-title&gt;&lt;/periodical&gt;&lt;pages&gt;607-636&lt;/pages&gt;&lt;volume&gt;81&lt;/volume&gt;&lt;number&gt;3&lt;/number&gt;&lt;dates&gt;&lt;year&gt;1973&lt;/year&gt;&lt;/dates&gt;&lt;isbn&gt;0022-3808&lt;/isbn&gt;&lt;urls&gt;&lt;/urls&gt;&lt;/record&gt;&lt;/Cite&gt;&lt;/EndNote&gt;</w:instrText>
      </w:r>
      <w:r w:rsidR="006832EE" w:rsidRPr="00FC25A2">
        <w:rPr>
          <w:rFonts w:ascii="바탕체" w:eastAsia="바탕체" w:hAnsi="바탕체" w:cs="Times New Roman"/>
          <w:sz w:val="20"/>
          <w:szCs w:val="20"/>
        </w:rPr>
        <w:fldChar w:fldCharType="separate"/>
      </w:r>
      <w:r w:rsidR="006832EE" w:rsidRPr="00FC25A2">
        <w:rPr>
          <w:rFonts w:ascii="바탕체" w:eastAsia="바탕체" w:hAnsi="바탕체" w:cs="Times New Roman"/>
          <w:noProof/>
          <w:sz w:val="20"/>
          <w:szCs w:val="20"/>
        </w:rPr>
        <w:t>Fama and MacBeth (1973)</w:t>
      </w:r>
      <w:r w:rsidR="006832EE" w:rsidRPr="00FC25A2">
        <w:rPr>
          <w:rFonts w:ascii="바탕체" w:eastAsia="바탕체" w:hAnsi="바탕체" w:cs="Times New Roman"/>
          <w:sz w:val="20"/>
          <w:szCs w:val="20"/>
        </w:rPr>
        <w:fldChar w:fldCharType="end"/>
      </w:r>
      <w:r w:rsidRPr="00FC25A2">
        <w:rPr>
          <w:rFonts w:ascii="바탕체" w:eastAsia="바탕체" w:hAnsi="바탕체" w:cs="Times New Roman"/>
          <w:sz w:val="20"/>
          <w:szCs w:val="20"/>
        </w:rPr>
        <w:t>가 제시한 Fama-Mac</w:t>
      </w:r>
      <w:r w:rsidR="00B40313" w:rsidRPr="00FC25A2">
        <w:rPr>
          <w:rFonts w:ascii="바탕체" w:eastAsia="바탕체" w:hAnsi="바탕체" w:cs="Times New Roman" w:hint="eastAsia"/>
          <w:sz w:val="20"/>
          <w:szCs w:val="20"/>
        </w:rPr>
        <w:t>B</w:t>
      </w:r>
      <w:r w:rsidRPr="00FC25A2">
        <w:rPr>
          <w:rFonts w:ascii="바탕체" w:eastAsia="바탕체" w:hAnsi="바탕체" w:cs="Times New Roman"/>
          <w:sz w:val="20"/>
          <w:szCs w:val="20"/>
        </w:rPr>
        <w:t xml:space="preserve">eth </w:t>
      </w:r>
      <w:r w:rsidR="00B40313" w:rsidRPr="00FC25A2">
        <w:rPr>
          <w:rFonts w:ascii="바탕체" w:eastAsia="바탕체" w:hAnsi="바탕체" w:cs="Times New Roman" w:hint="eastAsia"/>
          <w:sz w:val="20"/>
          <w:szCs w:val="20"/>
        </w:rPr>
        <w:t>회귀분석</w:t>
      </w:r>
      <w:r w:rsidRPr="00FC25A2">
        <w:rPr>
          <w:rFonts w:ascii="바탕체" w:eastAsia="바탕체" w:hAnsi="바탕체" w:cs="Times New Roman"/>
          <w:sz w:val="20"/>
          <w:szCs w:val="20"/>
        </w:rPr>
        <w:t>을 수</w:t>
      </w:r>
      <w:r w:rsidR="007303D1" w:rsidRPr="00FC25A2">
        <w:rPr>
          <w:rFonts w:ascii="바탕체" w:eastAsia="바탕체" w:hAnsi="바탕체" w:cs="Times New Roman" w:hint="eastAsia"/>
          <w:sz w:val="20"/>
          <w:szCs w:val="20"/>
        </w:rPr>
        <w:t>행</w:t>
      </w:r>
      <w:r w:rsidRPr="00FC25A2">
        <w:rPr>
          <w:rFonts w:ascii="바탕체" w:eastAsia="바탕체" w:hAnsi="바탕체" w:cs="Times New Roman"/>
          <w:sz w:val="20"/>
          <w:szCs w:val="20"/>
        </w:rPr>
        <w:t xml:space="preserve">한다. </w:t>
      </w:r>
      <w:r w:rsidR="00452E79" w:rsidRPr="00FC25A2">
        <w:rPr>
          <w:rFonts w:ascii="바탕체" w:eastAsia="바탕체" w:hAnsi="바탕체" w:cs="Times New Roman"/>
          <w:sz w:val="20"/>
          <w:szCs w:val="20"/>
        </w:rPr>
        <w:t>Fama-Mac</w:t>
      </w:r>
      <w:r w:rsidR="00452E79" w:rsidRPr="00FC25A2">
        <w:rPr>
          <w:rFonts w:ascii="바탕체" w:eastAsia="바탕체" w:hAnsi="바탕체" w:cs="Times New Roman" w:hint="eastAsia"/>
          <w:sz w:val="20"/>
          <w:szCs w:val="20"/>
        </w:rPr>
        <w:t>B</w:t>
      </w:r>
      <w:r w:rsidR="00452E79" w:rsidRPr="00FC25A2">
        <w:rPr>
          <w:rFonts w:ascii="바탕체" w:eastAsia="바탕체" w:hAnsi="바탕체" w:cs="Times New Roman"/>
          <w:sz w:val="20"/>
          <w:szCs w:val="20"/>
        </w:rPr>
        <w:t xml:space="preserve">eth </w:t>
      </w:r>
      <w:r w:rsidR="00452E79" w:rsidRPr="00FC25A2">
        <w:rPr>
          <w:rFonts w:ascii="바탕체" w:eastAsia="바탕체" w:hAnsi="바탕체" w:cs="Times New Roman" w:hint="eastAsia"/>
          <w:sz w:val="20"/>
          <w:szCs w:val="20"/>
        </w:rPr>
        <w:t>회귀분석</w:t>
      </w:r>
      <w:r w:rsidRPr="00FC25A2">
        <w:rPr>
          <w:rFonts w:ascii="바탕체" w:eastAsia="바탕체" w:hAnsi="바탕체" w:cs="Times New Roman"/>
          <w:sz w:val="20"/>
          <w:szCs w:val="20"/>
        </w:rPr>
        <w:t xml:space="preserve">은 </w:t>
      </w:r>
      <w:r w:rsidR="006C6A11" w:rsidRPr="00FC25A2">
        <w:rPr>
          <w:rFonts w:ascii="바탕체" w:eastAsia="바탕체" w:hAnsi="바탕체" w:cs="Times New Roman" w:hint="eastAsia"/>
          <w:sz w:val="20"/>
          <w:szCs w:val="20"/>
        </w:rPr>
        <w:t>주식의</w:t>
      </w:r>
      <w:r w:rsidRPr="00FC25A2">
        <w:rPr>
          <w:rFonts w:ascii="바탕체" w:eastAsia="바탕체" w:hAnsi="바탕체" w:cs="Times New Roman"/>
          <w:sz w:val="20"/>
          <w:szCs w:val="20"/>
        </w:rPr>
        <w:t xml:space="preserve"> </w:t>
      </w:r>
      <w:r w:rsidR="006C6A11" w:rsidRPr="00FC25A2">
        <w:rPr>
          <w:rFonts w:ascii="바탕체" w:eastAsia="바탕체" w:hAnsi="바탕체" w:cs="Times New Roman" w:hint="eastAsia"/>
          <w:sz w:val="20"/>
          <w:szCs w:val="20"/>
        </w:rPr>
        <w:t>특성 및 지표</w:t>
      </w:r>
      <w:r w:rsidR="00DC624D">
        <w:rPr>
          <w:rFonts w:ascii="바탕체" w:eastAsia="바탕체" w:hAnsi="바탕체" w:cs="Times New Roman" w:hint="eastAsia"/>
          <w:sz w:val="20"/>
          <w:szCs w:val="20"/>
        </w:rPr>
        <w:t>가</w:t>
      </w:r>
      <w:r w:rsidRPr="00FC25A2">
        <w:rPr>
          <w:rFonts w:ascii="바탕체" w:eastAsia="바탕체" w:hAnsi="바탕체" w:cs="Times New Roman"/>
          <w:sz w:val="20"/>
          <w:szCs w:val="20"/>
        </w:rPr>
        <w:t xml:space="preserve"> 미래의 수익률</w:t>
      </w:r>
      <w:r w:rsidR="00DC624D">
        <w:rPr>
          <w:rFonts w:ascii="바탕체" w:eastAsia="바탕체" w:hAnsi="바탕체" w:cs="Times New Roman" w:hint="eastAsia"/>
          <w:sz w:val="20"/>
          <w:szCs w:val="20"/>
        </w:rPr>
        <w:t xml:space="preserve">을 예측할 수 있는지 검증하기 위해, </w:t>
      </w:r>
      <w:r w:rsidRPr="00FC25A2">
        <w:rPr>
          <w:rFonts w:ascii="바탕체" w:eastAsia="바탕체" w:hAnsi="바탕체" w:cs="Times New Roman"/>
          <w:sz w:val="20"/>
          <w:szCs w:val="20"/>
        </w:rPr>
        <w:t xml:space="preserve">횡단면 회귀분석을 </w:t>
      </w:r>
      <w:r w:rsidR="00A97830" w:rsidRPr="00FC25A2">
        <w:rPr>
          <w:rFonts w:ascii="바탕체" w:eastAsia="바탕체" w:hAnsi="바탕체" w:cs="Times New Roman" w:hint="eastAsia"/>
          <w:sz w:val="20"/>
          <w:szCs w:val="20"/>
        </w:rPr>
        <w:t xml:space="preserve">월별로 </w:t>
      </w:r>
      <w:r w:rsidRPr="00FC25A2">
        <w:rPr>
          <w:rFonts w:ascii="바탕체" w:eastAsia="바탕체" w:hAnsi="바탕체" w:cs="Times New Roman"/>
          <w:sz w:val="20"/>
          <w:szCs w:val="20"/>
        </w:rPr>
        <w:t xml:space="preserve">진행하고 </w:t>
      </w:r>
      <w:r w:rsidR="00DC624D">
        <w:rPr>
          <w:rFonts w:ascii="바탕체" w:eastAsia="바탕체" w:hAnsi="바탕체" w:cs="Times New Roman" w:hint="eastAsia"/>
          <w:sz w:val="20"/>
          <w:szCs w:val="20"/>
        </w:rPr>
        <w:t>이렇게 얻은</w:t>
      </w:r>
      <w:r w:rsidRPr="00FC25A2">
        <w:rPr>
          <w:rFonts w:ascii="바탕체" w:eastAsia="바탕체" w:hAnsi="바탕체" w:cs="Times New Roman"/>
          <w:sz w:val="20"/>
          <w:szCs w:val="20"/>
        </w:rPr>
        <w:t xml:space="preserve"> 계수</w:t>
      </w:r>
      <w:r w:rsidR="00DC624D">
        <w:rPr>
          <w:rFonts w:ascii="바탕체" w:eastAsia="바탕체" w:hAnsi="바탕체" w:cs="Times New Roman" w:hint="eastAsia"/>
          <w:sz w:val="20"/>
          <w:szCs w:val="20"/>
        </w:rPr>
        <w:t>를</w:t>
      </w:r>
      <w:r w:rsidRPr="00FC25A2">
        <w:rPr>
          <w:rFonts w:ascii="바탕체" w:eastAsia="바탕체" w:hAnsi="바탕체" w:cs="Times New Roman"/>
          <w:sz w:val="20"/>
          <w:szCs w:val="20"/>
        </w:rPr>
        <w:t xml:space="preserve"> 시계열로 평균</w:t>
      </w:r>
      <w:r w:rsidR="00DC624D">
        <w:rPr>
          <w:rFonts w:ascii="바탕체" w:eastAsia="바탕체" w:hAnsi="바탕체" w:cs="Times New Roman" w:hint="eastAsia"/>
          <w:sz w:val="20"/>
          <w:szCs w:val="20"/>
        </w:rPr>
        <w:t xml:space="preserve"> 내어 그 평균값의 통계적 유의성을 평가하는 방법이다</w:t>
      </w:r>
      <w:r w:rsidRPr="00FC25A2">
        <w:rPr>
          <w:rFonts w:ascii="바탕체" w:eastAsia="바탕체" w:hAnsi="바탕체" w:cs="Times New Roman"/>
          <w:sz w:val="20"/>
          <w:szCs w:val="20"/>
        </w:rPr>
        <w:t xml:space="preserve">. </w:t>
      </w:r>
      <w:r w:rsidR="00B91C36">
        <w:rPr>
          <w:rFonts w:ascii="바탕체" w:eastAsia="바탕체" w:hAnsi="바탕체" w:cs="Times New Roman" w:hint="eastAsia"/>
          <w:sz w:val="20"/>
          <w:szCs w:val="20"/>
        </w:rPr>
        <w:t>본 연구에서는</w:t>
      </w:r>
      <w:r w:rsidRPr="00FC25A2">
        <w:rPr>
          <w:rFonts w:ascii="바탕체" w:eastAsia="바탕체" w:hAnsi="바탕체" w:cs="Times New Roman"/>
          <w:sz w:val="20"/>
          <w:szCs w:val="20"/>
        </w:rPr>
        <w:t xml:space="preserve"> </w:t>
      </w:r>
      <w:proofErr w:type="spellStart"/>
      <w:r w:rsidRPr="00FC25A2">
        <w:rPr>
          <w:rFonts w:ascii="바탕체" w:eastAsia="바탕체" w:hAnsi="바탕체" w:cs="Times New Roman"/>
          <w:i/>
          <w:iCs/>
          <w:sz w:val="20"/>
          <w:szCs w:val="20"/>
        </w:rPr>
        <w:t>relss</w:t>
      </w:r>
      <w:proofErr w:type="spellEnd"/>
      <w:r w:rsidR="00B91C36">
        <w:rPr>
          <w:rFonts w:ascii="바탕체" w:eastAsia="바탕체" w:hAnsi="바탕체" w:cs="Times New Roman" w:hint="eastAsia"/>
          <w:sz w:val="20"/>
          <w:szCs w:val="20"/>
        </w:rPr>
        <w:t>를 독립변수로 포함하고,</w:t>
      </w:r>
      <w:r w:rsidRPr="00FC25A2">
        <w:rPr>
          <w:rFonts w:ascii="바탕체" w:eastAsia="바탕체" w:hAnsi="바탕체" w:cs="Times New Roman"/>
          <w:sz w:val="20"/>
          <w:szCs w:val="20"/>
        </w:rPr>
        <w:t xml:space="preserve"> </w:t>
      </w:r>
      <w:r w:rsidR="00CC5B01">
        <w:rPr>
          <w:rFonts w:ascii="바탕체" w:eastAsia="바탕체" w:hAnsi="바탕체" w:cs="Times New Roman" w:hint="eastAsia"/>
          <w:sz w:val="20"/>
          <w:szCs w:val="20"/>
        </w:rPr>
        <w:t>다음 달</w:t>
      </w:r>
      <w:r w:rsidRPr="00FC25A2">
        <w:rPr>
          <w:rFonts w:ascii="바탕체" w:eastAsia="바탕체" w:hAnsi="바탕체" w:cs="Times New Roman"/>
          <w:sz w:val="20"/>
          <w:szCs w:val="20"/>
        </w:rPr>
        <w:t>의 수익률을</w:t>
      </w:r>
      <w:r w:rsidR="00B91C36">
        <w:rPr>
          <w:rFonts w:ascii="바탕체" w:eastAsia="바탕체" w:hAnsi="바탕체" w:cs="Times New Roman" w:hint="eastAsia"/>
          <w:sz w:val="20"/>
          <w:szCs w:val="20"/>
        </w:rPr>
        <w:t xml:space="preserve"> 종속변수로 놓고</w:t>
      </w:r>
      <w:r w:rsidRPr="00FC25A2">
        <w:rPr>
          <w:rFonts w:ascii="바탕체" w:eastAsia="바탕체" w:hAnsi="바탕체" w:cs="Times New Roman"/>
          <w:sz w:val="20"/>
          <w:szCs w:val="20"/>
        </w:rPr>
        <w:t xml:space="preserve"> 회귀분석</w:t>
      </w:r>
      <w:r w:rsidR="00B91C36">
        <w:rPr>
          <w:rFonts w:ascii="바탕체" w:eastAsia="바탕체" w:hAnsi="바탕체" w:cs="Times New Roman" w:hint="eastAsia"/>
          <w:sz w:val="20"/>
          <w:szCs w:val="20"/>
        </w:rPr>
        <w:t>을 진행하였</w:t>
      </w:r>
      <w:r w:rsidRPr="00FC25A2">
        <w:rPr>
          <w:rFonts w:ascii="바탕체" w:eastAsia="바탕체" w:hAnsi="바탕체" w:cs="Times New Roman"/>
          <w:sz w:val="20"/>
          <w:szCs w:val="20"/>
        </w:rPr>
        <w:t xml:space="preserve">다. </w:t>
      </w:r>
      <w:r w:rsidR="00A86DF5">
        <w:rPr>
          <w:rFonts w:ascii="바탕체" w:eastAsia="바탕체" w:hAnsi="바탕체" w:cs="Times New Roman" w:hint="eastAsia"/>
          <w:sz w:val="20"/>
          <w:szCs w:val="20"/>
        </w:rPr>
        <w:t xml:space="preserve">미래 주식 수익률을 설명할 수 있다고 알려진 </w:t>
      </w:r>
      <w:r w:rsidR="00A97830" w:rsidRPr="00FC25A2">
        <w:rPr>
          <w:rFonts w:ascii="바탕체" w:eastAsia="바탕체" w:hAnsi="바탕체" w:cs="Times New Roman" w:hint="eastAsia"/>
          <w:sz w:val="20"/>
          <w:szCs w:val="20"/>
        </w:rPr>
        <w:t>변수</w:t>
      </w:r>
      <w:r w:rsidRPr="00FC25A2">
        <w:rPr>
          <w:rFonts w:ascii="바탕체" w:eastAsia="바탕체" w:hAnsi="바탕체" w:cs="Times New Roman"/>
          <w:sz w:val="20"/>
          <w:szCs w:val="20"/>
        </w:rPr>
        <w:t xml:space="preserve">인 </w:t>
      </w:r>
      <w:r w:rsidRPr="00FC25A2">
        <w:rPr>
          <w:rFonts w:ascii="바탕체" w:eastAsia="바탕체" w:hAnsi="바탕체" w:cs="Times New Roman"/>
          <w:i/>
          <w:iCs/>
          <w:sz w:val="20"/>
          <w:szCs w:val="20"/>
        </w:rPr>
        <w:t>BETA</w:t>
      </w:r>
      <w:r w:rsidR="00A97830" w:rsidRPr="00FC25A2">
        <w:rPr>
          <w:rStyle w:val="ad"/>
          <w:rFonts w:ascii="바탕체" w:eastAsia="바탕체" w:hAnsi="바탕체" w:cs="Times New Roman"/>
          <w:sz w:val="20"/>
          <w:szCs w:val="20"/>
        </w:rPr>
        <w:footnoteReference w:id="8"/>
      </w:r>
      <w:r w:rsidR="00A97830" w:rsidRPr="00FC25A2">
        <w:rPr>
          <w:rFonts w:ascii="바탕체" w:eastAsia="바탕체" w:hAnsi="바탕체" w:cs="Times New Roman" w:hint="eastAsia"/>
          <w:sz w:val="20"/>
          <w:szCs w:val="20"/>
        </w:rPr>
        <w:t>,</w:t>
      </w:r>
      <w:r w:rsidR="00166074" w:rsidRPr="00FC25A2">
        <w:rPr>
          <w:rFonts w:ascii="바탕체" w:eastAsia="바탕체" w:hAnsi="바탕체" w:cs="Times New Roman" w:hint="eastAsia"/>
          <w:sz w:val="20"/>
          <w:szCs w:val="20"/>
        </w:rPr>
        <w:t xml:space="preserve"> </w:t>
      </w:r>
      <w:r w:rsidR="00166074" w:rsidRPr="00FC25A2">
        <w:rPr>
          <w:rFonts w:ascii="바탕체" w:eastAsia="바탕체" w:hAnsi="바탕체" w:cs="Times New Roman" w:hint="eastAsia"/>
          <w:i/>
          <w:iCs/>
          <w:sz w:val="20"/>
          <w:szCs w:val="20"/>
        </w:rPr>
        <w:t>ME</w:t>
      </w:r>
      <w:r w:rsidR="00166074" w:rsidRPr="00FC25A2">
        <w:rPr>
          <w:rFonts w:ascii="바탕체" w:eastAsia="바탕체" w:hAnsi="바탕체" w:cs="Times New Roman" w:hint="eastAsia"/>
          <w:sz w:val="20"/>
          <w:szCs w:val="20"/>
        </w:rPr>
        <w:t xml:space="preserve">(시가총액), </w:t>
      </w:r>
      <w:r w:rsidR="00166074" w:rsidRPr="00FC25A2">
        <w:rPr>
          <w:rFonts w:ascii="바탕체" w:eastAsia="바탕체" w:hAnsi="바탕체" w:cs="Times New Roman" w:hint="eastAsia"/>
          <w:i/>
          <w:iCs/>
          <w:sz w:val="20"/>
          <w:szCs w:val="20"/>
        </w:rPr>
        <w:t>PRC</w:t>
      </w:r>
      <w:r w:rsidR="00166074" w:rsidRPr="00FC25A2">
        <w:rPr>
          <w:rFonts w:ascii="바탕체" w:eastAsia="바탕체" w:hAnsi="바탕체" w:cs="Times New Roman" w:hint="eastAsia"/>
          <w:sz w:val="20"/>
          <w:szCs w:val="20"/>
        </w:rPr>
        <w:t>(종가),</w:t>
      </w:r>
      <w:r w:rsidR="00A97830" w:rsidRPr="00FC25A2">
        <w:rPr>
          <w:rFonts w:ascii="바탕체" w:eastAsia="바탕체" w:hAnsi="바탕체" w:cs="Times New Roman" w:hint="eastAsia"/>
          <w:sz w:val="20"/>
          <w:szCs w:val="20"/>
        </w:rPr>
        <w:t xml:space="preserve"> </w:t>
      </w:r>
      <w:r w:rsidR="00166074" w:rsidRPr="00FC25A2">
        <w:rPr>
          <w:rFonts w:ascii="바탕체" w:eastAsia="바탕체" w:hAnsi="바탕체" w:cs="Times New Roman" w:hint="eastAsia"/>
          <w:i/>
          <w:iCs/>
          <w:sz w:val="20"/>
          <w:szCs w:val="20"/>
        </w:rPr>
        <w:t>BM</w:t>
      </w:r>
      <w:r w:rsidR="00166074" w:rsidRPr="00FC25A2">
        <w:rPr>
          <w:rFonts w:ascii="바탕체" w:eastAsia="바탕체" w:hAnsi="바탕체" w:cs="Times New Roman" w:hint="eastAsia"/>
          <w:sz w:val="20"/>
          <w:szCs w:val="20"/>
        </w:rPr>
        <w:t>(장부가-</w:t>
      </w:r>
      <w:proofErr w:type="spellStart"/>
      <w:r w:rsidR="00166074" w:rsidRPr="00FC25A2">
        <w:rPr>
          <w:rFonts w:ascii="바탕체" w:eastAsia="바탕체" w:hAnsi="바탕체" w:cs="Times New Roman" w:hint="eastAsia"/>
          <w:sz w:val="20"/>
          <w:szCs w:val="20"/>
        </w:rPr>
        <w:t>시장가</w:t>
      </w:r>
      <w:proofErr w:type="spellEnd"/>
      <w:r w:rsidR="00166074" w:rsidRPr="00FC25A2">
        <w:rPr>
          <w:rFonts w:ascii="바탕체" w:eastAsia="바탕체" w:hAnsi="바탕체" w:cs="Times New Roman" w:hint="eastAsia"/>
          <w:sz w:val="20"/>
          <w:szCs w:val="20"/>
        </w:rPr>
        <w:t xml:space="preserve"> 비율</w:t>
      </w:r>
      <w:r w:rsidRPr="00FC25A2">
        <w:rPr>
          <w:rFonts w:ascii="바탕체" w:eastAsia="바탕체" w:hAnsi="바탕체" w:cs="Times New Roman"/>
          <w:sz w:val="20"/>
          <w:szCs w:val="20"/>
        </w:rPr>
        <w:t>)</w:t>
      </w:r>
      <w:r w:rsidR="00A86DF5">
        <w:rPr>
          <w:rFonts w:ascii="바탕체" w:eastAsia="바탕체" w:hAnsi="바탕체" w:cs="Times New Roman" w:hint="eastAsia"/>
          <w:sz w:val="20"/>
          <w:szCs w:val="20"/>
        </w:rPr>
        <w:t>을</w:t>
      </w:r>
      <w:r w:rsidRPr="00FC25A2">
        <w:rPr>
          <w:rFonts w:ascii="바탕체" w:eastAsia="바탕체" w:hAnsi="바탕체" w:cs="Times New Roman"/>
          <w:sz w:val="20"/>
          <w:szCs w:val="20"/>
        </w:rPr>
        <w:t xml:space="preserve"> 함께 </w:t>
      </w:r>
      <w:r w:rsidR="00A86DF5">
        <w:rPr>
          <w:rFonts w:ascii="바탕체" w:eastAsia="바탕체" w:hAnsi="바탕체" w:cs="Times New Roman" w:hint="eastAsia"/>
          <w:sz w:val="20"/>
          <w:szCs w:val="20"/>
        </w:rPr>
        <w:t>포함하여</w:t>
      </w:r>
      <w:r w:rsidRPr="00FC25A2">
        <w:rPr>
          <w:rFonts w:ascii="바탕체" w:eastAsia="바탕체" w:hAnsi="바탕체" w:cs="Times New Roman"/>
          <w:sz w:val="20"/>
          <w:szCs w:val="20"/>
        </w:rPr>
        <w:t xml:space="preserve"> Fama-Mac</w:t>
      </w:r>
      <w:r w:rsidR="00166074" w:rsidRPr="00FC25A2">
        <w:rPr>
          <w:rFonts w:ascii="바탕체" w:eastAsia="바탕체" w:hAnsi="바탕체" w:cs="Times New Roman" w:hint="eastAsia"/>
          <w:sz w:val="20"/>
          <w:szCs w:val="20"/>
        </w:rPr>
        <w:t>B</w:t>
      </w:r>
      <w:r w:rsidRPr="00FC25A2">
        <w:rPr>
          <w:rFonts w:ascii="바탕체" w:eastAsia="바탕체" w:hAnsi="바탕체" w:cs="Times New Roman"/>
          <w:sz w:val="20"/>
          <w:szCs w:val="20"/>
        </w:rPr>
        <w:t xml:space="preserve">eth </w:t>
      </w:r>
      <w:r w:rsidR="00166074" w:rsidRPr="00FC25A2">
        <w:rPr>
          <w:rFonts w:ascii="바탕체" w:eastAsia="바탕체" w:hAnsi="바탕체" w:cs="Times New Roman" w:hint="eastAsia"/>
          <w:sz w:val="20"/>
          <w:szCs w:val="20"/>
        </w:rPr>
        <w:t>회귀분석</w:t>
      </w:r>
      <w:r w:rsidRPr="00FC25A2">
        <w:rPr>
          <w:rFonts w:ascii="바탕체" w:eastAsia="바탕체" w:hAnsi="바탕체" w:cs="Times New Roman"/>
          <w:sz w:val="20"/>
          <w:szCs w:val="20"/>
        </w:rPr>
        <w:t>을 수행</w:t>
      </w:r>
      <w:r w:rsidR="00166074" w:rsidRPr="00FC25A2">
        <w:rPr>
          <w:rFonts w:ascii="바탕체" w:eastAsia="바탕체" w:hAnsi="바탕체" w:cs="Times New Roman" w:hint="eastAsia"/>
          <w:sz w:val="20"/>
          <w:szCs w:val="20"/>
        </w:rPr>
        <w:t>한다.</w:t>
      </w:r>
    </w:p>
    <w:p w14:paraId="0FBB7A22" w14:textId="24414A00" w:rsidR="009A7421" w:rsidRPr="00FC25A2" w:rsidRDefault="003D77B2" w:rsidP="003D77B2">
      <w:pPr>
        <w:wordWrap/>
        <w:spacing w:line="420" w:lineRule="auto"/>
        <w:ind w:firstLineChars="100" w:firstLine="200"/>
        <w:jc w:val="both"/>
        <w:rPr>
          <w:rFonts w:ascii="바탕체" w:eastAsia="바탕체" w:hAnsi="바탕체" w:cs="Times New Roman"/>
          <w:sz w:val="20"/>
          <w:szCs w:val="20"/>
        </w:rPr>
      </w:pPr>
      <w:r>
        <w:rPr>
          <w:rFonts w:ascii="바탕체" w:eastAsia="바탕체" w:hAnsi="바탕체" w:cs="Times New Roman" w:hint="eastAsia"/>
          <w:sz w:val="20"/>
          <w:szCs w:val="20"/>
        </w:rPr>
        <w:t>&lt;</w:t>
      </w:r>
      <w:r w:rsidR="00166074" w:rsidRPr="00FC25A2">
        <w:rPr>
          <w:rFonts w:ascii="바탕체" w:eastAsia="바탕체" w:hAnsi="바탕체" w:cs="Times New Roman" w:hint="eastAsia"/>
          <w:sz w:val="20"/>
          <w:szCs w:val="20"/>
        </w:rPr>
        <w:t>표 4</w:t>
      </w:r>
      <w:r>
        <w:rPr>
          <w:rFonts w:ascii="바탕체" w:eastAsia="바탕체" w:hAnsi="바탕체" w:cs="Times New Roman" w:hint="eastAsia"/>
          <w:sz w:val="20"/>
          <w:szCs w:val="20"/>
        </w:rPr>
        <w:t>&gt;</w:t>
      </w:r>
      <w:r w:rsidR="004D0304">
        <w:rPr>
          <w:rFonts w:ascii="바탕체" w:eastAsia="바탕체" w:hAnsi="바탕체" w:cs="Times New Roman" w:hint="eastAsia"/>
          <w:sz w:val="20"/>
          <w:szCs w:val="20"/>
        </w:rPr>
        <w:t>는 그</w:t>
      </w:r>
      <w:r w:rsidR="00166074" w:rsidRPr="00FC25A2">
        <w:rPr>
          <w:rFonts w:ascii="바탕체" w:eastAsia="바탕체" w:hAnsi="바탕체" w:cs="Times New Roman" w:hint="eastAsia"/>
          <w:sz w:val="20"/>
          <w:szCs w:val="20"/>
        </w:rPr>
        <w:t xml:space="preserve"> </w:t>
      </w:r>
      <w:r w:rsidR="009A7421" w:rsidRPr="00FC25A2">
        <w:rPr>
          <w:rFonts w:ascii="바탕체" w:eastAsia="바탕체" w:hAnsi="바탕체" w:cs="Times New Roman"/>
          <w:sz w:val="20"/>
          <w:szCs w:val="20"/>
        </w:rPr>
        <w:t>결과를</w:t>
      </w:r>
      <w:r w:rsidR="004D0304">
        <w:rPr>
          <w:rFonts w:ascii="바탕체" w:eastAsia="바탕체" w:hAnsi="바탕체" w:cs="Times New Roman" w:hint="eastAsia"/>
          <w:sz w:val="20"/>
          <w:szCs w:val="20"/>
        </w:rPr>
        <w:t xml:space="preserve"> 표시하고 있으며, 개별 변수들과 다음 달의 수익률 간의 회귀분석 </w:t>
      </w:r>
      <w:r w:rsidR="004D0304">
        <w:rPr>
          <w:rFonts w:ascii="바탕체" w:eastAsia="바탕체" w:hAnsi="바탕체" w:cs="Times New Roman" w:hint="eastAsia"/>
          <w:sz w:val="20"/>
          <w:szCs w:val="20"/>
        </w:rPr>
        <w:lastRenderedPageBreak/>
        <w:t xml:space="preserve">계수 및 </w:t>
      </w:r>
      <w:r w:rsidR="004D0304">
        <w:rPr>
          <w:rFonts w:ascii="바탕체" w:eastAsia="바탕체" w:hAnsi="바탕체" w:cs="Times New Roman" w:hint="eastAsia"/>
          <w:i/>
          <w:iCs/>
          <w:sz w:val="20"/>
          <w:szCs w:val="20"/>
        </w:rPr>
        <w:t>t</w:t>
      </w:r>
      <w:r w:rsidR="004D0304">
        <w:rPr>
          <w:rFonts w:ascii="바탕체" w:eastAsia="바탕체" w:hAnsi="바탕체" w:cs="Times New Roman" w:hint="eastAsia"/>
          <w:sz w:val="20"/>
          <w:szCs w:val="20"/>
        </w:rPr>
        <w:t>-통계량, 그리고 복합 모형에서의 결과도 포함한다.</w:t>
      </w:r>
      <w:r w:rsidR="009A7421" w:rsidRPr="00FC25A2">
        <w:rPr>
          <w:rFonts w:ascii="바탕체" w:eastAsia="바탕체" w:hAnsi="바탕체" w:cs="Times New Roman"/>
          <w:sz w:val="20"/>
          <w:szCs w:val="20"/>
        </w:rPr>
        <w:t xml:space="preserve"> </w:t>
      </w:r>
      <w:proofErr w:type="spellStart"/>
      <w:r w:rsidR="009A7421" w:rsidRPr="00FC25A2">
        <w:rPr>
          <w:rFonts w:ascii="바탕체" w:eastAsia="바탕체" w:hAnsi="바탕체" w:cs="Times New Roman"/>
          <w:i/>
          <w:iCs/>
          <w:sz w:val="20"/>
          <w:szCs w:val="20"/>
        </w:rPr>
        <w:t>relss</w:t>
      </w:r>
      <w:proofErr w:type="spellEnd"/>
      <w:r w:rsidR="009A7421" w:rsidRPr="00FC25A2">
        <w:rPr>
          <w:rFonts w:ascii="바탕체" w:eastAsia="바탕체" w:hAnsi="바탕체" w:cs="Times New Roman"/>
          <w:sz w:val="20"/>
          <w:szCs w:val="20"/>
        </w:rPr>
        <w:t xml:space="preserve"> </w:t>
      </w:r>
      <w:r w:rsidR="009535B6">
        <w:rPr>
          <w:rFonts w:ascii="바탕체" w:eastAsia="바탕체" w:hAnsi="바탕체" w:cs="Times New Roman" w:hint="eastAsia"/>
          <w:sz w:val="20"/>
          <w:szCs w:val="20"/>
        </w:rPr>
        <w:t xml:space="preserve">개별로 </w:t>
      </w:r>
      <w:r w:rsidR="009A7421" w:rsidRPr="00FC25A2">
        <w:rPr>
          <w:rFonts w:ascii="바탕체" w:eastAsia="바탕체" w:hAnsi="바탕체" w:cs="Times New Roman"/>
          <w:sz w:val="20"/>
          <w:szCs w:val="20"/>
        </w:rPr>
        <w:t>횡단면 분석을 진행하였을 때</w:t>
      </w:r>
      <w:r w:rsidR="00166074" w:rsidRPr="00FC25A2">
        <w:rPr>
          <w:rFonts w:ascii="바탕체" w:eastAsia="바탕체" w:hAnsi="바탕체" w:cs="Times New Roman" w:hint="eastAsia"/>
          <w:sz w:val="20"/>
          <w:szCs w:val="20"/>
        </w:rPr>
        <w:t>(Model 1)</w:t>
      </w:r>
      <w:r w:rsidR="009A7421" w:rsidRPr="00FC25A2">
        <w:rPr>
          <w:rFonts w:ascii="바탕체" w:eastAsia="바탕체" w:hAnsi="바탕체" w:cs="Times New Roman"/>
          <w:sz w:val="20"/>
          <w:szCs w:val="20"/>
        </w:rPr>
        <w:t xml:space="preserve">와 다른 </w:t>
      </w:r>
      <w:r w:rsidR="00166074" w:rsidRPr="00FC25A2">
        <w:rPr>
          <w:rFonts w:ascii="바탕체" w:eastAsia="바탕체" w:hAnsi="바탕체" w:cs="Times New Roman" w:hint="eastAsia"/>
          <w:sz w:val="20"/>
          <w:szCs w:val="20"/>
        </w:rPr>
        <w:t>변수들과</w:t>
      </w:r>
      <w:r w:rsidR="009A7421" w:rsidRPr="00FC25A2">
        <w:rPr>
          <w:rFonts w:ascii="바탕체" w:eastAsia="바탕체" w:hAnsi="바탕체" w:cs="Times New Roman"/>
          <w:sz w:val="20"/>
          <w:szCs w:val="20"/>
        </w:rPr>
        <w:t xml:space="preserve"> 함께 다중선형회귀분석을 진행하였을 때</w:t>
      </w:r>
      <w:r w:rsidR="00166074" w:rsidRPr="00FC25A2">
        <w:rPr>
          <w:rFonts w:ascii="바탕체" w:eastAsia="바탕체" w:hAnsi="바탕체" w:cs="Times New Roman" w:hint="eastAsia"/>
          <w:sz w:val="20"/>
          <w:szCs w:val="20"/>
        </w:rPr>
        <w:t>(Model 6)</w:t>
      </w:r>
      <w:r w:rsidR="009A7421" w:rsidRPr="00FC25A2">
        <w:rPr>
          <w:rFonts w:ascii="바탕체" w:eastAsia="바탕체" w:hAnsi="바탕체" w:cs="Times New Roman"/>
          <w:sz w:val="20"/>
          <w:szCs w:val="20"/>
        </w:rPr>
        <w:t xml:space="preserve">의 </w:t>
      </w:r>
      <w:proofErr w:type="spellStart"/>
      <w:r w:rsidR="00166074" w:rsidRPr="00FC25A2">
        <w:rPr>
          <w:rFonts w:ascii="바탕체" w:eastAsia="바탕체" w:hAnsi="바탕체" w:cs="Times New Roman"/>
          <w:i/>
          <w:iCs/>
          <w:sz w:val="20"/>
          <w:szCs w:val="20"/>
        </w:rPr>
        <w:t>relss</w:t>
      </w:r>
      <w:proofErr w:type="spellEnd"/>
      <w:r w:rsidR="00166074" w:rsidRPr="00FC25A2">
        <w:rPr>
          <w:rFonts w:ascii="바탕체" w:eastAsia="바탕체" w:hAnsi="바탕체" w:cs="Times New Roman" w:hint="eastAsia"/>
          <w:sz w:val="20"/>
          <w:szCs w:val="20"/>
        </w:rPr>
        <w:t xml:space="preserve"> 계수는 통계적으로 유의하다.</w:t>
      </w:r>
      <w:r w:rsidR="009A7421" w:rsidRPr="00FC25A2">
        <w:rPr>
          <w:rFonts w:ascii="바탕체" w:eastAsia="바탕체" w:hAnsi="바탕체" w:cs="Times New Roman"/>
          <w:sz w:val="20"/>
          <w:szCs w:val="20"/>
        </w:rPr>
        <w:t xml:space="preserve"> </w:t>
      </w:r>
      <w:r w:rsidR="00EF70A2">
        <w:rPr>
          <w:rFonts w:ascii="바탕체" w:eastAsia="바탕체" w:hAnsi="바탕체" w:cs="Times New Roman" w:hint="eastAsia"/>
          <w:sz w:val="20"/>
          <w:szCs w:val="20"/>
        </w:rPr>
        <w:t>특히 Model 6</w:t>
      </w:r>
      <w:r w:rsidR="00DF114B">
        <w:rPr>
          <w:rFonts w:ascii="바탕체" w:eastAsia="바탕체" w:hAnsi="바탕체" w:cs="Times New Roman" w:hint="eastAsia"/>
          <w:sz w:val="20"/>
          <w:szCs w:val="20"/>
        </w:rPr>
        <w:t>에서</w:t>
      </w:r>
      <w:r w:rsidR="00EF70A2">
        <w:rPr>
          <w:rFonts w:ascii="바탕체" w:eastAsia="바탕체" w:hAnsi="바탕체" w:cs="Times New Roman" w:hint="eastAsia"/>
          <w:sz w:val="20"/>
          <w:szCs w:val="20"/>
        </w:rPr>
        <w:t xml:space="preserve"> </w:t>
      </w:r>
      <w:proofErr w:type="spellStart"/>
      <w:r w:rsidR="00F74225">
        <w:rPr>
          <w:rFonts w:ascii="바탕체" w:eastAsia="바탕체" w:hAnsi="바탕체" w:cs="Times New Roman" w:hint="eastAsia"/>
          <w:i/>
          <w:iCs/>
          <w:sz w:val="20"/>
          <w:szCs w:val="20"/>
        </w:rPr>
        <w:t>relss</w:t>
      </w:r>
      <w:proofErr w:type="spellEnd"/>
      <w:r w:rsidR="00F74225">
        <w:rPr>
          <w:rFonts w:ascii="바탕체" w:eastAsia="바탕체" w:hAnsi="바탕체" w:cs="Times New Roman" w:hint="eastAsia"/>
          <w:sz w:val="20"/>
          <w:szCs w:val="20"/>
        </w:rPr>
        <w:t xml:space="preserve"> 계수의 </w:t>
      </w:r>
      <w:r w:rsidR="00F74225">
        <w:rPr>
          <w:rFonts w:ascii="바탕체" w:eastAsia="바탕체" w:hAnsi="바탕체" w:cs="Times New Roman" w:hint="eastAsia"/>
          <w:i/>
          <w:iCs/>
          <w:sz w:val="20"/>
          <w:szCs w:val="20"/>
        </w:rPr>
        <w:t>t</w:t>
      </w:r>
      <w:r w:rsidR="00F74225">
        <w:rPr>
          <w:rFonts w:ascii="바탕체" w:eastAsia="바탕체" w:hAnsi="바탕체" w:cs="Times New Roman" w:hint="eastAsia"/>
          <w:sz w:val="20"/>
          <w:szCs w:val="20"/>
        </w:rPr>
        <w:t>-통계량은 -</w:t>
      </w:r>
      <w:r w:rsidR="00C60BB3">
        <w:rPr>
          <w:rFonts w:ascii="바탕체" w:eastAsia="바탕체" w:hAnsi="바탕체" w:cs="Times New Roman" w:hint="eastAsia"/>
          <w:sz w:val="20"/>
          <w:szCs w:val="20"/>
        </w:rPr>
        <w:t>3.94</w:t>
      </w:r>
      <w:r w:rsidR="00247FD3">
        <w:rPr>
          <w:rFonts w:ascii="바탕체" w:eastAsia="바탕체" w:hAnsi="바탕체" w:cs="Times New Roman" w:hint="eastAsia"/>
          <w:sz w:val="20"/>
          <w:szCs w:val="20"/>
        </w:rPr>
        <w:t>으</w:t>
      </w:r>
      <w:r w:rsidR="00F74225">
        <w:rPr>
          <w:rFonts w:ascii="바탕체" w:eastAsia="바탕체" w:hAnsi="바탕체" w:cs="Times New Roman" w:hint="eastAsia"/>
          <w:sz w:val="20"/>
          <w:szCs w:val="20"/>
        </w:rPr>
        <w:t>로 유의</w:t>
      </w:r>
      <w:r w:rsidR="006F5888">
        <w:rPr>
          <w:rFonts w:ascii="바탕체" w:eastAsia="바탕체" w:hAnsi="바탕체" w:cs="Times New Roman" w:hint="eastAsia"/>
          <w:sz w:val="20"/>
          <w:szCs w:val="20"/>
        </w:rPr>
        <w:t>한</w:t>
      </w:r>
      <w:r w:rsidR="00F74225">
        <w:rPr>
          <w:rFonts w:ascii="바탕체" w:eastAsia="바탕체" w:hAnsi="바탕체" w:cs="Times New Roman" w:hint="eastAsia"/>
          <w:sz w:val="20"/>
          <w:szCs w:val="20"/>
        </w:rPr>
        <w:t xml:space="preserve"> 음의 값을 가지는데,</w:t>
      </w:r>
      <w:r w:rsidR="00F74225">
        <w:rPr>
          <w:rFonts w:ascii="바탕체" w:eastAsia="바탕체" w:hAnsi="바탕체" w:cs="Times New Roman" w:hint="eastAsia"/>
          <w:i/>
          <w:iCs/>
          <w:sz w:val="20"/>
          <w:szCs w:val="20"/>
        </w:rPr>
        <w:t xml:space="preserve"> </w:t>
      </w:r>
      <w:r w:rsidR="00F74225">
        <w:rPr>
          <w:rFonts w:ascii="바탕체" w:eastAsia="바탕체" w:hAnsi="바탕체" w:cs="Times New Roman" w:hint="eastAsia"/>
          <w:sz w:val="20"/>
          <w:szCs w:val="20"/>
        </w:rPr>
        <w:t>이</w:t>
      </w:r>
      <w:r w:rsidR="00EF70A2">
        <w:rPr>
          <w:rFonts w:ascii="바탕체" w:eastAsia="바탕체" w:hAnsi="바탕체" w:cs="Times New Roman" w:hint="eastAsia"/>
          <w:sz w:val="20"/>
          <w:szCs w:val="20"/>
        </w:rPr>
        <w:t xml:space="preserve">는 </w:t>
      </w:r>
      <w:r w:rsidR="00EF70A2" w:rsidRPr="00FC25A2">
        <w:rPr>
          <w:rFonts w:ascii="바탕체" w:eastAsia="바탕체" w:hAnsi="바탕체" w:cs="Times New Roman" w:hint="eastAsia"/>
          <w:sz w:val="20"/>
          <w:szCs w:val="20"/>
        </w:rPr>
        <w:t>장부가-</w:t>
      </w:r>
      <w:proofErr w:type="spellStart"/>
      <w:r w:rsidR="00EF70A2" w:rsidRPr="00FC25A2">
        <w:rPr>
          <w:rFonts w:ascii="바탕체" w:eastAsia="바탕체" w:hAnsi="바탕체" w:cs="Times New Roman" w:hint="eastAsia"/>
          <w:sz w:val="20"/>
          <w:szCs w:val="20"/>
        </w:rPr>
        <w:t>시장가</w:t>
      </w:r>
      <w:proofErr w:type="spellEnd"/>
      <w:r w:rsidR="00EF70A2" w:rsidRPr="00FC25A2">
        <w:rPr>
          <w:rFonts w:ascii="바탕체" w:eastAsia="바탕체" w:hAnsi="바탕체" w:cs="Times New Roman" w:hint="eastAsia"/>
          <w:sz w:val="20"/>
          <w:szCs w:val="20"/>
        </w:rPr>
        <w:t xml:space="preserve"> 비율</w:t>
      </w:r>
      <w:r w:rsidR="00EF70A2">
        <w:rPr>
          <w:rFonts w:ascii="바탕체" w:eastAsia="바탕체" w:hAnsi="바탕체" w:cs="Times New Roman" w:hint="eastAsia"/>
          <w:sz w:val="20"/>
          <w:szCs w:val="20"/>
        </w:rPr>
        <w:t xml:space="preserve">, 시가총액 등의 변수들을 통제한 후에도 공매도 거래량이 주식 수익률에 미치는 영향이 유의미하게 남아 있음을 보여준다. 이는 </w:t>
      </w:r>
      <w:proofErr w:type="spellStart"/>
      <w:r w:rsidR="00EF70A2">
        <w:rPr>
          <w:rFonts w:ascii="바탕체" w:eastAsia="바탕체" w:hAnsi="바탕체" w:cs="Times New Roman" w:hint="eastAsia"/>
          <w:i/>
          <w:iCs/>
          <w:sz w:val="20"/>
          <w:szCs w:val="20"/>
        </w:rPr>
        <w:t>relss</w:t>
      </w:r>
      <w:proofErr w:type="spellEnd"/>
      <w:r w:rsidR="00EF70A2">
        <w:rPr>
          <w:rFonts w:ascii="바탕체" w:eastAsia="바탕체" w:hAnsi="바탕체" w:cs="Times New Roman" w:hint="eastAsia"/>
          <w:i/>
          <w:iCs/>
          <w:sz w:val="20"/>
          <w:szCs w:val="20"/>
        </w:rPr>
        <w:t xml:space="preserve"> </w:t>
      </w:r>
      <w:r w:rsidR="00166074" w:rsidRPr="00FC25A2">
        <w:rPr>
          <w:rFonts w:ascii="바탕체" w:eastAsia="바탕체" w:hAnsi="바탕체" w:cs="Times New Roman" w:hint="eastAsia"/>
          <w:sz w:val="20"/>
          <w:szCs w:val="20"/>
        </w:rPr>
        <w:t>계수</w:t>
      </w:r>
      <w:r w:rsidR="009A7421" w:rsidRPr="00FC25A2">
        <w:rPr>
          <w:rFonts w:ascii="바탕체" w:eastAsia="바탕체" w:hAnsi="바탕체" w:cs="Times New Roman"/>
          <w:sz w:val="20"/>
          <w:szCs w:val="20"/>
        </w:rPr>
        <w:t xml:space="preserve">의 변동성이 </w:t>
      </w:r>
      <w:r w:rsidR="009E5332">
        <w:rPr>
          <w:rFonts w:ascii="바탕체" w:eastAsia="바탕체" w:hAnsi="바탕체" w:cs="Times New Roman" w:hint="eastAsia"/>
          <w:sz w:val="20"/>
          <w:szCs w:val="20"/>
        </w:rPr>
        <w:t>작고</w:t>
      </w:r>
      <w:r w:rsidR="009A7421" w:rsidRPr="00FC25A2">
        <w:rPr>
          <w:rFonts w:ascii="바탕체" w:eastAsia="바탕체" w:hAnsi="바탕체" w:cs="Times New Roman"/>
          <w:sz w:val="20"/>
          <w:szCs w:val="20"/>
        </w:rPr>
        <w:t xml:space="preserve"> 다른 </w:t>
      </w:r>
      <w:r w:rsidR="00166074" w:rsidRPr="00FC25A2">
        <w:rPr>
          <w:rFonts w:ascii="바탕체" w:eastAsia="바탕체" w:hAnsi="바탕체" w:cs="Times New Roman" w:hint="eastAsia"/>
          <w:sz w:val="20"/>
          <w:szCs w:val="20"/>
        </w:rPr>
        <w:t xml:space="preserve">변수들과는 </w:t>
      </w:r>
      <w:r w:rsidR="009A7421" w:rsidRPr="00FC25A2">
        <w:rPr>
          <w:rFonts w:ascii="바탕체" w:eastAsia="바탕체" w:hAnsi="바탕체" w:cs="Times New Roman"/>
          <w:sz w:val="20"/>
          <w:szCs w:val="20"/>
        </w:rPr>
        <w:t xml:space="preserve">독립적인 </w:t>
      </w:r>
      <w:r w:rsidR="00166074" w:rsidRPr="00FC25A2">
        <w:rPr>
          <w:rFonts w:ascii="바탕체" w:eastAsia="바탕체" w:hAnsi="바탕체" w:cs="Times New Roman" w:hint="eastAsia"/>
          <w:sz w:val="20"/>
          <w:szCs w:val="20"/>
        </w:rPr>
        <w:t xml:space="preserve">수익률 예측력을 </w:t>
      </w:r>
      <w:r w:rsidR="00066D9B">
        <w:rPr>
          <w:rFonts w:ascii="바탕체" w:eastAsia="바탕체" w:hAnsi="바탕체" w:cs="Times New Roman" w:hint="eastAsia"/>
          <w:sz w:val="20"/>
          <w:szCs w:val="20"/>
        </w:rPr>
        <w:t>지니고 있음을 시사한다.</w:t>
      </w:r>
      <w:r w:rsidR="000501FB">
        <w:rPr>
          <w:rFonts w:ascii="바탕체" w:eastAsia="바탕체" w:hAnsi="바탕체" w:cs="Times New Roman" w:hint="eastAsia"/>
          <w:sz w:val="20"/>
          <w:szCs w:val="20"/>
        </w:rPr>
        <w:t xml:space="preserve"> 유의한 음의 계수를 통해 주식의 공매도 거래량이 높을수록 미래 주식 수익률이 낮은 경향이 있다는 것을 알 수 있다.</w:t>
      </w:r>
    </w:p>
    <w:p w14:paraId="65ECE01D" w14:textId="65C16985" w:rsidR="009A7421" w:rsidRPr="00FC25A2" w:rsidRDefault="003D77B2" w:rsidP="004A61CA">
      <w:pPr>
        <w:wordWrap/>
        <w:spacing w:line="420" w:lineRule="auto"/>
        <w:jc w:val="center"/>
        <w:rPr>
          <w:rFonts w:ascii="바탕체" w:eastAsia="바탕체" w:hAnsi="바탕체" w:cs="Times New Roman"/>
          <w:sz w:val="20"/>
          <w:szCs w:val="20"/>
        </w:rPr>
      </w:pPr>
      <w:r>
        <w:rPr>
          <w:rFonts w:ascii="바탕체" w:eastAsia="바탕체" w:hAnsi="바탕체" w:cs="Times New Roman" w:hint="eastAsia"/>
          <w:sz w:val="20"/>
          <w:szCs w:val="20"/>
        </w:rPr>
        <w:t>&lt;</w:t>
      </w:r>
      <w:r w:rsidR="009A7421" w:rsidRPr="00FC25A2">
        <w:rPr>
          <w:rFonts w:ascii="바탕체" w:eastAsia="바탕체" w:hAnsi="바탕체" w:cs="Times New Roman" w:hint="eastAsia"/>
          <w:sz w:val="20"/>
          <w:szCs w:val="20"/>
        </w:rPr>
        <w:t>표 4</w:t>
      </w:r>
      <w:r>
        <w:rPr>
          <w:rFonts w:ascii="바탕체" w:eastAsia="바탕체" w:hAnsi="바탕체" w:cs="Times New Roman" w:hint="eastAsia"/>
          <w:sz w:val="20"/>
          <w:szCs w:val="20"/>
        </w:rPr>
        <w:t>&gt;</w:t>
      </w:r>
    </w:p>
    <w:p w14:paraId="794E6497" w14:textId="5D5D5C6F" w:rsidR="009A7421" w:rsidRPr="00FC25A2" w:rsidRDefault="00BA3225" w:rsidP="0043227E">
      <w:pPr>
        <w:wordWrap/>
        <w:spacing w:line="420" w:lineRule="auto"/>
        <w:ind w:firstLineChars="100" w:firstLine="200"/>
        <w:jc w:val="both"/>
        <w:rPr>
          <w:rFonts w:ascii="바탕체" w:eastAsia="바탕체" w:hAnsi="바탕체" w:cs="Times New Roman"/>
          <w:sz w:val="20"/>
          <w:szCs w:val="20"/>
        </w:rPr>
      </w:pPr>
      <w:r>
        <w:rPr>
          <w:rFonts w:ascii="바탕체" w:eastAsia="바탕체" w:hAnsi="바탕체" w:cs="Times New Roman" w:hint="eastAsia"/>
          <w:sz w:val="20"/>
          <w:szCs w:val="20"/>
        </w:rPr>
        <w:t xml:space="preserve">Fama-French 4팩터 초과수익률 검증과 </w:t>
      </w:r>
      <w:r w:rsidR="00166074" w:rsidRPr="00FC25A2">
        <w:rPr>
          <w:rFonts w:ascii="바탕체" w:eastAsia="바탕체" w:hAnsi="바탕체" w:cs="Times New Roman"/>
          <w:sz w:val="20"/>
          <w:szCs w:val="20"/>
        </w:rPr>
        <w:t>Fama-Mac</w:t>
      </w:r>
      <w:r w:rsidR="00166074" w:rsidRPr="00FC25A2">
        <w:rPr>
          <w:rFonts w:ascii="바탕체" w:eastAsia="바탕체" w:hAnsi="바탕체" w:cs="Times New Roman" w:hint="eastAsia"/>
          <w:sz w:val="20"/>
          <w:szCs w:val="20"/>
        </w:rPr>
        <w:t>B</w:t>
      </w:r>
      <w:r w:rsidR="00166074" w:rsidRPr="00FC25A2">
        <w:rPr>
          <w:rFonts w:ascii="바탕체" w:eastAsia="바탕체" w:hAnsi="바탕체" w:cs="Times New Roman"/>
          <w:sz w:val="20"/>
          <w:szCs w:val="20"/>
        </w:rPr>
        <w:t xml:space="preserve">eth </w:t>
      </w:r>
      <w:r w:rsidR="009A7421" w:rsidRPr="00FC25A2">
        <w:rPr>
          <w:rFonts w:ascii="바탕체" w:eastAsia="바탕체" w:hAnsi="바탕체" w:cs="Times New Roman"/>
          <w:sz w:val="20"/>
          <w:szCs w:val="20"/>
        </w:rPr>
        <w:t>분석 결과</w:t>
      </w:r>
      <w:r w:rsidR="001035F2">
        <w:rPr>
          <w:rFonts w:ascii="바탕체" w:eastAsia="바탕체" w:hAnsi="바탕체" w:cs="Times New Roman" w:hint="eastAsia"/>
          <w:sz w:val="20"/>
          <w:szCs w:val="20"/>
        </w:rPr>
        <w:t>는</w:t>
      </w:r>
      <w:r w:rsidR="009A7421" w:rsidRPr="00FC25A2">
        <w:rPr>
          <w:rFonts w:ascii="바탕체" w:eastAsia="바탕체" w:hAnsi="바탕체" w:cs="Times New Roman"/>
          <w:sz w:val="20"/>
          <w:szCs w:val="20"/>
        </w:rPr>
        <w:t xml:space="preserve"> </w:t>
      </w:r>
      <w:r>
        <w:rPr>
          <w:rFonts w:ascii="바탕체" w:eastAsia="바탕체" w:hAnsi="바탕체" w:cs="Times New Roman" w:hint="eastAsia"/>
          <w:sz w:val="20"/>
          <w:szCs w:val="20"/>
        </w:rPr>
        <w:t xml:space="preserve">모두 </w:t>
      </w:r>
      <w:r w:rsidR="009A7421" w:rsidRPr="00FC25A2">
        <w:rPr>
          <w:rFonts w:ascii="바탕체" w:eastAsia="바탕체" w:hAnsi="바탕체" w:cs="Times New Roman"/>
          <w:sz w:val="20"/>
          <w:szCs w:val="20"/>
        </w:rPr>
        <w:t>상대적 공매도</w:t>
      </w:r>
      <w:r w:rsidR="00D33C14" w:rsidRPr="00FC25A2">
        <w:rPr>
          <w:rFonts w:ascii="바탕체" w:eastAsia="바탕체" w:hAnsi="바탕체" w:cs="Times New Roman" w:hint="eastAsia"/>
          <w:sz w:val="20"/>
          <w:szCs w:val="20"/>
        </w:rPr>
        <w:t xml:space="preserve"> 거래</w:t>
      </w:r>
      <w:r w:rsidR="009A7421" w:rsidRPr="00FC25A2">
        <w:rPr>
          <w:rFonts w:ascii="바탕체" w:eastAsia="바탕체" w:hAnsi="바탕체" w:cs="Times New Roman"/>
          <w:sz w:val="20"/>
          <w:szCs w:val="20"/>
        </w:rPr>
        <w:t xml:space="preserve">량이 높은 주식의 </w:t>
      </w:r>
      <w:r>
        <w:rPr>
          <w:rFonts w:ascii="바탕체" w:eastAsia="바탕체" w:hAnsi="바탕체" w:cs="Times New Roman" w:hint="eastAsia"/>
          <w:sz w:val="20"/>
          <w:szCs w:val="20"/>
        </w:rPr>
        <w:t>다음 달</w:t>
      </w:r>
      <w:r w:rsidR="009A7421" w:rsidRPr="00FC25A2">
        <w:rPr>
          <w:rFonts w:ascii="바탕체" w:eastAsia="바탕체" w:hAnsi="바탕체" w:cs="Times New Roman"/>
          <w:sz w:val="20"/>
          <w:szCs w:val="20"/>
        </w:rPr>
        <w:t xml:space="preserve"> 수익률이 </w:t>
      </w:r>
      <w:r w:rsidR="001035F2">
        <w:rPr>
          <w:rFonts w:ascii="바탕체" w:eastAsia="바탕체" w:hAnsi="바탕체" w:cs="Times New Roman" w:hint="eastAsia"/>
          <w:sz w:val="20"/>
          <w:szCs w:val="20"/>
        </w:rPr>
        <w:t>감소한다는 가설을 뒷받침한다</w:t>
      </w:r>
      <w:r w:rsidR="009A7421" w:rsidRPr="00FC25A2">
        <w:rPr>
          <w:rFonts w:ascii="바탕체" w:eastAsia="바탕체" w:hAnsi="바탕체" w:cs="Times New Roman"/>
          <w:sz w:val="20"/>
          <w:szCs w:val="20"/>
        </w:rPr>
        <w:t xml:space="preserve">. </w:t>
      </w:r>
      <w:r>
        <w:rPr>
          <w:rFonts w:ascii="바탕체" w:eastAsia="바탕체" w:hAnsi="바탕체" w:cs="Times New Roman" w:hint="eastAsia"/>
          <w:sz w:val="20"/>
          <w:szCs w:val="20"/>
        </w:rPr>
        <w:t xml:space="preserve">두 분석 모두 </w:t>
      </w:r>
      <w:proofErr w:type="spellStart"/>
      <w:r>
        <w:rPr>
          <w:rFonts w:ascii="바탕체" w:eastAsia="바탕체" w:hAnsi="바탕체" w:cs="Times New Roman" w:hint="eastAsia"/>
          <w:i/>
          <w:iCs/>
          <w:sz w:val="20"/>
          <w:szCs w:val="20"/>
        </w:rPr>
        <w:t>relss</w:t>
      </w:r>
      <w:proofErr w:type="spellEnd"/>
      <w:r>
        <w:rPr>
          <w:rFonts w:ascii="바탕체" w:eastAsia="바탕체" w:hAnsi="바탕체" w:cs="Times New Roman" w:hint="eastAsia"/>
          <w:sz w:val="20"/>
          <w:szCs w:val="20"/>
        </w:rPr>
        <w:t xml:space="preserve"> </w:t>
      </w:r>
      <w:r w:rsidR="00486A1D">
        <w:rPr>
          <w:rFonts w:ascii="바탕체" w:eastAsia="바탕체" w:hAnsi="바탕체" w:cs="Times New Roman" w:hint="eastAsia"/>
          <w:sz w:val="20"/>
          <w:szCs w:val="20"/>
        </w:rPr>
        <w:t>지표</w:t>
      </w:r>
      <w:r>
        <w:rPr>
          <w:rFonts w:ascii="바탕체" w:eastAsia="바탕체" w:hAnsi="바탕체" w:cs="Times New Roman" w:hint="eastAsia"/>
          <w:sz w:val="20"/>
          <w:szCs w:val="20"/>
        </w:rPr>
        <w:t xml:space="preserve">와 </w:t>
      </w:r>
      <w:r w:rsidR="0043227E">
        <w:rPr>
          <w:rFonts w:ascii="바탕체" w:eastAsia="바탕체" w:hAnsi="바탕체" w:cs="Times New Roman" w:hint="eastAsia"/>
          <w:sz w:val="20"/>
          <w:szCs w:val="20"/>
        </w:rPr>
        <w:t xml:space="preserve">이를 기반으로 구성될 공매도 </w:t>
      </w:r>
      <w:proofErr w:type="spellStart"/>
      <w:r w:rsidR="0043227E">
        <w:rPr>
          <w:rFonts w:ascii="바탕체" w:eastAsia="바탕체" w:hAnsi="바탕체" w:cs="Times New Roman" w:hint="eastAsia"/>
          <w:sz w:val="20"/>
          <w:szCs w:val="20"/>
        </w:rPr>
        <w:t>팩터가</w:t>
      </w:r>
      <w:proofErr w:type="spellEnd"/>
      <w:r w:rsidR="0043227E">
        <w:rPr>
          <w:rFonts w:ascii="바탕체" w:eastAsia="바탕체" w:hAnsi="바탕체" w:cs="Times New Roman" w:hint="eastAsia"/>
          <w:sz w:val="20"/>
          <w:szCs w:val="20"/>
        </w:rPr>
        <w:t xml:space="preserve"> 기존 위험 팩터와는 독립적인 기여를 할 수 있다는 점을 </w:t>
      </w:r>
      <w:r w:rsidR="009160B5">
        <w:rPr>
          <w:rFonts w:ascii="바탕체" w:eastAsia="바탕체" w:hAnsi="바탕체" w:cs="Times New Roman" w:hint="eastAsia"/>
          <w:sz w:val="20"/>
          <w:szCs w:val="20"/>
        </w:rPr>
        <w:t>시사한다</w:t>
      </w:r>
      <w:r w:rsidR="0043227E">
        <w:rPr>
          <w:rFonts w:ascii="바탕체" w:eastAsia="바탕체" w:hAnsi="바탕체" w:cs="Times New Roman" w:hint="eastAsia"/>
          <w:sz w:val="20"/>
          <w:szCs w:val="20"/>
        </w:rPr>
        <w:t>. 다시 말해, 투자자들은 공매도 데이터를 분석함으로써 추가적인 투자 인사이트를 얻을 수 있으며, 이는 기존의 시장 팩터들과 별개로 고려할 필요가 있음을 의미한다.</w:t>
      </w:r>
    </w:p>
    <w:p w14:paraId="7AA6196F" w14:textId="77777777" w:rsidR="009A7421" w:rsidRPr="00FC25A2" w:rsidRDefault="009A7421" w:rsidP="004A61CA">
      <w:pPr>
        <w:wordWrap/>
        <w:spacing w:line="420" w:lineRule="auto"/>
        <w:jc w:val="both"/>
        <w:rPr>
          <w:rFonts w:ascii="바탕체" w:eastAsia="바탕체" w:hAnsi="바탕체" w:cs="Times New Roman"/>
          <w:sz w:val="20"/>
          <w:szCs w:val="20"/>
        </w:rPr>
      </w:pPr>
    </w:p>
    <w:p w14:paraId="09799BEA" w14:textId="1F5E7E61" w:rsidR="009A7421" w:rsidRPr="004A2D53" w:rsidRDefault="004A2D53" w:rsidP="004A2D53">
      <w:pPr>
        <w:wordWrap/>
        <w:spacing w:line="420" w:lineRule="auto"/>
        <w:jc w:val="center"/>
        <w:rPr>
          <w:rFonts w:ascii="바탕체" w:eastAsia="바탕체" w:hAnsi="바탕체" w:cs="Times New Roman"/>
          <w:b/>
          <w:bCs/>
          <w:sz w:val="28"/>
          <w:szCs w:val="28"/>
        </w:rPr>
      </w:pPr>
      <w:proofErr w:type="spellStart"/>
      <w:r w:rsidRPr="004A2D53">
        <w:rPr>
          <w:rFonts w:ascii="바탕체" w:eastAsia="바탕체" w:hAnsi="바탕체" w:cs="Times New Roman" w:hint="eastAsia"/>
          <w:b/>
          <w:bCs/>
          <w:sz w:val="28"/>
          <w:szCs w:val="28"/>
        </w:rPr>
        <w:t>Ⅳ</w:t>
      </w:r>
      <w:proofErr w:type="spellEnd"/>
      <w:r w:rsidR="009A7421" w:rsidRPr="004A2D53">
        <w:rPr>
          <w:rFonts w:ascii="바탕체" w:eastAsia="바탕체" w:hAnsi="바탕체" w:cs="Times New Roman"/>
          <w:b/>
          <w:bCs/>
          <w:sz w:val="28"/>
          <w:szCs w:val="28"/>
        </w:rPr>
        <w:t xml:space="preserve">. </w:t>
      </w:r>
      <w:r w:rsidR="009A7421" w:rsidRPr="004A2D53">
        <w:rPr>
          <w:rFonts w:ascii="바탕체" w:eastAsia="바탕체" w:hAnsi="바탕체" w:cs="Times New Roman" w:hint="eastAsia"/>
          <w:b/>
          <w:bCs/>
          <w:sz w:val="28"/>
          <w:szCs w:val="28"/>
        </w:rPr>
        <w:t>대차잔고를 고려한 지표</w:t>
      </w:r>
    </w:p>
    <w:p w14:paraId="3E24DA9E" w14:textId="1F7A9EF7" w:rsidR="00561F2D" w:rsidRPr="00FC25A2" w:rsidRDefault="00561F2D" w:rsidP="004A2D53">
      <w:pPr>
        <w:wordWrap/>
        <w:spacing w:line="420" w:lineRule="auto"/>
        <w:ind w:firstLineChars="100" w:firstLine="200"/>
        <w:jc w:val="both"/>
        <w:rPr>
          <w:rFonts w:ascii="바탕체" w:eastAsia="바탕체" w:hAnsi="바탕체" w:cs="Times New Roman"/>
          <w:sz w:val="20"/>
          <w:szCs w:val="20"/>
        </w:rPr>
      </w:pPr>
      <w:r w:rsidRPr="00FC25A2">
        <w:rPr>
          <w:rFonts w:ascii="바탕체" w:eastAsia="바탕체" w:hAnsi="바탕체" w:cs="Times New Roman" w:hint="eastAsia"/>
          <w:sz w:val="20"/>
          <w:szCs w:val="20"/>
        </w:rPr>
        <w:t>4장에서는 대차잔고 데이터를 활용하여 다음 달의 공매도 거래량을 예측할 수 있는 지표를 개발하고, 그 지표의 수익률 예측력을 평가한다. 기존의 상대적 공매도 거래량(</w:t>
      </w:r>
      <w:proofErr w:type="spellStart"/>
      <w:r w:rsidRPr="00FC25A2">
        <w:rPr>
          <w:rFonts w:ascii="바탕체" w:eastAsia="바탕체" w:hAnsi="바탕체" w:cs="Times New Roman" w:hint="eastAsia"/>
          <w:i/>
          <w:iCs/>
          <w:sz w:val="20"/>
          <w:szCs w:val="20"/>
        </w:rPr>
        <w:t>relss</w:t>
      </w:r>
      <w:proofErr w:type="spellEnd"/>
      <w:r w:rsidRPr="00FC25A2">
        <w:rPr>
          <w:rFonts w:ascii="바탕체" w:eastAsia="바탕체" w:hAnsi="바탕체" w:cs="Times New Roman" w:hint="eastAsia"/>
          <w:sz w:val="20"/>
          <w:szCs w:val="20"/>
        </w:rPr>
        <w:t>)은 실제 발생한 거래량을 기반으로 하지만</w:t>
      </w:r>
      <w:r w:rsidR="00FA23E9">
        <w:rPr>
          <w:rFonts w:ascii="바탕체" w:eastAsia="바탕체" w:hAnsi="바탕체" w:cs="Times New Roman" w:hint="eastAsia"/>
          <w:sz w:val="20"/>
          <w:szCs w:val="20"/>
        </w:rPr>
        <w:t xml:space="preserve"> 이번 달의 공매도</w:t>
      </w:r>
      <w:r w:rsidR="005B7402">
        <w:rPr>
          <w:rFonts w:ascii="바탕체" w:eastAsia="바탕체" w:hAnsi="바탕체" w:cs="Times New Roman" w:hint="eastAsia"/>
          <w:sz w:val="20"/>
          <w:szCs w:val="20"/>
        </w:rPr>
        <w:t xml:space="preserve"> 거래</w:t>
      </w:r>
      <w:r w:rsidR="00FA23E9">
        <w:rPr>
          <w:rFonts w:ascii="바탕체" w:eastAsia="바탕체" w:hAnsi="바탕체" w:cs="Times New Roman" w:hint="eastAsia"/>
          <w:sz w:val="20"/>
          <w:szCs w:val="20"/>
        </w:rPr>
        <w:t xml:space="preserve">량에 관한 </w:t>
      </w:r>
      <w:r w:rsidR="00486A1D">
        <w:rPr>
          <w:rFonts w:ascii="바탕체" w:eastAsia="바탕체" w:hAnsi="바탕체" w:cs="Times New Roman" w:hint="eastAsia"/>
          <w:sz w:val="20"/>
          <w:szCs w:val="20"/>
        </w:rPr>
        <w:t>지표</w:t>
      </w:r>
      <w:r w:rsidR="00FA23E9">
        <w:rPr>
          <w:rFonts w:ascii="바탕체" w:eastAsia="바탕체" w:hAnsi="바탕체" w:cs="Times New Roman" w:hint="eastAsia"/>
          <w:sz w:val="20"/>
          <w:szCs w:val="20"/>
        </w:rPr>
        <w:t xml:space="preserve">이기 때문에 이를 사용하여 다음 달의 수익률을 예측하는 것에 한계가 있을 수 있다. 이에 따라, 본 </w:t>
      </w:r>
      <w:r w:rsidR="0080176A">
        <w:rPr>
          <w:rFonts w:ascii="바탕체" w:eastAsia="바탕체" w:hAnsi="바탕체" w:cs="Times New Roman" w:hint="eastAsia"/>
          <w:sz w:val="20"/>
          <w:szCs w:val="20"/>
        </w:rPr>
        <w:t xml:space="preserve">연구는 </w:t>
      </w:r>
      <w:r w:rsidR="00FA23E9">
        <w:rPr>
          <w:rFonts w:ascii="바탕체" w:eastAsia="바탕체" w:hAnsi="바탕체" w:cs="Times New Roman" w:hint="eastAsia"/>
          <w:sz w:val="20"/>
          <w:szCs w:val="20"/>
        </w:rPr>
        <w:t xml:space="preserve">미래 공매도 활동의 신호로 사용될 수 있는 대차잔고 변화율을 활용하여 새로운 </w:t>
      </w:r>
      <w:r w:rsidR="00486A1D">
        <w:rPr>
          <w:rFonts w:ascii="바탕체" w:eastAsia="바탕체" w:hAnsi="바탕체" w:cs="Times New Roman" w:hint="eastAsia"/>
          <w:sz w:val="20"/>
          <w:szCs w:val="20"/>
        </w:rPr>
        <w:t>지표</w:t>
      </w:r>
      <w:r w:rsidR="00FA23E9">
        <w:rPr>
          <w:rFonts w:ascii="바탕체" w:eastAsia="바탕체" w:hAnsi="바탕체" w:cs="Times New Roman" w:hint="eastAsia"/>
          <w:sz w:val="20"/>
          <w:szCs w:val="20"/>
        </w:rPr>
        <w:t>를 정의하고자 한다.</w:t>
      </w:r>
      <w:r w:rsidRPr="00FC25A2">
        <w:rPr>
          <w:rFonts w:ascii="바탕체" w:eastAsia="바탕체" w:hAnsi="바탕체" w:cs="Times New Roman" w:hint="eastAsia"/>
          <w:sz w:val="20"/>
          <w:szCs w:val="20"/>
        </w:rPr>
        <w:t xml:space="preserve"> 대차잔고는 향후 공매도 거래에 활용될 수 있는 잠재적인 </w:t>
      </w:r>
      <w:r w:rsidR="00251E52">
        <w:rPr>
          <w:rFonts w:ascii="바탕체" w:eastAsia="바탕체" w:hAnsi="바탕체" w:cs="Times New Roman" w:hint="eastAsia"/>
          <w:sz w:val="20"/>
          <w:szCs w:val="20"/>
        </w:rPr>
        <w:t xml:space="preserve">수요를 </w:t>
      </w:r>
      <w:r w:rsidRPr="00FC25A2">
        <w:rPr>
          <w:rFonts w:ascii="바탕체" w:eastAsia="바탕체" w:hAnsi="바탕체" w:cs="Times New Roman" w:hint="eastAsia"/>
          <w:sz w:val="20"/>
          <w:szCs w:val="20"/>
        </w:rPr>
        <w:t xml:space="preserve">반영하므로 예측 </w:t>
      </w:r>
      <w:proofErr w:type="spellStart"/>
      <w:r w:rsidRPr="00FC25A2">
        <w:rPr>
          <w:rFonts w:ascii="바탕체" w:eastAsia="바탕체" w:hAnsi="바탕체" w:cs="Times New Roman" w:hint="eastAsia"/>
          <w:sz w:val="20"/>
          <w:szCs w:val="20"/>
        </w:rPr>
        <w:t>지표로서의</w:t>
      </w:r>
      <w:proofErr w:type="spellEnd"/>
      <w:r w:rsidRPr="00FC25A2">
        <w:rPr>
          <w:rFonts w:ascii="바탕체" w:eastAsia="바탕체" w:hAnsi="바탕체" w:cs="Times New Roman" w:hint="eastAsia"/>
          <w:sz w:val="20"/>
          <w:szCs w:val="20"/>
        </w:rPr>
        <w:t xml:space="preserve"> 확장 가능성이 있다. 본 장에서는 먼저 단순 예측 모형을 통해 대차잔고 기반 지표의 성과를 살펴보고, </w:t>
      </w:r>
      <w:proofErr w:type="spellStart"/>
      <w:r w:rsidRPr="00FC25A2">
        <w:rPr>
          <w:rFonts w:ascii="바탕체" w:eastAsia="바탕체" w:hAnsi="바탕체" w:cs="Times New Roman" w:hint="eastAsia"/>
          <w:sz w:val="20"/>
          <w:szCs w:val="20"/>
        </w:rPr>
        <w:t>머신러닝</w:t>
      </w:r>
      <w:proofErr w:type="spellEnd"/>
      <w:r w:rsidRPr="00FC25A2">
        <w:rPr>
          <w:rFonts w:ascii="바탕체" w:eastAsia="바탕체" w:hAnsi="바탕체" w:cs="Times New Roman" w:hint="eastAsia"/>
          <w:sz w:val="20"/>
          <w:szCs w:val="20"/>
        </w:rPr>
        <w:t xml:space="preserve"> 방법론을 적용한 다양한 예측 </w:t>
      </w:r>
      <w:r w:rsidR="00CF23D7">
        <w:rPr>
          <w:rFonts w:ascii="바탕체" w:eastAsia="바탕체" w:hAnsi="바탕체" w:cs="Times New Roman" w:hint="eastAsia"/>
          <w:sz w:val="20"/>
          <w:szCs w:val="20"/>
        </w:rPr>
        <w:t>모형</w:t>
      </w:r>
      <w:r w:rsidRPr="00FC25A2">
        <w:rPr>
          <w:rFonts w:ascii="바탕체" w:eastAsia="바탕체" w:hAnsi="바탕체" w:cs="Times New Roman" w:hint="eastAsia"/>
          <w:sz w:val="20"/>
          <w:szCs w:val="20"/>
        </w:rPr>
        <w:t>을 구성하여 성과를 비교한다. 이를 통해 공매도 정보를 바탕으로 한 지표의 미래 수익률 예측력을 개선할 수 있는 가능성을 탐색한다.</w:t>
      </w:r>
    </w:p>
    <w:p w14:paraId="001810FC" w14:textId="77777777" w:rsidR="002453A3" w:rsidRPr="00FC25A2" w:rsidRDefault="002453A3" w:rsidP="004A61CA">
      <w:pPr>
        <w:wordWrap/>
        <w:spacing w:line="420" w:lineRule="auto"/>
        <w:jc w:val="both"/>
        <w:rPr>
          <w:rFonts w:ascii="바탕체" w:eastAsia="바탕체" w:hAnsi="바탕체" w:cs="Times New Roman"/>
          <w:sz w:val="20"/>
          <w:szCs w:val="20"/>
        </w:rPr>
      </w:pPr>
    </w:p>
    <w:p w14:paraId="195F1163" w14:textId="083C4E7B" w:rsidR="009A7421" w:rsidRPr="00481F18" w:rsidRDefault="009A7421" w:rsidP="004A61CA">
      <w:pPr>
        <w:wordWrap/>
        <w:spacing w:line="420" w:lineRule="auto"/>
        <w:jc w:val="both"/>
        <w:rPr>
          <w:rFonts w:ascii="바탕체" w:eastAsia="바탕체" w:hAnsi="바탕체" w:cs="Times New Roman"/>
          <w:b/>
          <w:bCs/>
          <w:szCs w:val="22"/>
        </w:rPr>
      </w:pPr>
      <w:r w:rsidRPr="00481F18">
        <w:rPr>
          <w:rFonts w:ascii="바탕체" w:eastAsia="바탕체" w:hAnsi="바탕체" w:cs="Times New Roman" w:hint="eastAsia"/>
          <w:b/>
          <w:bCs/>
          <w:szCs w:val="22"/>
        </w:rPr>
        <w:t>1. 포트폴리오 분석</w:t>
      </w:r>
    </w:p>
    <w:p w14:paraId="00A5C4FF" w14:textId="3FBDF775" w:rsidR="00146A86" w:rsidRPr="00FC25A2" w:rsidRDefault="00A231F1" w:rsidP="00481F18">
      <w:pPr>
        <w:wordWrap/>
        <w:spacing w:line="420" w:lineRule="auto"/>
        <w:ind w:firstLineChars="100" w:firstLine="200"/>
        <w:jc w:val="both"/>
        <w:rPr>
          <w:rFonts w:ascii="바탕체" w:eastAsia="바탕체" w:hAnsi="바탕체" w:cs="Times New Roman"/>
          <w:sz w:val="20"/>
          <w:szCs w:val="20"/>
        </w:rPr>
      </w:pPr>
      <w:r w:rsidRPr="00FC25A2">
        <w:rPr>
          <w:rFonts w:ascii="바탕체" w:eastAsia="바탕체" w:hAnsi="바탕체" w:cs="Times New Roman" w:hint="eastAsia"/>
          <w:sz w:val="20"/>
          <w:szCs w:val="20"/>
        </w:rPr>
        <w:t xml:space="preserve">새로운 지표 </w:t>
      </w:r>
      <w:proofErr w:type="spellStart"/>
      <w:r w:rsidRPr="00FC25A2">
        <w:rPr>
          <w:rFonts w:ascii="바탕체" w:eastAsia="바탕체" w:hAnsi="바탕체" w:cs="Times New Roman" w:hint="eastAsia"/>
          <w:i/>
          <w:iCs/>
          <w:sz w:val="20"/>
          <w:szCs w:val="20"/>
        </w:rPr>
        <w:t>reldc</w:t>
      </w:r>
      <w:proofErr w:type="spellEnd"/>
      <w:r w:rsidRPr="00FC25A2">
        <w:rPr>
          <w:rFonts w:ascii="바탕체" w:eastAsia="바탕체" w:hAnsi="바탕체" w:cs="Times New Roman" w:hint="eastAsia"/>
          <w:sz w:val="20"/>
          <w:szCs w:val="20"/>
        </w:rPr>
        <w:t xml:space="preserve">를 식 (2)와 같이 대차잔고 </w:t>
      </w:r>
      <w:proofErr w:type="spellStart"/>
      <w:r w:rsidRPr="00FC25A2">
        <w:rPr>
          <w:rFonts w:ascii="바탕체" w:eastAsia="바탕체" w:hAnsi="바탕체" w:cs="Times New Roman" w:hint="eastAsia"/>
          <w:sz w:val="20"/>
          <w:szCs w:val="20"/>
        </w:rPr>
        <w:t>변화량를</w:t>
      </w:r>
      <w:proofErr w:type="spellEnd"/>
      <w:r w:rsidRPr="00FC25A2">
        <w:rPr>
          <w:rFonts w:ascii="바탕체" w:eastAsia="바탕체" w:hAnsi="바탕체" w:cs="Times New Roman" w:hint="eastAsia"/>
          <w:sz w:val="20"/>
          <w:szCs w:val="20"/>
        </w:rPr>
        <w:t xml:space="preserve"> 상장주식수로 나누는 것으로 정의한다. 이 지표는 대차잔고 변화율로 상장된 주식 수에 대한 대차잔고의 변화율을 의미한다.</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6792"/>
        <w:gridCol w:w="850"/>
      </w:tblGrid>
      <w:tr w:rsidR="00A231F1" w:rsidRPr="00FC25A2" w14:paraId="1EDBB817" w14:textId="77777777" w:rsidTr="008B319B">
        <w:tc>
          <w:tcPr>
            <w:tcW w:w="851" w:type="dxa"/>
            <w:vAlign w:val="center"/>
          </w:tcPr>
          <w:p w14:paraId="7A73DC7E" w14:textId="77777777" w:rsidR="00A231F1" w:rsidRPr="00FC25A2" w:rsidRDefault="00A231F1" w:rsidP="004A61CA">
            <w:pPr>
              <w:wordWrap/>
              <w:spacing w:line="420" w:lineRule="auto"/>
              <w:jc w:val="center"/>
              <w:rPr>
                <w:rFonts w:ascii="바탕체" w:eastAsia="바탕체" w:hAnsi="바탕체" w:cs="Times New Roman"/>
                <w:sz w:val="20"/>
                <w:szCs w:val="20"/>
              </w:rPr>
            </w:pPr>
          </w:p>
        </w:tc>
        <w:tc>
          <w:tcPr>
            <w:tcW w:w="6792" w:type="dxa"/>
            <w:vAlign w:val="center"/>
          </w:tcPr>
          <w:p w14:paraId="49DEBD7E" w14:textId="0C793E7E" w:rsidR="00A231F1" w:rsidRPr="00FC25A2" w:rsidRDefault="00000000" w:rsidP="004A61CA">
            <w:pPr>
              <w:pStyle w:val="FirstParagraph"/>
              <w:spacing w:after="160" w:line="420" w:lineRule="auto"/>
              <w:jc w:val="center"/>
              <w:rPr>
                <w:rFonts w:ascii="Nanum Myeongjo" w:eastAsia="바탕체" w:hAnsi="Nanum Myeongjo" w:cs="Times New Roman"/>
                <w:i/>
                <w:color w:val="000000" w:themeColor="text1"/>
                <w:sz w:val="20"/>
                <w:szCs w:val="20"/>
                <w:lang w:eastAsia="ko-KR"/>
              </w:rPr>
            </w:pPr>
            <m:oMathPara>
              <m:oMath>
                <m:sSub>
                  <m:sSubPr>
                    <m:ctrlPr>
                      <w:rPr>
                        <w:rFonts w:ascii="Cambria Math" w:eastAsia="바탕체" w:hAnsi="Cambria Math" w:cs="Times New Roman"/>
                        <w:color w:val="000000" w:themeColor="text1"/>
                        <w:sz w:val="20"/>
                        <w:szCs w:val="20"/>
                        <w:lang w:eastAsia="ko-KR"/>
                      </w:rPr>
                    </m:ctrlPr>
                  </m:sSubPr>
                  <m:e>
                    <m:r>
                      <w:rPr>
                        <w:rFonts w:ascii="Cambria Math" w:eastAsia="바탕체" w:hAnsi="Cambria Math" w:cs="Times New Roman"/>
                        <w:color w:val="000000" w:themeColor="text1"/>
                        <w:sz w:val="20"/>
                        <w:szCs w:val="20"/>
                        <w:lang w:eastAsia="ko-KR"/>
                      </w:rPr>
                      <m:t>reldc</m:t>
                    </m:r>
                  </m:e>
                  <m:sub>
                    <m:r>
                      <w:rPr>
                        <w:rFonts w:ascii="Cambria Math" w:eastAsia="바탕체" w:hAnsi="Cambria Math" w:cs="Times New Roman"/>
                        <w:color w:val="000000" w:themeColor="text1"/>
                        <w:sz w:val="20"/>
                        <w:szCs w:val="20"/>
                        <w:lang w:eastAsia="ko-KR"/>
                      </w:rPr>
                      <m:t>i,t</m:t>
                    </m:r>
                  </m:sub>
                </m:sSub>
                <m:r>
                  <m:rPr>
                    <m:sty m:val="p"/>
                  </m:rPr>
                  <w:rPr>
                    <w:rFonts w:ascii="Cambria Math" w:eastAsia="바탕체" w:hAnsi="Cambria Math" w:cs="Times New Roman"/>
                    <w:color w:val="000000" w:themeColor="text1"/>
                    <w:sz w:val="20"/>
                    <w:szCs w:val="20"/>
                    <w:lang w:eastAsia="ko-KR"/>
                  </w:rPr>
                  <m:t xml:space="preserve">= </m:t>
                </m:r>
                <m:f>
                  <m:fPr>
                    <m:ctrlPr>
                      <w:rPr>
                        <w:rFonts w:ascii="Cambria Math" w:eastAsia="바탕체" w:hAnsi="Cambria Math" w:cs="Times New Roman"/>
                        <w:color w:val="000000" w:themeColor="text1"/>
                        <w:sz w:val="20"/>
                        <w:szCs w:val="20"/>
                        <w:lang w:eastAsia="ko-KR"/>
                      </w:rPr>
                    </m:ctrlPr>
                  </m:fPr>
                  <m:num>
                    <m:sSub>
                      <m:sSubPr>
                        <m:ctrlPr>
                          <w:rPr>
                            <w:rFonts w:ascii="Cambria Math" w:eastAsia="바탕체" w:hAnsi="Cambria Math" w:cs="Times New Roman"/>
                            <w:i/>
                            <w:color w:val="000000" w:themeColor="text1"/>
                            <w:sz w:val="20"/>
                            <w:szCs w:val="20"/>
                            <w:lang w:eastAsia="ko-KR"/>
                          </w:rPr>
                        </m:ctrlPr>
                      </m:sSubPr>
                      <m:e>
                        <m:r>
                          <m:rPr>
                            <m:sty m:val="p"/>
                          </m:rPr>
                          <w:rPr>
                            <w:rFonts w:ascii="Cambria Math" w:eastAsia="바탕체" w:hAnsi="Cambria Math" w:cs="Times New Roman"/>
                            <w:color w:val="000000" w:themeColor="text1"/>
                            <w:sz w:val="20"/>
                            <w:szCs w:val="20"/>
                            <w:lang w:eastAsia="ko-KR"/>
                          </w:rPr>
                          <m:t>ΔLoan Balance</m:t>
                        </m:r>
                      </m:e>
                      <m:sub>
                        <m:r>
                          <w:rPr>
                            <w:rFonts w:ascii="Cambria Math" w:eastAsia="바탕체" w:hAnsi="Cambria Math" w:cs="Times New Roman"/>
                            <w:color w:val="000000" w:themeColor="text1"/>
                            <w:sz w:val="20"/>
                            <w:szCs w:val="20"/>
                            <w:lang w:eastAsia="ko-KR"/>
                          </w:rPr>
                          <m:t>i,t</m:t>
                        </m:r>
                      </m:sub>
                    </m:sSub>
                  </m:num>
                  <m:den>
                    <m:sSub>
                      <m:sSubPr>
                        <m:ctrlPr>
                          <w:rPr>
                            <w:rFonts w:ascii="Cambria Math" w:eastAsia="바탕체" w:hAnsi="Cambria Math" w:cs="Times New Roman"/>
                            <w:i/>
                            <w:color w:val="000000" w:themeColor="text1"/>
                            <w:sz w:val="20"/>
                            <w:szCs w:val="20"/>
                            <w:lang w:eastAsia="ko-KR"/>
                          </w:rPr>
                        </m:ctrlPr>
                      </m:sSubPr>
                      <m:e>
                        <m:r>
                          <w:rPr>
                            <w:rFonts w:ascii="Cambria Math" w:eastAsia="바탕체" w:hAnsi="Cambria Math" w:cs="Times New Roman"/>
                            <w:color w:val="000000" w:themeColor="text1"/>
                            <w:sz w:val="20"/>
                            <w:szCs w:val="20"/>
                            <w:lang w:eastAsia="ko-KR"/>
                          </w:rPr>
                          <m:t>shrout</m:t>
                        </m:r>
                      </m:e>
                      <m:sub>
                        <m:r>
                          <w:rPr>
                            <w:rFonts w:ascii="Cambria Math" w:eastAsia="바탕체" w:hAnsi="Cambria Math" w:cs="Times New Roman"/>
                            <w:color w:val="000000" w:themeColor="text1"/>
                            <w:sz w:val="20"/>
                            <w:szCs w:val="20"/>
                            <w:lang w:eastAsia="ko-KR"/>
                          </w:rPr>
                          <m:t>i,t</m:t>
                        </m:r>
                      </m:sub>
                    </m:sSub>
                  </m:den>
                </m:f>
              </m:oMath>
            </m:oMathPara>
          </w:p>
        </w:tc>
        <w:tc>
          <w:tcPr>
            <w:tcW w:w="850" w:type="dxa"/>
            <w:vAlign w:val="center"/>
          </w:tcPr>
          <w:p w14:paraId="01185E06" w14:textId="3CFDE214" w:rsidR="00A231F1" w:rsidRPr="00FC25A2" w:rsidRDefault="00A231F1" w:rsidP="004A61CA">
            <w:pPr>
              <w:wordWrap/>
              <w:spacing w:line="420" w:lineRule="auto"/>
              <w:jc w:val="center"/>
              <w:rPr>
                <w:rFonts w:ascii="바탕체" w:eastAsia="바탕체" w:hAnsi="바탕체" w:cs="Times New Roman"/>
                <w:sz w:val="20"/>
                <w:szCs w:val="20"/>
              </w:rPr>
            </w:pPr>
            <w:r w:rsidRPr="00FC25A2">
              <w:rPr>
                <w:rFonts w:ascii="바탕체" w:eastAsia="바탕체" w:hAnsi="바탕체" w:cs="Times New Roman" w:hint="eastAsia"/>
                <w:sz w:val="20"/>
                <w:szCs w:val="20"/>
              </w:rPr>
              <w:t>(2)</w:t>
            </w:r>
          </w:p>
        </w:tc>
      </w:tr>
    </w:tbl>
    <w:p w14:paraId="21BFF22A" w14:textId="7BE0711A" w:rsidR="00A231F1" w:rsidRPr="00FC25A2" w:rsidRDefault="00255BD5" w:rsidP="00481F18">
      <w:pPr>
        <w:wordWrap/>
        <w:spacing w:line="420" w:lineRule="auto"/>
        <w:ind w:firstLineChars="100" w:firstLine="200"/>
        <w:jc w:val="both"/>
        <w:rPr>
          <w:rFonts w:ascii="바탕체" w:eastAsia="바탕체" w:hAnsi="바탕체" w:cs="Times New Roman"/>
          <w:sz w:val="20"/>
          <w:szCs w:val="20"/>
        </w:rPr>
      </w:pPr>
      <w:r>
        <w:rPr>
          <w:rFonts w:ascii="바탕체" w:eastAsia="바탕체" w:hAnsi="바탕체" w:cs="Times New Roman" w:hint="eastAsia"/>
          <w:sz w:val="20"/>
          <w:szCs w:val="20"/>
        </w:rPr>
        <w:t xml:space="preserve">시장 민감도 및 미래 수익률에 대한 예측력이 검증된 </w:t>
      </w:r>
      <w:proofErr w:type="spellStart"/>
      <w:r w:rsidR="00A231F1" w:rsidRPr="00FC25A2">
        <w:rPr>
          <w:rFonts w:ascii="바탕체" w:eastAsia="바탕체" w:hAnsi="바탕체" w:cs="Times New Roman"/>
          <w:i/>
          <w:iCs/>
          <w:sz w:val="20"/>
          <w:szCs w:val="20"/>
        </w:rPr>
        <w:t>relss</w:t>
      </w:r>
      <w:proofErr w:type="spellEnd"/>
      <w:r>
        <w:rPr>
          <w:rFonts w:ascii="바탕체" w:eastAsia="바탕체" w:hAnsi="바탕체" w:cs="Times New Roman" w:hint="eastAsia"/>
          <w:sz w:val="20"/>
          <w:szCs w:val="20"/>
        </w:rPr>
        <w:t xml:space="preserve">와 대차잔고 변화율 </w:t>
      </w:r>
      <w:proofErr w:type="spellStart"/>
      <w:r>
        <w:rPr>
          <w:rFonts w:ascii="바탕체" w:eastAsia="바탕체" w:hAnsi="바탕체" w:cs="Times New Roman" w:hint="eastAsia"/>
          <w:i/>
          <w:iCs/>
          <w:sz w:val="20"/>
          <w:szCs w:val="20"/>
        </w:rPr>
        <w:t>reldc</w:t>
      </w:r>
      <w:proofErr w:type="spellEnd"/>
      <w:r>
        <w:rPr>
          <w:rFonts w:ascii="바탕체" w:eastAsia="바탕체" w:hAnsi="바탕체" w:cs="Times New Roman" w:hint="eastAsia"/>
          <w:sz w:val="20"/>
          <w:szCs w:val="20"/>
        </w:rPr>
        <w:t>를</w:t>
      </w:r>
      <w:r w:rsidR="00A231F1" w:rsidRPr="00FC25A2">
        <w:rPr>
          <w:rFonts w:ascii="바탕체" w:eastAsia="바탕체" w:hAnsi="바탕체" w:cs="Times New Roman"/>
          <w:sz w:val="20"/>
          <w:szCs w:val="20"/>
        </w:rPr>
        <w:t xml:space="preserve"> 조합하여, </w:t>
      </w:r>
      <w:r w:rsidR="00E70FAB">
        <w:rPr>
          <w:rFonts w:ascii="바탕체" w:eastAsia="바탕체" w:hAnsi="바탕체" w:cs="Times New Roman" w:hint="eastAsia"/>
          <w:sz w:val="20"/>
          <w:szCs w:val="20"/>
        </w:rPr>
        <w:t>다음 달의 공매도 거래량, 더 나아가 다음 달의 수익률을 예측할 수 있는 최적의 지표</w:t>
      </w:r>
      <w:r w:rsidR="00A231F1" w:rsidRPr="00FC25A2">
        <w:rPr>
          <w:rFonts w:ascii="바탕체" w:eastAsia="바탕체" w:hAnsi="바탕체" w:cs="Times New Roman"/>
          <w:sz w:val="20"/>
          <w:szCs w:val="20"/>
        </w:rPr>
        <w:t>를 만드는 것을 목표로 한다.</w:t>
      </w:r>
      <w:r w:rsidR="00A231F1" w:rsidRPr="00FC25A2">
        <w:rPr>
          <w:rFonts w:ascii="바탕체" w:eastAsia="바탕체" w:hAnsi="바탕체" w:cs="Times New Roman" w:hint="eastAsia"/>
          <w:sz w:val="20"/>
          <w:szCs w:val="20"/>
        </w:rPr>
        <w:t xml:space="preserve"> 직관적으로</w:t>
      </w:r>
      <w:r w:rsidR="00A231F1" w:rsidRPr="00FC25A2">
        <w:rPr>
          <w:rFonts w:ascii="바탕체" w:eastAsia="바탕체" w:hAnsi="바탕체" w:cs="Times New Roman"/>
          <w:sz w:val="20"/>
          <w:szCs w:val="20"/>
        </w:rPr>
        <w:t xml:space="preserve"> 보았을 때 대차잔고가 늘어났다는 것은 그 다음 달에 공매도를 할 목적으로 주식을 대여했다는 뜻이기에, 상대적 공매도</w:t>
      </w:r>
      <w:r w:rsidR="00A231F1" w:rsidRPr="00FC25A2">
        <w:rPr>
          <w:rFonts w:ascii="바탕체" w:eastAsia="바탕체" w:hAnsi="바탕체" w:cs="Times New Roman" w:hint="eastAsia"/>
          <w:sz w:val="20"/>
          <w:szCs w:val="20"/>
        </w:rPr>
        <w:t xml:space="preserve"> 거래</w:t>
      </w:r>
      <w:r w:rsidR="00A231F1" w:rsidRPr="00FC25A2">
        <w:rPr>
          <w:rFonts w:ascii="바탕체" w:eastAsia="바탕체" w:hAnsi="바탕체" w:cs="Times New Roman"/>
          <w:sz w:val="20"/>
          <w:szCs w:val="20"/>
        </w:rPr>
        <w:t xml:space="preserve">량에 </w:t>
      </w:r>
      <w:r w:rsidR="00A231F1" w:rsidRPr="00FC25A2">
        <w:rPr>
          <w:rFonts w:ascii="바탕체" w:eastAsia="바탕체" w:hAnsi="바탕체" w:cs="Times New Roman" w:hint="eastAsia"/>
          <w:sz w:val="20"/>
          <w:szCs w:val="20"/>
        </w:rPr>
        <w:t xml:space="preserve">대차잔고 </w:t>
      </w:r>
      <w:r w:rsidR="00A231F1" w:rsidRPr="00FC25A2">
        <w:rPr>
          <w:rFonts w:ascii="바탕체" w:eastAsia="바탕체" w:hAnsi="바탕체" w:cs="Times New Roman"/>
          <w:sz w:val="20"/>
          <w:szCs w:val="20"/>
        </w:rPr>
        <w:t>변화율을 곱하여 대략적인 예측을 시행</w:t>
      </w:r>
      <w:r w:rsidR="00A231F1" w:rsidRPr="00FC25A2">
        <w:rPr>
          <w:rFonts w:ascii="바탕체" w:eastAsia="바탕체" w:hAnsi="바탕체" w:cs="Times New Roman" w:hint="eastAsia"/>
          <w:sz w:val="20"/>
          <w:szCs w:val="20"/>
        </w:rPr>
        <w:t>한</w:t>
      </w:r>
      <w:r w:rsidR="00A231F1" w:rsidRPr="00FC25A2">
        <w:rPr>
          <w:rFonts w:ascii="바탕체" w:eastAsia="바탕체" w:hAnsi="바탕체" w:cs="Times New Roman"/>
          <w:sz w:val="20"/>
          <w:szCs w:val="20"/>
        </w:rPr>
        <w:t>다. 미래 공매도</w:t>
      </w:r>
      <w:r w:rsidR="005B7402">
        <w:rPr>
          <w:rFonts w:ascii="바탕체" w:eastAsia="바탕체" w:hAnsi="바탕체" w:cs="Times New Roman" w:hint="eastAsia"/>
          <w:sz w:val="20"/>
          <w:szCs w:val="20"/>
        </w:rPr>
        <w:t xml:space="preserve"> 거래</w:t>
      </w:r>
      <w:r w:rsidR="00A231F1" w:rsidRPr="00FC25A2">
        <w:rPr>
          <w:rFonts w:ascii="바탕체" w:eastAsia="바탕체" w:hAnsi="바탕체" w:cs="Times New Roman"/>
          <w:sz w:val="20"/>
          <w:szCs w:val="20"/>
        </w:rPr>
        <w:t xml:space="preserve">량을 대략적이고 직관적으로 예측하기 위해 </w:t>
      </w:r>
      <w:r w:rsidR="000D5F4C">
        <w:rPr>
          <w:rFonts w:ascii="바탕체" w:eastAsia="바탕체" w:hAnsi="바탕체" w:cs="Times New Roman" w:hint="eastAsia"/>
          <w:sz w:val="20"/>
          <w:szCs w:val="20"/>
        </w:rPr>
        <w:t>이번 달</w:t>
      </w:r>
      <w:r w:rsidR="00A231F1" w:rsidRPr="00FC25A2">
        <w:rPr>
          <w:rFonts w:ascii="바탕체" w:eastAsia="바탕체" w:hAnsi="바탕체" w:cs="Times New Roman"/>
          <w:sz w:val="20"/>
          <w:szCs w:val="20"/>
        </w:rPr>
        <w:t xml:space="preserve"> 공매도 </w:t>
      </w:r>
      <w:r w:rsidR="000D5F4C">
        <w:rPr>
          <w:rFonts w:ascii="바탕체" w:eastAsia="바탕체" w:hAnsi="바탕체" w:cs="Times New Roman" w:hint="eastAsia"/>
          <w:sz w:val="20"/>
          <w:szCs w:val="20"/>
        </w:rPr>
        <w:t>거래량</w:t>
      </w:r>
      <w:r w:rsidR="00A231F1" w:rsidRPr="00FC25A2">
        <w:rPr>
          <w:rFonts w:ascii="바탕체" w:eastAsia="바탕체" w:hAnsi="바탕체" w:cs="Times New Roman" w:hint="eastAsia"/>
          <w:sz w:val="20"/>
          <w:szCs w:val="20"/>
        </w:rPr>
        <w:t>과</w:t>
      </w:r>
      <w:r w:rsidR="00A231F1" w:rsidRPr="00FC25A2">
        <w:rPr>
          <w:rFonts w:ascii="바탕체" w:eastAsia="바탕체" w:hAnsi="바탕체" w:cs="Times New Roman"/>
          <w:sz w:val="20"/>
          <w:szCs w:val="20"/>
        </w:rPr>
        <w:t xml:space="preserve"> </w:t>
      </w:r>
      <w:r w:rsidR="00A231F1" w:rsidRPr="00FC25A2">
        <w:rPr>
          <w:rFonts w:ascii="바탕체" w:eastAsia="바탕체" w:hAnsi="바탕체" w:cs="Times New Roman" w:hint="eastAsia"/>
          <w:sz w:val="20"/>
          <w:szCs w:val="20"/>
        </w:rPr>
        <w:t xml:space="preserve">대차잔고 </w:t>
      </w:r>
      <w:r w:rsidR="00A231F1" w:rsidRPr="00FC25A2">
        <w:rPr>
          <w:rFonts w:ascii="바탕체" w:eastAsia="바탕체" w:hAnsi="바탕체" w:cs="Times New Roman"/>
          <w:sz w:val="20"/>
          <w:szCs w:val="20"/>
        </w:rPr>
        <w:t xml:space="preserve">변화율 </w:t>
      </w:r>
      <w:proofErr w:type="spellStart"/>
      <w:r w:rsidR="00A231F1" w:rsidRPr="00FC25A2">
        <w:rPr>
          <w:rFonts w:ascii="바탕체" w:eastAsia="바탕체" w:hAnsi="바탕체" w:cs="Times New Roman"/>
          <w:i/>
          <w:iCs/>
          <w:sz w:val="20"/>
          <w:szCs w:val="20"/>
        </w:rPr>
        <w:t>reldc</w:t>
      </w:r>
      <w:proofErr w:type="spellEnd"/>
      <w:r w:rsidR="00A231F1" w:rsidRPr="00FC25A2">
        <w:rPr>
          <w:rFonts w:ascii="바탕체" w:eastAsia="바탕체" w:hAnsi="바탕체" w:cs="Times New Roman"/>
          <w:sz w:val="20"/>
          <w:szCs w:val="20"/>
        </w:rPr>
        <w:t>에 1을 더한 값을 곱한다. 즉, 이번 대차잔고 변화율만큼 다음 상대적 공매도</w:t>
      </w:r>
      <w:r w:rsidR="00A231F1" w:rsidRPr="00FC25A2">
        <w:rPr>
          <w:rFonts w:ascii="바탕체" w:eastAsia="바탕체" w:hAnsi="바탕체" w:cs="Times New Roman" w:hint="eastAsia"/>
          <w:sz w:val="20"/>
          <w:szCs w:val="20"/>
        </w:rPr>
        <w:t xml:space="preserve"> 거래</w:t>
      </w:r>
      <w:r w:rsidR="00A231F1" w:rsidRPr="00FC25A2">
        <w:rPr>
          <w:rFonts w:ascii="바탕체" w:eastAsia="바탕체" w:hAnsi="바탕체" w:cs="Times New Roman"/>
          <w:sz w:val="20"/>
          <w:szCs w:val="20"/>
        </w:rPr>
        <w:t>량이 변화할 것이라고 예측하는 것이다.</w:t>
      </w:r>
      <w:r w:rsidR="00A231F1" w:rsidRPr="00FC25A2">
        <w:rPr>
          <w:rFonts w:ascii="바탕체" w:eastAsia="바탕체" w:hAnsi="바탕체" w:cs="Times New Roman" w:hint="eastAsia"/>
          <w:sz w:val="20"/>
          <w:szCs w:val="20"/>
        </w:rPr>
        <w:t xml:space="preserve"> </w:t>
      </w:r>
      <w:r w:rsidR="00A231F1" w:rsidRPr="00FC25A2">
        <w:rPr>
          <w:rFonts w:ascii="바탕체" w:eastAsia="바탕체" w:hAnsi="바탕체" w:cs="Times New Roman"/>
          <w:sz w:val="20"/>
          <w:szCs w:val="20"/>
        </w:rPr>
        <w:t>이</w:t>
      </w:r>
      <w:r w:rsidR="00A231F1" w:rsidRPr="00FC25A2">
        <w:rPr>
          <w:rFonts w:ascii="바탕체" w:eastAsia="바탕체" w:hAnsi="바탕체" w:cs="Times New Roman" w:hint="eastAsia"/>
          <w:sz w:val="20"/>
          <w:szCs w:val="20"/>
        </w:rPr>
        <w:t xml:space="preserve">러한 방식으로 새로운 지표 </w:t>
      </w:r>
      <m:oMath>
        <m:sSubSup>
          <m:sSubSupPr>
            <m:ctrlPr>
              <w:rPr>
                <w:rFonts w:ascii="Cambria Math" w:eastAsia="바탕체" w:hAnsi="Cambria Math" w:cs="Times New Roman"/>
                <w:color w:val="000000" w:themeColor="text1"/>
                <w:sz w:val="20"/>
                <w:szCs w:val="20"/>
              </w:rPr>
            </m:ctrlPr>
          </m:sSubSupPr>
          <m:e>
            <m:r>
              <w:rPr>
                <w:rFonts w:ascii="Cambria Math" w:eastAsia="바탕체" w:hAnsi="Cambria Math" w:cs="Times New Roman"/>
                <w:color w:val="000000" w:themeColor="text1"/>
                <w:sz w:val="20"/>
                <w:szCs w:val="20"/>
              </w:rPr>
              <m:t>relss</m:t>
            </m:r>
            <m:ctrlPr>
              <w:rPr>
                <w:rFonts w:ascii="Cambria Math" w:eastAsia="바탕체" w:hAnsi="Cambria Math" w:cs="Times New Roman"/>
                <w:i/>
                <w:color w:val="000000" w:themeColor="text1"/>
                <w:sz w:val="20"/>
                <w:szCs w:val="20"/>
              </w:rPr>
            </m:ctrlPr>
          </m:e>
          <m:sub>
            <m:r>
              <m:rPr>
                <m:sty m:val="p"/>
              </m:rPr>
              <w:rPr>
                <w:rFonts w:ascii="Cambria Math" w:eastAsia="바탕체" w:hAnsi="Cambria Math" w:cs="Times New Roman"/>
                <w:color w:val="000000" w:themeColor="text1"/>
                <w:sz w:val="20"/>
                <w:szCs w:val="20"/>
              </w:rPr>
              <m:t>pred</m:t>
            </m:r>
          </m:sub>
          <m:sup>
            <m:r>
              <w:rPr>
                <w:rFonts w:ascii="Cambria Math" w:eastAsia="바탕체" w:hAnsi="Cambria Math" w:cs="Times New Roman"/>
                <w:color w:val="000000" w:themeColor="text1"/>
                <w:sz w:val="20"/>
                <w:szCs w:val="20"/>
              </w:rPr>
              <m:t>(0)</m:t>
            </m:r>
          </m:sup>
        </m:sSubSup>
      </m:oMath>
      <w:r w:rsidR="00A231F1" w:rsidRPr="00FC25A2">
        <w:rPr>
          <w:rFonts w:ascii="바탕체" w:eastAsia="바탕체" w:hAnsi="바탕체" w:cs="Times New Roman" w:hint="eastAsia"/>
          <w:sz w:val="20"/>
          <w:szCs w:val="20"/>
        </w:rPr>
        <w:t>를 식 (3)과 같이 정의하고, 이를 기준으로 포트폴리오 분석을 진행한다.</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6792"/>
        <w:gridCol w:w="850"/>
      </w:tblGrid>
      <w:tr w:rsidR="00A231F1" w:rsidRPr="00FC25A2" w14:paraId="4E56996E" w14:textId="77777777" w:rsidTr="008B319B">
        <w:tc>
          <w:tcPr>
            <w:tcW w:w="851" w:type="dxa"/>
            <w:vAlign w:val="center"/>
          </w:tcPr>
          <w:p w14:paraId="290A3AF6" w14:textId="77777777" w:rsidR="00A231F1" w:rsidRPr="00FC25A2" w:rsidRDefault="00A231F1" w:rsidP="004A61CA">
            <w:pPr>
              <w:wordWrap/>
              <w:spacing w:line="420" w:lineRule="auto"/>
              <w:jc w:val="center"/>
              <w:rPr>
                <w:rFonts w:ascii="바탕체" w:eastAsia="바탕체" w:hAnsi="바탕체" w:cs="Times New Roman"/>
                <w:sz w:val="20"/>
                <w:szCs w:val="20"/>
              </w:rPr>
            </w:pPr>
          </w:p>
        </w:tc>
        <w:tc>
          <w:tcPr>
            <w:tcW w:w="6792" w:type="dxa"/>
            <w:vAlign w:val="center"/>
          </w:tcPr>
          <w:p w14:paraId="0884B401" w14:textId="0543A535" w:rsidR="00A231F1" w:rsidRPr="00FC25A2" w:rsidRDefault="00000000" w:rsidP="004A61CA">
            <w:pPr>
              <w:pStyle w:val="FirstParagraph"/>
              <w:spacing w:after="160" w:line="420" w:lineRule="auto"/>
              <w:jc w:val="center"/>
              <w:rPr>
                <w:rFonts w:ascii="Nanum Myeongjo" w:eastAsia="바탕체" w:hAnsi="Nanum Myeongjo" w:cs="Times New Roman"/>
                <w:i/>
                <w:color w:val="000000" w:themeColor="text1"/>
                <w:sz w:val="20"/>
                <w:szCs w:val="20"/>
                <w:lang w:eastAsia="ko-KR"/>
              </w:rPr>
            </w:pPr>
            <m:oMathPara>
              <m:oMath>
                <m:sSubSup>
                  <m:sSubSupPr>
                    <m:ctrlPr>
                      <w:rPr>
                        <w:rFonts w:ascii="Cambria Math" w:eastAsia="바탕체" w:hAnsi="Cambria Math" w:cs="Times New Roman"/>
                        <w:color w:val="000000" w:themeColor="text1"/>
                        <w:sz w:val="20"/>
                        <w:szCs w:val="20"/>
                        <w:lang w:eastAsia="ko-KR"/>
                      </w:rPr>
                    </m:ctrlPr>
                  </m:sSubSupPr>
                  <m:e>
                    <m:r>
                      <w:rPr>
                        <w:rFonts w:ascii="Cambria Math" w:eastAsia="바탕체" w:hAnsi="Cambria Math" w:cs="Times New Roman"/>
                        <w:color w:val="000000" w:themeColor="text1"/>
                        <w:sz w:val="20"/>
                        <w:szCs w:val="20"/>
                        <w:lang w:eastAsia="ko-KR"/>
                      </w:rPr>
                      <m:t>relss</m:t>
                    </m:r>
                    <m:ctrlPr>
                      <w:rPr>
                        <w:rFonts w:ascii="Cambria Math" w:eastAsia="바탕체" w:hAnsi="Cambria Math" w:cs="Times New Roman"/>
                        <w:i/>
                        <w:color w:val="000000" w:themeColor="text1"/>
                        <w:sz w:val="20"/>
                        <w:szCs w:val="20"/>
                        <w:lang w:eastAsia="ko-KR"/>
                      </w:rPr>
                    </m:ctrlPr>
                  </m:e>
                  <m:sub>
                    <m:r>
                      <m:rPr>
                        <m:sty m:val="p"/>
                      </m:rPr>
                      <w:rPr>
                        <w:rFonts w:ascii="Cambria Math" w:eastAsia="바탕체" w:hAnsi="Cambria Math" w:cs="Times New Roman"/>
                        <w:color w:val="000000" w:themeColor="text1"/>
                        <w:sz w:val="20"/>
                        <w:szCs w:val="20"/>
                        <w:lang w:eastAsia="ko-KR"/>
                      </w:rPr>
                      <m:t>pred</m:t>
                    </m:r>
                  </m:sub>
                  <m:sup>
                    <m:r>
                      <w:rPr>
                        <w:rFonts w:ascii="Cambria Math" w:eastAsia="바탕체" w:hAnsi="Cambria Math" w:cs="Times New Roman"/>
                        <w:color w:val="000000" w:themeColor="text1"/>
                        <w:sz w:val="20"/>
                        <w:szCs w:val="20"/>
                        <w:lang w:eastAsia="ko-KR"/>
                      </w:rPr>
                      <m:t>(0)</m:t>
                    </m:r>
                  </m:sup>
                </m:sSubSup>
                <m:r>
                  <m:rPr>
                    <m:sty m:val="p"/>
                  </m:rPr>
                  <w:rPr>
                    <w:rFonts w:ascii="Cambria Math" w:eastAsia="바탕체" w:hAnsi="Cambria Math" w:cs="Times New Roman"/>
                    <w:color w:val="000000" w:themeColor="text1"/>
                    <w:sz w:val="20"/>
                    <w:szCs w:val="20"/>
                    <w:lang w:eastAsia="ko-KR"/>
                  </w:rPr>
                  <m:t>=</m:t>
                </m:r>
                <m:f>
                  <m:fPr>
                    <m:ctrlPr>
                      <w:rPr>
                        <w:rFonts w:ascii="Cambria Math" w:eastAsia="바탕체" w:hAnsi="Cambria Math" w:cs="Times New Roman"/>
                        <w:color w:val="000000" w:themeColor="text1"/>
                        <w:sz w:val="20"/>
                        <w:szCs w:val="20"/>
                        <w:lang w:eastAsia="ko-KR"/>
                      </w:rPr>
                    </m:ctrlPr>
                  </m:fPr>
                  <m:num>
                    <m:d>
                      <m:dPr>
                        <m:ctrlPr>
                          <w:rPr>
                            <w:rFonts w:ascii="Cambria Math" w:eastAsia="바탕체" w:hAnsi="Cambria Math" w:cs="Times New Roman"/>
                            <w:i/>
                            <w:color w:val="000000" w:themeColor="text1"/>
                            <w:sz w:val="20"/>
                            <w:szCs w:val="20"/>
                            <w:lang w:eastAsia="ko-KR"/>
                          </w:rPr>
                        </m:ctrlPr>
                      </m:dPr>
                      <m:e>
                        <m:r>
                          <w:rPr>
                            <w:rFonts w:ascii="Cambria Math" w:eastAsia="바탕체" w:hAnsi="Cambria Math" w:cs="Times New Roman"/>
                            <w:color w:val="000000" w:themeColor="text1"/>
                            <w:sz w:val="20"/>
                            <w:szCs w:val="20"/>
                            <w:lang w:eastAsia="ko-KR"/>
                          </w:rPr>
                          <m:t>Short Selling Volume</m:t>
                        </m:r>
                      </m:e>
                    </m:d>
                    <m:d>
                      <m:dPr>
                        <m:ctrlPr>
                          <w:rPr>
                            <w:rFonts w:ascii="Cambria Math" w:eastAsia="바탕체" w:hAnsi="Cambria Math" w:cs="Times New Roman"/>
                            <w:i/>
                            <w:color w:val="000000" w:themeColor="text1"/>
                            <w:sz w:val="20"/>
                            <w:szCs w:val="20"/>
                            <w:lang w:eastAsia="ko-KR"/>
                          </w:rPr>
                        </m:ctrlPr>
                      </m:dPr>
                      <m:e>
                        <m:r>
                          <w:rPr>
                            <w:rFonts w:ascii="Cambria Math" w:eastAsia="바탕체" w:hAnsi="Cambria Math" w:cs="Times New Roman"/>
                            <w:color w:val="000000" w:themeColor="text1"/>
                            <w:sz w:val="20"/>
                            <w:szCs w:val="20"/>
                            <w:lang w:eastAsia="ko-KR"/>
                          </w:rPr>
                          <m:t>1+reldc</m:t>
                        </m:r>
                      </m:e>
                    </m:d>
                  </m:num>
                  <m:den>
                    <m:r>
                      <w:rPr>
                        <w:rFonts w:ascii="Cambria Math" w:eastAsia="바탕체" w:hAnsi="Cambria Math" w:cs="Times New Roman"/>
                        <w:color w:val="000000" w:themeColor="text1"/>
                        <w:sz w:val="20"/>
                        <w:szCs w:val="20"/>
                        <w:lang w:eastAsia="ko-KR"/>
                      </w:rPr>
                      <m:t>Volume</m:t>
                    </m:r>
                  </m:den>
                </m:f>
                <m:r>
                  <w:rPr>
                    <w:rFonts w:ascii="Cambria Math" w:eastAsia="바탕체" w:hAnsi="Cambria Math" w:cs="Times New Roman"/>
                    <w:color w:val="000000" w:themeColor="text1"/>
                    <w:sz w:val="20"/>
                    <w:szCs w:val="20"/>
                    <w:lang w:eastAsia="ko-KR"/>
                  </w:rPr>
                  <m:t>=relss</m:t>
                </m:r>
                <m:d>
                  <m:dPr>
                    <m:ctrlPr>
                      <w:rPr>
                        <w:rFonts w:ascii="Cambria Math" w:eastAsia="바탕체" w:hAnsi="Cambria Math" w:cs="Times New Roman"/>
                        <w:i/>
                        <w:color w:val="000000" w:themeColor="text1"/>
                        <w:sz w:val="20"/>
                        <w:szCs w:val="20"/>
                        <w:lang w:eastAsia="ko-KR"/>
                      </w:rPr>
                    </m:ctrlPr>
                  </m:dPr>
                  <m:e>
                    <m:r>
                      <w:rPr>
                        <w:rFonts w:ascii="Cambria Math" w:eastAsia="바탕체" w:hAnsi="Cambria Math" w:cs="Times New Roman"/>
                        <w:color w:val="000000" w:themeColor="text1"/>
                        <w:sz w:val="20"/>
                        <w:szCs w:val="20"/>
                        <w:lang w:eastAsia="ko-KR"/>
                      </w:rPr>
                      <m:t>1+reldc</m:t>
                    </m:r>
                  </m:e>
                </m:d>
              </m:oMath>
            </m:oMathPara>
          </w:p>
        </w:tc>
        <w:tc>
          <w:tcPr>
            <w:tcW w:w="850" w:type="dxa"/>
            <w:vAlign w:val="center"/>
          </w:tcPr>
          <w:p w14:paraId="65FA4C86" w14:textId="31FFB8C2" w:rsidR="00A231F1" w:rsidRPr="00FC25A2" w:rsidRDefault="00A231F1" w:rsidP="004A61CA">
            <w:pPr>
              <w:wordWrap/>
              <w:spacing w:line="420" w:lineRule="auto"/>
              <w:jc w:val="center"/>
              <w:rPr>
                <w:rFonts w:ascii="바탕체" w:eastAsia="바탕체" w:hAnsi="바탕체" w:cs="Times New Roman"/>
                <w:sz w:val="20"/>
                <w:szCs w:val="20"/>
              </w:rPr>
            </w:pPr>
            <w:r w:rsidRPr="00FC25A2">
              <w:rPr>
                <w:rFonts w:ascii="바탕체" w:eastAsia="바탕체" w:hAnsi="바탕체" w:cs="Times New Roman" w:hint="eastAsia"/>
                <w:sz w:val="20"/>
                <w:szCs w:val="20"/>
              </w:rPr>
              <w:t>(3)</w:t>
            </w:r>
          </w:p>
        </w:tc>
      </w:tr>
    </w:tbl>
    <w:p w14:paraId="081F0F15" w14:textId="6936535F" w:rsidR="00A231F1" w:rsidRPr="006C35DD" w:rsidRDefault="00000000" w:rsidP="006F2818">
      <w:pPr>
        <w:wordWrap/>
        <w:spacing w:line="420" w:lineRule="auto"/>
        <w:ind w:firstLineChars="100" w:firstLine="200"/>
        <w:jc w:val="both"/>
        <w:rPr>
          <w:rFonts w:ascii="바탕체" w:eastAsia="바탕체" w:hAnsi="바탕체" w:cs="Times New Roman"/>
          <w:sz w:val="20"/>
          <w:szCs w:val="20"/>
        </w:rPr>
      </w:pPr>
      <m:oMath>
        <m:sSubSup>
          <m:sSubSupPr>
            <m:ctrlPr>
              <w:rPr>
                <w:rFonts w:ascii="Cambria Math" w:eastAsia="바탕체" w:hAnsi="Cambria Math" w:cs="Times New Roman"/>
                <w:color w:val="000000" w:themeColor="text1"/>
                <w:sz w:val="20"/>
                <w:szCs w:val="20"/>
              </w:rPr>
            </m:ctrlPr>
          </m:sSubSupPr>
          <m:e>
            <m:r>
              <w:rPr>
                <w:rFonts w:ascii="Cambria Math" w:eastAsia="바탕체" w:hAnsi="Cambria Math" w:cs="Times New Roman"/>
                <w:color w:val="000000" w:themeColor="text1"/>
                <w:sz w:val="20"/>
                <w:szCs w:val="20"/>
              </w:rPr>
              <m:t>relss</m:t>
            </m:r>
            <m:ctrlPr>
              <w:rPr>
                <w:rFonts w:ascii="Cambria Math" w:eastAsia="바탕체" w:hAnsi="Cambria Math" w:cs="Times New Roman"/>
                <w:i/>
                <w:color w:val="000000" w:themeColor="text1"/>
                <w:sz w:val="20"/>
                <w:szCs w:val="20"/>
              </w:rPr>
            </m:ctrlPr>
          </m:e>
          <m:sub>
            <m:r>
              <m:rPr>
                <m:sty m:val="p"/>
              </m:rPr>
              <w:rPr>
                <w:rFonts w:ascii="Cambria Math" w:eastAsia="바탕체" w:hAnsi="Cambria Math" w:cs="Times New Roman"/>
                <w:color w:val="000000" w:themeColor="text1"/>
                <w:sz w:val="20"/>
                <w:szCs w:val="20"/>
              </w:rPr>
              <m:t>pred</m:t>
            </m:r>
          </m:sub>
          <m:sup>
            <m:r>
              <w:rPr>
                <w:rFonts w:ascii="Cambria Math" w:eastAsia="바탕체" w:hAnsi="Cambria Math" w:cs="Times New Roman"/>
                <w:color w:val="000000" w:themeColor="text1"/>
                <w:sz w:val="20"/>
                <w:szCs w:val="20"/>
              </w:rPr>
              <m:t>(0)</m:t>
            </m:r>
          </m:sup>
        </m:sSubSup>
      </m:oMath>
      <w:proofErr w:type="spellStart"/>
      <w:r w:rsidR="007303D1" w:rsidRPr="00FC25A2">
        <w:rPr>
          <w:rFonts w:ascii="바탕체" w:eastAsia="바탕체" w:hAnsi="바탕체" w:cs="Times New Roman" w:hint="eastAsia"/>
          <w:sz w:val="20"/>
          <w:szCs w:val="20"/>
        </w:rPr>
        <w:t>를</w:t>
      </w:r>
      <w:proofErr w:type="spellEnd"/>
      <w:r w:rsidR="007303D1" w:rsidRPr="00FC25A2">
        <w:rPr>
          <w:rFonts w:ascii="바탕체" w:eastAsia="바탕체" w:hAnsi="바탕체" w:cs="Times New Roman" w:hint="eastAsia"/>
          <w:sz w:val="20"/>
          <w:szCs w:val="20"/>
        </w:rPr>
        <w:t xml:space="preserve"> 기준으로 </w:t>
      </w:r>
      <w:proofErr w:type="spellStart"/>
      <w:r w:rsidR="00A231F1" w:rsidRPr="00FC25A2">
        <w:rPr>
          <w:rFonts w:ascii="바탕체" w:eastAsia="바탕체" w:hAnsi="바탕체" w:cs="Times New Roman"/>
          <w:sz w:val="20"/>
          <w:szCs w:val="20"/>
        </w:rPr>
        <w:t>롱숏</w:t>
      </w:r>
      <w:proofErr w:type="spellEnd"/>
      <w:r w:rsidR="00A231F1" w:rsidRPr="00FC25A2">
        <w:rPr>
          <w:rFonts w:ascii="바탕체" w:eastAsia="바탕체" w:hAnsi="바탕체" w:cs="Times New Roman"/>
          <w:sz w:val="20"/>
          <w:szCs w:val="20"/>
        </w:rPr>
        <w:t xml:space="preserve"> 포트폴리오를 구성하고, </w:t>
      </w:r>
      <w:r w:rsidR="007303D1" w:rsidRPr="00FC25A2">
        <w:rPr>
          <w:rFonts w:ascii="바탕체" w:eastAsia="바탕체" w:hAnsi="바탕체" w:cs="Times New Roman"/>
          <w:sz w:val="20"/>
          <w:szCs w:val="20"/>
        </w:rPr>
        <w:t xml:space="preserve">Fama-French </w:t>
      </w:r>
      <w:r w:rsidR="007303D1" w:rsidRPr="00FC25A2">
        <w:rPr>
          <w:rFonts w:ascii="바탕체" w:eastAsia="바탕체" w:hAnsi="바탕체" w:cs="Times New Roman" w:hint="eastAsia"/>
          <w:sz w:val="20"/>
          <w:szCs w:val="20"/>
        </w:rPr>
        <w:t>4팩터 알파</w:t>
      </w:r>
      <w:r w:rsidR="00A231F1" w:rsidRPr="00FC25A2">
        <w:rPr>
          <w:rFonts w:ascii="바탕체" w:eastAsia="바탕체" w:hAnsi="바탕체" w:cs="Times New Roman"/>
          <w:sz w:val="20"/>
          <w:szCs w:val="20"/>
        </w:rPr>
        <w:t>를 계산한 값</w:t>
      </w:r>
      <w:r w:rsidR="005044A2">
        <w:rPr>
          <w:rFonts w:ascii="바탕체" w:eastAsia="바탕체" w:hAnsi="바탕체" w:cs="Times New Roman" w:hint="eastAsia"/>
          <w:sz w:val="20"/>
          <w:szCs w:val="20"/>
        </w:rPr>
        <w:t>을</w:t>
      </w:r>
      <w:r w:rsidR="00A231F1" w:rsidRPr="00FC25A2">
        <w:rPr>
          <w:rFonts w:ascii="바탕체" w:eastAsia="바탕체" w:hAnsi="바탕체" w:cs="Times New Roman"/>
          <w:sz w:val="20"/>
          <w:szCs w:val="20"/>
        </w:rPr>
        <w:t xml:space="preserve"> </w:t>
      </w:r>
      <w:r w:rsidR="00481F18">
        <w:rPr>
          <w:rFonts w:ascii="바탕체" w:eastAsia="바탕체" w:hAnsi="바탕체" w:cs="Times New Roman" w:hint="eastAsia"/>
          <w:sz w:val="20"/>
          <w:szCs w:val="20"/>
        </w:rPr>
        <w:t>&lt;표 5&gt;</w:t>
      </w:r>
      <w:r w:rsidR="005044A2">
        <w:rPr>
          <w:rFonts w:ascii="바탕체" w:eastAsia="바탕체" w:hAnsi="바탕체" w:cs="Times New Roman" w:hint="eastAsia"/>
          <w:sz w:val="20"/>
          <w:szCs w:val="20"/>
        </w:rPr>
        <w:t xml:space="preserve">의 </w:t>
      </w:r>
      <w:r w:rsidR="005044A2">
        <w:rPr>
          <w:rFonts w:ascii="바탕체" w:eastAsia="바탕체" w:hAnsi="바탕체" w:cs="Times New Roman"/>
          <w:sz w:val="20"/>
          <w:szCs w:val="20"/>
        </w:rPr>
        <w:t>‘</w:t>
      </w:r>
      <w:r w:rsidR="005044A2">
        <w:rPr>
          <w:rFonts w:ascii="바탕체" w:eastAsia="바탕체" w:hAnsi="바탕체" w:cs="Times New Roman" w:hint="eastAsia"/>
          <w:sz w:val="20"/>
          <w:szCs w:val="20"/>
        </w:rPr>
        <w:t>기존 결과</w:t>
      </w:r>
      <w:r w:rsidR="005044A2">
        <w:rPr>
          <w:rFonts w:ascii="바탕체" w:eastAsia="바탕체" w:hAnsi="바탕체" w:cs="Times New Roman"/>
          <w:sz w:val="20"/>
          <w:szCs w:val="20"/>
        </w:rPr>
        <w:t>’</w:t>
      </w:r>
      <w:proofErr w:type="spellStart"/>
      <w:r w:rsidR="005044A2">
        <w:rPr>
          <w:rFonts w:ascii="바탕체" w:eastAsia="바탕체" w:hAnsi="바탕체" w:cs="Times New Roman" w:hint="eastAsia"/>
          <w:sz w:val="20"/>
          <w:szCs w:val="20"/>
        </w:rPr>
        <w:t>에</w:t>
      </w:r>
      <w:proofErr w:type="spellEnd"/>
      <w:r w:rsidR="005044A2">
        <w:rPr>
          <w:rFonts w:ascii="바탕체" w:eastAsia="바탕체" w:hAnsi="바탕체" w:cs="Times New Roman" w:hint="eastAsia"/>
          <w:sz w:val="20"/>
          <w:szCs w:val="20"/>
        </w:rPr>
        <w:t xml:space="preserve"> 나타냈</w:t>
      </w:r>
      <w:r w:rsidR="00A231F1" w:rsidRPr="00FC25A2">
        <w:rPr>
          <w:rFonts w:ascii="바탕체" w:eastAsia="바탕체" w:hAnsi="바탕체" w:cs="Times New Roman"/>
          <w:sz w:val="20"/>
          <w:szCs w:val="20"/>
        </w:rPr>
        <w:t>다.</w:t>
      </w:r>
      <w:r w:rsidR="006F2818" w:rsidRPr="006F2818">
        <w:rPr>
          <w:rFonts w:ascii="바탕체" w:eastAsia="바탕체" w:hAnsi="바탕체" w:cs="Times New Roman"/>
          <w:sz w:val="20"/>
          <w:szCs w:val="20"/>
        </w:rPr>
        <w:t xml:space="preserve"> </w:t>
      </w:r>
      <w:proofErr w:type="spellStart"/>
      <w:r w:rsidR="007F0634">
        <w:rPr>
          <w:rFonts w:ascii="바탕체" w:eastAsia="바탕체" w:hAnsi="바탕체" w:cs="Times New Roman" w:hint="eastAsia"/>
          <w:sz w:val="20"/>
          <w:szCs w:val="20"/>
        </w:rPr>
        <w:t>롱숏</w:t>
      </w:r>
      <w:proofErr w:type="spellEnd"/>
      <w:r w:rsidR="007F0634">
        <w:rPr>
          <w:rFonts w:ascii="바탕체" w:eastAsia="바탕체" w:hAnsi="바탕체" w:cs="Times New Roman" w:hint="eastAsia"/>
          <w:sz w:val="20"/>
          <w:szCs w:val="20"/>
        </w:rPr>
        <w:t xml:space="preserve"> 포트폴리오의 동일 가중 </w:t>
      </w:r>
      <w:r w:rsidR="00DE68C8" w:rsidRPr="00FC25A2">
        <w:rPr>
          <w:rFonts w:ascii="바탕체" w:eastAsia="바탕체" w:hAnsi="바탕체" w:cs="Times New Roman"/>
          <w:sz w:val="20"/>
          <w:szCs w:val="20"/>
        </w:rPr>
        <w:t xml:space="preserve">Fama-French </w:t>
      </w:r>
      <w:r w:rsidR="00DE68C8" w:rsidRPr="00FC25A2">
        <w:rPr>
          <w:rFonts w:ascii="바탕체" w:eastAsia="바탕체" w:hAnsi="바탕체" w:cs="Times New Roman" w:hint="eastAsia"/>
          <w:sz w:val="20"/>
          <w:szCs w:val="20"/>
        </w:rPr>
        <w:t xml:space="preserve">4팩터 알파 </w:t>
      </w:r>
      <w:r w:rsidR="007F0634">
        <w:rPr>
          <w:rFonts w:ascii="바탕체" w:eastAsia="바탕체" w:hAnsi="바탕체" w:cs="Times New Roman" w:hint="eastAsia"/>
          <w:sz w:val="20"/>
          <w:szCs w:val="20"/>
        </w:rPr>
        <w:t>-0.</w:t>
      </w:r>
      <w:r w:rsidR="00DE68C8">
        <w:rPr>
          <w:rFonts w:ascii="바탕체" w:eastAsia="바탕체" w:hAnsi="바탕체" w:cs="Times New Roman" w:hint="eastAsia"/>
          <w:sz w:val="20"/>
          <w:szCs w:val="20"/>
        </w:rPr>
        <w:t>36</w:t>
      </w:r>
      <w:r w:rsidR="007F0634">
        <w:rPr>
          <w:rFonts w:ascii="바탕체" w:eastAsia="바탕체" w:hAnsi="바탕체" w:cs="Times New Roman" w:hint="eastAsia"/>
          <w:sz w:val="20"/>
          <w:szCs w:val="20"/>
        </w:rPr>
        <w:t>%</w:t>
      </w:r>
      <w:r w:rsidR="007F0634" w:rsidRPr="00FC25A2">
        <w:rPr>
          <w:rFonts w:ascii="바탕체" w:eastAsia="바탕체" w:hAnsi="바탕체" w:cs="Times New Roman" w:hint="eastAsia"/>
          <w:sz w:val="20"/>
          <w:szCs w:val="20"/>
        </w:rPr>
        <w:t>(</w:t>
      </w:r>
      <w:r w:rsidR="007F0634" w:rsidRPr="00FC25A2">
        <w:rPr>
          <w:rFonts w:ascii="바탕체" w:eastAsia="바탕체" w:hAnsi="바탕체" w:cs="Times New Roman" w:hint="eastAsia"/>
          <w:i/>
          <w:iCs/>
          <w:sz w:val="20"/>
          <w:szCs w:val="20"/>
        </w:rPr>
        <w:t>t</w:t>
      </w:r>
      <w:r w:rsidR="007F0634" w:rsidRPr="00FC25A2">
        <w:rPr>
          <w:rFonts w:ascii="바탕체" w:eastAsia="바탕체" w:hAnsi="바탕체" w:cs="Times New Roman" w:hint="eastAsia"/>
          <w:sz w:val="20"/>
          <w:szCs w:val="20"/>
        </w:rPr>
        <w:t>-통계량 -</w:t>
      </w:r>
      <w:r w:rsidR="00DE68C8">
        <w:rPr>
          <w:rFonts w:ascii="바탕체" w:eastAsia="바탕체" w:hAnsi="바탕체" w:cs="Times New Roman" w:hint="eastAsia"/>
          <w:sz w:val="20"/>
          <w:szCs w:val="20"/>
        </w:rPr>
        <w:t>1</w:t>
      </w:r>
      <w:r w:rsidR="007F0634" w:rsidRPr="00FC25A2">
        <w:rPr>
          <w:rFonts w:ascii="바탕체" w:eastAsia="바탕체" w:hAnsi="바탕체" w:cs="Times New Roman" w:hint="eastAsia"/>
          <w:sz w:val="20"/>
          <w:szCs w:val="20"/>
        </w:rPr>
        <w:t>.</w:t>
      </w:r>
      <w:r w:rsidR="00DE68C8">
        <w:rPr>
          <w:rFonts w:ascii="바탕체" w:eastAsia="바탕체" w:hAnsi="바탕체" w:cs="Times New Roman" w:hint="eastAsia"/>
          <w:sz w:val="20"/>
          <w:szCs w:val="20"/>
        </w:rPr>
        <w:t>57</w:t>
      </w:r>
      <w:r w:rsidR="007F0634" w:rsidRPr="00FC25A2">
        <w:rPr>
          <w:rFonts w:ascii="바탕체" w:eastAsia="바탕체" w:hAnsi="바탕체" w:cs="Times New Roman" w:hint="eastAsia"/>
          <w:sz w:val="20"/>
          <w:szCs w:val="20"/>
        </w:rPr>
        <w:t>)</w:t>
      </w:r>
      <w:r w:rsidR="007A030B">
        <w:rPr>
          <w:rFonts w:ascii="바탕체" w:eastAsia="바탕체" w:hAnsi="바탕체" w:cs="Times New Roman" w:hint="eastAsia"/>
          <w:sz w:val="20"/>
          <w:szCs w:val="20"/>
        </w:rPr>
        <w:t xml:space="preserve">로 </w:t>
      </w:r>
      <w:r w:rsidR="00DE68C8">
        <w:rPr>
          <w:rFonts w:ascii="바탕체" w:eastAsia="바탕체" w:hAnsi="바탕체" w:cs="Times New Roman" w:hint="eastAsia"/>
          <w:sz w:val="20"/>
          <w:szCs w:val="20"/>
        </w:rPr>
        <w:t xml:space="preserve">유의성이 약해진 것을 확인하였다. </w:t>
      </w:r>
      <w:r w:rsidR="006F2818" w:rsidRPr="00FC25A2">
        <w:rPr>
          <w:rFonts w:ascii="바탕체" w:eastAsia="바탕체" w:hAnsi="바탕체" w:cs="Times New Roman"/>
          <w:i/>
          <w:iCs/>
          <w:sz w:val="20"/>
          <w:szCs w:val="20"/>
        </w:rPr>
        <w:t>t</w:t>
      </w:r>
      <w:r w:rsidR="006F2818" w:rsidRPr="00FC25A2">
        <w:rPr>
          <w:rFonts w:ascii="바탕체" w:eastAsia="바탕체" w:hAnsi="바탕체" w:cs="Times New Roman" w:hint="eastAsia"/>
          <w:sz w:val="20"/>
          <w:szCs w:val="20"/>
        </w:rPr>
        <w:t>-</w:t>
      </w:r>
      <w:r w:rsidR="006F2818" w:rsidRPr="00FC25A2">
        <w:rPr>
          <w:rFonts w:ascii="바탕체" w:eastAsia="바탕체" w:hAnsi="바탕체" w:cs="Times New Roman"/>
          <w:sz w:val="20"/>
          <w:szCs w:val="20"/>
        </w:rPr>
        <w:t>통계량이 줄어든 이유</w:t>
      </w:r>
      <w:r w:rsidR="006F2818" w:rsidRPr="00FC25A2">
        <w:rPr>
          <w:rFonts w:ascii="바탕체" w:eastAsia="바탕체" w:hAnsi="바탕체" w:cs="Times New Roman" w:hint="eastAsia"/>
          <w:sz w:val="20"/>
          <w:szCs w:val="20"/>
        </w:rPr>
        <w:t xml:space="preserve">는 </w:t>
      </w:r>
      <w:proofErr w:type="spellStart"/>
      <w:r w:rsidR="006F2818" w:rsidRPr="00FC25A2">
        <w:rPr>
          <w:rFonts w:ascii="바탕체" w:eastAsia="바탕체" w:hAnsi="바탕체" w:cs="Times New Roman"/>
          <w:i/>
          <w:iCs/>
          <w:sz w:val="20"/>
          <w:szCs w:val="20"/>
        </w:rPr>
        <w:t>reldc</w:t>
      </w:r>
      <w:proofErr w:type="spellEnd"/>
      <w:r w:rsidR="00486A1D">
        <w:rPr>
          <w:rFonts w:ascii="바탕체" w:eastAsia="바탕체" w:hAnsi="바탕체" w:cs="Times New Roman" w:hint="eastAsia"/>
          <w:sz w:val="20"/>
          <w:szCs w:val="20"/>
        </w:rPr>
        <w:t>의 정보</w:t>
      </w:r>
      <w:r w:rsidR="006F2818" w:rsidRPr="00FC25A2">
        <w:rPr>
          <w:rFonts w:ascii="바탕체" w:eastAsia="바탕체" w:hAnsi="바탕체" w:cs="Times New Roman"/>
          <w:sz w:val="20"/>
          <w:szCs w:val="20"/>
        </w:rPr>
        <w:t>가</w:t>
      </w:r>
      <w:r w:rsidR="006F2818" w:rsidRPr="00FC25A2">
        <w:rPr>
          <w:rFonts w:ascii="바탕체" w:eastAsia="바탕체" w:hAnsi="바탕체" w:cs="Times New Roman" w:hint="eastAsia"/>
          <w:sz w:val="20"/>
          <w:szCs w:val="20"/>
        </w:rPr>
        <w:t xml:space="preserve"> 효과적으로 반영되지 않았기 때문</w:t>
      </w:r>
      <w:r w:rsidR="006F2818" w:rsidRPr="00FC25A2">
        <w:rPr>
          <w:rFonts w:ascii="바탕체" w:eastAsia="바탕체" w:hAnsi="바탕체" w:cs="Times New Roman"/>
          <w:sz w:val="20"/>
          <w:szCs w:val="20"/>
        </w:rPr>
        <w:t>으로 추측된다. 이에</w:t>
      </w:r>
      <w:r w:rsidR="006F2818" w:rsidRPr="00FC25A2">
        <w:rPr>
          <w:rFonts w:ascii="바탕체" w:eastAsia="바탕체" w:hAnsi="바탕체" w:cs="Times New Roman" w:hint="eastAsia"/>
          <w:sz w:val="20"/>
          <w:szCs w:val="20"/>
        </w:rPr>
        <w:t xml:space="preserve"> </w:t>
      </w:r>
      <w:r w:rsidR="006F2818" w:rsidRPr="00FC25A2">
        <w:rPr>
          <w:rFonts w:ascii="바탕체" w:eastAsia="바탕체" w:hAnsi="바탕체" w:cs="Times New Roman"/>
          <w:sz w:val="20"/>
          <w:szCs w:val="20"/>
        </w:rPr>
        <w:t xml:space="preserve">따라, </w:t>
      </w:r>
      <w:r w:rsidR="006C35DD">
        <w:rPr>
          <w:rFonts w:ascii="바탕체" w:eastAsia="바탕체" w:hAnsi="바탕체" w:cs="Times New Roman" w:hint="eastAsia"/>
          <w:sz w:val="20"/>
          <w:szCs w:val="20"/>
        </w:rPr>
        <w:t>상대적 공매도 거래량과 대차잔고 변화율을 더 효과적으로 조합하는 방법을 찾을 필요가 있</w:t>
      </w:r>
      <w:r w:rsidR="00D651A2">
        <w:rPr>
          <w:rFonts w:ascii="바탕체" w:eastAsia="바탕체" w:hAnsi="바탕체" w:cs="Times New Roman" w:hint="eastAsia"/>
          <w:sz w:val="20"/>
          <w:szCs w:val="20"/>
        </w:rPr>
        <w:t xml:space="preserve">으며 이는 3절에서 </w:t>
      </w:r>
      <w:r w:rsidR="00C802A1">
        <w:rPr>
          <w:rFonts w:ascii="바탕체" w:eastAsia="바탕체" w:hAnsi="바탕체" w:cs="Times New Roman" w:hint="eastAsia"/>
          <w:sz w:val="20"/>
          <w:szCs w:val="20"/>
        </w:rPr>
        <w:t>검토한다</w:t>
      </w:r>
      <w:r w:rsidR="006C35DD">
        <w:rPr>
          <w:rFonts w:ascii="바탕체" w:eastAsia="바탕체" w:hAnsi="바탕체" w:cs="Times New Roman" w:hint="eastAsia"/>
          <w:sz w:val="20"/>
          <w:szCs w:val="20"/>
        </w:rPr>
        <w:t>.</w:t>
      </w:r>
    </w:p>
    <w:p w14:paraId="2F26FEC0" w14:textId="72B65000" w:rsidR="00A231F1" w:rsidRPr="00FC25A2" w:rsidRDefault="00481F18" w:rsidP="004A61CA">
      <w:pPr>
        <w:wordWrap/>
        <w:spacing w:line="420" w:lineRule="auto"/>
        <w:jc w:val="center"/>
        <w:rPr>
          <w:rFonts w:ascii="바탕체" w:eastAsia="바탕체" w:hAnsi="바탕체" w:cs="Times New Roman"/>
          <w:sz w:val="20"/>
          <w:szCs w:val="20"/>
        </w:rPr>
      </w:pPr>
      <w:r>
        <w:rPr>
          <w:rFonts w:ascii="바탕체" w:eastAsia="바탕체" w:hAnsi="바탕체" w:cs="Times New Roman" w:hint="eastAsia"/>
          <w:sz w:val="20"/>
          <w:szCs w:val="20"/>
        </w:rPr>
        <w:t>&lt;</w:t>
      </w:r>
      <w:r w:rsidR="002E1FDF" w:rsidRPr="00FC25A2">
        <w:rPr>
          <w:rFonts w:ascii="바탕체" w:eastAsia="바탕체" w:hAnsi="바탕체" w:cs="Times New Roman" w:hint="eastAsia"/>
          <w:sz w:val="20"/>
          <w:szCs w:val="20"/>
        </w:rPr>
        <w:t>표 5</w:t>
      </w:r>
      <w:r>
        <w:rPr>
          <w:rFonts w:ascii="바탕체" w:eastAsia="바탕체" w:hAnsi="바탕체" w:cs="Times New Roman" w:hint="eastAsia"/>
          <w:sz w:val="20"/>
          <w:szCs w:val="20"/>
        </w:rPr>
        <w:t>&gt;</w:t>
      </w:r>
    </w:p>
    <w:p w14:paraId="3339DEEC" w14:textId="77777777" w:rsidR="009A7421" w:rsidRPr="00FC25A2" w:rsidRDefault="009A7421" w:rsidP="004A61CA">
      <w:pPr>
        <w:wordWrap/>
        <w:spacing w:line="420" w:lineRule="auto"/>
        <w:jc w:val="both"/>
        <w:rPr>
          <w:rFonts w:ascii="바탕체" w:eastAsia="바탕체" w:hAnsi="바탕체" w:cs="Times New Roman"/>
          <w:sz w:val="20"/>
          <w:szCs w:val="20"/>
        </w:rPr>
      </w:pPr>
    </w:p>
    <w:p w14:paraId="45D36BC3" w14:textId="37CE8388" w:rsidR="009A7421" w:rsidRPr="00481F18" w:rsidRDefault="009A7421" w:rsidP="004A61CA">
      <w:pPr>
        <w:wordWrap/>
        <w:spacing w:line="420" w:lineRule="auto"/>
        <w:jc w:val="both"/>
        <w:rPr>
          <w:rFonts w:ascii="바탕체" w:eastAsia="바탕체" w:hAnsi="바탕체" w:cs="Times New Roman"/>
          <w:b/>
          <w:bCs/>
          <w:szCs w:val="22"/>
        </w:rPr>
      </w:pPr>
      <w:r w:rsidRPr="00481F18">
        <w:rPr>
          <w:rFonts w:ascii="바탕체" w:eastAsia="바탕체" w:hAnsi="바탕체" w:cs="Times New Roman" w:hint="eastAsia"/>
          <w:b/>
          <w:bCs/>
          <w:szCs w:val="22"/>
        </w:rPr>
        <w:lastRenderedPageBreak/>
        <w:t>2. Fama-MacBeth 회귀분석</w:t>
      </w:r>
    </w:p>
    <w:p w14:paraId="0421ED8F" w14:textId="33663C62" w:rsidR="002E1FDF" w:rsidRPr="00FC25A2" w:rsidRDefault="002E1FDF" w:rsidP="00F1422D">
      <w:pPr>
        <w:wordWrap/>
        <w:spacing w:line="420" w:lineRule="auto"/>
        <w:ind w:firstLineChars="100" w:firstLine="200"/>
        <w:jc w:val="both"/>
        <w:rPr>
          <w:rFonts w:ascii="바탕체" w:eastAsia="바탕체" w:hAnsi="바탕체" w:cs="Times New Roman"/>
          <w:sz w:val="20"/>
          <w:szCs w:val="20"/>
        </w:rPr>
      </w:pPr>
      <w:proofErr w:type="spellStart"/>
      <w:r w:rsidRPr="00FC25A2">
        <w:rPr>
          <w:rFonts w:ascii="바탕체" w:eastAsia="바탕체" w:hAnsi="바탕체" w:cs="Times New Roman"/>
          <w:i/>
          <w:iCs/>
          <w:sz w:val="20"/>
          <w:szCs w:val="20"/>
        </w:rPr>
        <w:t>relss</w:t>
      </w:r>
      <w:proofErr w:type="spellEnd"/>
      <w:r w:rsidRPr="00FC25A2">
        <w:rPr>
          <w:rFonts w:ascii="바탕체" w:eastAsia="바탕체" w:hAnsi="바탕체" w:cs="Times New Roman"/>
          <w:sz w:val="20"/>
          <w:szCs w:val="20"/>
        </w:rPr>
        <w:t>에 대해 진행했던 Fama-Mac</w:t>
      </w:r>
      <w:r w:rsidR="004E47D9">
        <w:rPr>
          <w:rFonts w:ascii="바탕체" w:eastAsia="바탕체" w:hAnsi="바탕체" w:cs="Times New Roman" w:hint="eastAsia"/>
          <w:sz w:val="20"/>
          <w:szCs w:val="20"/>
        </w:rPr>
        <w:t>B</w:t>
      </w:r>
      <w:r w:rsidRPr="00FC25A2">
        <w:rPr>
          <w:rFonts w:ascii="바탕체" w:eastAsia="바탕체" w:hAnsi="바탕체" w:cs="Times New Roman"/>
          <w:sz w:val="20"/>
          <w:szCs w:val="20"/>
        </w:rPr>
        <w:t xml:space="preserve">eth </w:t>
      </w:r>
      <w:r w:rsidR="00353EAA" w:rsidRPr="00FC25A2">
        <w:rPr>
          <w:rFonts w:ascii="바탕체" w:eastAsia="바탕체" w:hAnsi="바탕체" w:cs="Times New Roman" w:hint="eastAsia"/>
          <w:sz w:val="20"/>
          <w:szCs w:val="20"/>
        </w:rPr>
        <w:t>회귀분석을</w:t>
      </w:r>
      <w:r w:rsidRPr="00FC25A2">
        <w:rPr>
          <w:rFonts w:ascii="바탕체" w:eastAsia="바탕체" w:hAnsi="바탕체" w:cs="Times New Roman"/>
          <w:sz w:val="20"/>
          <w:szCs w:val="20"/>
        </w:rPr>
        <w:t xml:space="preserve"> </w:t>
      </w:r>
      <m:oMath>
        <m:sSubSup>
          <m:sSubSupPr>
            <m:ctrlPr>
              <w:rPr>
                <w:rFonts w:ascii="Cambria Math" w:eastAsia="바탕체" w:hAnsi="Cambria Math" w:cs="Times New Roman"/>
                <w:color w:val="000000" w:themeColor="text1"/>
                <w:sz w:val="20"/>
                <w:szCs w:val="20"/>
              </w:rPr>
            </m:ctrlPr>
          </m:sSubSupPr>
          <m:e>
            <m:r>
              <w:rPr>
                <w:rFonts w:ascii="Cambria Math" w:eastAsia="바탕체" w:hAnsi="Cambria Math" w:cs="Times New Roman"/>
                <w:color w:val="000000" w:themeColor="text1"/>
                <w:sz w:val="20"/>
                <w:szCs w:val="20"/>
              </w:rPr>
              <m:t>relss</m:t>
            </m:r>
            <m:ctrlPr>
              <w:rPr>
                <w:rFonts w:ascii="Cambria Math" w:eastAsia="바탕체" w:hAnsi="Cambria Math" w:cs="Times New Roman"/>
                <w:i/>
                <w:color w:val="000000" w:themeColor="text1"/>
                <w:sz w:val="20"/>
                <w:szCs w:val="20"/>
              </w:rPr>
            </m:ctrlPr>
          </m:e>
          <m:sub>
            <m:r>
              <m:rPr>
                <m:sty m:val="p"/>
              </m:rPr>
              <w:rPr>
                <w:rFonts w:ascii="Cambria Math" w:eastAsia="바탕체" w:hAnsi="Cambria Math" w:cs="Times New Roman"/>
                <w:color w:val="000000" w:themeColor="text1"/>
                <w:sz w:val="20"/>
                <w:szCs w:val="20"/>
              </w:rPr>
              <m:t>pred</m:t>
            </m:r>
          </m:sub>
          <m:sup>
            <m:r>
              <w:rPr>
                <w:rFonts w:ascii="Cambria Math" w:eastAsia="바탕체" w:hAnsi="Cambria Math" w:cs="Times New Roman"/>
                <w:color w:val="000000" w:themeColor="text1"/>
                <w:sz w:val="20"/>
                <w:szCs w:val="20"/>
              </w:rPr>
              <m:t>(0)</m:t>
            </m:r>
          </m:sup>
        </m:sSubSup>
      </m:oMath>
      <w:r w:rsidRPr="00FC25A2">
        <w:rPr>
          <w:rFonts w:ascii="바탕체" w:eastAsia="바탕체" w:hAnsi="바탕체" w:cs="Times New Roman"/>
          <w:sz w:val="20"/>
          <w:szCs w:val="20"/>
        </w:rPr>
        <w:t>에 대해서</w:t>
      </w:r>
      <w:r w:rsidR="00D06BDF">
        <w:rPr>
          <w:rFonts w:ascii="바탕체" w:eastAsia="바탕체" w:hAnsi="바탕체" w:cs="Times New Roman" w:hint="eastAsia"/>
          <w:sz w:val="20"/>
          <w:szCs w:val="20"/>
        </w:rPr>
        <w:t xml:space="preserve"> </w:t>
      </w:r>
      <w:r w:rsidR="001F244E">
        <w:rPr>
          <w:rFonts w:ascii="바탕체" w:eastAsia="바탕체" w:hAnsi="바탕체" w:cs="Times New Roman" w:hint="eastAsia"/>
          <w:sz w:val="20"/>
          <w:szCs w:val="20"/>
        </w:rPr>
        <w:t xml:space="preserve">진행하였으며, </w:t>
      </w:r>
      <w:r w:rsidR="00D06BDF">
        <w:rPr>
          <w:rFonts w:ascii="바탕체" w:eastAsia="바탕체" w:hAnsi="바탕체" w:cs="Times New Roman" w:hint="eastAsia"/>
          <w:sz w:val="20"/>
          <w:szCs w:val="20"/>
        </w:rPr>
        <w:t>모든 변수</w:t>
      </w:r>
      <w:r w:rsidR="008B294B">
        <w:rPr>
          <w:rFonts w:ascii="바탕체" w:eastAsia="바탕체" w:hAnsi="바탕체" w:cs="Times New Roman" w:hint="eastAsia"/>
          <w:sz w:val="20"/>
          <w:szCs w:val="20"/>
        </w:rPr>
        <w:t>에</w:t>
      </w:r>
      <w:r w:rsidR="00D06BDF">
        <w:rPr>
          <w:rFonts w:ascii="바탕체" w:eastAsia="바탕체" w:hAnsi="바탕체" w:cs="Times New Roman" w:hint="eastAsia"/>
          <w:sz w:val="20"/>
          <w:szCs w:val="20"/>
        </w:rPr>
        <w:t xml:space="preserve"> 정규화와 윈저화를 적용</w:t>
      </w:r>
      <w:r w:rsidR="00C36FA8">
        <w:rPr>
          <w:rFonts w:ascii="바탕체" w:eastAsia="바탕체" w:hAnsi="바탕체" w:cs="Times New Roman" w:hint="eastAsia"/>
          <w:sz w:val="20"/>
          <w:szCs w:val="20"/>
        </w:rPr>
        <w:t>하였</w:t>
      </w:r>
      <w:r w:rsidRPr="00FC25A2">
        <w:rPr>
          <w:rFonts w:ascii="바탕체" w:eastAsia="바탕체" w:hAnsi="바탕체" w:cs="Times New Roman"/>
          <w:sz w:val="20"/>
          <w:szCs w:val="20"/>
        </w:rPr>
        <w:t>다.</w:t>
      </w:r>
      <w:r w:rsidR="00FE6637" w:rsidRPr="00FC25A2">
        <w:rPr>
          <w:rFonts w:ascii="바탕체" w:eastAsia="바탕체" w:hAnsi="바탕체" w:cs="Times New Roman" w:hint="eastAsia"/>
          <w:sz w:val="20"/>
          <w:szCs w:val="20"/>
        </w:rPr>
        <w:t xml:space="preserve"> </w:t>
      </w:r>
      <w:r w:rsidR="004B0D73">
        <w:rPr>
          <w:rFonts w:ascii="바탕체" w:eastAsia="바탕체" w:hAnsi="바탕체" w:cs="Times New Roman" w:hint="eastAsia"/>
          <w:sz w:val="20"/>
          <w:szCs w:val="20"/>
        </w:rPr>
        <w:t>&lt;</w:t>
      </w:r>
      <w:r w:rsidR="00FE6637" w:rsidRPr="00FC25A2">
        <w:rPr>
          <w:rFonts w:ascii="바탕체" w:eastAsia="바탕체" w:hAnsi="바탕체" w:cs="Times New Roman" w:hint="eastAsia"/>
          <w:sz w:val="20"/>
          <w:szCs w:val="20"/>
        </w:rPr>
        <w:t xml:space="preserve">표 </w:t>
      </w:r>
      <w:r w:rsidRPr="00FC25A2">
        <w:rPr>
          <w:rFonts w:ascii="바탕체" w:eastAsia="바탕체" w:hAnsi="바탕체" w:cs="Times New Roman"/>
          <w:sz w:val="20"/>
          <w:szCs w:val="20"/>
        </w:rPr>
        <w:t>6</w:t>
      </w:r>
      <w:r w:rsidR="004B0D73">
        <w:rPr>
          <w:rFonts w:ascii="바탕체" w:eastAsia="바탕체" w:hAnsi="바탕체" w:cs="Times New Roman" w:hint="eastAsia"/>
          <w:sz w:val="20"/>
          <w:szCs w:val="20"/>
        </w:rPr>
        <w:t>&gt;</w:t>
      </w:r>
      <w:r w:rsidR="008352E1">
        <w:rPr>
          <w:rFonts w:ascii="바탕체" w:eastAsia="바탕체" w:hAnsi="바탕체" w:cs="Times New Roman" w:hint="eastAsia"/>
          <w:sz w:val="20"/>
          <w:szCs w:val="20"/>
        </w:rPr>
        <w:t xml:space="preserve"> </w:t>
      </w:r>
      <w:r w:rsidR="008352E1">
        <w:rPr>
          <w:rFonts w:ascii="바탕체" w:eastAsia="바탕체" w:hAnsi="바탕체" w:cs="Times New Roman"/>
          <w:sz w:val="20"/>
          <w:szCs w:val="20"/>
        </w:rPr>
        <w:t>‘</w:t>
      </w:r>
      <w:r w:rsidR="008352E1">
        <w:rPr>
          <w:rFonts w:ascii="바탕체" w:eastAsia="바탕체" w:hAnsi="바탕체" w:cs="Times New Roman" w:hint="eastAsia"/>
          <w:sz w:val="20"/>
          <w:szCs w:val="20"/>
        </w:rPr>
        <w:t>기존 결과</w:t>
      </w:r>
      <w:r w:rsidR="008352E1">
        <w:rPr>
          <w:rFonts w:ascii="바탕체" w:eastAsia="바탕체" w:hAnsi="바탕체" w:cs="Times New Roman"/>
          <w:sz w:val="20"/>
          <w:szCs w:val="20"/>
        </w:rPr>
        <w:t>’</w:t>
      </w:r>
      <w:r w:rsidR="008352E1">
        <w:rPr>
          <w:rFonts w:ascii="바탕체" w:eastAsia="바탕체" w:hAnsi="바탕체" w:cs="Times New Roman" w:hint="eastAsia"/>
          <w:sz w:val="20"/>
          <w:szCs w:val="20"/>
        </w:rPr>
        <w:t>의</w:t>
      </w:r>
      <w:r w:rsidRPr="00FC25A2">
        <w:rPr>
          <w:rFonts w:ascii="바탕체" w:eastAsia="바탕체" w:hAnsi="바탕체" w:cs="Times New Roman"/>
          <w:sz w:val="20"/>
          <w:szCs w:val="20"/>
        </w:rPr>
        <w:t xml:space="preserve"> </w:t>
      </w:r>
      <w:r w:rsidR="00B808B8">
        <w:rPr>
          <w:rFonts w:ascii="바탕체" w:eastAsia="바탕체" w:hAnsi="바탕체" w:cs="Times New Roman" w:hint="eastAsia"/>
          <w:sz w:val="20"/>
          <w:szCs w:val="20"/>
        </w:rPr>
        <w:t xml:space="preserve">복합 모형 </w:t>
      </w:r>
      <w:r w:rsidR="00FA7B1C">
        <w:rPr>
          <w:rFonts w:ascii="바탕체" w:eastAsia="바탕체" w:hAnsi="바탕체" w:cs="Times New Roman" w:hint="eastAsia"/>
          <w:sz w:val="20"/>
          <w:szCs w:val="20"/>
        </w:rPr>
        <w:t>계수를 보면</w:t>
      </w:r>
      <w:r w:rsidRPr="00FC25A2">
        <w:rPr>
          <w:rFonts w:ascii="바탕체" w:eastAsia="바탕체" w:hAnsi="바탕체" w:cs="Times New Roman"/>
          <w:sz w:val="20"/>
          <w:szCs w:val="20"/>
        </w:rPr>
        <w:t xml:space="preserve">, </w:t>
      </w:r>
      <m:oMath>
        <m:sSubSup>
          <m:sSubSupPr>
            <m:ctrlPr>
              <w:rPr>
                <w:rFonts w:ascii="Cambria Math" w:eastAsia="바탕체" w:hAnsi="Cambria Math" w:cs="Times New Roman"/>
                <w:color w:val="000000" w:themeColor="text1"/>
                <w:sz w:val="20"/>
                <w:szCs w:val="20"/>
              </w:rPr>
            </m:ctrlPr>
          </m:sSubSupPr>
          <m:e>
            <m:r>
              <w:rPr>
                <w:rFonts w:ascii="Cambria Math" w:eastAsia="바탕체" w:hAnsi="Cambria Math" w:cs="Times New Roman"/>
                <w:color w:val="000000" w:themeColor="text1"/>
                <w:sz w:val="20"/>
                <w:szCs w:val="20"/>
              </w:rPr>
              <m:t>relss</m:t>
            </m:r>
            <m:ctrlPr>
              <w:rPr>
                <w:rFonts w:ascii="Cambria Math" w:eastAsia="바탕체" w:hAnsi="Cambria Math" w:cs="Times New Roman"/>
                <w:i/>
                <w:color w:val="000000" w:themeColor="text1"/>
                <w:sz w:val="20"/>
                <w:szCs w:val="20"/>
              </w:rPr>
            </m:ctrlPr>
          </m:e>
          <m:sub>
            <m:r>
              <m:rPr>
                <m:sty m:val="p"/>
              </m:rPr>
              <w:rPr>
                <w:rFonts w:ascii="Cambria Math" w:eastAsia="바탕체" w:hAnsi="Cambria Math" w:cs="Times New Roman"/>
                <w:color w:val="000000" w:themeColor="text1"/>
                <w:sz w:val="20"/>
                <w:szCs w:val="20"/>
              </w:rPr>
              <m:t>pred</m:t>
            </m:r>
          </m:sub>
          <m:sup>
            <m:r>
              <w:rPr>
                <w:rFonts w:ascii="Cambria Math" w:eastAsia="바탕체" w:hAnsi="Cambria Math" w:cs="Times New Roman"/>
                <w:color w:val="000000" w:themeColor="text1"/>
                <w:sz w:val="20"/>
                <w:szCs w:val="20"/>
              </w:rPr>
              <m:t>(0)</m:t>
            </m:r>
          </m:sup>
        </m:sSubSup>
      </m:oMath>
      <w:r w:rsidR="00FE6637" w:rsidRPr="00FC25A2">
        <w:rPr>
          <w:rFonts w:ascii="바탕체" w:eastAsia="바탕체" w:hAnsi="바탕체" w:cs="Times New Roman" w:hint="eastAsia"/>
          <w:sz w:val="20"/>
          <w:szCs w:val="20"/>
        </w:rPr>
        <w:t xml:space="preserve"> </w:t>
      </w:r>
      <w:r w:rsidRPr="00FC25A2">
        <w:rPr>
          <w:rFonts w:ascii="바탕체" w:eastAsia="바탕체" w:hAnsi="바탕체" w:cs="Times New Roman"/>
          <w:sz w:val="20"/>
          <w:szCs w:val="20"/>
        </w:rPr>
        <w:t>값이 평균에서 1</w:t>
      </w:r>
      <w:r w:rsidR="00FE6637" w:rsidRPr="00FC25A2">
        <w:rPr>
          <w:rFonts w:ascii="바탕체" w:eastAsia="바탕체" w:hAnsi="바탕체" w:cs="Times New Roman" w:hint="eastAsia"/>
          <w:sz w:val="20"/>
          <w:szCs w:val="20"/>
        </w:rPr>
        <w:t xml:space="preserve"> </w:t>
      </w:r>
      <w:r w:rsidRPr="00FC25A2">
        <w:rPr>
          <w:rFonts w:ascii="바탕체" w:eastAsia="바탕체" w:hAnsi="바탕체" w:cs="Times New Roman"/>
          <w:sz w:val="20"/>
          <w:szCs w:val="20"/>
        </w:rPr>
        <w:t xml:space="preserve">표준편차만큼 </w:t>
      </w:r>
      <w:r w:rsidR="00FE075F">
        <w:rPr>
          <w:rFonts w:ascii="바탕체" w:eastAsia="바탕체" w:hAnsi="바탕체" w:cs="Times New Roman" w:hint="eastAsia"/>
          <w:sz w:val="20"/>
          <w:szCs w:val="20"/>
        </w:rPr>
        <w:t xml:space="preserve">증가했을 </w:t>
      </w:r>
      <w:r w:rsidRPr="00FC25A2">
        <w:rPr>
          <w:rFonts w:ascii="바탕체" w:eastAsia="바탕체" w:hAnsi="바탕체" w:cs="Times New Roman"/>
          <w:sz w:val="20"/>
          <w:szCs w:val="20"/>
        </w:rPr>
        <w:t xml:space="preserve">때 </w:t>
      </w:r>
      <w:r w:rsidR="00FE075F">
        <w:rPr>
          <w:rFonts w:ascii="바탕체" w:eastAsia="바탕체" w:hAnsi="바탕체" w:cs="Times New Roman" w:hint="eastAsia"/>
          <w:sz w:val="20"/>
          <w:szCs w:val="20"/>
        </w:rPr>
        <w:t>다음 달의</w:t>
      </w:r>
      <w:r w:rsidR="00FE6637" w:rsidRPr="00FC25A2">
        <w:rPr>
          <w:rFonts w:ascii="바탕체" w:eastAsia="바탕체" w:hAnsi="바탕체" w:cs="Times New Roman" w:hint="eastAsia"/>
          <w:sz w:val="20"/>
          <w:szCs w:val="20"/>
        </w:rPr>
        <w:t xml:space="preserve"> 주식 수익률</w:t>
      </w:r>
      <w:r w:rsidRPr="00FC25A2">
        <w:rPr>
          <w:rFonts w:ascii="바탕체" w:eastAsia="바탕체" w:hAnsi="바탕체" w:cs="Times New Roman"/>
          <w:sz w:val="20"/>
          <w:szCs w:val="20"/>
        </w:rPr>
        <w:t xml:space="preserve">이 0.188% </w:t>
      </w:r>
      <w:r w:rsidR="00BD27E5">
        <w:rPr>
          <w:rFonts w:ascii="바탕체" w:eastAsia="바탕체" w:hAnsi="바탕체" w:cs="Times New Roman" w:hint="eastAsia"/>
          <w:sz w:val="20"/>
          <w:szCs w:val="20"/>
        </w:rPr>
        <w:t xml:space="preserve">감소한다고 </w:t>
      </w:r>
      <w:r w:rsidRPr="00FC25A2">
        <w:rPr>
          <w:rFonts w:ascii="바탕체" w:eastAsia="바탕체" w:hAnsi="바탕체" w:cs="Times New Roman"/>
          <w:sz w:val="20"/>
          <w:szCs w:val="20"/>
        </w:rPr>
        <w:t>해석할 수 있</w:t>
      </w:r>
      <w:r w:rsidR="00BD27E5">
        <w:rPr>
          <w:rFonts w:ascii="바탕체" w:eastAsia="바탕체" w:hAnsi="바탕체" w:cs="Times New Roman" w:hint="eastAsia"/>
          <w:sz w:val="20"/>
          <w:szCs w:val="20"/>
        </w:rPr>
        <w:t>다.</w:t>
      </w:r>
      <w:r w:rsidR="00B903B8">
        <w:rPr>
          <w:rFonts w:ascii="바탕체" w:eastAsia="바탕체" w:hAnsi="바탕체" w:cs="Times New Roman" w:hint="eastAsia"/>
          <w:sz w:val="20"/>
          <w:szCs w:val="20"/>
        </w:rPr>
        <w:t xml:space="preserve"> </w:t>
      </w:r>
      <w:r w:rsidR="00991332" w:rsidRPr="00FC25A2">
        <w:rPr>
          <w:rFonts w:ascii="바탕체" w:eastAsia="바탕체" w:hAnsi="바탕체" w:cs="Times New Roman" w:hint="eastAsia"/>
          <w:sz w:val="20"/>
          <w:szCs w:val="20"/>
        </w:rPr>
        <w:t xml:space="preserve">미래 주식 수익률에 대한 </w:t>
      </w:r>
      <m:oMath>
        <m:sSubSup>
          <m:sSubSupPr>
            <m:ctrlPr>
              <w:rPr>
                <w:rFonts w:ascii="Cambria Math" w:eastAsia="바탕체" w:hAnsi="Cambria Math" w:cs="Times New Roman"/>
                <w:color w:val="000000" w:themeColor="text1"/>
                <w:sz w:val="20"/>
                <w:szCs w:val="20"/>
              </w:rPr>
            </m:ctrlPr>
          </m:sSubSupPr>
          <m:e>
            <m:r>
              <w:rPr>
                <w:rFonts w:ascii="Cambria Math" w:eastAsia="바탕체" w:hAnsi="Cambria Math" w:cs="Times New Roman"/>
                <w:color w:val="000000" w:themeColor="text1"/>
                <w:sz w:val="20"/>
                <w:szCs w:val="20"/>
              </w:rPr>
              <m:t>relss</m:t>
            </m:r>
            <m:ctrlPr>
              <w:rPr>
                <w:rFonts w:ascii="Cambria Math" w:eastAsia="바탕체" w:hAnsi="Cambria Math" w:cs="Times New Roman"/>
                <w:i/>
                <w:color w:val="000000" w:themeColor="text1"/>
                <w:sz w:val="20"/>
                <w:szCs w:val="20"/>
              </w:rPr>
            </m:ctrlPr>
          </m:e>
          <m:sub>
            <m:r>
              <m:rPr>
                <m:sty m:val="p"/>
              </m:rPr>
              <w:rPr>
                <w:rFonts w:ascii="Cambria Math" w:eastAsia="바탕체" w:hAnsi="Cambria Math" w:cs="Times New Roman"/>
                <w:color w:val="000000" w:themeColor="text1"/>
                <w:sz w:val="20"/>
                <w:szCs w:val="20"/>
              </w:rPr>
              <m:t>pred</m:t>
            </m:r>
          </m:sub>
          <m:sup>
            <m:r>
              <w:rPr>
                <w:rFonts w:ascii="Cambria Math" w:eastAsia="바탕체" w:hAnsi="Cambria Math" w:cs="Times New Roman"/>
                <w:color w:val="000000" w:themeColor="text1"/>
                <w:sz w:val="20"/>
                <w:szCs w:val="20"/>
              </w:rPr>
              <m:t>(0)</m:t>
            </m:r>
          </m:sup>
        </m:sSubSup>
      </m:oMath>
      <w:r w:rsidRPr="00FC25A2">
        <w:rPr>
          <w:rFonts w:ascii="바탕체" w:eastAsia="바탕체" w:hAnsi="바탕체" w:cs="Times New Roman"/>
          <w:sz w:val="20"/>
          <w:szCs w:val="20"/>
        </w:rPr>
        <w:t>의 계수가 -0.188로 음의 상관관계를 보이는 것으로 미루어 보아, 공매도</w:t>
      </w:r>
      <w:r w:rsidR="005B7402">
        <w:rPr>
          <w:rFonts w:ascii="바탕체" w:eastAsia="바탕체" w:hAnsi="바탕체" w:cs="Times New Roman" w:hint="eastAsia"/>
          <w:sz w:val="20"/>
          <w:szCs w:val="20"/>
        </w:rPr>
        <w:t xml:space="preserve"> 거래</w:t>
      </w:r>
      <w:r w:rsidRPr="00FC25A2">
        <w:rPr>
          <w:rFonts w:ascii="바탕체" w:eastAsia="바탕체" w:hAnsi="바탕체" w:cs="Times New Roman"/>
          <w:sz w:val="20"/>
          <w:szCs w:val="20"/>
        </w:rPr>
        <w:t xml:space="preserve">량이 높은 주식이 확연하게 </w:t>
      </w:r>
      <w:r w:rsidR="003262C5">
        <w:rPr>
          <w:rFonts w:ascii="바탕체" w:eastAsia="바탕체" w:hAnsi="바탕체" w:cs="Times New Roman" w:hint="eastAsia"/>
          <w:sz w:val="20"/>
          <w:szCs w:val="20"/>
        </w:rPr>
        <w:t xml:space="preserve">다음 달에 낮은 </w:t>
      </w:r>
      <w:r w:rsidRPr="00FC25A2">
        <w:rPr>
          <w:rFonts w:ascii="바탕체" w:eastAsia="바탕체" w:hAnsi="바탕체" w:cs="Times New Roman"/>
          <w:sz w:val="20"/>
          <w:szCs w:val="20"/>
        </w:rPr>
        <w:t>수익률</w:t>
      </w:r>
      <w:r w:rsidR="003262C5">
        <w:rPr>
          <w:rFonts w:ascii="바탕체" w:eastAsia="바탕체" w:hAnsi="바탕체" w:cs="Times New Roman" w:hint="eastAsia"/>
          <w:sz w:val="20"/>
          <w:szCs w:val="20"/>
        </w:rPr>
        <w:t xml:space="preserve">을 보인다는 것을 </w:t>
      </w:r>
      <w:r w:rsidRPr="00FC25A2">
        <w:rPr>
          <w:rFonts w:ascii="바탕체" w:eastAsia="바탕체" w:hAnsi="바탕체" w:cs="Times New Roman"/>
          <w:sz w:val="20"/>
          <w:szCs w:val="20"/>
        </w:rPr>
        <w:t>확인할 수 있</w:t>
      </w:r>
      <w:r w:rsidR="003262C5">
        <w:rPr>
          <w:rFonts w:ascii="바탕체" w:eastAsia="바탕체" w:hAnsi="바탕체" w:cs="Times New Roman" w:hint="eastAsia"/>
          <w:sz w:val="20"/>
          <w:szCs w:val="20"/>
        </w:rPr>
        <w:t>다. 이는</w:t>
      </w:r>
      <w:r w:rsidRPr="00FC25A2">
        <w:rPr>
          <w:rFonts w:ascii="바탕체" w:eastAsia="바탕체" w:hAnsi="바탕체" w:cs="Times New Roman"/>
          <w:sz w:val="20"/>
          <w:szCs w:val="20"/>
        </w:rPr>
        <w:t xml:space="preserve"> </w:t>
      </w:r>
      <m:oMath>
        <m:sSubSup>
          <m:sSubSupPr>
            <m:ctrlPr>
              <w:rPr>
                <w:rFonts w:ascii="Cambria Math" w:eastAsia="바탕체" w:hAnsi="Cambria Math" w:cs="Times New Roman"/>
                <w:color w:val="000000" w:themeColor="text1"/>
                <w:sz w:val="20"/>
                <w:szCs w:val="20"/>
              </w:rPr>
            </m:ctrlPr>
          </m:sSubSupPr>
          <m:e>
            <m:r>
              <w:rPr>
                <w:rFonts w:ascii="Cambria Math" w:eastAsia="바탕체" w:hAnsi="Cambria Math" w:cs="Times New Roman"/>
                <w:color w:val="000000" w:themeColor="text1"/>
                <w:sz w:val="20"/>
                <w:szCs w:val="20"/>
              </w:rPr>
              <m:t>relss</m:t>
            </m:r>
            <m:ctrlPr>
              <w:rPr>
                <w:rFonts w:ascii="Cambria Math" w:eastAsia="바탕체" w:hAnsi="Cambria Math" w:cs="Times New Roman"/>
                <w:i/>
                <w:color w:val="000000" w:themeColor="text1"/>
                <w:sz w:val="20"/>
                <w:szCs w:val="20"/>
              </w:rPr>
            </m:ctrlPr>
          </m:e>
          <m:sub>
            <m:r>
              <m:rPr>
                <m:sty m:val="p"/>
              </m:rPr>
              <w:rPr>
                <w:rFonts w:ascii="Cambria Math" w:eastAsia="바탕체" w:hAnsi="Cambria Math" w:cs="Times New Roman"/>
                <w:color w:val="000000" w:themeColor="text1"/>
                <w:sz w:val="20"/>
                <w:szCs w:val="20"/>
              </w:rPr>
              <m:t>pred</m:t>
            </m:r>
          </m:sub>
          <m:sup>
            <m:r>
              <w:rPr>
                <w:rFonts w:ascii="Cambria Math" w:eastAsia="바탕체" w:hAnsi="Cambria Math" w:cs="Times New Roman"/>
                <w:color w:val="000000" w:themeColor="text1"/>
                <w:sz w:val="20"/>
                <w:szCs w:val="20"/>
              </w:rPr>
              <m:t>(0)</m:t>
            </m:r>
          </m:sup>
        </m:sSubSup>
      </m:oMath>
      <w:r w:rsidRPr="00FC25A2">
        <w:rPr>
          <w:rFonts w:ascii="바탕체" w:eastAsia="바탕체" w:hAnsi="바탕체" w:cs="Times New Roman"/>
          <w:sz w:val="20"/>
          <w:szCs w:val="20"/>
        </w:rPr>
        <w:t>가 중요한 예측 변수로 작용할 수 있음을 시사한다</w:t>
      </w:r>
      <w:r w:rsidR="001D3F8E">
        <w:rPr>
          <w:rFonts w:ascii="바탕체" w:eastAsia="바탕체" w:hAnsi="바탕체" w:cs="Times New Roman" w:hint="eastAsia"/>
          <w:sz w:val="20"/>
          <w:szCs w:val="20"/>
        </w:rPr>
        <w:t>.</w:t>
      </w:r>
      <w:r w:rsidRPr="00FC25A2">
        <w:rPr>
          <w:rFonts w:ascii="바탕체" w:eastAsia="바탕체" w:hAnsi="바탕체" w:cs="Times New Roman"/>
          <w:sz w:val="20"/>
          <w:szCs w:val="20"/>
        </w:rPr>
        <w:t xml:space="preserve"> </w:t>
      </w:r>
      <w:r w:rsidRPr="00FC25A2">
        <w:rPr>
          <w:rFonts w:ascii="바탕체" w:eastAsia="바탕체" w:hAnsi="바탕체" w:cs="Times New Roman"/>
          <w:i/>
          <w:iCs/>
          <w:sz w:val="20"/>
          <w:szCs w:val="20"/>
        </w:rPr>
        <w:t>t</w:t>
      </w:r>
      <w:r w:rsidR="008E5376" w:rsidRPr="00FC25A2">
        <w:rPr>
          <w:rFonts w:ascii="바탕체" w:eastAsia="바탕체" w:hAnsi="바탕체" w:cs="Times New Roman" w:hint="eastAsia"/>
          <w:sz w:val="20"/>
          <w:szCs w:val="20"/>
        </w:rPr>
        <w:t>-통계량</w:t>
      </w:r>
      <w:r w:rsidR="001D3F8E">
        <w:rPr>
          <w:rFonts w:ascii="바탕체" w:eastAsia="바탕체" w:hAnsi="바탕체" w:cs="Times New Roman" w:hint="eastAsia"/>
          <w:sz w:val="20"/>
          <w:szCs w:val="20"/>
        </w:rPr>
        <w:t>은</w:t>
      </w:r>
      <w:r w:rsidRPr="00FC25A2">
        <w:rPr>
          <w:rFonts w:ascii="바탕체" w:eastAsia="바탕체" w:hAnsi="바탕체" w:cs="Times New Roman"/>
          <w:sz w:val="20"/>
          <w:szCs w:val="20"/>
        </w:rPr>
        <w:t xml:space="preserve"> </w:t>
      </w:r>
      <w:r w:rsidRPr="00FC25A2">
        <w:rPr>
          <w:rFonts w:ascii="바탕체" w:eastAsia="바탕체" w:hAnsi="바탕체" w:cs="Times New Roman"/>
          <w:i/>
          <w:iCs/>
          <w:sz w:val="20"/>
          <w:szCs w:val="20"/>
        </w:rPr>
        <w:t>ME</w:t>
      </w:r>
      <w:r w:rsidRPr="00FC25A2">
        <w:rPr>
          <w:rFonts w:ascii="바탕체" w:eastAsia="바탕체" w:hAnsi="바탕체" w:cs="Times New Roman"/>
          <w:sz w:val="20"/>
          <w:szCs w:val="20"/>
        </w:rPr>
        <w:t xml:space="preserve">와 </w:t>
      </w:r>
      <w:r w:rsidRPr="00FC25A2">
        <w:rPr>
          <w:rFonts w:ascii="바탕체" w:eastAsia="바탕체" w:hAnsi="바탕체" w:cs="Times New Roman"/>
          <w:i/>
          <w:iCs/>
          <w:sz w:val="20"/>
          <w:szCs w:val="20"/>
        </w:rPr>
        <w:t>BM</w:t>
      </w:r>
      <w:r w:rsidRPr="00FC25A2">
        <w:rPr>
          <w:rFonts w:ascii="바탕체" w:eastAsia="바탕체" w:hAnsi="바탕체" w:cs="Times New Roman"/>
          <w:sz w:val="20"/>
          <w:szCs w:val="20"/>
        </w:rPr>
        <w:t xml:space="preserve">, </w:t>
      </w:r>
      <w:r w:rsidRPr="00FC25A2">
        <w:rPr>
          <w:rFonts w:ascii="바탕체" w:eastAsia="바탕체" w:hAnsi="바탕체" w:cs="Times New Roman"/>
          <w:i/>
          <w:iCs/>
          <w:sz w:val="20"/>
          <w:szCs w:val="20"/>
        </w:rPr>
        <w:t>B</w:t>
      </w:r>
      <w:r w:rsidR="008E5376" w:rsidRPr="00FC25A2">
        <w:rPr>
          <w:rFonts w:ascii="바탕체" w:eastAsia="바탕체" w:hAnsi="바탕체" w:cs="Times New Roman" w:hint="eastAsia"/>
          <w:i/>
          <w:iCs/>
          <w:sz w:val="20"/>
          <w:szCs w:val="20"/>
        </w:rPr>
        <w:t>ETA</w:t>
      </w:r>
      <w:r w:rsidRPr="00FC25A2">
        <w:rPr>
          <w:rFonts w:ascii="바탕체" w:eastAsia="바탕체" w:hAnsi="바탕체" w:cs="Times New Roman"/>
          <w:sz w:val="20"/>
          <w:szCs w:val="20"/>
        </w:rPr>
        <w:t>를 컨트롤</w:t>
      </w:r>
      <w:r w:rsidR="001D3F8E">
        <w:rPr>
          <w:rFonts w:ascii="바탕체" w:eastAsia="바탕체" w:hAnsi="바탕체" w:cs="Times New Roman" w:hint="eastAsia"/>
          <w:sz w:val="20"/>
          <w:szCs w:val="20"/>
        </w:rPr>
        <w:t xml:space="preserve">하기 전에는 -2.58, </w:t>
      </w:r>
      <w:r w:rsidR="001518AA">
        <w:rPr>
          <w:rFonts w:ascii="바탕체" w:eastAsia="바탕체" w:hAnsi="바탕체" w:cs="Times New Roman" w:hint="eastAsia"/>
          <w:sz w:val="20"/>
          <w:szCs w:val="20"/>
        </w:rPr>
        <w:t>후에도</w:t>
      </w:r>
      <w:r w:rsidRPr="00FC25A2">
        <w:rPr>
          <w:rFonts w:ascii="바탕체" w:eastAsia="바탕체" w:hAnsi="바탕체" w:cs="Times New Roman"/>
          <w:sz w:val="20"/>
          <w:szCs w:val="20"/>
        </w:rPr>
        <w:t xml:space="preserve"> -2.23</w:t>
      </w:r>
      <w:r w:rsidR="00FA4EC3">
        <w:rPr>
          <w:rFonts w:ascii="바탕체" w:eastAsia="바탕체" w:hAnsi="바탕체" w:cs="Times New Roman" w:hint="eastAsia"/>
          <w:sz w:val="20"/>
          <w:szCs w:val="20"/>
        </w:rPr>
        <w:t>으</w:t>
      </w:r>
      <w:r w:rsidRPr="00FC25A2">
        <w:rPr>
          <w:rFonts w:ascii="바탕체" w:eastAsia="바탕체" w:hAnsi="바탕체" w:cs="Times New Roman"/>
          <w:sz w:val="20"/>
          <w:szCs w:val="20"/>
        </w:rPr>
        <w:t xml:space="preserve">로 </w:t>
      </w:r>
      <w:r w:rsidR="00353792">
        <w:rPr>
          <w:rFonts w:ascii="바탕체" w:eastAsia="바탕체" w:hAnsi="바탕체" w:cs="Times New Roman" w:hint="eastAsia"/>
          <w:sz w:val="20"/>
          <w:szCs w:val="20"/>
        </w:rPr>
        <w:t xml:space="preserve">유의하게 </w:t>
      </w:r>
      <w:r w:rsidRPr="00FC25A2">
        <w:rPr>
          <w:rFonts w:ascii="바탕체" w:eastAsia="바탕체" w:hAnsi="바탕체" w:cs="Times New Roman"/>
          <w:sz w:val="20"/>
          <w:szCs w:val="20"/>
        </w:rPr>
        <w:t>유지되었다.</w:t>
      </w:r>
    </w:p>
    <w:p w14:paraId="43295E9E" w14:textId="24A21A8B" w:rsidR="002E1FDF" w:rsidRPr="00FC25A2" w:rsidRDefault="004B0D73" w:rsidP="004A61CA">
      <w:pPr>
        <w:wordWrap/>
        <w:spacing w:line="420" w:lineRule="auto"/>
        <w:jc w:val="center"/>
        <w:rPr>
          <w:rFonts w:ascii="바탕체" w:eastAsia="바탕체" w:hAnsi="바탕체" w:cs="Times New Roman"/>
          <w:sz w:val="20"/>
          <w:szCs w:val="20"/>
        </w:rPr>
      </w:pPr>
      <w:r>
        <w:rPr>
          <w:rFonts w:ascii="바탕체" w:eastAsia="바탕체" w:hAnsi="바탕체" w:cs="Times New Roman" w:hint="eastAsia"/>
          <w:sz w:val="20"/>
          <w:szCs w:val="20"/>
        </w:rPr>
        <w:t>&lt;</w:t>
      </w:r>
      <w:r w:rsidR="002E1FDF" w:rsidRPr="00FC25A2">
        <w:rPr>
          <w:rFonts w:ascii="바탕체" w:eastAsia="바탕체" w:hAnsi="바탕체" w:cs="Times New Roman" w:hint="eastAsia"/>
          <w:sz w:val="20"/>
          <w:szCs w:val="20"/>
        </w:rPr>
        <w:t>표 6</w:t>
      </w:r>
      <w:r>
        <w:rPr>
          <w:rFonts w:ascii="바탕체" w:eastAsia="바탕체" w:hAnsi="바탕체" w:cs="Times New Roman" w:hint="eastAsia"/>
          <w:sz w:val="20"/>
          <w:szCs w:val="20"/>
        </w:rPr>
        <w:t>&gt;</w:t>
      </w:r>
    </w:p>
    <w:p w14:paraId="14EE9C33" w14:textId="77777777" w:rsidR="00297D92" w:rsidRPr="00FC25A2" w:rsidRDefault="00297D92" w:rsidP="004A61CA">
      <w:pPr>
        <w:wordWrap/>
        <w:spacing w:line="420" w:lineRule="auto"/>
        <w:jc w:val="both"/>
        <w:rPr>
          <w:rFonts w:ascii="바탕체" w:eastAsia="바탕체" w:hAnsi="바탕체" w:cs="Times New Roman"/>
          <w:b/>
          <w:bCs/>
          <w:sz w:val="20"/>
          <w:szCs w:val="20"/>
        </w:rPr>
      </w:pPr>
    </w:p>
    <w:p w14:paraId="4BF2A0E3" w14:textId="77777777" w:rsidR="009D15E1" w:rsidRDefault="00297D92" w:rsidP="009D15E1">
      <w:pPr>
        <w:wordWrap/>
        <w:spacing w:line="420" w:lineRule="auto"/>
        <w:jc w:val="both"/>
        <w:rPr>
          <w:rFonts w:ascii="바탕체" w:eastAsia="바탕체" w:hAnsi="바탕체" w:cs="Times New Roman"/>
          <w:b/>
          <w:bCs/>
          <w:szCs w:val="22"/>
        </w:rPr>
      </w:pPr>
      <w:r w:rsidRPr="00B61BC8">
        <w:rPr>
          <w:rFonts w:ascii="바탕체" w:eastAsia="바탕체" w:hAnsi="바탕체" w:cs="Times New Roman" w:hint="eastAsia"/>
          <w:b/>
          <w:bCs/>
          <w:szCs w:val="22"/>
        </w:rPr>
        <w:t xml:space="preserve">3. </w:t>
      </w:r>
      <w:proofErr w:type="spellStart"/>
      <w:r w:rsidRPr="00B61BC8">
        <w:rPr>
          <w:rFonts w:ascii="바탕체" w:eastAsia="바탕체" w:hAnsi="바탕체" w:cs="Times New Roman" w:hint="eastAsia"/>
          <w:b/>
          <w:bCs/>
          <w:szCs w:val="22"/>
        </w:rPr>
        <w:t>머신러닝</w:t>
      </w:r>
      <w:proofErr w:type="spellEnd"/>
      <w:r w:rsidRPr="00B61BC8">
        <w:rPr>
          <w:rFonts w:ascii="바탕체" w:eastAsia="바탕체" w:hAnsi="바탕체" w:cs="Times New Roman" w:hint="eastAsia"/>
          <w:b/>
          <w:bCs/>
          <w:szCs w:val="22"/>
        </w:rPr>
        <w:t xml:space="preserve"> 방법론</w:t>
      </w:r>
    </w:p>
    <w:p w14:paraId="24A34644" w14:textId="79C70A48" w:rsidR="002E1FDF" w:rsidRPr="00FC25A2" w:rsidRDefault="009D15E1" w:rsidP="00076FF3">
      <w:pPr>
        <w:wordWrap/>
        <w:spacing w:line="420" w:lineRule="auto"/>
        <w:jc w:val="both"/>
        <w:rPr>
          <w:rFonts w:ascii="바탕체" w:eastAsia="바탕체" w:hAnsi="바탕체" w:cs="Times New Roman"/>
          <w:sz w:val="20"/>
          <w:szCs w:val="20"/>
        </w:rPr>
      </w:pPr>
      <w:r>
        <w:rPr>
          <w:rFonts w:ascii="바탕체" w:eastAsia="바탕체" w:hAnsi="바탕체" w:cs="Times New Roman" w:hint="eastAsia"/>
          <w:b/>
          <w:bCs/>
          <w:szCs w:val="22"/>
        </w:rPr>
        <w:t xml:space="preserve">  </w:t>
      </w:r>
      <w:r w:rsidR="00140F7A" w:rsidRPr="00FC25A2">
        <w:rPr>
          <w:rFonts w:ascii="바탕체" w:eastAsia="바탕체" w:hAnsi="바탕체" w:cs="Times New Roman"/>
          <w:sz w:val="20"/>
          <w:szCs w:val="20"/>
        </w:rPr>
        <w:fldChar w:fldCharType="begin"/>
      </w:r>
      <w:r w:rsidR="00140F7A" w:rsidRPr="00FC25A2">
        <w:rPr>
          <w:rFonts w:ascii="바탕체" w:eastAsia="바탕체" w:hAnsi="바탕체" w:cs="Times New Roman"/>
          <w:sz w:val="20"/>
          <w:szCs w:val="20"/>
        </w:rPr>
        <w:instrText xml:space="preserve"> ADDIN EN.CITE &lt;EndNote&gt;&lt;Cite AuthorYear="1"&gt;&lt;Author&gt;Gu&lt;/Author&gt;&lt;Year&gt;2020&lt;/Year&gt;&lt;RecNum&gt;97&lt;/RecNum&gt;&lt;DisplayText&gt;Gu, Kelly, and Xiu (2020)&lt;/DisplayText&gt;&lt;record&gt;&lt;rec-number&gt;97&lt;/rec-number&gt;&lt;foreign-keys&gt;&lt;key app="EN" db-id="pdpzdtrdkzffd0e22dnx5vdna5ereae0w05d" timestamp="1749364843"&gt;97&lt;/key&gt;&lt;/foreign-keys&gt;&lt;ref-type name="Journal Article"&gt;17&lt;/ref-type&gt;&lt;contributors&gt;&lt;authors&gt;&lt;author&gt;Gu, Shihao&lt;/author&gt;&lt;author&gt;Kelly, Bryan&lt;/author&gt;&lt;author&gt;Xiu, Dacheng&lt;/author&gt;&lt;/authors&gt;&lt;/contributors&gt;&lt;titles&gt;&lt;title&gt;Empirical Asset Pricing via Machine Learning&lt;/title&gt;&lt;secondary-title&gt;The Review of Financial Studies&lt;/secondary-title&gt;&lt;/titles&gt;&lt;periodical&gt;&lt;full-title&gt;The Review of Financial Studies&lt;/full-title&gt;&lt;/periodical&gt;&lt;pages&gt;2223-2273&lt;/pages&gt;&lt;volume&gt;33&lt;/volume&gt;&lt;number&gt;5&lt;/number&gt;&lt;dates&gt;&lt;year&gt;2020&lt;/year&gt;&lt;/dates&gt;&lt;isbn&gt;0893-9454&lt;/isbn&gt;&lt;urls&gt;&lt;related-urls&gt;&lt;url&gt;https://doi.org/10.1093/rfs/hhaa009&lt;/url&gt;&lt;/related-urls&gt;&lt;/urls&gt;&lt;electronic-resource-num&gt;10.1093/rfs/hhaa009&lt;/electronic-resource-num&gt;&lt;access-date&gt;6/8/2025&lt;/access-date&gt;&lt;/record&gt;&lt;/Cite&gt;&lt;/EndNote&gt;</w:instrText>
      </w:r>
      <w:r w:rsidR="00140F7A" w:rsidRPr="00FC25A2">
        <w:rPr>
          <w:rFonts w:ascii="바탕체" w:eastAsia="바탕체" w:hAnsi="바탕체" w:cs="Times New Roman"/>
          <w:sz w:val="20"/>
          <w:szCs w:val="20"/>
        </w:rPr>
        <w:fldChar w:fldCharType="separate"/>
      </w:r>
      <w:r w:rsidR="00140F7A" w:rsidRPr="00FC25A2">
        <w:rPr>
          <w:rFonts w:ascii="바탕체" w:eastAsia="바탕체" w:hAnsi="바탕체" w:cs="Times New Roman"/>
          <w:noProof/>
          <w:sz w:val="20"/>
          <w:szCs w:val="20"/>
        </w:rPr>
        <w:t>Gu, Kelly, and Xiu (2020)</w:t>
      </w:r>
      <w:r w:rsidR="00140F7A" w:rsidRPr="00FC25A2">
        <w:rPr>
          <w:rFonts w:ascii="바탕체" w:eastAsia="바탕체" w:hAnsi="바탕체" w:cs="Times New Roman"/>
          <w:sz w:val="20"/>
          <w:szCs w:val="20"/>
        </w:rPr>
        <w:fldChar w:fldCharType="end"/>
      </w:r>
      <w:proofErr w:type="spellStart"/>
      <w:r w:rsidR="00140F7A" w:rsidRPr="00FC25A2">
        <w:rPr>
          <w:rFonts w:ascii="바탕체" w:eastAsia="바탕체" w:hAnsi="바탕체" w:cs="Times New Roman" w:hint="eastAsia"/>
          <w:sz w:val="20"/>
          <w:szCs w:val="20"/>
        </w:rPr>
        <w:t>를</w:t>
      </w:r>
      <w:proofErr w:type="spellEnd"/>
      <w:r w:rsidR="00140F7A" w:rsidRPr="00FC25A2">
        <w:rPr>
          <w:rFonts w:ascii="바탕체" w:eastAsia="바탕체" w:hAnsi="바탕체" w:cs="Times New Roman" w:hint="eastAsia"/>
          <w:sz w:val="20"/>
          <w:szCs w:val="20"/>
        </w:rPr>
        <w:t xml:space="preserve"> 비롯해 금융 분야에서도 주식 수익률을 설명하기 위해 </w:t>
      </w:r>
      <w:proofErr w:type="spellStart"/>
      <w:r w:rsidR="00140F7A" w:rsidRPr="00FC25A2">
        <w:rPr>
          <w:rFonts w:ascii="바탕체" w:eastAsia="바탕체" w:hAnsi="바탕체" w:cs="Times New Roman" w:hint="eastAsia"/>
          <w:sz w:val="20"/>
          <w:szCs w:val="20"/>
        </w:rPr>
        <w:t>머신러닝</w:t>
      </w:r>
      <w:proofErr w:type="spellEnd"/>
      <w:r w:rsidR="00140F7A" w:rsidRPr="00FC25A2">
        <w:rPr>
          <w:rFonts w:ascii="바탕체" w:eastAsia="바탕체" w:hAnsi="바탕체" w:cs="Times New Roman" w:hint="eastAsia"/>
          <w:sz w:val="20"/>
          <w:szCs w:val="20"/>
        </w:rPr>
        <w:t xml:space="preserve"> 방법론을 도입하는 연구가 활발하게 이루어지고 있다.</w:t>
      </w:r>
      <w:r w:rsidR="00C110E3">
        <w:rPr>
          <w:rStyle w:val="ad"/>
          <w:rFonts w:ascii="바탕체" w:eastAsia="바탕체" w:hAnsi="바탕체" w:cs="Times New Roman"/>
          <w:sz w:val="20"/>
          <w:szCs w:val="20"/>
        </w:rPr>
        <w:footnoteReference w:id="9"/>
      </w:r>
      <w:r w:rsidR="00140F7A" w:rsidRPr="00FC25A2">
        <w:rPr>
          <w:rFonts w:ascii="바탕체" w:eastAsia="바탕체" w:hAnsi="바탕체" w:cs="Times New Roman" w:hint="eastAsia"/>
          <w:sz w:val="20"/>
          <w:szCs w:val="20"/>
        </w:rPr>
        <w:t xml:space="preserve"> 본 연구에서도 여러 </w:t>
      </w:r>
      <w:proofErr w:type="spellStart"/>
      <w:r w:rsidR="00140F7A" w:rsidRPr="00FC25A2">
        <w:rPr>
          <w:rFonts w:ascii="바탕체" w:eastAsia="바탕체" w:hAnsi="바탕체" w:cs="Times New Roman" w:hint="eastAsia"/>
          <w:sz w:val="20"/>
          <w:szCs w:val="20"/>
        </w:rPr>
        <w:t>머신러닝</w:t>
      </w:r>
      <w:proofErr w:type="spellEnd"/>
      <w:r w:rsidR="00140F7A" w:rsidRPr="00FC25A2">
        <w:rPr>
          <w:rFonts w:ascii="바탕체" w:eastAsia="바탕체" w:hAnsi="바탕체" w:cs="Times New Roman" w:hint="eastAsia"/>
          <w:sz w:val="20"/>
          <w:szCs w:val="20"/>
        </w:rPr>
        <w:t xml:space="preserve"> 방법론을 활용하여 미래의 공매도 거래량을 예측하고 이를 주식 수익률의 횡단면을 설명하는 데 사용하였다.</w:t>
      </w:r>
      <w:r w:rsidR="00144B30">
        <w:rPr>
          <w:rFonts w:ascii="바탕체" w:eastAsia="바탕체" w:hAnsi="바탕체" w:cs="Times New Roman" w:hint="eastAsia"/>
          <w:sz w:val="20"/>
          <w:szCs w:val="20"/>
        </w:rPr>
        <w:t xml:space="preserve"> </w:t>
      </w:r>
      <w:r w:rsidR="00297D92" w:rsidRPr="00FC25A2">
        <w:rPr>
          <w:rFonts w:ascii="바탕체" w:eastAsia="바탕체" w:hAnsi="바탕체" w:cs="Times New Roman" w:hint="eastAsia"/>
          <w:sz w:val="20"/>
          <w:szCs w:val="20"/>
        </w:rPr>
        <w:t xml:space="preserve">식 (3)의 </w:t>
      </w:r>
      <w:r w:rsidR="002E1FDF" w:rsidRPr="00FC25A2">
        <w:rPr>
          <w:rFonts w:ascii="바탕체" w:eastAsia="바탕체" w:hAnsi="바탕체" w:cs="Times New Roman"/>
          <w:sz w:val="20"/>
          <w:szCs w:val="20"/>
        </w:rPr>
        <w:t>공식을 사용</w:t>
      </w:r>
      <w:r w:rsidR="00144B30">
        <w:rPr>
          <w:rFonts w:ascii="바탕체" w:eastAsia="바탕체" w:hAnsi="바탕체" w:cs="Times New Roman"/>
          <w:sz w:val="20"/>
          <w:szCs w:val="20"/>
        </w:rPr>
        <w:t>한</w:t>
      </w:r>
      <w:r w:rsidR="00144B30">
        <w:rPr>
          <w:rFonts w:ascii="바탕체" w:eastAsia="바탕체" w:hAnsi="바탕체" w:cs="Times New Roman" w:hint="eastAsia"/>
          <w:sz w:val="20"/>
          <w:szCs w:val="20"/>
        </w:rPr>
        <w:t xml:space="preserve"> </w:t>
      </w:r>
      <m:oMath>
        <m:sSubSup>
          <m:sSubSupPr>
            <m:ctrlPr>
              <w:rPr>
                <w:rFonts w:ascii="Cambria Math" w:eastAsia="바탕체" w:hAnsi="Cambria Math" w:cs="Times New Roman"/>
                <w:color w:val="000000" w:themeColor="text1"/>
                <w:sz w:val="20"/>
                <w:szCs w:val="20"/>
              </w:rPr>
            </m:ctrlPr>
          </m:sSubSupPr>
          <m:e>
            <m:r>
              <w:rPr>
                <w:rFonts w:ascii="Cambria Math" w:eastAsia="바탕체" w:hAnsi="Cambria Math" w:cs="Times New Roman"/>
                <w:color w:val="000000" w:themeColor="text1"/>
                <w:sz w:val="20"/>
                <w:szCs w:val="20"/>
              </w:rPr>
              <m:t>relss</m:t>
            </m:r>
            <m:ctrlPr>
              <w:rPr>
                <w:rFonts w:ascii="Cambria Math" w:eastAsia="바탕체" w:hAnsi="Cambria Math" w:cs="Times New Roman"/>
                <w:i/>
                <w:color w:val="000000" w:themeColor="text1"/>
                <w:sz w:val="20"/>
                <w:szCs w:val="20"/>
              </w:rPr>
            </m:ctrlPr>
          </m:e>
          <m:sub>
            <m:r>
              <m:rPr>
                <m:sty m:val="p"/>
              </m:rPr>
              <w:rPr>
                <w:rFonts w:ascii="Cambria Math" w:eastAsia="바탕체" w:hAnsi="Cambria Math" w:cs="Times New Roman"/>
                <w:color w:val="000000" w:themeColor="text1"/>
                <w:sz w:val="20"/>
                <w:szCs w:val="20"/>
              </w:rPr>
              <m:t>pred</m:t>
            </m:r>
          </m:sub>
          <m:sup>
            <m:r>
              <w:rPr>
                <w:rFonts w:ascii="Cambria Math" w:eastAsia="바탕체" w:hAnsi="Cambria Math" w:cs="Times New Roman"/>
                <w:color w:val="000000" w:themeColor="text1"/>
                <w:sz w:val="20"/>
                <w:szCs w:val="20"/>
              </w:rPr>
              <m:t>(0)</m:t>
            </m:r>
          </m:sup>
        </m:sSubSup>
      </m:oMath>
      <w:r w:rsidR="00144B30">
        <w:rPr>
          <w:rFonts w:ascii="바탕체" w:eastAsia="바탕체" w:hAnsi="바탕체" w:cs="Times New Roman" w:hint="eastAsia"/>
          <w:sz w:val="20"/>
          <w:szCs w:val="20"/>
        </w:rPr>
        <w:t>의 직관적 정의는 예측력 및 수익성에 한계가 있으며 개선이 필요하므로</w:t>
      </w:r>
      <w:r w:rsidR="00982026">
        <w:rPr>
          <w:rFonts w:ascii="바탕체" w:eastAsia="바탕체" w:hAnsi="바탕체" w:cs="Times New Roman" w:hint="eastAsia"/>
          <w:sz w:val="20"/>
          <w:szCs w:val="20"/>
        </w:rPr>
        <w:t xml:space="preserve">, </w:t>
      </w:r>
      <w:proofErr w:type="spellStart"/>
      <w:r w:rsidR="00982026">
        <w:rPr>
          <w:rFonts w:ascii="바탕체" w:eastAsia="바탕체" w:hAnsi="바탕체" w:cs="Times New Roman" w:hint="eastAsia"/>
          <w:sz w:val="20"/>
          <w:szCs w:val="20"/>
        </w:rPr>
        <w:t>머신러닝</w:t>
      </w:r>
      <w:proofErr w:type="spellEnd"/>
      <w:r w:rsidR="00982026">
        <w:rPr>
          <w:rFonts w:ascii="바탕체" w:eastAsia="바탕체" w:hAnsi="바탕체" w:cs="Times New Roman" w:hint="eastAsia"/>
          <w:sz w:val="20"/>
          <w:szCs w:val="20"/>
        </w:rPr>
        <w:t xml:space="preserve"> </w:t>
      </w:r>
      <w:r w:rsidR="00CF23D7">
        <w:rPr>
          <w:rFonts w:ascii="바탕체" w:eastAsia="바탕체" w:hAnsi="바탕체" w:cs="Times New Roman" w:hint="eastAsia"/>
          <w:sz w:val="20"/>
          <w:szCs w:val="20"/>
        </w:rPr>
        <w:t>모형</w:t>
      </w:r>
      <w:r w:rsidR="00982026">
        <w:rPr>
          <w:rFonts w:ascii="바탕체" w:eastAsia="바탕체" w:hAnsi="바탕체" w:cs="Times New Roman" w:hint="eastAsia"/>
          <w:sz w:val="20"/>
          <w:szCs w:val="20"/>
        </w:rPr>
        <w:t>을 활용하여 개선된</w:t>
      </w:r>
      <w:r w:rsidR="00144B30">
        <w:rPr>
          <w:rFonts w:ascii="바탕체" w:eastAsia="바탕체" w:hAnsi="바탕체" w:cs="Times New Roman" w:hint="eastAsia"/>
          <w:sz w:val="20"/>
          <w:szCs w:val="20"/>
        </w:rPr>
        <w:t xml:space="preserve"> </w:t>
      </w:r>
      <w:r w:rsidR="00B84E0F">
        <w:rPr>
          <w:rFonts w:ascii="바탕체" w:eastAsia="바탕체" w:hAnsi="바탕체" w:cs="Times New Roman" w:hint="eastAsia"/>
          <w:sz w:val="20"/>
          <w:szCs w:val="20"/>
        </w:rPr>
        <w:t>지표</w:t>
      </w:r>
      <w:r w:rsidR="00982026">
        <w:rPr>
          <w:rFonts w:ascii="바탕체" w:eastAsia="바탕체" w:hAnsi="바탕체" w:cs="Times New Roman" w:hint="eastAsia"/>
          <w:sz w:val="20"/>
          <w:szCs w:val="20"/>
        </w:rPr>
        <w:t>를 산출한다.</w:t>
      </w:r>
      <w:r w:rsidR="002E1FDF" w:rsidRPr="00FC25A2">
        <w:rPr>
          <w:rFonts w:ascii="바탕체" w:eastAsia="바탕체" w:hAnsi="바탕체" w:cs="Times New Roman"/>
          <w:sz w:val="20"/>
          <w:szCs w:val="20"/>
        </w:rPr>
        <w:t xml:space="preserve"> </w:t>
      </w:r>
      <w:proofErr w:type="spellStart"/>
      <w:r w:rsidR="002E1FDF" w:rsidRPr="00FC25A2">
        <w:rPr>
          <w:rFonts w:ascii="바탕체" w:eastAsia="바탕체" w:hAnsi="바탕체" w:cs="Times New Roman"/>
          <w:i/>
          <w:iCs/>
          <w:sz w:val="20"/>
          <w:szCs w:val="20"/>
        </w:rPr>
        <w:t>relss</w:t>
      </w:r>
      <w:proofErr w:type="spellEnd"/>
      <w:r w:rsidR="002E1FDF" w:rsidRPr="00FC25A2">
        <w:rPr>
          <w:rFonts w:ascii="바탕체" w:eastAsia="바탕체" w:hAnsi="바탕체" w:cs="Times New Roman"/>
          <w:sz w:val="20"/>
          <w:szCs w:val="20"/>
        </w:rPr>
        <w:t xml:space="preserve">와 </w:t>
      </w:r>
      <w:proofErr w:type="spellStart"/>
      <w:r w:rsidR="002E1FDF" w:rsidRPr="00FC25A2">
        <w:rPr>
          <w:rFonts w:ascii="바탕체" w:eastAsia="바탕체" w:hAnsi="바탕체" w:cs="Times New Roman"/>
          <w:i/>
          <w:iCs/>
          <w:sz w:val="20"/>
          <w:szCs w:val="20"/>
        </w:rPr>
        <w:t>reldc</w:t>
      </w:r>
      <w:proofErr w:type="spellEnd"/>
      <w:r w:rsidR="002E1FDF" w:rsidRPr="00FC25A2">
        <w:rPr>
          <w:rFonts w:ascii="바탕체" w:eastAsia="바탕체" w:hAnsi="바탕체" w:cs="Times New Roman"/>
          <w:sz w:val="20"/>
          <w:szCs w:val="20"/>
        </w:rPr>
        <w:t xml:space="preserve">를 </w:t>
      </w:r>
      <w:r w:rsidR="00297D92" w:rsidRPr="00FC25A2">
        <w:rPr>
          <w:rFonts w:ascii="바탕체" w:eastAsia="바탕체" w:hAnsi="바탕체" w:cs="Times New Roman" w:hint="eastAsia"/>
          <w:sz w:val="20"/>
          <w:szCs w:val="20"/>
        </w:rPr>
        <w:t>입력변수</w:t>
      </w:r>
      <w:r w:rsidR="002E1FDF" w:rsidRPr="00FC25A2">
        <w:rPr>
          <w:rFonts w:ascii="바탕체" w:eastAsia="바탕체" w:hAnsi="바탕체" w:cs="Times New Roman"/>
          <w:sz w:val="20"/>
          <w:szCs w:val="20"/>
        </w:rPr>
        <w:t>로, 다음 달</w:t>
      </w:r>
      <w:r w:rsidR="00297D92" w:rsidRPr="00FC25A2">
        <w:rPr>
          <w:rFonts w:ascii="바탕체" w:eastAsia="바탕체" w:hAnsi="바탕체" w:cs="Times New Roman" w:hint="eastAsia"/>
          <w:sz w:val="20"/>
          <w:szCs w:val="20"/>
        </w:rPr>
        <w:t>의</w:t>
      </w:r>
      <w:r w:rsidR="002E1FDF" w:rsidRPr="00FC25A2">
        <w:rPr>
          <w:rFonts w:ascii="바탕체" w:eastAsia="바탕체" w:hAnsi="바탕체" w:cs="Times New Roman"/>
          <w:sz w:val="20"/>
          <w:szCs w:val="20"/>
        </w:rPr>
        <w:t xml:space="preserve"> </w:t>
      </w:r>
      <w:proofErr w:type="spellStart"/>
      <w:r w:rsidR="002E1FDF" w:rsidRPr="00FC25A2">
        <w:rPr>
          <w:rFonts w:ascii="바탕체" w:eastAsia="바탕체" w:hAnsi="바탕체" w:cs="Times New Roman"/>
          <w:i/>
          <w:iCs/>
          <w:sz w:val="20"/>
          <w:szCs w:val="20"/>
        </w:rPr>
        <w:t>relss</w:t>
      </w:r>
      <w:proofErr w:type="spellEnd"/>
      <w:r w:rsidR="002E1FDF" w:rsidRPr="00FC25A2">
        <w:rPr>
          <w:rFonts w:ascii="바탕체" w:eastAsia="바탕체" w:hAnsi="바탕체" w:cs="Times New Roman"/>
          <w:sz w:val="20"/>
          <w:szCs w:val="20"/>
        </w:rPr>
        <w:t xml:space="preserve">를 </w:t>
      </w:r>
      <w:r w:rsidR="00297D92" w:rsidRPr="00FC25A2">
        <w:rPr>
          <w:rFonts w:ascii="바탕체" w:eastAsia="바탕체" w:hAnsi="바탕체" w:cs="Times New Roman" w:hint="eastAsia"/>
          <w:sz w:val="20"/>
          <w:szCs w:val="20"/>
        </w:rPr>
        <w:t>출력</w:t>
      </w:r>
      <w:r w:rsidR="002E1FDF" w:rsidRPr="00FC25A2">
        <w:rPr>
          <w:rFonts w:ascii="바탕체" w:eastAsia="바탕체" w:hAnsi="바탕체" w:cs="Times New Roman"/>
          <w:sz w:val="20"/>
          <w:szCs w:val="20"/>
        </w:rPr>
        <w:t xml:space="preserve">변수로 설정하여 </w:t>
      </w:r>
      <w:r w:rsidR="00297D92" w:rsidRPr="00FC25A2">
        <w:rPr>
          <w:rFonts w:ascii="바탕체" w:eastAsia="바탕체" w:hAnsi="바탕체" w:cs="Times New Roman" w:hint="eastAsia"/>
          <w:sz w:val="20"/>
          <w:szCs w:val="20"/>
        </w:rPr>
        <w:t xml:space="preserve">회귀분석 및 </w:t>
      </w:r>
      <w:proofErr w:type="spellStart"/>
      <w:r w:rsidR="00297D92" w:rsidRPr="00FC25A2">
        <w:rPr>
          <w:rFonts w:ascii="바탕체" w:eastAsia="바탕체" w:hAnsi="바탕체" w:cs="Times New Roman" w:hint="eastAsia"/>
          <w:sz w:val="20"/>
          <w:szCs w:val="20"/>
        </w:rPr>
        <w:t>머신러닝</w:t>
      </w:r>
      <w:proofErr w:type="spellEnd"/>
      <w:r w:rsidR="00297D92" w:rsidRPr="00FC25A2">
        <w:rPr>
          <w:rFonts w:ascii="바탕체" w:eastAsia="바탕체" w:hAnsi="바탕체" w:cs="Times New Roman" w:hint="eastAsia"/>
          <w:sz w:val="20"/>
          <w:szCs w:val="20"/>
        </w:rPr>
        <w:t xml:space="preserve"> </w:t>
      </w:r>
      <w:r w:rsidR="003E3D7A" w:rsidRPr="00FC25A2">
        <w:rPr>
          <w:rFonts w:ascii="바탕체" w:eastAsia="바탕체" w:hAnsi="바탕체" w:cs="Times New Roman" w:hint="eastAsia"/>
          <w:sz w:val="20"/>
          <w:szCs w:val="20"/>
        </w:rPr>
        <w:t xml:space="preserve">방법론을 </w:t>
      </w:r>
      <w:r w:rsidR="002E1FDF" w:rsidRPr="00FC25A2">
        <w:rPr>
          <w:rFonts w:ascii="바탕체" w:eastAsia="바탕체" w:hAnsi="바탕체" w:cs="Times New Roman"/>
          <w:sz w:val="20"/>
          <w:szCs w:val="20"/>
        </w:rPr>
        <w:t xml:space="preserve">여러 </w:t>
      </w:r>
      <w:r w:rsidR="00CF23D7">
        <w:rPr>
          <w:rFonts w:ascii="바탕체" w:eastAsia="바탕체" w:hAnsi="바탕체" w:cs="Times New Roman"/>
          <w:sz w:val="20"/>
          <w:szCs w:val="20"/>
        </w:rPr>
        <w:t>모형으로</w:t>
      </w:r>
      <w:r w:rsidR="002E1FDF" w:rsidRPr="00FC25A2">
        <w:rPr>
          <w:rFonts w:ascii="바탕체" w:eastAsia="바탕체" w:hAnsi="바탕체" w:cs="Times New Roman"/>
          <w:sz w:val="20"/>
          <w:szCs w:val="20"/>
        </w:rPr>
        <w:t xml:space="preserve"> </w:t>
      </w:r>
      <w:r w:rsidR="003E3D7A" w:rsidRPr="00FC25A2">
        <w:rPr>
          <w:rFonts w:ascii="바탕체" w:eastAsia="바탕체" w:hAnsi="바탕체" w:cs="Times New Roman" w:hint="eastAsia"/>
          <w:sz w:val="20"/>
          <w:szCs w:val="20"/>
        </w:rPr>
        <w:t>적용</w:t>
      </w:r>
      <w:r w:rsidR="004D4F9C" w:rsidRPr="00FC25A2">
        <w:rPr>
          <w:rFonts w:ascii="바탕체" w:eastAsia="바탕체" w:hAnsi="바탕체" w:cs="Times New Roman" w:hint="eastAsia"/>
          <w:sz w:val="20"/>
          <w:szCs w:val="20"/>
        </w:rPr>
        <w:t>하였</w:t>
      </w:r>
      <w:r w:rsidR="003E3D7A" w:rsidRPr="00FC25A2">
        <w:rPr>
          <w:rFonts w:ascii="바탕체" w:eastAsia="바탕체" w:hAnsi="바탕체" w:cs="Times New Roman" w:hint="eastAsia"/>
          <w:sz w:val="20"/>
          <w:szCs w:val="20"/>
        </w:rPr>
        <w:t>다.</w:t>
      </w:r>
      <w:r w:rsidR="002E1FDF" w:rsidRPr="00FC25A2">
        <w:rPr>
          <w:rFonts w:ascii="바탕체" w:eastAsia="바탕체" w:hAnsi="바탕체" w:cs="Times New Roman"/>
          <w:sz w:val="20"/>
          <w:szCs w:val="20"/>
        </w:rPr>
        <w:t xml:space="preserve"> </w:t>
      </w:r>
      <w:r w:rsidR="001250AC">
        <w:rPr>
          <w:rFonts w:ascii="바탕체" w:eastAsia="바탕체" w:hAnsi="바탕체" w:cs="Times New Roman" w:hint="eastAsia"/>
          <w:sz w:val="20"/>
          <w:szCs w:val="20"/>
        </w:rPr>
        <w:t xml:space="preserve">본 연구에서는 </w:t>
      </w:r>
      <w:r w:rsidR="002E1FDF" w:rsidRPr="00FC25A2">
        <w:rPr>
          <w:rFonts w:ascii="바탕체" w:eastAsia="바탕체" w:hAnsi="바탕체" w:cs="Times New Roman"/>
          <w:sz w:val="20"/>
          <w:szCs w:val="20"/>
        </w:rPr>
        <w:t xml:space="preserve">2011년 이전 데이터는 </w:t>
      </w:r>
      <w:r w:rsidR="003E3D7A" w:rsidRPr="00FC25A2">
        <w:rPr>
          <w:rFonts w:ascii="바탕체" w:eastAsia="바탕체" w:hAnsi="바탕체" w:cs="Times New Roman" w:hint="eastAsia"/>
          <w:sz w:val="20"/>
          <w:szCs w:val="20"/>
        </w:rPr>
        <w:t xml:space="preserve">훈련 </w:t>
      </w:r>
      <w:r w:rsidR="002E1FDF" w:rsidRPr="00FC25A2">
        <w:rPr>
          <w:rFonts w:ascii="바탕체" w:eastAsia="바탕체" w:hAnsi="바탕체" w:cs="Times New Roman"/>
          <w:sz w:val="20"/>
          <w:szCs w:val="20"/>
        </w:rPr>
        <w:t>데이터, 2011년 이후</w:t>
      </w:r>
      <w:r w:rsidR="001250AC">
        <w:rPr>
          <w:rFonts w:ascii="바탕체" w:eastAsia="바탕체" w:hAnsi="바탕체" w:cs="Times New Roman" w:hint="eastAsia"/>
          <w:sz w:val="20"/>
          <w:szCs w:val="20"/>
        </w:rPr>
        <w:t xml:space="preserve"> 데이터는</w:t>
      </w:r>
      <w:r w:rsidR="002E1FDF" w:rsidRPr="00FC25A2">
        <w:rPr>
          <w:rFonts w:ascii="바탕체" w:eastAsia="바탕체" w:hAnsi="바탕체" w:cs="Times New Roman"/>
          <w:sz w:val="20"/>
          <w:szCs w:val="20"/>
        </w:rPr>
        <w:t xml:space="preserve"> </w:t>
      </w:r>
      <w:r w:rsidR="003E3D7A" w:rsidRPr="00FC25A2">
        <w:rPr>
          <w:rFonts w:ascii="바탕체" w:eastAsia="바탕체" w:hAnsi="바탕체" w:cs="Times New Roman" w:hint="eastAsia"/>
          <w:sz w:val="20"/>
          <w:szCs w:val="20"/>
        </w:rPr>
        <w:t xml:space="preserve">테스트 </w:t>
      </w:r>
      <w:r w:rsidR="002E1FDF" w:rsidRPr="00FC25A2">
        <w:rPr>
          <w:rFonts w:ascii="바탕체" w:eastAsia="바탕체" w:hAnsi="바탕체" w:cs="Times New Roman"/>
          <w:sz w:val="20"/>
          <w:szCs w:val="20"/>
        </w:rPr>
        <w:t>데이터로 사용하였다.</w:t>
      </w:r>
      <w:r w:rsidR="006D1E81">
        <w:rPr>
          <w:rFonts w:ascii="바탕체" w:eastAsia="바탕체" w:hAnsi="바탕체" w:cs="Times New Roman" w:hint="eastAsia"/>
          <w:sz w:val="20"/>
          <w:szCs w:val="20"/>
        </w:rPr>
        <w:t xml:space="preserve"> 그리고 </w:t>
      </w:r>
      <w:proofErr w:type="spellStart"/>
      <w:r w:rsidR="006D1E81">
        <w:rPr>
          <w:rFonts w:ascii="바탕체" w:eastAsia="바탕체" w:hAnsi="바탕체" w:cs="Times New Roman" w:hint="eastAsia"/>
          <w:sz w:val="20"/>
          <w:szCs w:val="20"/>
        </w:rPr>
        <w:t>머신러닝</w:t>
      </w:r>
      <w:proofErr w:type="spellEnd"/>
      <w:r w:rsidR="006D1E81">
        <w:rPr>
          <w:rFonts w:ascii="바탕체" w:eastAsia="바탕체" w:hAnsi="바탕체" w:cs="Times New Roman" w:hint="eastAsia"/>
          <w:sz w:val="20"/>
          <w:szCs w:val="20"/>
        </w:rPr>
        <w:t xml:space="preserve"> 방법론을 구현할 때 기본 </w:t>
      </w:r>
      <w:proofErr w:type="spellStart"/>
      <w:r w:rsidR="006D1E81">
        <w:rPr>
          <w:rFonts w:ascii="바탕체" w:eastAsia="바탕체" w:hAnsi="바탕체" w:cs="Times New Roman" w:hint="eastAsia"/>
          <w:sz w:val="20"/>
          <w:szCs w:val="20"/>
        </w:rPr>
        <w:t>하이퍼파라미터</w:t>
      </w:r>
      <w:proofErr w:type="spellEnd"/>
      <w:r w:rsidR="006D1E81">
        <w:rPr>
          <w:rFonts w:ascii="바탕체" w:eastAsia="바탕체" w:hAnsi="바탕체" w:cs="Times New Roman" w:hint="eastAsia"/>
          <w:sz w:val="20"/>
          <w:szCs w:val="20"/>
        </w:rPr>
        <w:t xml:space="preserve"> 세팅을 사용하였다.</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6792"/>
        <w:gridCol w:w="850"/>
      </w:tblGrid>
      <w:tr w:rsidR="00ED144B" w:rsidRPr="00FC25A2" w14:paraId="6445044E" w14:textId="77777777" w:rsidTr="00994DCB">
        <w:tc>
          <w:tcPr>
            <w:tcW w:w="851" w:type="dxa"/>
            <w:vAlign w:val="center"/>
          </w:tcPr>
          <w:p w14:paraId="6BB04CAD" w14:textId="77777777" w:rsidR="00ED144B" w:rsidRPr="00FC25A2" w:rsidRDefault="00ED144B" w:rsidP="004A61CA">
            <w:pPr>
              <w:wordWrap/>
              <w:spacing w:line="420" w:lineRule="auto"/>
              <w:jc w:val="center"/>
              <w:rPr>
                <w:rFonts w:ascii="바탕체" w:eastAsia="바탕체" w:hAnsi="바탕체" w:cs="Times New Roman"/>
                <w:sz w:val="20"/>
                <w:szCs w:val="20"/>
              </w:rPr>
            </w:pPr>
          </w:p>
        </w:tc>
        <w:tc>
          <w:tcPr>
            <w:tcW w:w="6792" w:type="dxa"/>
            <w:vAlign w:val="center"/>
          </w:tcPr>
          <w:p w14:paraId="657A8AC5" w14:textId="4DE32DA1" w:rsidR="00ED144B" w:rsidRPr="00FC25A2" w:rsidRDefault="00000000" w:rsidP="004A61CA">
            <w:pPr>
              <w:pStyle w:val="FirstParagraph"/>
              <w:spacing w:after="160" w:line="420" w:lineRule="auto"/>
              <w:jc w:val="center"/>
              <w:rPr>
                <w:rFonts w:ascii="Nanum Myeongjo" w:eastAsia="바탕체" w:hAnsi="Nanum Myeongjo" w:cs="Times New Roman"/>
                <w:i/>
                <w:color w:val="000000" w:themeColor="text1"/>
                <w:sz w:val="20"/>
                <w:szCs w:val="20"/>
                <w:lang w:eastAsia="ko-KR"/>
              </w:rPr>
            </w:pPr>
            <m:oMathPara>
              <m:oMath>
                <m:sSubSup>
                  <m:sSubSupPr>
                    <m:ctrlPr>
                      <w:rPr>
                        <w:rFonts w:ascii="Cambria Math" w:eastAsia="바탕체" w:hAnsi="Cambria Math" w:cs="Times New Roman"/>
                        <w:color w:val="000000" w:themeColor="text1"/>
                        <w:sz w:val="20"/>
                        <w:szCs w:val="20"/>
                        <w:lang w:eastAsia="ko-KR"/>
                      </w:rPr>
                    </m:ctrlPr>
                  </m:sSubSupPr>
                  <m:e>
                    <m:r>
                      <w:rPr>
                        <w:rFonts w:ascii="Cambria Math" w:eastAsia="바탕체" w:hAnsi="Cambria Math" w:cs="Times New Roman"/>
                        <w:color w:val="000000" w:themeColor="text1"/>
                        <w:sz w:val="20"/>
                        <w:szCs w:val="20"/>
                        <w:lang w:eastAsia="ko-KR"/>
                      </w:rPr>
                      <m:t>relss</m:t>
                    </m:r>
                    <m:ctrlPr>
                      <w:rPr>
                        <w:rFonts w:ascii="Cambria Math" w:eastAsia="바탕체" w:hAnsi="Cambria Math" w:cs="Times New Roman"/>
                        <w:i/>
                        <w:color w:val="000000" w:themeColor="text1"/>
                        <w:sz w:val="20"/>
                        <w:szCs w:val="20"/>
                        <w:lang w:eastAsia="ko-KR"/>
                      </w:rPr>
                    </m:ctrlPr>
                  </m:e>
                  <m:sub>
                    <m:r>
                      <m:rPr>
                        <m:sty m:val="p"/>
                      </m:rPr>
                      <w:rPr>
                        <w:rFonts w:ascii="Cambria Math" w:eastAsia="바탕체" w:hAnsi="Cambria Math" w:cs="Times New Roman"/>
                        <w:color w:val="000000" w:themeColor="text1"/>
                        <w:sz w:val="20"/>
                        <w:szCs w:val="20"/>
                        <w:lang w:eastAsia="ko-KR"/>
                      </w:rPr>
                      <m:t>pred</m:t>
                    </m:r>
                  </m:sub>
                  <m:sup>
                    <m:r>
                      <w:rPr>
                        <w:rFonts w:ascii="Cambria Math" w:eastAsia="바탕체" w:hAnsi="Cambria Math" w:cs="Times New Roman"/>
                        <w:color w:val="000000" w:themeColor="text1"/>
                        <w:sz w:val="20"/>
                        <w:szCs w:val="20"/>
                        <w:lang w:eastAsia="ko-KR"/>
                      </w:rPr>
                      <m:t>(i)</m:t>
                    </m:r>
                  </m:sup>
                </m:sSubSup>
                <m:r>
                  <m:rPr>
                    <m:sty m:val="p"/>
                  </m:rPr>
                  <w:rPr>
                    <w:rFonts w:ascii="Cambria Math" w:eastAsia="바탕체" w:hAnsi="Cambria Math" w:cs="Times New Roman"/>
                    <w:color w:val="000000" w:themeColor="text1"/>
                    <w:sz w:val="20"/>
                    <w:szCs w:val="20"/>
                    <w:lang w:eastAsia="ko-KR"/>
                  </w:rPr>
                  <m:t>=</m:t>
                </m:r>
                <m:acc>
                  <m:accPr>
                    <m:ctrlPr>
                      <w:rPr>
                        <w:rFonts w:ascii="Cambria Math" w:eastAsia="바탕체" w:hAnsi="Cambria Math" w:cs="Times New Roman"/>
                        <w:i/>
                        <w:color w:val="000000" w:themeColor="text1"/>
                        <w:sz w:val="20"/>
                        <w:szCs w:val="20"/>
                        <w:lang w:eastAsia="ko-KR"/>
                      </w:rPr>
                    </m:ctrlPr>
                  </m:accPr>
                  <m:e>
                    <m:sSub>
                      <m:sSubPr>
                        <m:ctrlPr>
                          <w:rPr>
                            <w:rFonts w:ascii="Cambria Math" w:eastAsia="바탕체" w:hAnsi="Cambria Math" w:cs="Times New Roman"/>
                            <w:color w:val="000000" w:themeColor="text1"/>
                            <w:sz w:val="20"/>
                            <w:szCs w:val="20"/>
                            <w:lang w:eastAsia="ko-KR"/>
                          </w:rPr>
                        </m:ctrlPr>
                      </m:sSubPr>
                      <m:e>
                        <m:r>
                          <w:rPr>
                            <w:rFonts w:ascii="Cambria Math" w:eastAsia="바탕체" w:hAnsi="Cambria Math" w:cs="Times New Roman"/>
                            <w:color w:val="000000" w:themeColor="text1"/>
                            <w:sz w:val="20"/>
                            <w:szCs w:val="20"/>
                            <w:lang w:eastAsia="ko-KR"/>
                          </w:rPr>
                          <m:t>relss</m:t>
                        </m:r>
                      </m:e>
                      <m:sub>
                        <m:r>
                          <w:rPr>
                            <w:rFonts w:ascii="Cambria Math" w:eastAsia="바탕체" w:hAnsi="Cambria Math" w:cs="Times New Roman"/>
                            <w:color w:val="000000" w:themeColor="text1"/>
                            <w:sz w:val="20"/>
                            <w:szCs w:val="20"/>
                            <w:lang w:eastAsia="ko-KR"/>
                          </w:rPr>
                          <m:t>t+1</m:t>
                        </m:r>
                      </m:sub>
                    </m:sSub>
                  </m:e>
                </m:acc>
                <m:r>
                  <w:rPr>
                    <w:rFonts w:ascii="Cambria Math" w:eastAsia="바탕체" w:hAnsi="Cambria Math" w:cs="Times New Roman"/>
                    <w:color w:val="000000" w:themeColor="text1"/>
                    <w:sz w:val="20"/>
                    <w:szCs w:val="20"/>
                    <w:lang w:eastAsia="ko-KR"/>
                  </w:rPr>
                  <m:t>=</m:t>
                </m:r>
                <m:acc>
                  <m:accPr>
                    <m:ctrlPr>
                      <w:rPr>
                        <w:rFonts w:ascii="Cambria Math" w:eastAsia="바탕체" w:hAnsi="Cambria Math" w:cs="Times New Roman"/>
                        <w:i/>
                        <w:color w:val="000000" w:themeColor="text1"/>
                        <w:sz w:val="20"/>
                        <w:szCs w:val="20"/>
                        <w:lang w:eastAsia="ko-KR"/>
                      </w:rPr>
                    </m:ctrlPr>
                  </m:accPr>
                  <m:e>
                    <m:r>
                      <w:rPr>
                        <w:rFonts w:ascii="Cambria Math" w:eastAsia="바탕체" w:hAnsi="Cambria Math" w:cs="Times New Roman"/>
                        <w:color w:val="000000"/>
                        <w:sz w:val="20"/>
                        <w:szCs w:val="20"/>
                        <w:lang w:eastAsia="ko-KR"/>
                      </w:rPr>
                      <m:t>α</m:t>
                    </m:r>
                  </m:e>
                </m:acc>
                <m:r>
                  <w:rPr>
                    <w:rFonts w:ascii="Cambria Math" w:eastAsia="바탕체" w:hAnsi="Cambria Math" w:cs="Times New Roman"/>
                    <w:color w:val="000000"/>
                    <w:sz w:val="20"/>
                    <w:szCs w:val="20"/>
                    <w:lang w:eastAsia="ko-KR"/>
                  </w:rPr>
                  <m:t>+</m:t>
                </m:r>
                <m:acc>
                  <m:accPr>
                    <m:ctrlPr>
                      <w:rPr>
                        <w:rFonts w:ascii="Cambria Math" w:eastAsia="바탕체" w:hAnsi="Cambria Math" w:cs="Times New Roman"/>
                        <w:i/>
                        <w:color w:val="000000"/>
                        <w:sz w:val="20"/>
                        <w:szCs w:val="20"/>
                        <w:lang w:eastAsia="ko-KR"/>
                      </w:rPr>
                    </m:ctrlPr>
                  </m:accPr>
                  <m:e>
                    <m:sSub>
                      <m:sSubPr>
                        <m:ctrlPr>
                          <w:rPr>
                            <w:rFonts w:ascii="Cambria Math" w:eastAsia="바탕체" w:hAnsi="Cambria Math" w:cs="Times New Roman"/>
                            <w:i/>
                            <w:color w:val="000000"/>
                            <w:sz w:val="20"/>
                            <w:szCs w:val="20"/>
                            <w:lang w:eastAsia="ko-KR"/>
                          </w:rPr>
                        </m:ctrlPr>
                      </m:sSubPr>
                      <m:e>
                        <m:r>
                          <w:rPr>
                            <w:rFonts w:ascii="Cambria Math" w:eastAsia="바탕체" w:hAnsi="Cambria Math" w:cs="Times New Roman"/>
                            <w:color w:val="000000"/>
                            <w:sz w:val="20"/>
                            <w:szCs w:val="20"/>
                            <w:lang w:eastAsia="ko-KR"/>
                          </w:rPr>
                          <m:t>β</m:t>
                        </m:r>
                      </m:e>
                      <m:sub>
                        <m:r>
                          <w:rPr>
                            <w:rFonts w:ascii="Cambria Math" w:eastAsia="바탕체" w:hAnsi="Cambria Math" w:cs="Times New Roman"/>
                            <w:color w:val="000000"/>
                            <w:sz w:val="20"/>
                            <w:szCs w:val="20"/>
                            <w:lang w:eastAsia="ko-KR"/>
                          </w:rPr>
                          <m:t>1</m:t>
                        </m:r>
                      </m:sub>
                    </m:sSub>
                  </m:e>
                </m:acc>
                <m:sSub>
                  <m:sSubPr>
                    <m:ctrlPr>
                      <w:rPr>
                        <w:rFonts w:ascii="Cambria Math" w:eastAsia="바탕체" w:hAnsi="Cambria Math" w:cs="Times New Roman"/>
                        <w:i/>
                        <w:color w:val="000000"/>
                        <w:sz w:val="20"/>
                        <w:szCs w:val="20"/>
                        <w:lang w:eastAsia="ko-KR"/>
                      </w:rPr>
                    </m:ctrlPr>
                  </m:sSubPr>
                  <m:e>
                    <m:r>
                      <w:rPr>
                        <w:rFonts w:ascii="Cambria Math" w:eastAsia="바탕체" w:hAnsi="Cambria Math" w:cs="Times New Roman"/>
                        <w:color w:val="000000"/>
                        <w:sz w:val="20"/>
                        <w:szCs w:val="20"/>
                        <w:lang w:eastAsia="ko-KR"/>
                      </w:rPr>
                      <m:t>relss</m:t>
                    </m:r>
                  </m:e>
                  <m:sub>
                    <m:r>
                      <w:rPr>
                        <w:rFonts w:ascii="Cambria Math" w:eastAsia="바탕체" w:hAnsi="Cambria Math" w:cs="Times New Roman"/>
                        <w:color w:val="000000"/>
                        <w:sz w:val="20"/>
                        <w:szCs w:val="20"/>
                        <w:lang w:eastAsia="ko-KR"/>
                      </w:rPr>
                      <m:t>t</m:t>
                    </m:r>
                  </m:sub>
                </m:sSub>
                <m:r>
                  <w:rPr>
                    <w:rFonts w:ascii="Cambria Math" w:eastAsia="바탕체" w:hAnsi="Cambria Math" w:cs="Times New Roman"/>
                    <w:color w:val="000000"/>
                    <w:sz w:val="20"/>
                    <w:szCs w:val="20"/>
                    <w:lang w:eastAsia="ko-KR"/>
                  </w:rPr>
                  <m:t>+</m:t>
                </m:r>
                <m:acc>
                  <m:accPr>
                    <m:ctrlPr>
                      <w:rPr>
                        <w:rFonts w:ascii="Cambria Math" w:eastAsia="바탕체" w:hAnsi="Cambria Math" w:cs="Times New Roman"/>
                        <w:i/>
                        <w:color w:val="000000"/>
                        <w:sz w:val="20"/>
                        <w:szCs w:val="20"/>
                        <w:lang w:eastAsia="ko-KR"/>
                      </w:rPr>
                    </m:ctrlPr>
                  </m:accPr>
                  <m:e>
                    <m:sSub>
                      <m:sSubPr>
                        <m:ctrlPr>
                          <w:rPr>
                            <w:rFonts w:ascii="Cambria Math" w:eastAsia="바탕체" w:hAnsi="Cambria Math" w:cs="Times New Roman"/>
                            <w:i/>
                            <w:color w:val="000000"/>
                            <w:sz w:val="20"/>
                            <w:szCs w:val="20"/>
                            <w:lang w:eastAsia="ko-KR"/>
                          </w:rPr>
                        </m:ctrlPr>
                      </m:sSubPr>
                      <m:e>
                        <m:r>
                          <w:rPr>
                            <w:rFonts w:ascii="Cambria Math" w:eastAsia="바탕체" w:hAnsi="Cambria Math" w:cs="Times New Roman"/>
                            <w:color w:val="000000"/>
                            <w:sz w:val="20"/>
                            <w:szCs w:val="20"/>
                            <w:lang w:eastAsia="ko-KR"/>
                          </w:rPr>
                          <m:t>β</m:t>
                        </m:r>
                      </m:e>
                      <m:sub>
                        <m:r>
                          <w:rPr>
                            <w:rFonts w:ascii="Cambria Math" w:eastAsia="바탕체" w:hAnsi="Cambria Math" w:cs="Times New Roman"/>
                            <w:color w:val="000000"/>
                            <w:sz w:val="20"/>
                            <w:szCs w:val="20"/>
                            <w:lang w:eastAsia="ko-KR"/>
                          </w:rPr>
                          <m:t>2</m:t>
                        </m:r>
                      </m:sub>
                    </m:sSub>
                  </m:e>
                </m:acc>
                <m:sSub>
                  <m:sSubPr>
                    <m:ctrlPr>
                      <w:rPr>
                        <w:rFonts w:ascii="Cambria Math" w:eastAsia="바탕체" w:hAnsi="Cambria Math" w:cs="Times New Roman"/>
                        <w:i/>
                        <w:color w:val="000000"/>
                        <w:sz w:val="20"/>
                        <w:szCs w:val="20"/>
                        <w:lang w:eastAsia="ko-KR"/>
                      </w:rPr>
                    </m:ctrlPr>
                  </m:sSubPr>
                  <m:e>
                    <m:r>
                      <w:rPr>
                        <w:rFonts w:ascii="Cambria Math" w:eastAsia="바탕체" w:hAnsi="Cambria Math" w:cs="Times New Roman"/>
                        <w:color w:val="000000"/>
                        <w:sz w:val="20"/>
                        <w:szCs w:val="20"/>
                        <w:lang w:eastAsia="ko-KR"/>
                      </w:rPr>
                      <m:t>reldc</m:t>
                    </m:r>
                  </m:e>
                  <m:sub>
                    <m:r>
                      <w:rPr>
                        <w:rFonts w:ascii="Cambria Math" w:eastAsia="바탕체" w:hAnsi="Cambria Math" w:cs="Times New Roman"/>
                        <w:color w:val="000000"/>
                        <w:sz w:val="20"/>
                        <w:szCs w:val="20"/>
                        <w:lang w:eastAsia="ko-KR"/>
                      </w:rPr>
                      <m:t>t</m:t>
                    </m:r>
                  </m:sub>
                </m:sSub>
              </m:oMath>
            </m:oMathPara>
          </w:p>
        </w:tc>
        <w:tc>
          <w:tcPr>
            <w:tcW w:w="850" w:type="dxa"/>
            <w:vAlign w:val="center"/>
          </w:tcPr>
          <w:p w14:paraId="292AA692" w14:textId="77777777" w:rsidR="00ED144B" w:rsidRPr="00FC25A2" w:rsidRDefault="00ED144B" w:rsidP="004A61CA">
            <w:pPr>
              <w:wordWrap/>
              <w:spacing w:line="420" w:lineRule="auto"/>
              <w:jc w:val="center"/>
              <w:rPr>
                <w:rFonts w:ascii="바탕체" w:eastAsia="바탕체" w:hAnsi="바탕체" w:cs="Times New Roman"/>
                <w:sz w:val="20"/>
                <w:szCs w:val="20"/>
              </w:rPr>
            </w:pPr>
            <w:r w:rsidRPr="00FC25A2">
              <w:rPr>
                <w:rFonts w:ascii="바탕체" w:eastAsia="바탕체" w:hAnsi="바탕체" w:cs="Times New Roman" w:hint="eastAsia"/>
                <w:sz w:val="20"/>
                <w:szCs w:val="20"/>
              </w:rPr>
              <w:t>(4)</w:t>
            </w:r>
          </w:p>
        </w:tc>
      </w:tr>
      <w:tr w:rsidR="00FC1E7B" w:rsidRPr="00FC25A2" w14:paraId="5741E008" w14:textId="77777777" w:rsidTr="00994DCB">
        <w:tc>
          <w:tcPr>
            <w:tcW w:w="851" w:type="dxa"/>
            <w:vAlign w:val="center"/>
          </w:tcPr>
          <w:p w14:paraId="426EB3C0" w14:textId="77777777" w:rsidR="00FC1E7B" w:rsidRPr="00FC25A2" w:rsidRDefault="00FC1E7B" w:rsidP="004A61CA">
            <w:pPr>
              <w:wordWrap/>
              <w:spacing w:line="420" w:lineRule="auto"/>
              <w:jc w:val="center"/>
              <w:rPr>
                <w:rFonts w:ascii="바탕체" w:eastAsia="바탕체" w:hAnsi="바탕체" w:cs="Times New Roman"/>
                <w:sz w:val="20"/>
                <w:szCs w:val="20"/>
              </w:rPr>
            </w:pPr>
          </w:p>
        </w:tc>
        <w:tc>
          <w:tcPr>
            <w:tcW w:w="6792" w:type="dxa"/>
            <w:vAlign w:val="center"/>
          </w:tcPr>
          <w:p w14:paraId="2BF2B1D4" w14:textId="71E277BC" w:rsidR="00FC1E7B" w:rsidRPr="00FC25A2" w:rsidRDefault="00000000" w:rsidP="004A61CA">
            <w:pPr>
              <w:pStyle w:val="FirstParagraph"/>
              <w:spacing w:after="160" w:line="420" w:lineRule="auto"/>
              <w:jc w:val="center"/>
              <w:rPr>
                <w:rFonts w:ascii="Nanum Myeongjo" w:eastAsia="바탕체" w:hAnsi="Nanum Myeongjo" w:cs="Times New Roman"/>
                <w:i/>
                <w:color w:val="000000" w:themeColor="text1"/>
                <w:sz w:val="20"/>
                <w:szCs w:val="20"/>
                <w:lang w:eastAsia="ko-KR"/>
              </w:rPr>
            </w:pPr>
            <m:oMathPara>
              <m:oMath>
                <m:sSubSup>
                  <m:sSubSupPr>
                    <m:ctrlPr>
                      <w:rPr>
                        <w:rFonts w:ascii="Cambria Math" w:eastAsia="바탕체" w:hAnsi="Cambria Math" w:cs="Times New Roman"/>
                        <w:color w:val="000000" w:themeColor="text1"/>
                        <w:sz w:val="20"/>
                        <w:szCs w:val="20"/>
                        <w:lang w:eastAsia="ko-KR"/>
                      </w:rPr>
                    </m:ctrlPr>
                  </m:sSubSupPr>
                  <m:e>
                    <m:r>
                      <w:rPr>
                        <w:rFonts w:ascii="Cambria Math" w:eastAsia="바탕체" w:hAnsi="Cambria Math" w:cs="Times New Roman"/>
                        <w:color w:val="000000" w:themeColor="text1"/>
                        <w:sz w:val="20"/>
                        <w:szCs w:val="20"/>
                        <w:lang w:eastAsia="ko-KR"/>
                      </w:rPr>
                      <m:t>relss</m:t>
                    </m:r>
                    <m:ctrlPr>
                      <w:rPr>
                        <w:rFonts w:ascii="Cambria Math" w:eastAsia="바탕체" w:hAnsi="Cambria Math" w:cs="Times New Roman"/>
                        <w:i/>
                        <w:color w:val="000000" w:themeColor="text1"/>
                        <w:sz w:val="20"/>
                        <w:szCs w:val="20"/>
                        <w:lang w:eastAsia="ko-KR"/>
                      </w:rPr>
                    </m:ctrlPr>
                  </m:e>
                  <m:sub>
                    <m:r>
                      <m:rPr>
                        <m:sty m:val="p"/>
                      </m:rPr>
                      <w:rPr>
                        <w:rFonts w:ascii="Cambria Math" w:eastAsia="바탕체" w:hAnsi="Cambria Math" w:cs="Times New Roman"/>
                        <w:color w:val="000000" w:themeColor="text1"/>
                        <w:sz w:val="20"/>
                        <w:szCs w:val="20"/>
                        <w:lang w:eastAsia="ko-KR"/>
                      </w:rPr>
                      <m:t>pred</m:t>
                    </m:r>
                  </m:sub>
                  <m:sup>
                    <m:r>
                      <w:rPr>
                        <w:rFonts w:ascii="Cambria Math" w:eastAsia="바탕체" w:hAnsi="Cambria Math" w:cs="Times New Roman"/>
                        <w:color w:val="000000" w:themeColor="text1"/>
                        <w:sz w:val="20"/>
                        <w:szCs w:val="20"/>
                        <w:lang w:eastAsia="ko-KR"/>
                      </w:rPr>
                      <m:t>(j)</m:t>
                    </m:r>
                  </m:sup>
                </m:sSubSup>
                <m:r>
                  <m:rPr>
                    <m:sty m:val="p"/>
                  </m:rPr>
                  <w:rPr>
                    <w:rFonts w:ascii="Cambria Math" w:eastAsia="바탕체" w:hAnsi="Cambria Math" w:cs="Times New Roman"/>
                    <w:color w:val="000000" w:themeColor="text1"/>
                    <w:sz w:val="20"/>
                    <w:szCs w:val="20"/>
                    <w:lang w:eastAsia="ko-KR"/>
                  </w:rPr>
                  <m:t>=</m:t>
                </m:r>
                <m:acc>
                  <m:accPr>
                    <m:ctrlPr>
                      <w:rPr>
                        <w:rFonts w:ascii="Cambria Math" w:eastAsia="바탕체" w:hAnsi="Cambria Math" w:cs="Times New Roman"/>
                        <w:i/>
                        <w:color w:val="000000" w:themeColor="text1"/>
                        <w:sz w:val="20"/>
                        <w:szCs w:val="20"/>
                        <w:lang w:eastAsia="ko-KR"/>
                      </w:rPr>
                    </m:ctrlPr>
                  </m:accPr>
                  <m:e>
                    <m:sSub>
                      <m:sSubPr>
                        <m:ctrlPr>
                          <w:rPr>
                            <w:rFonts w:ascii="Cambria Math" w:eastAsia="바탕체" w:hAnsi="Cambria Math" w:cs="Times New Roman"/>
                            <w:color w:val="000000" w:themeColor="text1"/>
                            <w:sz w:val="20"/>
                            <w:szCs w:val="20"/>
                            <w:lang w:eastAsia="ko-KR"/>
                          </w:rPr>
                        </m:ctrlPr>
                      </m:sSubPr>
                      <m:e>
                        <m:r>
                          <w:rPr>
                            <w:rFonts w:ascii="Cambria Math" w:eastAsia="바탕체" w:hAnsi="Cambria Math" w:cs="Times New Roman"/>
                            <w:color w:val="000000" w:themeColor="text1"/>
                            <w:sz w:val="20"/>
                            <w:szCs w:val="20"/>
                            <w:lang w:eastAsia="ko-KR"/>
                          </w:rPr>
                          <m:t>relss</m:t>
                        </m:r>
                      </m:e>
                      <m:sub>
                        <m:r>
                          <w:rPr>
                            <w:rFonts w:ascii="Cambria Math" w:eastAsia="바탕체" w:hAnsi="Cambria Math" w:cs="Times New Roman"/>
                            <w:color w:val="000000" w:themeColor="text1"/>
                            <w:sz w:val="20"/>
                            <w:szCs w:val="20"/>
                            <w:lang w:eastAsia="ko-KR"/>
                          </w:rPr>
                          <m:t>t+1</m:t>
                        </m:r>
                      </m:sub>
                    </m:sSub>
                  </m:e>
                </m:acc>
                <m:r>
                  <w:rPr>
                    <w:rFonts w:ascii="Cambria Math" w:eastAsia="바탕체" w:hAnsi="Cambria Math" w:cs="Times New Roman"/>
                    <w:color w:val="000000" w:themeColor="text1"/>
                    <w:sz w:val="20"/>
                    <w:szCs w:val="20"/>
                    <w:lang w:eastAsia="ko-KR"/>
                  </w:rPr>
                  <m:t>=</m:t>
                </m:r>
                <m:acc>
                  <m:accPr>
                    <m:ctrlPr>
                      <w:rPr>
                        <w:rFonts w:ascii="Cambria Math" w:eastAsia="바탕체" w:hAnsi="Cambria Math" w:cs="Times New Roman"/>
                        <w:i/>
                        <w:color w:val="000000" w:themeColor="text1"/>
                        <w:sz w:val="20"/>
                        <w:szCs w:val="20"/>
                        <w:lang w:eastAsia="ko-KR"/>
                      </w:rPr>
                    </m:ctrlPr>
                  </m:accPr>
                  <m:e>
                    <m:r>
                      <w:rPr>
                        <w:rFonts w:ascii="Cambria Math" w:eastAsia="바탕체" w:hAnsi="Cambria Math" w:cs="Times New Roman"/>
                        <w:color w:val="000000"/>
                        <w:sz w:val="20"/>
                        <w:szCs w:val="20"/>
                        <w:lang w:eastAsia="ko-KR"/>
                      </w:rPr>
                      <m:t>α</m:t>
                    </m:r>
                  </m:e>
                </m:acc>
                <m:r>
                  <w:rPr>
                    <w:rFonts w:ascii="Cambria Math" w:eastAsia="바탕체" w:hAnsi="Cambria Math" w:cs="Times New Roman"/>
                    <w:color w:val="000000" w:themeColor="text1"/>
                    <w:sz w:val="20"/>
                    <w:szCs w:val="20"/>
                    <w:lang w:eastAsia="ko-KR"/>
                  </w:rPr>
                  <m:t>⋅</m:t>
                </m:r>
                <m:sSubSup>
                  <m:sSubSupPr>
                    <m:ctrlPr>
                      <w:rPr>
                        <w:rFonts w:ascii="Cambria Math" w:eastAsia="바탕체" w:hAnsi="Cambria Math" w:cs="Times New Roman"/>
                        <w:i/>
                        <w:color w:val="000000"/>
                        <w:sz w:val="20"/>
                        <w:szCs w:val="20"/>
                        <w:lang w:eastAsia="ko-KR"/>
                      </w:rPr>
                    </m:ctrlPr>
                  </m:sSubSupPr>
                  <m:e>
                    <m:r>
                      <w:rPr>
                        <w:rFonts w:ascii="Cambria Math" w:eastAsia="바탕체" w:hAnsi="Cambria Math" w:cs="Times New Roman"/>
                        <w:color w:val="000000"/>
                        <w:sz w:val="20"/>
                        <w:szCs w:val="20"/>
                        <w:lang w:eastAsia="ko-KR"/>
                      </w:rPr>
                      <m:t>relss</m:t>
                    </m:r>
                    <m:ctrlPr>
                      <w:rPr>
                        <w:rFonts w:ascii="Cambria Math" w:eastAsia="바탕체" w:hAnsi="Cambria Math" w:cs="Times New Roman"/>
                        <w:i/>
                        <w:color w:val="000000" w:themeColor="text1"/>
                        <w:sz w:val="20"/>
                        <w:szCs w:val="20"/>
                        <w:lang w:eastAsia="ko-KR"/>
                      </w:rPr>
                    </m:ctrlPr>
                  </m:e>
                  <m:sub>
                    <m:r>
                      <w:rPr>
                        <w:rFonts w:ascii="Cambria Math" w:eastAsia="바탕체" w:hAnsi="Cambria Math" w:cs="Times New Roman"/>
                        <w:color w:val="000000"/>
                        <w:sz w:val="20"/>
                        <w:szCs w:val="20"/>
                        <w:lang w:eastAsia="ko-KR"/>
                      </w:rPr>
                      <m:t>t</m:t>
                    </m:r>
                  </m:sub>
                  <m:sup>
                    <m:acc>
                      <m:accPr>
                        <m:ctrlPr>
                          <w:rPr>
                            <w:rFonts w:ascii="Cambria Math" w:eastAsia="바탕체" w:hAnsi="Cambria Math" w:cs="Times New Roman"/>
                            <w:i/>
                            <w:color w:val="000000"/>
                            <w:sz w:val="20"/>
                            <w:szCs w:val="20"/>
                            <w:lang w:eastAsia="ko-KR"/>
                          </w:rPr>
                        </m:ctrlPr>
                      </m:accPr>
                      <m:e>
                        <m:sSub>
                          <m:sSubPr>
                            <m:ctrlPr>
                              <w:rPr>
                                <w:rFonts w:ascii="Cambria Math" w:eastAsia="바탕체" w:hAnsi="Cambria Math" w:cs="Times New Roman"/>
                                <w:i/>
                                <w:color w:val="000000"/>
                                <w:sz w:val="20"/>
                                <w:szCs w:val="20"/>
                                <w:lang w:eastAsia="ko-KR"/>
                              </w:rPr>
                            </m:ctrlPr>
                          </m:sSubPr>
                          <m:e>
                            <m:r>
                              <w:rPr>
                                <w:rFonts w:ascii="Cambria Math" w:eastAsia="바탕체" w:hAnsi="Cambria Math" w:cs="Times New Roman"/>
                                <w:color w:val="000000"/>
                                <w:sz w:val="20"/>
                                <w:szCs w:val="20"/>
                                <w:lang w:eastAsia="ko-KR"/>
                              </w:rPr>
                              <m:t>β</m:t>
                            </m:r>
                          </m:e>
                          <m:sub>
                            <m:r>
                              <w:rPr>
                                <w:rFonts w:ascii="Cambria Math" w:eastAsia="바탕체" w:hAnsi="Cambria Math" w:cs="Times New Roman"/>
                                <w:color w:val="000000"/>
                                <w:sz w:val="20"/>
                                <w:szCs w:val="20"/>
                                <w:lang w:eastAsia="ko-KR"/>
                              </w:rPr>
                              <m:t>1</m:t>
                            </m:r>
                          </m:sub>
                        </m:sSub>
                      </m:e>
                    </m:acc>
                  </m:sup>
                </m:sSubSup>
                <m:r>
                  <w:rPr>
                    <w:rFonts w:ascii="Cambria Math" w:eastAsia="바탕체" w:hAnsi="Cambria Math" w:cs="Times New Roman"/>
                    <w:color w:val="000000"/>
                    <w:sz w:val="20"/>
                    <w:szCs w:val="20"/>
                    <w:lang w:eastAsia="ko-KR"/>
                  </w:rPr>
                  <m:t>⋅</m:t>
                </m:r>
                <m:sSubSup>
                  <m:sSubSupPr>
                    <m:ctrlPr>
                      <w:rPr>
                        <w:rFonts w:ascii="Cambria Math" w:eastAsia="바탕체" w:hAnsi="Cambria Math" w:cs="Times New Roman"/>
                        <w:i/>
                        <w:color w:val="000000"/>
                        <w:sz w:val="20"/>
                        <w:szCs w:val="20"/>
                        <w:lang w:eastAsia="ko-KR"/>
                      </w:rPr>
                    </m:ctrlPr>
                  </m:sSubSupPr>
                  <m:e>
                    <m:r>
                      <w:rPr>
                        <w:rFonts w:ascii="Cambria Math" w:eastAsia="바탕체" w:hAnsi="Cambria Math" w:cs="Times New Roman"/>
                        <w:color w:val="000000"/>
                        <w:sz w:val="20"/>
                        <w:szCs w:val="20"/>
                        <w:lang w:eastAsia="ko-KR"/>
                      </w:rPr>
                      <m:t>reldc</m:t>
                    </m:r>
                  </m:e>
                  <m:sub>
                    <m:r>
                      <w:rPr>
                        <w:rFonts w:ascii="Cambria Math" w:eastAsia="바탕체" w:hAnsi="Cambria Math" w:cs="Times New Roman"/>
                        <w:color w:val="000000"/>
                        <w:sz w:val="20"/>
                        <w:szCs w:val="20"/>
                        <w:lang w:eastAsia="ko-KR"/>
                      </w:rPr>
                      <m:t>t</m:t>
                    </m:r>
                  </m:sub>
                  <m:sup>
                    <m:acc>
                      <m:accPr>
                        <m:ctrlPr>
                          <w:rPr>
                            <w:rFonts w:ascii="Cambria Math" w:eastAsia="바탕체" w:hAnsi="Cambria Math" w:cs="Times New Roman"/>
                            <w:i/>
                            <w:color w:val="000000"/>
                            <w:sz w:val="20"/>
                            <w:szCs w:val="20"/>
                            <w:lang w:eastAsia="ko-KR"/>
                          </w:rPr>
                        </m:ctrlPr>
                      </m:accPr>
                      <m:e>
                        <m:sSub>
                          <m:sSubPr>
                            <m:ctrlPr>
                              <w:rPr>
                                <w:rFonts w:ascii="Cambria Math" w:eastAsia="바탕체" w:hAnsi="Cambria Math" w:cs="Times New Roman"/>
                                <w:i/>
                                <w:color w:val="000000"/>
                                <w:sz w:val="20"/>
                                <w:szCs w:val="20"/>
                                <w:lang w:eastAsia="ko-KR"/>
                              </w:rPr>
                            </m:ctrlPr>
                          </m:sSubPr>
                          <m:e>
                            <m:r>
                              <w:rPr>
                                <w:rFonts w:ascii="Cambria Math" w:eastAsia="바탕체" w:hAnsi="Cambria Math" w:cs="Times New Roman"/>
                                <w:color w:val="000000"/>
                                <w:sz w:val="20"/>
                                <w:szCs w:val="20"/>
                                <w:lang w:eastAsia="ko-KR"/>
                              </w:rPr>
                              <m:t>β</m:t>
                            </m:r>
                          </m:e>
                          <m:sub>
                            <m:r>
                              <w:rPr>
                                <w:rFonts w:ascii="Cambria Math" w:eastAsia="바탕체" w:hAnsi="Cambria Math" w:cs="Times New Roman"/>
                                <w:color w:val="000000"/>
                                <w:sz w:val="20"/>
                                <w:szCs w:val="20"/>
                                <w:lang w:eastAsia="ko-KR"/>
                              </w:rPr>
                              <m:t>2</m:t>
                            </m:r>
                          </m:sub>
                        </m:sSub>
                      </m:e>
                    </m:acc>
                  </m:sup>
                </m:sSubSup>
              </m:oMath>
            </m:oMathPara>
          </w:p>
        </w:tc>
        <w:tc>
          <w:tcPr>
            <w:tcW w:w="850" w:type="dxa"/>
            <w:vAlign w:val="center"/>
          </w:tcPr>
          <w:p w14:paraId="189CED22" w14:textId="7E658202" w:rsidR="00FC1E7B" w:rsidRPr="00FC25A2" w:rsidRDefault="00FC1E7B" w:rsidP="004A61CA">
            <w:pPr>
              <w:wordWrap/>
              <w:spacing w:line="420" w:lineRule="auto"/>
              <w:jc w:val="center"/>
              <w:rPr>
                <w:rFonts w:ascii="바탕체" w:eastAsia="바탕체" w:hAnsi="바탕체" w:cs="Times New Roman"/>
                <w:sz w:val="20"/>
                <w:szCs w:val="20"/>
              </w:rPr>
            </w:pPr>
            <w:r w:rsidRPr="00FC25A2">
              <w:rPr>
                <w:rFonts w:ascii="바탕체" w:eastAsia="바탕체" w:hAnsi="바탕체" w:cs="Times New Roman" w:hint="eastAsia"/>
                <w:sz w:val="20"/>
                <w:szCs w:val="20"/>
              </w:rPr>
              <w:t>(</w:t>
            </w:r>
            <w:r w:rsidR="00ED144B" w:rsidRPr="00FC25A2">
              <w:rPr>
                <w:rFonts w:ascii="바탕체" w:eastAsia="바탕체" w:hAnsi="바탕체" w:cs="Times New Roman" w:hint="eastAsia"/>
                <w:sz w:val="20"/>
                <w:szCs w:val="20"/>
              </w:rPr>
              <w:t>5</w:t>
            </w:r>
            <w:r w:rsidRPr="00FC25A2">
              <w:rPr>
                <w:rFonts w:ascii="바탕체" w:eastAsia="바탕체" w:hAnsi="바탕체" w:cs="Times New Roman" w:hint="eastAsia"/>
                <w:sz w:val="20"/>
                <w:szCs w:val="20"/>
              </w:rPr>
              <w:t>)</w:t>
            </w:r>
          </w:p>
        </w:tc>
      </w:tr>
      <w:tr w:rsidR="00ED144B" w:rsidRPr="00FC25A2" w14:paraId="20F5CD5D" w14:textId="77777777" w:rsidTr="00994DCB">
        <w:tc>
          <w:tcPr>
            <w:tcW w:w="851" w:type="dxa"/>
            <w:vAlign w:val="center"/>
          </w:tcPr>
          <w:p w14:paraId="3E89AE28" w14:textId="77777777" w:rsidR="00ED144B" w:rsidRPr="00FC25A2" w:rsidRDefault="00ED144B" w:rsidP="004A61CA">
            <w:pPr>
              <w:wordWrap/>
              <w:spacing w:line="420" w:lineRule="auto"/>
              <w:jc w:val="center"/>
              <w:rPr>
                <w:rFonts w:ascii="바탕체" w:eastAsia="바탕체" w:hAnsi="바탕체" w:cs="Times New Roman"/>
                <w:sz w:val="20"/>
                <w:szCs w:val="20"/>
              </w:rPr>
            </w:pPr>
          </w:p>
        </w:tc>
        <w:tc>
          <w:tcPr>
            <w:tcW w:w="6792" w:type="dxa"/>
            <w:vAlign w:val="center"/>
          </w:tcPr>
          <w:p w14:paraId="42EB1CD5" w14:textId="0D39F650" w:rsidR="00ED144B" w:rsidRPr="00FC25A2" w:rsidRDefault="00000000" w:rsidP="004A61CA">
            <w:pPr>
              <w:pStyle w:val="FirstParagraph"/>
              <w:spacing w:after="160" w:line="420" w:lineRule="auto"/>
              <w:jc w:val="center"/>
              <w:rPr>
                <w:rFonts w:ascii="Nanum Myeongjo" w:eastAsia="바탕체" w:hAnsi="Nanum Myeongjo" w:cs="Times New Roman"/>
                <w:i/>
                <w:color w:val="000000" w:themeColor="text1"/>
                <w:sz w:val="20"/>
                <w:szCs w:val="20"/>
                <w:lang w:eastAsia="ko-KR"/>
              </w:rPr>
            </w:pPr>
            <m:oMathPara>
              <m:oMath>
                <m:func>
                  <m:funcPr>
                    <m:ctrlPr>
                      <w:rPr>
                        <w:rFonts w:ascii="Cambria Math" w:eastAsia="바탕체" w:hAnsi="Cambria Math" w:cs="Times New Roman"/>
                        <w:i/>
                        <w:color w:val="000000" w:themeColor="text1"/>
                        <w:sz w:val="20"/>
                        <w:szCs w:val="20"/>
                        <w:lang w:eastAsia="ko-KR"/>
                      </w:rPr>
                    </m:ctrlPr>
                  </m:funcPr>
                  <m:fName>
                    <m:r>
                      <m:rPr>
                        <m:sty m:val="p"/>
                      </m:rPr>
                      <w:rPr>
                        <w:rFonts w:ascii="Cambria Math" w:eastAsia="바탕체" w:hAnsi="Cambria Math" w:cs="Times New Roman"/>
                        <w:color w:val="000000" w:themeColor="text1"/>
                        <w:sz w:val="20"/>
                        <w:szCs w:val="20"/>
                        <w:lang w:eastAsia="ko-KR"/>
                      </w:rPr>
                      <m:t>ln</m:t>
                    </m:r>
                  </m:fName>
                  <m:e>
                    <m:acc>
                      <m:accPr>
                        <m:ctrlPr>
                          <w:rPr>
                            <w:rFonts w:ascii="Cambria Math" w:eastAsia="바탕체" w:hAnsi="Cambria Math" w:cs="Times New Roman"/>
                            <w:i/>
                            <w:color w:val="000000" w:themeColor="text1"/>
                            <w:sz w:val="20"/>
                            <w:szCs w:val="20"/>
                            <w:lang w:eastAsia="ko-KR"/>
                          </w:rPr>
                        </m:ctrlPr>
                      </m:accPr>
                      <m:e>
                        <m:sSub>
                          <m:sSubPr>
                            <m:ctrlPr>
                              <w:rPr>
                                <w:rFonts w:ascii="Cambria Math" w:eastAsia="바탕체" w:hAnsi="Cambria Math" w:cs="Times New Roman"/>
                                <w:color w:val="000000" w:themeColor="text1"/>
                                <w:sz w:val="20"/>
                                <w:szCs w:val="20"/>
                                <w:lang w:eastAsia="ko-KR"/>
                              </w:rPr>
                            </m:ctrlPr>
                          </m:sSubPr>
                          <m:e>
                            <m:r>
                              <w:rPr>
                                <w:rFonts w:ascii="Cambria Math" w:eastAsia="바탕체" w:hAnsi="Cambria Math" w:cs="Times New Roman"/>
                                <w:color w:val="000000" w:themeColor="text1"/>
                                <w:sz w:val="20"/>
                                <w:szCs w:val="20"/>
                                <w:lang w:eastAsia="ko-KR"/>
                              </w:rPr>
                              <m:t>relss</m:t>
                            </m:r>
                          </m:e>
                          <m:sub>
                            <m:r>
                              <w:rPr>
                                <w:rFonts w:ascii="Cambria Math" w:eastAsia="바탕체" w:hAnsi="Cambria Math" w:cs="Times New Roman"/>
                                <w:color w:val="000000" w:themeColor="text1"/>
                                <w:sz w:val="20"/>
                                <w:szCs w:val="20"/>
                                <w:lang w:eastAsia="ko-KR"/>
                              </w:rPr>
                              <m:t>t+1</m:t>
                            </m:r>
                          </m:sub>
                        </m:sSub>
                      </m:e>
                    </m:acc>
                  </m:e>
                </m:func>
                <m:r>
                  <w:rPr>
                    <w:rFonts w:ascii="Cambria Math" w:eastAsia="바탕체" w:hAnsi="Cambria Math" w:cs="Times New Roman"/>
                    <w:color w:val="000000" w:themeColor="text1"/>
                    <w:sz w:val="20"/>
                    <w:szCs w:val="20"/>
                    <w:lang w:eastAsia="ko-KR"/>
                  </w:rPr>
                  <m:t>=</m:t>
                </m:r>
                <m:acc>
                  <m:accPr>
                    <m:ctrlPr>
                      <w:rPr>
                        <w:rFonts w:ascii="Cambria Math" w:eastAsia="바탕체" w:hAnsi="Cambria Math" w:cs="Times New Roman"/>
                        <w:i/>
                        <w:color w:val="000000" w:themeColor="text1"/>
                        <w:sz w:val="20"/>
                        <w:szCs w:val="20"/>
                        <w:lang w:eastAsia="ko-KR"/>
                      </w:rPr>
                    </m:ctrlPr>
                  </m:accPr>
                  <m:e>
                    <m:sSup>
                      <m:sSupPr>
                        <m:ctrlPr>
                          <w:rPr>
                            <w:rFonts w:ascii="Cambria Math" w:eastAsia="바탕체" w:hAnsi="Cambria Math" w:cs="Times New Roman"/>
                            <w:i/>
                            <w:color w:val="000000"/>
                            <w:sz w:val="20"/>
                            <w:szCs w:val="20"/>
                            <w:lang w:eastAsia="ko-KR"/>
                          </w:rPr>
                        </m:ctrlPr>
                      </m:sSupPr>
                      <m:e>
                        <m:r>
                          <w:rPr>
                            <w:rFonts w:ascii="Cambria Math" w:eastAsia="바탕체" w:hAnsi="Cambria Math" w:cs="Times New Roman"/>
                            <w:color w:val="000000"/>
                            <w:sz w:val="20"/>
                            <w:szCs w:val="20"/>
                            <w:lang w:eastAsia="ko-KR"/>
                          </w:rPr>
                          <m:t>α</m:t>
                        </m:r>
                      </m:e>
                      <m:sup>
                        <m:r>
                          <w:rPr>
                            <w:rFonts w:ascii="Cambria Math" w:eastAsia="바탕체" w:hAnsi="Cambria Math" w:cs="Times New Roman"/>
                            <w:color w:val="000000"/>
                            <w:sz w:val="20"/>
                            <w:szCs w:val="20"/>
                            <w:lang w:eastAsia="ko-KR"/>
                          </w:rPr>
                          <m:t>*</m:t>
                        </m:r>
                      </m:sup>
                    </m:sSup>
                  </m:e>
                </m:acc>
                <m:r>
                  <w:rPr>
                    <w:rFonts w:ascii="Cambria Math" w:eastAsia="바탕체" w:hAnsi="Cambria Math" w:cs="Times New Roman"/>
                    <w:color w:val="000000"/>
                    <w:sz w:val="20"/>
                    <w:szCs w:val="20"/>
                    <w:lang w:eastAsia="ko-KR"/>
                  </w:rPr>
                  <m:t>+</m:t>
                </m:r>
                <m:acc>
                  <m:accPr>
                    <m:ctrlPr>
                      <w:rPr>
                        <w:rFonts w:ascii="Cambria Math" w:eastAsia="바탕체" w:hAnsi="Cambria Math" w:cs="Times New Roman"/>
                        <w:i/>
                        <w:color w:val="000000"/>
                        <w:sz w:val="20"/>
                        <w:szCs w:val="20"/>
                        <w:lang w:eastAsia="ko-KR"/>
                      </w:rPr>
                    </m:ctrlPr>
                  </m:accPr>
                  <m:e>
                    <m:sSubSup>
                      <m:sSubSupPr>
                        <m:ctrlPr>
                          <w:rPr>
                            <w:rFonts w:ascii="Cambria Math" w:eastAsia="바탕체" w:hAnsi="Cambria Math" w:cs="Times New Roman"/>
                            <w:i/>
                            <w:color w:val="000000"/>
                            <w:sz w:val="20"/>
                            <w:szCs w:val="20"/>
                            <w:lang w:eastAsia="ko-KR"/>
                          </w:rPr>
                        </m:ctrlPr>
                      </m:sSubSupPr>
                      <m:e>
                        <m:r>
                          <w:rPr>
                            <w:rFonts w:ascii="Cambria Math" w:eastAsia="바탕체" w:hAnsi="Cambria Math" w:cs="Times New Roman"/>
                            <w:color w:val="000000"/>
                            <w:sz w:val="20"/>
                            <w:szCs w:val="20"/>
                            <w:lang w:eastAsia="ko-KR"/>
                          </w:rPr>
                          <m:t>β</m:t>
                        </m:r>
                      </m:e>
                      <m:sub>
                        <m:r>
                          <w:rPr>
                            <w:rFonts w:ascii="Cambria Math" w:eastAsia="바탕체" w:hAnsi="Cambria Math" w:cs="Times New Roman"/>
                            <w:color w:val="000000"/>
                            <w:sz w:val="20"/>
                            <w:szCs w:val="20"/>
                            <w:lang w:eastAsia="ko-KR"/>
                          </w:rPr>
                          <m:t>1</m:t>
                        </m:r>
                      </m:sub>
                      <m:sup>
                        <m:r>
                          <w:rPr>
                            <w:rFonts w:ascii="Cambria Math" w:eastAsia="바탕체" w:hAnsi="Cambria Math" w:cs="Times New Roman"/>
                            <w:color w:val="000000"/>
                            <w:sz w:val="20"/>
                            <w:szCs w:val="20"/>
                            <w:lang w:eastAsia="ko-KR"/>
                          </w:rPr>
                          <m:t>*</m:t>
                        </m:r>
                      </m:sup>
                    </m:sSubSup>
                  </m:e>
                </m:acc>
                <m:func>
                  <m:funcPr>
                    <m:ctrlPr>
                      <w:rPr>
                        <w:rFonts w:ascii="Cambria Math" w:eastAsia="바탕체" w:hAnsi="Cambria Math" w:cs="Times New Roman"/>
                        <w:i/>
                        <w:color w:val="000000"/>
                        <w:sz w:val="20"/>
                        <w:szCs w:val="20"/>
                        <w:lang w:eastAsia="ko-KR"/>
                      </w:rPr>
                    </m:ctrlPr>
                  </m:funcPr>
                  <m:fName>
                    <m:r>
                      <m:rPr>
                        <m:sty m:val="p"/>
                      </m:rPr>
                      <w:rPr>
                        <w:rFonts w:ascii="Cambria Math" w:eastAsia="바탕체" w:hAnsi="Cambria Math" w:cs="Times New Roman"/>
                        <w:color w:val="000000"/>
                        <w:sz w:val="20"/>
                        <w:szCs w:val="20"/>
                        <w:lang w:eastAsia="ko-KR"/>
                      </w:rPr>
                      <m:t>ln</m:t>
                    </m:r>
                  </m:fName>
                  <m:e>
                    <m:sSub>
                      <m:sSubPr>
                        <m:ctrlPr>
                          <w:rPr>
                            <w:rFonts w:ascii="Cambria Math" w:eastAsia="바탕체" w:hAnsi="Cambria Math" w:cs="Times New Roman"/>
                            <w:i/>
                            <w:color w:val="000000"/>
                            <w:sz w:val="20"/>
                            <w:szCs w:val="20"/>
                            <w:lang w:eastAsia="ko-KR"/>
                          </w:rPr>
                        </m:ctrlPr>
                      </m:sSubPr>
                      <m:e>
                        <m:r>
                          <w:rPr>
                            <w:rFonts w:ascii="Cambria Math" w:eastAsia="바탕체" w:hAnsi="Cambria Math" w:cs="Times New Roman"/>
                            <w:color w:val="000000"/>
                            <w:sz w:val="20"/>
                            <w:szCs w:val="20"/>
                            <w:lang w:eastAsia="ko-KR"/>
                          </w:rPr>
                          <m:t>relss</m:t>
                        </m:r>
                      </m:e>
                      <m:sub>
                        <m:r>
                          <w:rPr>
                            <w:rFonts w:ascii="Cambria Math" w:eastAsia="바탕체" w:hAnsi="Cambria Math" w:cs="Times New Roman"/>
                            <w:color w:val="000000"/>
                            <w:sz w:val="20"/>
                            <w:szCs w:val="20"/>
                            <w:lang w:eastAsia="ko-KR"/>
                          </w:rPr>
                          <m:t>t</m:t>
                        </m:r>
                      </m:sub>
                    </m:sSub>
                  </m:e>
                </m:func>
                <m:r>
                  <w:rPr>
                    <w:rFonts w:ascii="Cambria Math" w:eastAsia="바탕체" w:hAnsi="Cambria Math" w:cs="Times New Roman"/>
                    <w:color w:val="000000"/>
                    <w:sz w:val="20"/>
                    <w:szCs w:val="20"/>
                    <w:lang w:eastAsia="ko-KR"/>
                  </w:rPr>
                  <m:t>+</m:t>
                </m:r>
                <m:acc>
                  <m:accPr>
                    <m:ctrlPr>
                      <w:rPr>
                        <w:rFonts w:ascii="Cambria Math" w:eastAsia="바탕체" w:hAnsi="Cambria Math" w:cs="Times New Roman"/>
                        <w:i/>
                        <w:color w:val="000000"/>
                        <w:sz w:val="20"/>
                        <w:szCs w:val="20"/>
                        <w:lang w:eastAsia="ko-KR"/>
                      </w:rPr>
                    </m:ctrlPr>
                  </m:accPr>
                  <m:e>
                    <m:sSubSup>
                      <m:sSubSupPr>
                        <m:ctrlPr>
                          <w:rPr>
                            <w:rFonts w:ascii="Cambria Math" w:eastAsia="바탕체" w:hAnsi="Cambria Math" w:cs="Times New Roman"/>
                            <w:i/>
                            <w:color w:val="000000"/>
                            <w:sz w:val="20"/>
                            <w:szCs w:val="20"/>
                            <w:lang w:eastAsia="ko-KR"/>
                          </w:rPr>
                        </m:ctrlPr>
                      </m:sSubSupPr>
                      <m:e>
                        <m:r>
                          <w:rPr>
                            <w:rFonts w:ascii="Cambria Math" w:eastAsia="바탕체" w:hAnsi="Cambria Math" w:cs="Times New Roman"/>
                            <w:color w:val="000000"/>
                            <w:sz w:val="20"/>
                            <w:szCs w:val="20"/>
                            <w:lang w:eastAsia="ko-KR"/>
                          </w:rPr>
                          <m:t>β</m:t>
                        </m:r>
                      </m:e>
                      <m:sub>
                        <m:r>
                          <w:rPr>
                            <w:rFonts w:ascii="Cambria Math" w:eastAsia="바탕체" w:hAnsi="Cambria Math" w:cs="Times New Roman"/>
                            <w:color w:val="000000"/>
                            <w:sz w:val="20"/>
                            <w:szCs w:val="20"/>
                            <w:lang w:eastAsia="ko-KR"/>
                          </w:rPr>
                          <m:t>2</m:t>
                        </m:r>
                      </m:sub>
                      <m:sup>
                        <m:r>
                          <w:rPr>
                            <w:rFonts w:ascii="Cambria Math" w:eastAsia="바탕체" w:hAnsi="Cambria Math" w:cs="Times New Roman"/>
                            <w:color w:val="000000"/>
                            <w:sz w:val="20"/>
                            <w:szCs w:val="20"/>
                            <w:lang w:eastAsia="ko-KR"/>
                          </w:rPr>
                          <m:t>*</m:t>
                        </m:r>
                      </m:sup>
                    </m:sSubSup>
                  </m:e>
                </m:acc>
                <m:func>
                  <m:funcPr>
                    <m:ctrlPr>
                      <w:rPr>
                        <w:rFonts w:ascii="Cambria Math" w:eastAsia="바탕체" w:hAnsi="Cambria Math" w:cs="Times New Roman"/>
                        <w:i/>
                        <w:color w:val="000000"/>
                        <w:sz w:val="20"/>
                        <w:szCs w:val="20"/>
                        <w:lang w:eastAsia="ko-KR"/>
                      </w:rPr>
                    </m:ctrlPr>
                  </m:funcPr>
                  <m:fName>
                    <m:r>
                      <m:rPr>
                        <m:sty m:val="p"/>
                      </m:rPr>
                      <w:rPr>
                        <w:rFonts w:ascii="Cambria Math" w:eastAsia="바탕체" w:hAnsi="Cambria Math" w:cs="Times New Roman"/>
                        <w:color w:val="000000"/>
                        <w:sz w:val="20"/>
                        <w:szCs w:val="20"/>
                        <w:lang w:eastAsia="ko-KR"/>
                      </w:rPr>
                      <m:t>ln</m:t>
                    </m:r>
                  </m:fName>
                  <m:e>
                    <m:sSub>
                      <m:sSubPr>
                        <m:ctrlPr>
                          <w:rPr>
                            <w:rFonts w:ascii="Cambria Math" w:eastAsia="바탕체" w:hAnsi="Cambria Math" w:cs="Times New Roman"/>
                            <w:i/>
                            <w:color w:val="000000"/>
                            <w:sz w:val="20"/>
                            <w:szCs w:val="20"/>
                            <w:lang w:eastAsia="ko-KR"/>
                          </w:rPr>
                        </m:ctrlPr>
                      </m:sSubPr>
                      <m:e>
                        <m:r>
                          <w:rPr>
                            <w:rFonts w:ascii="Cambria Math" w:eastAsia="바탕체" w:hAnsi="Cambria Math" w:cs="Times New Roman"/>
                            <w:color w:val="000000"/>
                            <w:sz w:val="20"/>
                            <w:szCs w:val="20"/>
                            <w:lang w:eastAsia="ko-KR"/>
                          </w:rPr>
                          <m:t>reldc</m:t>
                        </m:r>
                      </m:e>
                      <m:sub>
                        <m:r>
                          <w:rPr>
                            <w:rFonts w:ascii="Cambria Math" w:eastAsia="바탕체" w:hAnsi="Cambria Math" w:cs="Times New Roman"/>
                            <w:color w:val="000000"/>
                            <w:sz w:val="20"/>
                            <w:szCs w:val="20"/>
                            <w:lang w:eastAsia="ko-KR"/>
                          </w:rPr>
                          <m:t>t</m:t>
                        </m:r>
                      </m:sub>
                    </m:sSub>
                  </m:e>
                </m:func>
              </m:oMath>
            </m:oMathPara>
          </w:p>
        </w:tc>
        <w:tc>
          <w:tcPr>
            <w:tcW w:w="850" w:type="dxa"/>
            <w:vAlign w:val="center"/>
          </w:tcPr>
          <w:p w14:paraId="50BDEB39" w14:textId="37A5A179" w:rsidR="00ED144B" w:rsidRPr="00FC25A2" w:rsidRDefault="00ED144B" w:rsidP="004A61CA">
            <w:pPr>
              <w:wordWrap/>
              <w:spacing w:line="420" w:lineRule="auto"/>
              <w:jc w:val="center"/>
              <w:rPr>
                <w:rFonts w:ascii="바탕체" w:eastAsia="바탕체" w:hAnsi="바탕체" w:cs="Times New Roman"/>
                <w:sz w:val="20"/>
                <w:szCs w:val="20"/>
              </w:rPr>
            </w:pPr>
            <w:r w:rsidRPr="00FC25A2">
              <w:rPr>
                <w:rFonts w:ascii="바탕체" w:eastAsia="바탕체" w:hAnsi="바탕체" w:cs="Times New Roman" w:hint="eastAsia"/>
                <w:sz w:val="20"/>
                <w:szCs w:val="20"/>
              </w:rPr>
              <w:t>(6)</w:t>
            </w:r>
          </w:p>
        </w:tc>
      </w:tr>
    </w:tbl>
    <w:p w14:paraId="4DFB72C4" w14:textId="770E004E" w:rsidR="00FC1E7B" w:rsidRPr="00067AA5" w:rsidRDefault="00FC1E7B" w:rsidP="009D15E1">
      <w:pPr>
        <w:wordWrap/>
        <w:spacing w:line="420" w:lineRule="auto"/>
        <w:ind w:firstLineChars="100" w:firstLine="200"/>
        <w:jc w:val="both"/>
        <w:rPr>
          <w:rFonts w:ascii="바탕체" w:eastAsia="바탕체" w:hAnsi="바탕체" w:cs="Times New Roman"/>
          <w:sz w:val="20"/>
          <w:szCs w:val="20"/>
        </w:rPr>
      </w:pPr>
      <w:r w:rsidRPr="00FC25A2">
        <w:rPr>
          <w:rFonts w:ascii="바탕체" w:eastAsia="바탕체" w:hAnsi="바탕체" w:cs="Times New Roman" w:hint="eastAsia"/>
          <w:sz w:val="20"/>
          <w:szCs w:val="20"/>
        </w:rPr>
        <w:t>식 (4)와 같은 입력변수와 출력변수 사이의 선형 관계와 식 (5)</w:t>
      </w:r>
      <w:r w:rsidR="00ED144B" w:rsidRPr="00FC25A2">
        <w:rPr>
          <w:rFonts w:ascii="바탕체" w:eastAsia="바탕체" w:hAnsi="바탕체" w:cs="Times New Roman" w:hint="eastAsia"/>
          <w:sz w:val="20"/>
          <w:szCs w:val="20"/>
        </w:rPr>
        <w:t>, (6)과</w:t>
      </w:r>
      <w:r w:rsidRPr="00FC25A2">
        <w:rPr>
          <w:rFonts w:ascii="바탕체" w:eastAsia="바탕체" w:hAnsi="바탕체" w:cs="Times New Roman" w:hint="eastAsia"/>
          <w:sz w:val="20"/>
          <w:szCs w:val="20"/>
        </w:rPr>
        <w:t xml:space="preserve"> 같은 지수 관계를 모두 고려하였다.</w:t>
      </w:r>
      <w:r w:rsidR="0011247C" w:rsidRPr="00FC25A2">
        <w:rPr>
          <w:rFonts w:ascii="바탕체" w:eastAsia="바탕체" w:hAnsi="바탕체" w:cs="Times New Roman" w:hint="eastAsia"/>
          <w:sz w:val="20"/>
          <w:szCs w:val="20"/>
        </w:rPr>
        <w:t xml:space="preserve"> 선형 회귀, </w:t>
      </w:r>
      <w:proofErr w:type="spellStart"/>
      <w:r w:rsidR="0011247C" w:rsidRPr="00FC25A2">
        <w:rPr>
          <w:rFonts w:ascii="바탕체" w:eastAsia="바탕체" w:hAnsi="바탕체" w:cs="Times New Roman" w:hint="eastAsia"/>
          <w:sz w:val="20"/>
          <w:szCs w:val="20"/>
        </w:rPr>
        <w:t>릿지</w:t>
      </w:r>
      <w:proofErr w:type="spellEnd"/>
      <w:r w:rsidR="0011247C" w:rsidRPr="00FC25A2">
        <w:rPr>
          <w:rFonts w:ascii="바탕체" w:eastAsia="바탕체" w:hAnsi="바탕체" w:cs="Times New Roman" w:hint="eastAsia"/>
          <w:sz w:val="20"/>
          <w:szCs w:val="20"/>
        </w:rPr>
        <w:t xml:space="preserve"> 회귀, 서포트 벡터 머신(Support Vector Machine, SVM) </w:t>
      </w:r>
      <w:r w:rsidR="00CF23D7">
        <w:rPr>
          <w:rFonts w:ascii="바탕체" w:eastAsia="바탕체" w:hAnsi="바탕체" w:cs="Times New Roman" w:hint="eastAsia"/>
          <w:sz w:val="20"/>
          <w:szCs w:val="20"/>
        </w:rPr>
        <w:t>모형</w:t>
      </w:r>
      <w:r w:rsidR="0011247C" w:rsidRPr="00FC25A2">
        <w:rPr>
          <w:rFonts w:ascii="바탕체" w:eastAsia="바탕체" w:hAnsi="바탕체" w:cs="Times New Roman" w:hint="eastAsia"/>
          <w:sz w:val="20"/>
          <w:szCs w:val="20"/>
        </w:rPr>
        <w:t xml:space="preserve">을 각각 식 (4)와 식 (6)의 형태로 적용하였다. </w:t>
      </w:r>
      <w:r w:rsidR="00556CE7" w:rsidRPr="00FC25A2">
        <w:rPr>
          <w:rFonts w:ascii="바탕체" w:eastAsia="바탕체" w:hAnsi="바탕체" w:cs="Times New Roman" w:hint="eastAsia"/>
          <w:sz w:val="20"/>
          <w:szCs w:val="20"/>
        </w:rPr>
        <w:t xml:space="preserve">추가로 랜덤 포레스트(Random Forest, RF) </w:t>
      </w:r>
      <w:r w:rsidR="00CF23D7">
        <w:rPr>
          <w:rFonts w:ascii="바탕체" w:eastAsia="바탕체" w:hAnsi="바탕체" w:cs="Times New Roman" w:hint="eastAsia"/>
          <w:sz w:val="20"/>
          <w:szCs w:val="20"/>
        </w:rPr>
        <w:t>모형</w:t>
      </w:r>
      <w:r w:rsidR="00556CE7" w:rsidRPr="00FC25A2">
        <w:rPr>
          <w:rFonts w:ascii="바탕체" w:eastAsia="바탕체" w:hAnsi="바탕체" w:cs="Times New Roman" w:hint="eastAsia"/>
          <w:sz w:val="20"/>
          <w:szCs w:val="20"/>
        </w:rPr>
        <w:t xml:space="preserve">을 식 (4)의 형태로 적용하였다. 총 7개의 </w:t>
      </w:r>
      <w:r w:rsidR="00CF23D7">
        <w:rPr>
          <w:rFonts w:ascii="바탕체" w:eastAsia="바탕체" w:hAnsi="바탕체" w:cs="Times New Roman" w:hint="eastAsia"/>
          <w:sz w:val="20"/>
          <w:szCs w:val="20"/>
        </w:rPr>
        <w:t>모형</w:t>
      </w:r>
      <w:r w:rsidR="00556CE7" w:rsidRPr="00FC25A2">
        <w:rPr>
          <w:rFonts w:ascii="바탕체" w:eastAsia="바탕체" w:hAnsi="바탕체" w:cs="Times New Roman" w:hint="eastAsia"/>
          <w:sz w:val="20"/>
          <w:szCs w:val="20"/>
        </w:rPr>
        <w:t>을 추가로 고려하여 기존의 결과와 비교하였다.</w:t>
      </w:r>
      <w:r w:rsidR="00067AA5">
        <w:rPr>
          <w:rFonts w:ascii="바탕체" w:eastAsia="바탕체" w:hAnsi="바탕체" w:cs="Times New Roman" w:hint="eastAsia"/>
          <w:sz w:val="20"/>
          <w:szCs w:val="20"/>
        </w:rPr>
        <w:t xml:space="preserve"> </w:t>
      </w:r>
      <w:r w:rsidR="00067AA5">
        <w:rPr>
          <w:rFonts w:ascii="바탕체" w:eastAsia="바탕체" w:hAnsi="바탕체" w:cs="Times New Roman"/>
          <w:sz w:val="20"/>
          <w:szCs w:val="20"/>
        </w:rPr>
        <w:t>각</w:t>
      </w:r>
      <w:r w:rsidR="00067AA5">
        <w:rPr>
          <w:rFonts w:ascii="바탕체" w:eastAsia="바탕체" w:hAnsi="바탕체" w:cs="Times New Roman" w:hint="eastAsia"/>
          <w:sz w:val="20"/>
          <w:szCs w:val="20"/>
        </w:rPr>
        <w:t xml:space="preserve"> 모형에서 산출된 예측 지표는 구분을 위해 </w:t>
      </w:r>
      <w:proofErr w:type="spellStart"/>
      <w:r w:rsidR="00067AA5">
        <w:rPr>
          <w:rFonts w:ascii="바탕체" w:eastAsia="바탕체" w:hAnsi="바탕체" w:cs="Times New Roman" w:hint="eastAsia"/>
          <w:sz w:val="20"/>
          <w:szCs w:val="20"/>
        </w:rPr>
        <w:t>윗첨자를</w:t>
      </w:r>
      <w:proofErr w:type="spellEnd"/>
      <w:r w:rsidR="00067AA5">
        <w:rPr>
          <w:rFonts w:ascii="바탕체" w:eastAsia="바탕체" w:hAnsi="바탕체" w:cs="Times New Roman" w:hint="eastAsia"/>
          <w:sz w:val="20"/>
          <w:szCs w:val="20"/>
        </w:rPr>
        <w:t xml:space="preserve"> 사용하여 표기하였다. 구체적으로 </w:t>
      </w:r>
      <m:oMath>
        <m:sSubSup>
          <m:sSubSupPr>
            <m:ctrlPr>
              <w:rPr>
                <w:rFonts w:ascii="Cambria Math" w:eastAsia="바탕체" w:hAnsi="Cambria Math" w:cs="Times New Roman"/>
                <w:color w:val="000000" w:themeColor="text1"/>
                <w:sz w:val="20"/>
                <w:szCs w:val="20"/>
              </w:rPr>
            </m:ctrlPr>
          </m:sSubSupPr>
          <m:e>
            <m:r>
              <w:rPr>
                <w:rFonts w:ascii="Cambria Math" w:eastAsia="바탕체" w:hAnsi="Cambria Math" w:cs="Times New Roman"/>
                <w:color w:val="000000" w:themeColor="text1"/>
                <w:sz w:val="20"/>
                <w:szCs w:val="20"/>
              </w:rPr>
              <m:t>relss</m:t>
            </m:r>
            <m:ctrlPr>
              <w:rPr>
                <w:rFonts w:ascii="Cambria Math" w:eastAsia="바탕체" w:hAnsi="Cambria Math" w:cs="Times New Roman"/>
                <w:i/>
                <w:color w:val="000000" w:themeColor="text1"/>
                <w:sz w:val="20"/>
                <w:szCs w:val="20"/>
              </w:rPr>
            </m:ctrlPr>
          </m:e>
          <m:sub>
            <m:r>
              <m:rPr>
                <m:sty m:val="p"/>
              </m:rPr>
              <w:rPr>
                <w:rFonts w:ascii="Cambria Math" w:eastAsia="바탕체" w:hAnsi="Cambria Math" w:cs="Times New Roman"/>
                <w:color w:val="000000" w:themeColor="text1"/>
                <w:sz w:val="20"/>
                <w:szCs w:val="20"/>
              </w:rPr>
              <m:t>pred</m:t>
            </m:r>
          </m:sub>
          <m:sup>
            <m:r>
              <w:rPr>
                <w:rFonts w:ascii="Cambria Math" w:eastAsia="바탕체" w:hAnsi="Cambria Math" w:cs="Times New Roman"/>
                <w:color w:val="000000" w:themeColor="text1"/>
                <w:sz w:val="20"/>
                <w:szCs w:val="20"/>
              </w:rPr>
              <m:t>(1)</m:t>
            </m:r>
          </m:sup>
        </m:sSubSup>
      </m:oMath>
      <w:r w:rsidR="00067AA5">
        <w:rPr>
          <w:rFonts w:ascii="바탕체" w:eastAsia="바탕체" w:hAnsi="바탕체" w:cs="Times New Roman" w:hint="eastAsia"/>
          <w:color w:val="000000" w:themeColor="text1"/>
          <w:sz w:val="20"/>
          <w:szCs w:val="20"/>
        </w:rPr>
        <w:t xml:space="preserve">는 </w:t>
      </w:r>
      <w:r w:rsidR="00067AA5">
        <w:rPr>
          <w:rFonts w:ascii="바탕체" w:eastAsia="바탕체" w:hAnsi="바탕체" w:cs="Times New Roman" w:hint="eastAsia"/>
          <w:sz w:val="20"/>
          <w:szCs w:val="20"/>
        </w:rPr>
        <w:t>식 (4) 기반 선형 회귀 모형</w:t>
      </w:r>
      <w:r w:rsidR="00067AA5">
        <w:rPr>
          <w:rFonts w:ascii="바탕체" w:eastAsia="바탕체" w:hAnsi="바탕체" w:cs="Times New Roman" w:hint="eastAsia"/>
          <w:color w:val="000000" w:themeColor="text1"/>
          <w:sz w:val="20"/>
          <w:szCs w:val="20"/>
        </w:rPr>
        <w:t xml:space="preserve">, </w:t>
      </w:r>
      <m:oMath>
        <m:sSubSup>
          <m:sSubSupPr>
            <m:ctrlPr>
              <w:rPr>
                <w:rFonts w:ascii="Cambria Math" w:eastAsia="바탕체" w:hAnsi="Cambria Math" w:cs="Times New Roman"/>
                <w:color w:val="000000" w:themeColor="text1"/>
                <w:sz w:val="20"/>
                <w:szCs w:val="20"/>
              </w:rPr>
            </m:ctrlPr>
          </m:sSubSupPr>
          <m:e>
            <m:r>
              <w:rPr>
                <w:rFonts w:ascii="Cambria Math" w:eastAsia="바탕체" w:hAnsi="Cambria Math" w:cs="Times New Roman"/>
                <w:color w:val="000000" w:themeColor="text1"/>
                <w:sz w:val="20"/>
                <w:szCs w:val="20"/>
              </w:rPr>
              <m:t>relss</m:t>
            </m:r>
            <m:ctrlPr>
              <w:rPr>
                <w:rFonts w:ascii="Cambria Math" w:eastAsia="바탕체" w:hAnsi="Cambria Math" w:cs="Times New Roman"/>
                <w:i/>
                <w:color w:val="000000" w:themeColor="text1"/>
                <w:sz w:val="20"/>
                <w:szCs w:val="20"/>
              </w:rPr>
            </m:ctrlPr>
          </m:e>
          <m:sub>
            <m:r>
              <m:rPr>
                <m:sty m:val="p"/>
              </m:rPr>
              <w:rPr>
                <w:rFonts w:ascii="Cambria Math" w:eastAsia="바탕체" w:hAnsi="Cambria Math" w:cs="Times New Roman"/>
                <w:color w:val="000000" w:themeColor="text1"/>
                <w:sz w:val="20"/>
                <w:szCs w:val="20"/>
              </w:rPr>
              <m:t>pred</m:t>
            </m:r>
          </m:sub>
          <m:sup>
            <m:r>
              <w:rPr>
                <w:rFonts w:ascii="Cambria Math" w:eastAsia="바탕체" w:hAnsi="Cambria Math" w:cs="Times New Roman"/>
                <w:color w:val="000000" w:themeColor="text1"/>
                <w:sz w:val="20"/>
                <w:szCs w:val="20"/>
              </w:rPr>
              <m:t>(2)</m:t>
            </m:r>
          </m:sup>
        </m:sSubSup>
      </m:oMath>
      <w:r w:rsidR="00067AA5">
        <w:rPr>
          <w:rFonts w:ascii="바탕체" w:eastAsia="바탕체" w:hAnsi="바탕체" w:cs="Times New Roman" w:hint="eastAsia"/>
          <w:color w:val="000000" w:themeColor="text1"/>
          <w:sz w:val="20"/>
          <w:szCs w:val="20"/>
        </w:rPr>
        <w:t xml:space="preserve">는 식 (5) 기반 선형 회귀 모형, </w:t>
      </w:r>
      <m:oMath>
        <m:sSubSup>
          <m:sSubSupPr>
            <m:ctrlPr>
              <w:rPr>
                <w:rFonts w:ascii="Cambria Math" w:eastAsia="바탕체" w:hAnsi="Cambria Math" w:cs="Times New Roman"/>
                <w:color w:val="000000" w:themeColor="text1"/>
                <w:sz w:val="20"/>
                <w:szCs w:val="20"/>
              </w:rPr>
            </m:ctrlPr>
          </m:sSubSupPr>
          <m:e>
            <m:r>
              <w:rPr>
                <w:rFonts w:ascii="Cambria Math" w:eastAsia="바탕체" w:hAnsi="Cambria Math" w:cs="Times New Roman"/>
                <w:color w:val="000000" w:themeColor="text1"/>
                <w:sz w:val="20"/>
                <w:szCs w:val="20"/>
              </w:rPr>
              <m:t>relss</m:t>
            </m:r>
            <m:ctrlPr>
              <w:rPr>
                <w:rFonts w:ascii="Cambria Math" w:eastAsia="바탕체" w:hAnsi="Cambria Math" w:cs="Times New Roman"/>
                <w:i/>
                <w:color w:val="000000" w:themeColor="text1"/>
                <w:sz w:val="20"/>
                <w:szCs w:val="20"/>
              </w:rPr>
            </m:ctrlPr>
          </m:e>
          <m:sub>
            <m:r>
              <m:rPr>
                <m:sty m:val="p"/>
              </m:rPr>
              <w:rPr>
                <w:rFonts w:ascii="Cambria Math" w:eastAsia="바탕체" w:hAnsi="Cambria Math" w:cs="Times New Roman"/>
                <w:color w:val="000000" w:themeColor="text1"/>
                <w:sz w:val="20"/>
                <w:szCs w:val="20"/>
              </w:rPr>
              <m:t>pred</m:t>
            </m:r>
          </m:sub>
          <m:sup>
            <m:r>
              <w:rPr>
                <w:rFonts w:ascii="Cambria Math" w:eastAsia="바탕체" w:hAnsi="Cambria Math" w:cs="Times New Roman"/>
                <w:color w:val="000000" w:themeColor="text1"/>
                <w:sz w:val="20"/>
                <w:szCs w:val="20"/>
              </w:rPr>
              <m:t>(3)</m:t>
            </m:r>
          </m:sup>
        </m:sSubSup>
      </m:oMath>
      <w:r w:rsidR="00067AA5">
        <w:rPr>
          <w:rFonts w:ascii="바탕체" w:eastAsia="바탕체" w:hAnsi="바탕체" w:cs="Times New Roman" w:hint="eastAsia"/>
          <w:color w:val="000000" w:themeColor="text1"/>
          <w:sz w:val="20"/>
          <w:szCs w:val="20"/>
        </w:rPr>
        <w:t xml:space="preserve">는 식 (4) 기반 </w:t>
      </w:r>
      <w:proofErr w:type="spellStart"/>
      <w:r w:rsidR="00067AA5">
        <w:rPr>
          <w:rFonts w:ascii="바탕체" w:eastAsia="바탕체" w:hAnsi="바탕체" w:cs="Times New Roman" w:hint="eastAsia"/>
          <w:color w:val="000000" w:themeColor="text1"/>
          <w:sz w:val="20"/>
          <w:szCs w:val="20"/>
        </w:rPr>
        <w:t>릿지</w:t>
      </w:r>
      <w:proofErr w:type="spellEnd"/>
      <w:r w:rsidR="00067AA5">
        <w:rPr>
          <w:rFonts w:ascii="바탕체" w:eastAsia="바탕체" w:hAnsi="바탕체" w:cs="Times New Roman" w:hint="eastAsia"/>
          <w:color w:val="000000" w:themeColor="text1"/>
          <w:sz w:val="20"/>
          <w:szCs w:val="20"/>
        </w:rPr>
        <w:t xml:space="preserve"> 회귀 모형,</w:t>
      </w:r>
      <w:r w:rsidR="00067AA5" w:rsidRPr="00067AA5">
        <w:rPr>
          <w:rFonts w:ascii="Cambria Math" w:eastAsia="바탕체" w:hAnsi="Cambria Math" w:cs="Times New Roman"/>
          <w:color w:val="000000" w:themeColor="text1"/>
          <w:sz w:val="20"/>
          <w:szCs w:val="20"/>
        </w:rPr>
        <w:t xml:space="preserve"> </w:t>
      </w:r>
      <m:oMath>
        <m:sSubSup>
          <m:sSubSupPr>
            <m:ctrlPr>
              <w:rPr>
                <w:rFonts w:ascii="Cambria Math" w:eastAsia="바탕체" w:hAnsi="Cambria Math" w:cs="Times New Roman"/>
                <w:color w:val="000000" w:themeColor="text1"/>
                <w:sz w:val="20"/>
                <w:szCs w:val="20"/>
              </w:rPr>
            </m:ctrlPr>
          </m:sSubSupPr>
          <m:e>
            <m:r>
              <w:rPr>
                <w:rFonts w:ascii="Cambria Math" w:eastAsia="바탕체" w:hAnsi="Cambria Math" w:cs="Times New Roman"/>
                <w:color w:val="000000" w:themeColor="text1"/>
                <w:sz w:val="20"/>
                <w:szCs w:val="20"/>
              </w:rPr>
              <m:t>relss</m:t>
            </m:r>
            <m:ctrlPr>
              <w:rPr>
                <w:rFonts w:ascii="Cambria Math" w:eastAsia="바탕체" w:hAnsi="Cambria Math" w:cs="Times New Roman"/>
                <w:i/>
                <w:color w:val="000000" w:themeColor="text1"/>
                <w:sz w:val="20"/>
                <w:szCs w:val="20"/>
              </w:rPr>
            </m:ctrlPr>
          </m:e>
          <m:sub>
            <m:r>
              <m:rPr>
                <m:sty m:val="p"/>
              </m:rPr>
              <w:rPr>
                <w:rFonts w:ascii="Cambria Math" w:eastAsia="바탕체" w:hAnsi="Cambria Math" w:cs="Times New Roman"/>
                <w:color w:val="000000" w:themeColor="text1"/>
                <w:sz w:val="20"/>
                <w:szCs w:val="20"/>
              </w:rPr>
              <m:t>pred</m:t>
            </m:r>
          </m:sub>
          <m:sup>
            <m:r>
              <w:rPr>
                <w:rFonts w:ascii="Cambria Math" w:eastAsia="바탕체" w:hAnsi="Cambria Math" w:cs="Times New Roman"/>
                <w:color w:val="000000" w:themeColor="text1"/>
                <w:sz w:val="20"/>
                <w:szCs w:val="20"/>
              </w:rPr>
              <m:t>(4)</m:t>
            </m:r>
          </m:sup>
        </m:sSubSup>
      </m:oMath>
      <w:r w:rsidR="00067AA5">
        <w:rPr>
          <w:rFonts w:ascii="바탕체" w:eastAsia="바탕체" w:hAnsi="바탕체" w:cs="Times New Roman" w:hint="eastAsia"/>
          <w:color w:val="000000" w:themeColor="text1"/>
          <w:sz w:val="20"/>
          <w:szCs w:val="20"/>
        </w:rPr>
        <w:t xml:space="preserve">는 식 (5) 기반 </w:t>
      </w:r>
      <w:proofErr w:type="spellStart"/>
      <w:r w:rsidR="00067AA5">
        <w:rPr>
          <w:rFonts w:ascii="바탕체" w:eastAsia="바탕체" w:hAnsi="바탕체" w:cs="Times New Roman" w:hint="eastAsia"/>
          <w:color w:val="000000" w:themeColor="text1"/>
          <w:sz w:val="20"/>
          <w:szCs w:val="20"/>
        </w:rPr>
        <w:t>릿지</w:t>
      </w:r>
      <w:proofErr w:type="spellEnd"/>
      <w:r w:rsidR="00067AA5">
        <w:rPr>
          <w:rFonts w:ascii="바탕체" w:eastAsia="바탕체" w:hAnsi="바탕체" w:cs="Times New Roman" w:hint="eastAsia"/>
          <w:color w:val="000000" w:themeColor="text1"/>
          <w:sz w:val="20"/>
          <w:szCs w:val="20"/>
        </w:rPr>
        <w:t xml:space="preserve"> 회귀 모형,</w:t>
      </w:r>
      <w:r w:rsidR="00067AA5" w:rsidRPr="00067AA5">
        <w:rPr>
          <w:rFonts w:ascii="Cambria Math" w:eastAsia="바탕체" w:hAnsi="Cambria Math" w:cs="Times New Roman"/>
          <w:color w:val="000000" w:themeColor="text1"/>
          <w:sz w:val="20"/>
          <w:szCs w:val="20"/>
        </w:rPr>
        <w:t xml:space="preserve"> </w:t>
      </w:r>
      <m:oMath>
        <m:sSubSup>
          <m:sSubSupPr>
            <m:ctrlPr>
              <w:rPr>
                <w:rFonts w:ascii="Cambria Math" w:eastAsia="바탕체" w:hAnsi="Cambria Math" w:cs="Times New Roman"/>
                <w:color w:val="000000" w:themeColor="text1"/>
                <w:sz w:val="20"/>
                <w:szCs w:val="20"/>
              </w:rPr>
            </m:ctrlPr>
          </m:sSubSupPr>
          <m:e>
            <m:r>
              <w:rPr>
                <w:rFonts w:ascii="Cambria Math" w:eastAsia="바탕체" w:hAnsi="Cambria Math" w:cs="Times New Roman"/>
                <w:color w:val="000000" w:themeColor="text1"/>
                <w:sz w:val="20"/>
                <w:szCs w:val="20"/>
              </w:rPr>
              <m:t>relss</m:t>
            </m:r>
            <m:ctrlPr>
              <w:rPr>
                <w:rFonts w:ascii="Cambria Math" w:eastAsia="바탕체" w:hAnsi="Cambria Math" w:cs="Times New Roman"/>
                <w:i/>
                <w:color w:val="000000" w:themeColor="text1"/>
                <w:sz w:val="20"/>
                <w:szCs w:val="20"/>
              </w:rPr>
            </m:ctrlPr>
          </m:e>
          <m:sub>
            <m:r>
              <m:rPr>
                <m:sty m:val="p"/>
              </m:rPr>
              <w:rPr>
                <w:rFonts w:ascii="Cambria Math" w:eastAsia="바탕체" w:hAnsi="Cambria Math" w:cs="Times New Roman"/>
                <w:color w:val="000000" w:themeColor="text1"/>
                <w:sz w:val="20"/>
                <w:szCs w:val="20"/>
              </w:rPr>
              <m:t>pred</m:t>
            </m:r>
          </m:sub>
          <m:sup>
            <m:r>
              <w:rPr>
                <w:rFonts w:ascii="Cambria Math" w:eastAsia="바탕체" w:hAnsi="Cambria Math" w:cs="Times New Roman"/>
                <w:color w:val="000000" w:themeColor="text1"/>
                <w:sz w:val="20"/>
                <w:szCs w:val="20"/>
              </w:rPr>
              <m:t>(5)</m:t>
            </m:r>
          </m:sup>
        </m:sSubSup>
      </m:oMath>
      <w:r w:rsidR="00067AA5">
        <w:rPr>
          <w:rFonts w:ascii="바탕체" w:eastAsia="바탕체" w:hAnsi="바탕체" w:cs="Times New Roman" w:hint="eastAsia"/>
          <w:color w:val="000000" w:themeColor="text1"/>
          <w:sz w:val="20"/>
          <w:szCs w:val="20"/>
        </w:rPr>
        <w:t xml:space="preserve">는 식 (4) 기반 </w:t>
      </w:r>
      <w:r w:rsidR="00067AA5" w:rsidRPr="00FC25A2">
        <w:rPr>
          <w:rFonts w:ascii="바탕체" w:eastAsia="바탕체" w:hAnsi="바탕체" w:cs="Times New Roman" w:hint="eastAsia"/>
          <w:sz w:val="20"/>
          <w:szCs w:val="20"/>
        </w:rPr>
        <w:t>서포트 벡터 머신</w:t>
      </w:r>
      <w:r w:rsidR="00067AA5">
        <w:rPr>
          <w:rFonts w:ascii="바탕체" w:eastAsia="바탕체" w:hAnsi="바탕체" w:cs="Times New Roman" w:hint="eastAsia"/>
          <w:color w:val="000000" w:themeColor="text1"/>
          <w:sz w:val="20"/>
          <w:szCs w:val="20"/>
        </w:rPr>
        <w:t xml:space="preserve"> 모형,</w:t>
      </w:r>
      <w:r w:rsidR="00067AA5" w:rsidRPr="00067AA5">
        <w:rPr>
          <w:rFonts w:ascii="Cambria Math" w:eastAsia="바탕체" w:hAnsi="Cambria Math" w:cs="Times New Roman"/>
          <w:color w:val="000000" w:themeColor="text1"/>
          <w:sz w:val="20"/>
          <w:szCs w:val="20"/>
        </w:rPr>
        <w:t xml:space="preserve"> </w:t>
      </w:r>
      <m:oMath>
        <m:sSubSup>
          <m:sSubSupPr>
            <m:ctrlPr>
              <w:rPr>
                <w:rFonts w:ascii="Cambria Math" w:eastAsia="바탕체" w:hAnsi="Cambria Math" w:cs="Times New Roman"/>
                <w:color w:val="000000" w:themeColor="text1"/>
                <w:sz w:val="20"/>
                <w:szCs w:val="20"/>
              </w:rPr>
            </m:ctrlPr>
          </m:sSubSupPr>
          <m:e>
            <m:r>
              <w:rPr>
                <w:rFonts w:ascii="Cambria Math" w:eastAsia="바탕체" w:hAnsi="Cambria Math" w:cs="Times New Roman"/>
                <w:color w:val="000000" w:themeColor="text1"/>
                <w:sz w:val="20"/>
                <w:szCs w:val="20"/>
              </w:rPr>
              <m:t>relss</m:t>
            </m:r>
            <m:ctrlPr>
              <w:rPr>
                <w:rFonts w:ascii="Cambria Math" w:eastAsia="바탕체" w:hAnsi="Cambria Math" w:cs="Times New Roman"/>
                <w:i/>
                <w:color w:val="000000" w:themeColor="text1"/>
                <w:sz w:val="20"/>
                <w:szCs w:val="20"/>
              </w:rPr>
            </m:ctrlPr>
          </m:e>
          <m:sub>
            <m:r>
              <m:rPr>
                <m:sty m:val="p"/>
              </m:rPr>
              <w:rPr>
                <w:rFonts w:ascii="Cambria Math" w:eastAsia="바탕체" w:hAnsi="Cambria Math" w:cs="Times New Roman"/>
                <w:color w:val="000000" w:themeColor="text1"/>
                <w:sz w:val="20"/>
                <w:szCs w:val="20"/>
              </w:rPr>
              <m:t>pred</m:t>
            </m:r>
          </m:sub>
          <m:sup>
            <m:r>
              <w:rPr>
                <w:rFonts w:ascii="Cambria Math" w:eastAsia="바탕체" w:hAnsi="Cambria Math" w:cs="Times New Roman"/>
                <w:color w:val="000000" w:themeColor="text1"/>
                <w:sz w:val="20"/>
                <w:szCs w:val="20"/>
              </w:rPr>
              <m:t>(6)</m:t>
            </m:r>
          </m:sup>
        </m:sSubSup>
      </m:oMath>
      <w:r w:rsidR="00067AA5">
        <w:rPr>
          <w:rFonts w:ascii="바탕체" w:eastAsia="바탕체" w:hAnsi="바탕체" w:cs="Times New Roman" w:hint="eastAsia"/>
          <w:color w:val="000000" w:themeColor="text1"/>
          <w:sz w:val="20"/>
          <w:szCs w:val="20"/>
        </w:rPr>
        <w:t xml:space="preserve">는 식 (5) 기반 </w:t>
      </w:r>
      <w:r w:rsidR="00067AA5" w:rsidRPr="00FC25A2">
        <w:rPr>
          <w:rFonts w:ascii="바탕체" w:eastAsia="바탕체" w:hAnsi="바탕체" w:cs="Times New Roman" w:hint="eastAsia"/>
          <w:sz w:val="20"/>
          <w:szCs w:val="20"/>
        </w:rPr>
        <w:t>서포트 벡터 머신</w:t>
      </w:r>
      <w:r w:rsidR="00067AA5">
        <w:rPr>
          <w:rFonts w:ascii="바탕체" w:eastAsia="바탕체" w:hAnsi="바탕체" w:cs="Times New Roman" w:hint="eastAsia"/>
          <w:color w:val="000000" w:themeColor="text1"/>
          <w:sz w:val="20"/>
          <w:szCs w:val="20"/>
        </w:rPr>
        <w:t xml:space="preserve"> 모형,</w:t>
      </w:r>
      <w:r w:rsidR="00067AA5" w:rsidRPr="00067AA5">
        <w:rPr>
          <w:rFonts w:ascii="Cambria Math" w:eastAsia="바탕체" w:hAnsi="Cambria Math" w:cs="Times New Roman"/>
          <w:color w:val="000000" w:themeColor="text1"/>
          <w:sz w:val="20"/>
          <w:szCs w:val="20"/>
        </w:rPr>
        <w:t xml:space="preserve"> </w:t>
      </w:r>
      <m:oMath>
        <m:sSubSup>
          <m:sSubSupPr>
            <m:ctrlPr>
              <w:rPr>
                <w:rFonts w:ascii="Cambria Math" w:eastAsia="바탕체" w:hAnsi="Cambria Math" w:cs="Times New Roman"/>
                <w:color w:val="000000" w:themeColor="text1"/>
                <w:sz w:val="20"/>
                <w:szCs w:val="20"/>
              </w:rPr>
            </m:ctrlPr>
          </m:sSubSupPr>
          <m:e>
            <m:r>
              <w:rPr>
                <w:rFonts w:ascii="Cambria Math" w:eastAsia="바탕체" w:hAnsi="Cambria Math" w:cs="Times New Roman"/>
                <w:color w:val="000000" w:themeColor="text1"/>
                <w:sz w:val="20"/>
                <w:szCs w:val="20"/>
              </w:rPr>
              <m:t>relss</m:t>
            </m:r>
            <m:ctrlPr>
              <w:rPr>
                <w:rFonts w:ascii="Cambria Math" w:eastAsia="바탕체" w:hAnsi="Cambria Math" w:cs="Times New Roman"/>
                <w:i/>
                <w:color w:val="000000" w:themeColor="text1"/>
                <w:sz w:val="20"/>
                <w:szCs w:val="20"/>
              </w:rPr>
            </m:ctrlPr>
          </m:e>
          <m:sub>
            <m:r>
              <m:rPr>
                <m:sty m:val="p"/>
              </m:rPr>
              <w:rPr>
                <w:rFonts w:ascii="Cambria Math" w:eastAsia="바탕체" w:hAnsi="Cambria Math" w:cs="Times New Roman"/>
                <w:color w:val="000000" w:themeColor="text1"/>
                <w:sz w:val="20"/>
                <w:szCs w:val="20"/>
              </w:rPr>
              <m:t>pred</m:t>
            </m:r>
          </m:sub>
          <m:sup>
            <m:r>
              <w:rPr>
                <w:rFonts w:ascii="Cambria Math" w:eastAsia="바탕체" w:hAnsi="Cambria Math" w:cs="Times New Roman"/>
                <w:color w:val="000000" w:themeColor="text1"/>
                <w:sz w:val="20"/>
                <w:szCs w:val="20"/>
              </w:rPr>
              <m:t>(7)</m:t>
            </m:r>
          </m:sup>
        </m:sSubSup>
      </m:oMath>
      <w:r w:rsidR="00067AA5">
        <w:rPr>
          <w:rFonts w:ascii="바탕체" w:eastAsia="바탕체" w:hAnsi="바탕체" w:cs="Times New Roman" w:hint="eastAsia"/>
          <w:color w:val="000000" w:themeColor="text1"/>
          <w:sz w:val="20"/>
          <w:szCs w:val="20"/>
        </w:rPr>
        <w:t xml:space="preserve">는 식 (4) 기반 </w:t>
      </w:r>
      <w:r w:rsidR="00067AA5" w:rsidRPr="00FC25A2">
        <w:rPr>
          <w:rFonts w:ascii="바탕체" w:eastAsia="바탕체" w:hAnsi="바탕체" w:cs="Times New Roman" w:hint="eastAsia"/>
          <w:sz w:val="20"/>
          <w:szCs w:val="20"/>
        </w:rPr>
        <w:t>랜덤 포레스트</w:t>
      </w:r>
      <w:r w:rsidR="00067AA5">
        <w:rPr>
          <w:rFonts w:ascii="바탕체" w:eastAsia="바탕체" w:hAnsi="바탕체" w:cs="Times New Roman" w:hint="eastAsia"/>
          <w:color w:val="000000" w:themeColor="text1"/>
          <w:sz w:val="20"/>
          <w:szCs w:val="20"/>
        </w:rPr>
        <w:t xml:space="preserve"> 모형을 각각 의미한다.</w:t>
      </w:r>
    </w:p>
    <w:p w14:paraId="68804AF5" w14:textId="6ECBE4A0" w:rsidR="00FD5EDC" w:rsidRPr="00FC25A2" w:rsidRDefault="00FD5EDC" w:rsidP="009D15E1">
      <w:pPr>
        <w:wordWrap/>
        <w:spacing w:line="420" w:lineRule="auto"/>
        <w:ind w:firstLineChars="100" w:firstLine="200"/>
        <w:jc w:val="both"/>
        <w:rPr>
          <w:rFonts w:ascii="바탕체" w:eastAsia="바탕체" w:hAnsi="바탕체" w:cs="Times New Roman"/>
          <w:sz w:val="20"/>
          <w:szCs w:val="20"/>
        </w:rPr>
      </w:pPr>
      <w:bookmarkStart w:id="2" w:name="_Hlk204196716"/>
      <w:r w:rsidRPr="00FD5EDC">
        <w:rPr>
          <w:rFonts w:ascii="바탕체" w:eastAsia="바탕체" w:hAnsi="바탕체" w:cs="Times New Roman" w:hint="eastAsia"/>
          <w:sz w:val="20"/>
          <w:szCs w:val="20"/>
        </w:rPr>
        <w:t>선형</w:t>
      </w:r>
      <w:r w:rsidRPr="00FD5EDC">
        <w:rPr>
          <w:rFonts w:ascii="바탕체" w:eastAsia="바탕체" w:hAnsi="바탕체" w:cs="Times New Roman"/>
          <w:sz w:val="20"/>
          <w:szCs w:val="20"/>
        </w:rPr>
        <w:t xml:space="preserve"> 회귀는 선형 관계를 단순하고 직관적으로 파악할 수 있는 기본 모형으로, 다른 복잡한 모형의 성능을 비교하고 평가하는 기준선 역할을 한다. 또한 계산이 빠르고 구현이 용이하여 다양한 데이터 환경에서 예측력 비교를 위한 참조 모델로 적합하다. </w:t>
      </w:r>
      <w:proofErr w:type="spellStart"/>
      <w:r w:rsidRPr="00FD5EDC">
        <w:rPr>
          <w:rFonts w:ascii="바탕체" w:eastAsia="바탕체" w:hAnsi="바탕체" w:cs="Times New Roman"/>
          <w:sz w:val="20"/>
          <w:szCs w:val="20"/>
        </w:rPr>
        <w:t>릿지</w:t>
      </w:r>
      <w:proofErr w:type="spellEnd"/>
      <w:r w:rsidRPr="00FD5EDC">
        <w:rPr>
          <w:rFonts w:ascii="바탕체" w:eastAsia="바탕체" w:hAnsi="바탕체" w:cs="Times New Roman"/>
          <w:sz w:val="20"/>
          <w:szCs w:val="20"/>
        </w:rPr>
        <w:t xml:space="preserve"> 회귀는 선형 회귀에 L2 정규화</w:t>
      </w:r>
      <w:r w:rsidR="00DB38E2">
        <w:rPr>
          <w:rStyle w:val="ad"/>
          <w:rFonts w:ascii="바탕체" w:eastAsia="바탕체" w:hAnsi="바탕체" w:cs="Times New Roman"/>
          <w:sz w:val="20"/>
          <w:szCs w:val="20"/>
        </w:rPr>
        <w:footnoteReference w:id="10"/>
      </w:r>
      <w:proofErr w:type="spellStart"/>
      <w:r w:rsidRPr="00FD5EDC">
        <w:rPr>
          <w:rFonts w:ascii="바탕체" w:eastAsia="바탕체" w:hAnsi="바탕체" w:cs="Times New Roman"/>
          <w:sz w:val="20"/>
          <w:szCs w:val="20"/>
        </w:rPr>
        <w:t>를</w:t>
      </w:r>
      <w:proofErr w:type="spellEnd"/>
      <w:r w:rsidRPr="00FD5EDC">
        <w:rPr>
          <w:rFonts w:ascii="바탕체" w:eastAsia="바탕체" w:hAnsi="바탕체" w:cs="Times New Roman"/>
          <w:sz w:val="20"/>
          <w:szCs w:val="20"/>
        </w:rPr>
        <w:t xml:space="preserve"> 적용하여 회귀계수의 크기를 제약함으로써 </w:t>
      </w:r>
      <w:proofErr w:type="spellStart"/>
      <w:r w:rsidRPr="00FD5EDC">
        <w:rPr>
          <w:rFonts w:ascii="바탕체" w:eastAsia="바탕체" w:hAnsi="바탕체" w:cs="Times New Roman"/>
          <w:sz w:val="20"/>
          <w:szCs w:val="20"/>
        </w:rPr>
        <w:t>다중공선성을</w:t>
      </w:r>
      <w:proofErr w:type="spellEnd"/>
      <w:r w:rsidRPr="00FD5EDC">
        <w:rPr>
          <w:rFonts w:ascii="바탕체" w:eastAsia="바탕체" w:hAnsi="바탕체" w:cs="Times New Roman"/>
          <w:sz w:val="20"/>
          <w:szCs w:val="20"/>
        </w:rPr>
        <w:t xml:space="preserve"> 완화하고 추정의 안정성을 높인다. 이를 통해 과적합을 방지하고, 제한된 변수 환경에서도 안정적인 예측 </w:t>
      </w:r>
      <w:r w:rsidRPr="00FD5EDC">
        <w:rPr>
          <w:rFonts w:ascii="바탕체" w:eastAsia="바탕체" w:hAnsi="바탕체" w:cs="Times New Roman" w:hint="eastAsia"/>
          <w:sz w:val="20"/>
          <w:szCs w:val="20"/>
        </w:rPr>
        <w:t>성능을</w:t>
      </w:r>
      <w:r w:rsidRPr="00FD5EDC">
        <w:rPr>
          <w:rFonts w:ascii="바탕체" w:eastAsia="바탕체" w:hAnsi="바탕체" w:cs="Times New Roman"/>
          <w:sz w:val="20"/>
          <w:szCs w:val="20"/>
        </w:rPr>
        <w:t xml:space="preserve"> 제공한다. </w:t>
      </w:r>
      <w:r w:rsidRPr="00FC25A2">
        <w:rPr>
          <w:rFonts w:ascii="바탕체" w:eastAsia="바탕체" w:hAnsi="바탕체" w:cs="Times New Roman" w:hint="eastAsia"/>
          <w:sz w:val="20"/>
          <w:szCs w:val="20"/>
        </w:rPr>
        <w:t xml:space="preserve">서포트 벡터 </w:t>
      </w:r>
      <w:proofErr w:type="spellStart"/>
      <w:r w:rsidRPr="00FC25A2">
        <w:rPr>
          <w:rFonts w:ascii="바탕체" w:eastAsia="바탕체" w:hAnsi="바탕체" w:cs="Times New Roman" w:hint="eastAsia"/>
          <w:sz w:val="20"/>
          <w:szCs w:val="20"/>
        </w:rPr>
        <w:t>머신</w:t>
      </w:r>
      <w:r w:rsidRPr="00FD5EDC">
        <w:rPr>
          <w:rFonts w:ascii="바탕체" w:eastAsia="바탕체" w:hAnsi="바탕체" w:cs="Times New Roman"/>
          <w:sz w:val="20"/>
          <w:szCs w:val="20"/>
        </w:rPr>
        <w:t>은</w:t>
      </w:r>
      <w:proofErr w:type="spellEnd"/>
      <w:r w:rsidRPr="00FD5EDC">
        <w:rPr>
          <w:rFonts w:ascii="바탕체" w:eastAsia="바탕체" w:hAnsi="바탕체" w:cs="Times New Roman"/>
          <w:sz w:val="20"/>
          <w:szCs w:val="20"/>
        </w:rPr>
        <w:t xml:space="preserve"> 마진을 최적화하는 원리를 기반으로 예측 오차를 최소화하며, 기본 </w:t>
      </w:r>
      <w:proofErr w:type="spellStart"/>
      <w:r w:rsidRPr="00FD5EDC">
        <w:rPr>
          <w:rFonts w:ascii="바탕체" w:eastAsia="바탕체" w:hAnsi="바탕체" w:cs="Times New Roman"/>
          <w:sz w:val="20"/>
          <w:szCs w:val="20"/>
        </w:rPr>
        <w:t>하이퍼파라미터로도</w:t>
      </w:r>
      <w:proofErr w:type="spellEnd"/>
      <w:r w:rsidRPr="00FD5EDC">
        <w:rPr>
          <w:rFonts w:ascii="바탕체" w:eastAsia="바탕체" w:hAnsi="바탕체" w:cs="Times New Roman"/>
          <w:sz w:val="20"/>
          <w:szCs w:val="20"/>
        </w:rPr>
        <w:t xml:space="preserve"> 안정적인 회귀 결과를 제공할 수 있다. 특히 이상치나 잡음이 포함된 데이터에서도 일정 수준의 강건성을 유지한다는 장점이 있다. </w:t>
      </w:r>
      <w:r w:rsidRPr="00FC25A2">
        <w:rPr>
          <w:rFonts w:ascii="바탕체" w:eastAsia="바탕체" w:hAnsi="바탕체" w:cs="Times New Roman" w:hint="eastAsia"/>
          <w:sz w:val="20"/>
          <w:szCs w:val="20"/>
        </w:rPr>
        <w:t xml:space="preserve">랜덤 </w:t>
      </w:r>
      <w:proofErr w:type="spellStart"/>
      <w:r w:rsidRPr="00FC25A2">
        <w:rPr>
          <w:rFonts w:ascii="바탕체" w:eastAsia="바탕체" w:hAnsi="바탕체" w:cs="Times New Roman" w:hint="eastAsia"/>
          <w:sz w:val="20"/>
          <w:szCs w:val="20"/>
        </w:rPr>
        <w:t>포레스트</w:t>
      </w:r>
      <w:r w:rsidRPr="00FD5EDC">
        <w:rPr>
          <w:rFonts w:ascii="바탕체" w:eastAsia="바탕체" w:hAnsi="바탕체" w:cs="Times New Roman"/>
          <w:sz w:val="20"/>
          <w:szCs w:val="20"/>
        </w:rPr>
        <w:t>는</w:t>
      </w:r>
      <w:proofErr w:type="spellEnd"/>
      <w:r w:rsidRPr="00FD5EDC">
        <w:rPr>
          <w:rFonts w:ascii="바탕체" w:eastAsia="바탕체" w:hAnsi="바탕체" w:cs="Times New Roman"/>
          <w:sz w:val="20"/>
          <w:szCs w:val="20"/>
        </w:rPr>
        <w:t xml:space="preserve"> 다수의 의사결정나무를 </w:t>
      </w:r>
      <w:proofErr w:type="spellStart"/>
      <w:r w:rsidRPr="00FD5EDC">
        <w:rPr>
          <w:rFonts w:ascii="바탕체" w:eastAsia="바탕체" w:hAnsi="바탕체" w:cs="Times New Roman"/>
          <w:sz w:val="20"/>
          <w:szCs w:val="20"/>
        </w:rPr>
        <w:t>앙상블하여</w:t>
      </w:r>
      <w:proofErr w:type="spellEnd"/>
      <w:r w:rsidRPr="00FD5EDC">
        <w:rPr>
          <w:rFonts w:ascii="바탕체" w:eastAsia="바탕체" w:hAnsi="바탕체" w:cs="Times New Roman"/>
          <w:sz w:val="20"/>
          <w:szCs w:val="20"/>
        </w:rPr>
        <w:t xml:space="preserve"> 비선형 관계와 변수 간 상호작용을 효과적으로 포착한다. 또한 개별 트리의 </w:t>
      </w:r>
      <w:proofErr w:type="spellStart"/>
      <w:r w:rsidRPr="00FD5EDC">
        <w:rPr>
          <w:rFonts w:ascii="바탕체" w:eastAsia="바탕체" w:hAnsi="바탕체" w:cs="Times New Roman"/>
          <w:sz w:val="20"/>
          <w:szCs w:val="20"/>
        </w:rPr>
        <w:t>과적합</w:t>
      </w:r>
      <w:proofErr w:type="spellEnd"/>
      <w:r w:rsidRPr="00FD5EDC">
        <w:rPr>
          <w:rFonts w:ascii="바탕체" w:eastAsia="바탕체" w:hAnsi="바탕체" w:cs="Times New Roman"/>
          <w:sz w:val="20"/>
          <w:szCs w:val="20"/>
        </w:rPr>
        <w:t xml:space="preserve"> 위험을 줄여 다양한 데이터 패턴에 대한 예측력을 높인다.</w:t>
      </w:r>
    </w:p>
    <w:bookmarkEnd w:id="2"/>
    <w:p w14:paraId="7CB30487" w14:textId="577FE30D" w:rsidR="00A3367E" w:rsidRPr="00FC25A2" w:rsidRDefault="009D15E1" w:rsidP="009D15E1">
      <w:pPr>
        <w:wordWrap/>
        <w:spacing w:line="420" w:lineRule="auto"/>
        <w:ind w:firstLineChars="100" w:firstLine="200"/>
        <w:jc w:val="both"/>
        <w:rPr>
          <w:rFonts w:ascii="바탕체" w:eastAsia="바탕체" w:hAnsi="바탕체" w:cs="Times New Roman"/>
          <w:sz w:val="20"/>
          <w:szCs w:val="20"/>
        </w:rPr>
      </w:pPr>
      <w:r>
        <w:rPr>
          <w:rFonts w:ascii="바탕체" w:eastAsia="바탕체" w:hAnsi="바탕체" w:cs="Times New Roman" w:hint="eastAsia"/>
          <w:sz w:val="20"/>
          <w:szCs w:val="20"/>
        </w:rPr>
        <w:t>&lt;</w:t>
      </w:r>
      <w:r w:rsidR="00556CE7" w:rsidRPr="00FC25A2">
        <w:rPr>
          <w:rFonts w:ascii="바탕체" w:eastAsia="바탕체" w:hAnsi="바탕체" w:cs="Times New Roman" w:hint="eastAsia"/>
          <w:sz w:val="20"/>
          <w:szCs w:val="20"/>
        </w:rPr>
        <w:t xml:space="preserve">표 </w:t>
      </w:r>
      <w:r w:rsidR="00A41C28">
        <w:rPr>
          <w:rFonts w:ascii="바탕체" w:eastAsia="바탕체" w:hAnsi="바탕체" w:cs="Times New Roman" w:hint="eastAsia"/>
          <w:sz w:val="20"/>
          <w:szCs w:val="20"/>
        </w:rPr>
        <w:t>5</w:t>
      </w:r>
      <w:r>
        <w:rPr>
          <w:rFonts w:ascii="바탕체" w:eastAsia="바탕체" w:hAnsi="바탕체" w:cs="Times New Roman" w:hint="eastAsia"/>
          <w:sz w:val="20"/>
          <w:szCs w:val="20"/>
        </w:rPr>
        <w:t>&gt;</w:t>
      </w:r>
      <w:r w:rsidR="00A3367E" w:rsidRPr="00FC25A2">
        <w:rPr>
          <w:rFonts w:ascii="바탕체" w:eastAsia="바탕체" w:hAnsi="바탕체" w:cs="Times New Roman"/>
          <w:sz w:val="20"/>
          <w:szCs w:val="20"/>
        </w:rPr>
        <w:t xml:space="preserve">에서 볼 수 있듯이, </w:t>
      </w:r>
      <w:r w:rsidR="00556CE7" w:rsidRPr="00FC25A2">
        <w:rPr>
          <w:rFonts w:ascii="바탕체" w:eastAsia="바탕체" w:hAnsi="바탕체" w:cs="Times New Roman"/>
          <w:sz w:val="20"/>
          <w:szCs w:val="20"/>
        </w:rPr>
        <w:t>동일</w:t>
      </w:r>
      <w:r w:rsidR="00556CE7" w:rsidRPr="00FC25A2">
        <w:rPr>
          <w:rFonts w:ascii="바탕체" w:eastAsia="바탕체" w:hAnsi="바탕체" w:cs="Times New Roman" w:hint="eastAsia"/>
          <w:sz w:val="20"/>
          <w:szCs w:val="20"/>
        </w:rPr>
        <w:t xml:space="preserve"> 가중 포트폴리오</w:t>
      </w:r>
      <w:r w:rsidR="00A3367E" w:rsidRPr="00FC25A2">
        <w:rPr>
          <w:rFonts w:ascii="바탕체" w:eastAsia="바탕체" w:hAnsi="바탕체" w:cs="Times New Roman"/>
          <w:sz w:val="20"/>
          <w:szCs w:val="20"/>
        </w:rPr>
        <w:t xml:space="preserve">에서 가장 높은 유의성을 보인 것은 </w:t>
      </w:r>
      <w:r w:rsidR="00556CE7" w:rsidRPr="00FC25A2">
        <w:rPr>
          <w:rFonts w:ascii="바탕체" w:eastAsia="바탕체" w:hAnsi="바탕체" w:cs="Times New Roman" w:hint="eastAsia"/>
          <w:sz w:val="20"/>
          <w:szCs w:val="20"/>
        </w:rPr>
        <w:t xml:space="preserve">식 (4) 기반 </w:t>
      </w:r>
      <w:proofErr w:type="spellStart"/>
      <w:r w:rsidR="00556CE7" w:rsidRPr="00FC25A2">
        <w:rPr>
          <w:rFonts w:ascii="바탕체" w:eastAsia="바탕체" w:hAnsi="바탕체" w:cs="Times New Roman" w:hint="eastAsia"/>
          <w:sz w:val="20"/>
          <w:szCs w:val="20"/>
        </w:rPr>
        <w:t>릿지</w:t>
      </w:r>
      <w:proofErr w:type="spellEnd"/>
      <w:r w:rsidR="00556CE7" w:rsidRPr="00FC25A2">
        <w:rPr>
          <w:rFonts w:ascii="바탕체" w:eastAsia="바탕체" w:hAnsi="바탕체" w:cs="Times New Roman" w:hint="eastAsia"/>
          <w:sz w:val="20"/>
          <w:szCs w:val="20"/>
        </w:rPr>
        <w:t xml:space="preserve"> 회귀</w:t>
      </w:r>
      <w:r w:rsidR="00A41C28">
        <w:rPr>
          <w:rFonts w:ascii="바탕체" w:eastAsia="바탕체" w:hAnsi="바탕체" w:cs="Times New Roman" w:hint="eastAsia"/>
          <w:sz w:val="20"/>
          <w:szCs w:val="20"/>
        </w:rPr>
        <w:t xml:space="preserve"> 모형에서 산출한 </w:t>
      </w:r>
      <m:oMath>
        <m:sSubSup>
          <m:sSubSupPr>
            <m:ctrlPr>
              <w:rPr>
                <w:rFonts w:ascii="Cambria Math" w:eastAsia="바탕체" w:hAnsi="Cambria Math" w:cs="Times New Roman"/>
                <w:color w:val="000000" w:themeColor="text1"/>
                <w:sz w:val="20"/>
                <w:szCs w:val="20"/>
              </w:rPr>
            </m:ctrlPr>
          </m:sSubSupPr>
          <m:e>
            <m:r>
              <w:rPr>
                <w:rFonts w:ascii="Cambria Math" w:eastAsia="바탕체" w:hAnsi="Cambria Math" w:cs="Times New Roman"/>
                <w:color w:val="000000" w:themeColor="text1"/>
                <w:sz w:val="20"/>
                <w:szCs w:val="20"/>
              </w:rPr>
              <m:t>relss</m:t>
            </m:r>
            <m:ctrlPr>
              <w:rPr>
                <w:rFonts w:ascii="Cambria Math" w:eastAsia="바탕체" w:hAnsi="Cambria Math" w:cs="Times New Roman"/>
                <w:i/>
                <w:color w:val="000000" w:themeColor="text1"/>
                <w:sz w:val="20"/>
                <w:szCs w:val="20"/>
              </w:rPr>
            </m:ctrlPr>
          </m:e>
          <m:sub>
            <m:r>
              <m:rPr>
                <m:sty m:val="p"/>
              </m:rPr>
              <w:rPr>
                <w:rFonts w:ascii="Cambria Math" w:eastAsia="바탕체" w:hAnsi="Cambria Math" w:cs="Times New Roman"/>
                <w:color w:val="000000" w:themeColor="text1"/>
                <w:sz w:val="20"/>
                <w:szCs w:val="20"/>
              </w:rPr>
              <m:t>pred</m:t>
            </m:r>
          </m:sub>
          <m:sup>
            <m:r>
              <w:rPr>
                <w:rFonts w:ascii="Cambria Math" w:eastAsia="바탕체" w:hAnsi="Cambria Math" w:cs="Times New Roman"/>
                <w:color w:val="000000" w:themeColor="text1"/>
                <w:sz w:val="20"/>
                <w:szCs w:val="20"/>
              </w:rPr>
              <m:t>(3)</m:t>
            </m:r>
          </m:sup>
        </m:sSubSup>
      </m:oMath>
      <w:r w:rsidR="00A3367E" w:rsidRPr="00FC25A2">
        <w:rPr>
          <w:rFonts w:ascii="바탕체" w:eastAsia="바탕체" w:hAnsi="바탕체" w:cs="Times New Roman"/>
          <w:sz w:val="20"/>
          <w:szCs w:val="20"/>
        </w:rPr>
        <w:t xml:space="preserve">이다. </w:t>
      </w:r>
      <w:r w:rsidR="00556CE7" w:rsidRPr="00FC25A2">
        <w:rPr>
          <w:rFonts w:ascii="바탕체" w:eastAsia="바탕체" w:hAnsi="바탕체" w:cs="Times New Roman" w:hint="eastAsia"/>
          <w:sz w:val="20"/>
          <w:szCs w:val="20"/>
        </w:rPr>
        <w:t xml:space="preserve">이 </w:t>
      </w:r>
      <w:r w:rsidR="00CF23D7">
        <w:rPr>
          <w:rFonts w:ascii="바탕체" w:eastAsia="바탕체" w:hAnsi="바탕체" w:cs="Times New Roman" w:hint="eastAsia"/>
          <w:sz w:val="20"/>
          <w:szCs w:val="20"/>
        </w:rPr>
        <w:t>모형</w:t>
      </w:r>
      <w:r w:rsidR="00A3367E" w:rsidRPr="00FC25A2">
        <w:rPr>
          <w:rFonts w:ascii="바탕체" w:eastAsia="바탕체" w:hAnsi="바탕체" w:cs="Times New Roman"/>
          <w:sz w:val="20"/>
          <w:szCs w:val="20"/>
        </w:rPr>
        <w:t xml:space="preserve">의 </w:t>
      </w:r>
      <w:r w:rsidR="007565E2" w:rsidRPr="00FC25A2">
        <w:rPr>
          <w:rFonts w:ascii="바탕체" w:eastAsia="바탕체" w:hAnsi="바탕체" w:cs="Times New Roman"/>
          <w:sz w:val="20"/>
          <w:szCs w:val="20"/>
        </w:rPr>
        <w:t xml:space="preserve">Fama-French </w:t>
      </w:r>
      <w:r w:rsidR="007565E2" w:rsidRPr="00FC25A2">
        <w:rPr>
          <w:rFonts w:ascii="바탕체" w:eastAsia="바탕체" w:hAnsi="바탕체" w:cs="Times New Roman" w:hint="eastAsia"/>
          <w:sz w:val="20"/>
          <w:szCs w:val="20"/>
        </w:rPr>
        <w:t xml:space="preserve">4팩터 알파 </w:t>
      </w:r>
      <w:r w:rsidR="00A3367E" w:rsidRPr="00FC25A2">
        <w:rPr>
          <w:rFonts w:ascii="바탕체" w:eastAsia="바탕체" w:hAnsi="바탕체" w:cs="Times New Roman"/>
          <w:sz w:val="20"/>
          <w:szCs w:val="20"/>
        </w:rPr>
        <w:lastRenderedPageBreak/>
        <w:t xml:space="preserve">결과는 </w:t>
      </w:r>
      <w:r w:rsidR="000A21D5">
        <w:rPr>
          <w:rFonts w:ascii="바탕체" w:eastAsia="바탕체" w:hAnsi="바탕체" w:cs="Times New Roman" w:hint="eastAsia"/>
          <w:sz w:val="20"/>
          <w:szCs w:val="20"/>
        </w:rPr>
        <w:t>동일 가중 포트폴리오에서 -0.79%</w:t>
      </w:r>
      <w:r w:rsidR="000A21D5" w:rsidRPr="00FC25A2">
        <w:rPr>
          <w:rFonts w:ascii="바탕체" w:eastAsia="바탕체" w:hAnsi="바탕체" w:cs="Times New Roman" w:hint="eastAsia"/>
          <w:sz w:val="20"/>
          <w:szCs w:val="20"/>
        </w:rPr>
        <w:t>(</w:t>
      </w:r>
      <w:r w:rsidR="000A21D5" w:rsidRPr="00FC25A2">
        <w:rPr>
          <w:rFonts w:ascii="바탕체" w:eastAsia="바탕체" w:hAnsi="바탕체" w:cs="Times New Roman" w:hint="eastAsia"/>
          <w:i/>
          <w:iCs/>
          <w:sz w:val="20"/>
          <w:szCs w:val="20"/>
        </w:rPr>
        <w:t>t</w:t>
      </w:r>
      <w:r w:rsidR="000A21D5" w:rsidRPr="00FC25A2">
        <w:rPr>
          <w:rFonts w:ascii="바탕체" w:eastAsia="바탕체" w:hAnsi="바탕체" w:cs="Times New Roman" w:hint="eastAsia"/>
          <w:sz w:val="20"/>
          <w:szCs w:val="20"/>
        </w:rPr>
        <w:t>-통계량 -</w:t>
      </w:r>
      <w:r w:rsidR="000A21D5">
        <w:rPr>
          <w:rFonts w:ascii="바탕체" w:eastAsia="바탕체" w:hAnsi="바탕체" w:cs="Times New Roman" w:hint="eastAsia"/>
          <w:sz w:val="20"/>
          <w:szCs w:val="20"/>
        </w:rPr>
        <w:t>3</w:t>
      </w:r>
      <w:r w:rsidR="000A21D5" w:rsidRPr="00FC25A2">
        <w:rPr>
          <w:rFonts w:ascii="바탕체" w:eastAsia="바탕체" w:hAnsi="바탕체" w:cs="Times New Roman" w:hint="eastAsia"/>
          <w:sz w:val="20"/>
          <w:szCs w:val="20"/>
        </w:rPr>
        <w:t>.</w:t>
      </w:r>
      <w:r w:rsidR="000A21D5">
        <w:rPr>
          <w:rFonts w:ascii="바탕체" w:eastAsia="바탕체" w:hAnsi="바탕체" w:cs="Times New Roman" w:hint="eastAsia"/>
          <w:sz w:val="20"/>
          <w:szCs w:val="20"/>
        </w:rPr>
        <w:t>13</w:t>
      </w:r>
      <w:r w:rsidR="000A21D5" w:rsidRPr="00FC25A2">
        <w:rPr>
          <w:rFonts w:ascii="바탕체" w:eastAsia="바탕체" w:hAnsi="바탕체" w:cs="Times New Roman" w:hint="eastAsia"/>
          <w:sz w:val="20"/>
          <w:szCs w:val="20"/>
        </w:rPr>
        <w:t>)</w:t>
      </w:r>
      <w:r w:rsidR="000A21D5">
        <w:rPr>
          <w:rFonts w:ascii="바탕체" w:eastAsia="바탕체" w:hAnsi="바탕체" w:cs="Times New Roman" w:hint="eastAsia"/>
          <w:sz w:val="20"/>
          <w:szCs w:val="20"/>
        </w:rPr>
        <w:t>,</w:t>
      </w:r>
      <w:r w:rsidR="000A21D5" w:rsidRPr="00FC25A2">
        <w:rPr>
          <w:rFonts w:ascii="바탕체" w:eastAsia="바탕체" w:hAnsi="바탕체" w:cs="Times New Roman"/>
          <w:sz w:val="20"/>
          <w:szCs w:val="20"/>
        </w:rPr>
        <w:t xml:space="preserve"> </w:t>
      </w:r>
      <w:r w:rsidR="000A21D5">
        <w:rPr>
          <w:rFonts w:ascii="바탕체" w:eastAsia="바탕체" w:hAnsi="바탕체" w:cs="Times New Roman" w:hint="eastAsia"/>
          <w:sz w:val="20"/>
          <w:szCs w:val="20"/>
        </w:rPr>
        <w:t>가치</w:t>
      </w:r>
      <w:r w:rsidR="007565E2" w:rsidRPr="00FC25A2">
        <w:rPr>
          <w:rFonts w:ascii="바탕체" w:eastAsia="바탕체" w:hAnsi="바탕체" w:cs="Times New Roman" w:hint="eastAsia"/>
          <w:sz w:val="20"/>
          <w:szCs w:val="20"/>
        </w:rPr>
        <w:t xml:space="preserve"> 가중</w:t>
      </w:r>
      <w:r w:rsidR="00A3367E" w:rsidRPr="00FC25A2">
        <w:rPr>
          <w:rFonts w:ascii="바탕체" w:eastAsia="바탕체" w:hAnsi="바탕체" w:cs="Times New Roman"/>
          <w:sz w:val="20"/>
          <w:szCs w:val="20"/>
        </w:rPr>
        <w:t xml:space="preserve"> 포트폴리오에</w:t>
      </w:r>
      <w:r w:rsidR="000A21D5">
        <w:rPr>
          <w:rFonts w:ascii="바탕체" w:eastAsia="바탕체" w:hAnsi="바탕체" w:cs="Times New Roman" w:hint="eastAsia"/>
          <w:sz w:val="20"/>
          <w:szCs w:val="20"/>
        </w:rPr>
        <w:t>서 -0.30%</w:t>
      </w:r>
      <w:r w:rsidR="000A21D5" w:rsidRPr="00FC25A2">
        <w:rPr>
          <w:rFonts w:ascii="바탕체" w:eastAsia="바탕체" w:hAnsi="바탕체" w:cs="Times New Roman" w:hint="eastAsia"/>
          <w:sz w:val="20"/>
          <w:szCs w:val="20"/>
        </w:rPr>
        <w:t>(</w:t>
      </w:r>
      <w:r w:rsidR="000A21D5" w:rsidRPr="00FC25A2">
        <w:rPr>
          <w:rFonts w:ascii="바탕체" w:eastAsia="바탕체" w:hAnsi="바탕체" w:cs="Times New Roman" w:hint="eastAsia"/>
          <w:i/>
          <w:iCs/>
          <w:sz w:val="20"/>
          <w:szCs w:val="20"/>
        </w:rPr>
        <w:t>t</w:t>
      </w:r>
      <w:r w:rsidR="000A21D5" w:rsidRPr="00FC25A2">
        <w:rPr>
          <w:rFonts w:ascii="바탕체" w:eastAsia="바탕체" w:hAnsi="바탕체" w:cs="Times New Roman" w:hint="eastAsia"/>
          <w:sz w:val="20"/>
          <w:szCs w:val="20"/>
        </w:rPr>
        <w:t>-통계량 -</w:t>
      </w:r>
      <w:r w:rsidR="000A21D5">
        <w:rPr>
          <w:rFonts w:ascii="바탕체" w:eastAsia="바탕체" w:hAnsi="바탕체" w:cs="Times New Roman" w:hint="eastAsia"/>
          <w:sz w:val="20"/>
          <w:szCs w:val="20"/>
        </w:rPr>
        <w:t>1</w:t>
      </w:r>
      <w:r w:rsidR="000A21D5" w:rsidRPr="00FC25A2">
        <w:rPr>
          <w:rFonts w:ascii="바탕체" w:eastAsia="바탕체" w:hAnsi="바탕체" w:cs="Times New Roman" w:hint="eastAsia"/>
          <w:sz w:val="20"/>
          <w:szCs w:val="20"/>
        </w:rPr>
        <w:t>.</w:t>
      </w:r>
      <w:r w:rsidR="000A21D5">
        <w:rPr>
          <w:rFonts w:ascii="바탕체" w:eastAsia="바탕체" w:hAnsi="바탕체" w:cs="Times New Roman" w:hint="eastAsia"/>
          <w:sz w:val="20"/>
          <w:szCs w:val="20"/>
        </w:rPr>
        <w:t>22</w:t>
      </w:r>
      <w:r w:rsidR="000A21D5" w:rsidRPr="00FC25A2">
        <w:rPr>
          <w:rFonts w:ascii="바탕체" w:eastAsia="바탕체" w:hAnsi="바탕체" w:cs="Times New Roman" w:hint="eastAsia"/>
          <w:sz w:val="20"/>
          <w:szCs w:val="20"/>
        </w:rPr>
        <w:t>)</w:t>
      </w:r>
      <w:r w:rsidR="000A21D5">
        <w:rPr>
          <w:rFonts w:ascii="바탕체" w:eastAsia="바탕체" w:hAnsi="바탕체" w:cs="Times New Roman" w:hint="eastAsia"/>
          <w:sz w:val="20"/>
          <w:szCs w:val="20"/>
        </w:rPr>
        <w:t xml:space="preserve">로 나타났다. </w:t>
      </w:r>
      <w:r w:rsidR="00A3367E" w:rsidRPr="00FC25A2">
        <w:rPr>
          <w:rFonts w:ascii="바탕체" w:eastAsia="바탕체" w:hAnsi="바탕체" w:cs="Times New Roman"/>
          <w:sz w:val="20"/>
          <w:szCs w:val="20"/>
        </w:rPr>
        <w:t>이는 기존</w:t>
      </w:r>
      <w:r w:rsidR="000A21D5">
        <w:rPr>
          <w:rFonts w:ascii="바탕체" w:eastAsia="바탕체" w:hAnsi="바탕체" w:cs="Times New Roman" w:hint="eastAsia"/>
          <w:sz w:val="20"/>
          <w:szCs w:val="20"/>
        </w:rPr>
        <w:t xml:space="preserve"> </w:t>
      </w:r>
      <w:proofErr w:type="spellStart"/>
      <w:r w:rsidR="000A21D5">
        <w:rPr>
          <w:rFonts w:ascii="바탕체" w:eastAsia="바탕체" w:hAnsi="바탕체" w:cs="Times New Roman" w:hint="eastAsia"/>
          <w:i/>
          <w:iCs/>
          <w:sz w:val="20"/>
          <w:szCs w:val="20"/>
        </w:rPr>
        <w:t>relss</w:t>
      </w:r>
      <w:proofErr w:type="spellEnd"/>
      <w:r w:rsidR="000A21D5">
        <w:rPr>
          <w:rFonts w:ascii="바탕체" w:eastAsia="바탕체" w:hAnsi="바탕체" w:cs="Times New Roman" w:hint="eastAsia"/>
          <w:i/>
          <w:iCs/>
          <w:sz w:val="20"/>
          <w:szCs w:val="20"/>
        </w:rPr>
        <w:t xml:space="preserve"> </w:t>
      </w:r>
      <w:r w:rsidR="000A21D5">
        <w:rPr>
          <w:rFonts w:ascii="바탕체" w:eastAsia="바탕체" w:hAnsi="바탕체" w:cs="Times New Roman" w:hint="eastAsia"/>
          <w:sz w:val="20"/>
          <w:szCs w:val="20"/>
        </w:rPr>
        <w:t>및</w:t>
      </w:r>
      <w:r w:rsidR="00A3367E" w:rsidRPr="00FC25A2">
        <w:rPr>
          <w:rFonts w:ascii="바탕체" w:eastAsia="바탕체" w:hAnsi="바탕체" w:cs="Times New Roman"/>
          <w:sz w:val="20"/>
          <w:szCs w:val="20"/>
        </w:rPr>
        <w:t xml:space="preserve"> </w:t>
      </w:r>
      <m:oMath>
        <m:sSubSup>
          <m:sSubSupPr>
            <m:ctrlPr>
              <w:rPr>
                <w:rFonts w:ascii="Cambria Math" w:eastAsia="바탕체" w:hAnsi="Cambria Math" w:cs="Times New Roman"/>
                <w:color w:val="000000" w:themeColor="text1"/>
                <w:sz w:val="20"/>
                <w:szCs w:val="20"/>
              </w:rPr>
            </m:ctrlPr>
          </m:sSubSupPr>
          <m:e>
            <m:r>
              <w:rPr>
                <w:rFonts w:ascii="Cambria Math" w:eastAsia="바탕체" w:hAnsi="Cambria Math" w:cs="Times New Roman"/>
                <w:color w:val="000000" w:themeColor="text1"/>
                <w:sz w:val="20"/>
                <w:szCs w:val="20"/>
              </w:rPr>
              <m:t>relss</m:t>
            </m:r>
            <m:ctrlPr>
              <w:rPr>
                <w:rFonts w:ascii="Cambria Math" w:eastAsia="바탕체" w:hAnsi="Cambria Math" w:cs="Times New Roman"/>
                <w:i/>
                <w:color w:val="000000" w:themeColor="text1"/>
                <w:sz w:val="20"/>
                <w:szCs w:val="20"/>
              </w:rPr>
            </m:ctrlPr>
          </m:e>
          <m:sub>
            <m:r>
              <m:rPr>
                <m:sty m:val="p"/>
              </m:rPr>
              <w:rPr>
                <w:rFonts w:ascii="Cambria Math" w:eastAsia="바탕체" w:hAnsi="Cambria Math" w:cs="Times New Roman"/>
                <w:color w:val="000000" w:themeColor="text1"/>
                <w:sz w:val="20"/>
                <w:szCs w:val="20"/>
              </w:rPr>
              <m:t>pred</m:t>
            </m:r>
          </m:sub>
          <m:sup>
            <m:r>
              <w:rPr>
                <w:rFonts w:ascii="Cambria Math" w:eastAsia="바탕체" w:hAnsi="Cambria Math" w:cs="Times New Roman"/>
                <w:color w:val="000000" w:themeColor="text1"/>
                <w:sz w:val="20"/>
                <w:szCs w:val="20"/>
              </w:rPr>
              <m:t>(0)</m:t>
            </m:r>
          </m:sup>
        </m:sSubSup>
      </m:oMath>
      <w:r w:rsidR="00A3367E" w:rsidRPr="00FC25A2">
        <w:rPr>
          <w:rFonts w:ascii="바탕체" w:eastAsia="바탕체" w:hAnsi="바탕체" w:cs="Times New Roman"/>
          <w:sz w:val="20"/>
          <w:szCs w:val="20"/>
        </w:rPr>
        <w:t>의 정의보다 개선</w:t>
      </w:r>
      <w:r w:rsidR="008416DF">
        <w:rPr>
          <w:rFonts w:ascii="바탕체" w:eastAsia="바탕체" w:hAnsi="바탕체" w:cs="Times New Roman" w:hint="eastAsia"/>
          <w:sz w:val="20"/>
          <w:szCs w:val="20"/>
        </w:rPr>
        <w:t xml:space="preserve">된 </w:t>
      </w:r>
      <w:r w:rsidR="000A21D5">
        <w:rPr>
          <w:rFonts w:ascii="바탕체" w:eastAsia="바탕체" w:hAnsi="바탕체" w:cs="Times New Roman" w:hint="eastAsia"/>
          <w:sz w:val="20"/>
          <w:szCs w:val="20"/>
        </w:rPr>
        <w:t>결과</w:t>
      </w:r>
      <w:r w:rsidR="008416DF">
        <w:rPr>
          <w:rFonts w:ascii="바탕체" w:eastAsia="바탕체" w:hAnsi="바탕체" w:cs="Times New Roman" w:hint="eastAsia"/>
          <w:sz w:val="20"/>
          <w:szCs w:val="20"/>
        </w:rPr>
        <w:t>이다</w:t>
      </w:r>
      <w:r w:rsidR="00A3367E" w:rsidRPr="00FC25A2">
        <w:rPr>
          <w:rFonts w:ascii="바탕체" w:eastAsia="바탕체" w:hAnsi="바탕체" w:cs="Times New Roman"/>
          <w:sz w:val="20"/>
          <w:szCs w:val="20"/>
        </w:rPr>
        <w:t>.</w:t>
      </w:r>
      <w:r w:rsidR="00721C29">
        <w:rPr>
          <w:rFonts w:ascii="바탕체" w:eastAsia="바탕체" w:hAnsi="바탕체" w:cs="Times New Roman" w:hint="eastAsia"/>
          <w:sz w:val="20"/>
          <w:szCs w:val="20"/>
        </w:rPr>
        <w:t xml:space="preserve"> </w:t>
      </w:r>
      <w:bookmarkStart w:id="3" w:name="_Hlk204197084"/>
      <w:r w:rsidR="00721C29" w:rsidRPr="00721C29">
        <w:rPr>
          <w:rFonts w:ascii="바탕체" w:eastAsia="바탕체" w:hAnsi="바탕체" w:cs="Times New Roman" w:hint="eastAsia"/>
          <w:sz w:val="20"/>
          <w:szCs w:val="20"/>
        </w:rPr>
        <w:t>가치</w:t>
      </w:r>
      <w:r w:rsidR="00721C29" w:rsidRPr="00721C29">
        <w:rPr>
          <w:rFonts w:ascii="바탕체" w:eastAsia="바탕체" w:hAnsi="바탕체" w:cs="Times New Roman"/>
          <w:sz w:val="20"/>
          <w:szCs w:val="20"/>
        </w:rPr>
        <w:t xml:space="preserve"> 가중 포트폴리오에서 통계적 유의성이 </w:t>
      </w:r>
      <w:r w:rsidR="001C0835">
        <w:rPr>
          <w:rFonts w:ascii="바탕체" w:eastAsia="바탕체" w:hAnsi="바탕체" w:cs="Times New Roman" w:hint="eastAsia"/>
          <w:sz w:val="20"/>
          <w:szCs w:val="20"/>
        </w:rPr>
        <w:t xml:space="preserve">여전히 </w:t>
      </w:r>
      <w:r w:rsidR="00721C29" w:rsidRPr="00721C29">
        <w:rPr>
          <w:rFonts w:ascii="바탕체" w:eastAsia="바탕체" w:hAnsi="바탕체" w:cs="Times New Roman"/>
          <w:sz w:val="20"/>
          <w:szCs w:val="20"/>
        </w:rPr>
        <w:t xml:space="preserve">낮게 나타나는 이유는 대형주의 비중이 커지면서 공매도 지표의 예측력이 희석되기 때문이다. 공매도 지표의 예측력은 주로 소형주에서 강하게 나타나며, 동일 가중 포트폴리오는 소형주의 영향을 상대적으로 더 크게 반영한다. 비록 </w:t>
      </w:r>
      <w:r w:rsidR="00721C29">
        <w:rPr>
          <w:rFonts w:ascii="바탕체" w:eastAsia="바탕체" w:hAnsi="바탕체" w:cs="Times New Roman" w:hint="eastAsia"/>
          <w:sz w:val="20"/>
          <w:szCs w:val="20"/>
        </w:rPr>
        <w:t xml:space="preserve">예측력이 </w:t>
      </w:r>
      <w:r w:rsidR="00721C29" w:rsidRPr="00721C29">
        <w:rPr>
          <w:rFonts w:ascii="바탕체" w:eastAsia="바탕체" w:hAnsi="바탕체" w:cs="Times New Roman"/>
          <w:sz w:val="20"/>
          <w:szCs w:val="20"/>
        </w:rPr>
        <w:t>소형주 중심의 효과에서 비롯된 측면이 있지만, 동일 가중 포트폴리오에서 확인된 유의한 결과는 공매도 변수의 예측 가능성을 검증한다는 점에서 충분히 의미가 있다.</w:t>
      </w:r>
      <w:bookmarkEnd w:id="3"/>
    </w:p>
    <w:p w14:paraId="479E41DB" w14:textId="16D2A2DE" w:rsidR="00EC4642" w:rsidRDefault="00A3367E" w:rsidP="003D1DD9">
      <w:pPr>
        <w:wordWrap/>
        <w:spacing w:line="420" w:lineRule="auto"/>
        <w:ind w:firstLineChars="100" w:firstLine="200"/>
        <w:jc w:val="both"/>
        <w:rPr>
          <w:rFonts w:ascii="바탕체" w:eastAsia="바탕체" w:hAnsi="바탕체" w:cs="Times New Roman"/>
          <w:sz w:val="20"/>
          <w:szCs w:val="20"/>
        </w:rPr>
      </w:pPr>
      <w:r w:rsidRPr="00FC25A2">
        <w:rPr>
          <w:rFonts w:ascii="바탕체" w:eastAsia="바탕체" w:hAnsi="바탕체" w:cs="Times New Roman" w:hint="eastAsia"/>
          <w:sz w:val="20"/>
          <w:szCs w:val="20"/>
        </w:rPr>
        <w:t>또한</w:t>
      </w:r>
      <w:r w:rsidRPr="00FC25A2">
        <w:rPr>
          <w:rFonts w:ascii="바탕체" w:eastAsia="바탕체" w:hAnsi="바탕체" w:cs="Times New Roman"/>
          <w:sz w:val="20"/>
          <w:szCs w:val="20"/>
        </w:rPr>
        <w:t xml:space="preserve">, 이러한 </w:t>
      </w:r>
      <m:oMath>
        <m:sSubSup>
          <m:sSubSupPr>
            <m:ctrlPr>
              <w:rPr>
                <w:rFonts w:ascii="Cambria Math" w:eastAsia="바탕체" w:hAnsi="Cambria Math" w:cs="Times New Roman"/>
                <w:i/>
                <w:color w:val="000000" w:themeColor="text1"/>
                <w:sz w:val="20"/>
                <w:szCs w:val="20"/>
              </w:rPr>
            </m:ctrlPr>
          </m:sSubSupPr>
          <m:e>
            <m:r>
              <w:rPr>
                <w:rFonts w:ascii="Cambria Math" w:eastAsia="바탕체" w:hAnsi="Cambria Math" w:cs="Times New Roman"/>
                <w:color w:val="000000" w:themeColor="text1"/>
                <w:sz w:val="20"/>
                <w:szCs w:val="20"/>
              </w:rPr>
              <m:t>relss</m:t>
            </m:r>
          </m:e>
          <m:sub>
            <m:r>
              <m:rPr>
                <m:sty m:val="p"/>
              </m:rPr>
              <w:rPr>
                <w:rFonts w:ascii="Cambria Math" w:eastAsia="바탕체" w:hAnsi="Cambria Math" w:cs="Times New Roman"/>
                <w:color w:val="000000" w:themeColor="text1"/>
                <w:sz w:val="20"/>
                <w:szCs w:val="20"/>
              </w:rPr>
              <m:t>pred</m:t>
            </m:r>
            <m:ctrlPr>
              <w:rPr>
                <w:rFonts w:ascii="Cambria Math" w:eastAsia="바탕체" w:hAnsi="Cambria Math" w:cs="Times New Roman"/>
                <w:color w:val="000000" w:themeColor="text1"/>
                <w:sz w:val="20"/>
                <w:szCs w:val="20"/>
              </w:rPr>
            </m:ctrlPr>
          </m:sub>
          <m:sup>
            <m:r>
              <w:rPr>
                <w:rFonts w:ascii="Cambria Math" w:eastAsia="바탕체" w:hAnsi="Cambria Math" w:cs="Times New Roman"/>
                <w:color w:val="000000" w:themeColor="text1"/>
                <w:sz w:val="20"/>
                <w:szCs w:val="20"/>
              </w:rPr>
              <m:t>(i)</m:t>
            </m:r>
          </m:sup>
        </m:sSubSup>
      </m:oMath>
      <w:r w:rsidRPr="00FC25A2">
        <w:rPr>
          <w:rFonts w:ascii="바탕체" w:eastAsia="바탕체" w:hAnsi="바탕체" w:cs="Times New Roman"/>
          <w:sz w:val="20"/>
          <w:szCs w:val="20"/>
        </w:rPr>
        <w:t>의 정의들에 대해 Fama-Mac</w:t>
      </w:r>
      <w:r w:rsidR="00435E63" w:rsidRPr="00FC25A2">
        <w:rPr>
          <w:rFonts w:ascii="바탕체" w:eastAsia="바탕체" w:hAnsi="바탕체" w:cs="Times New Roman" w:hint="eastAsia"/>
          <w:sz w:val="20"/>
          <w:szCs w:val="20"/>
        </w:rPr>
        <w:t>B</w:t>
      </w:r>
      <w:r w:rsidRPr="00FC25A2">
        <w:rPr>
          <w:rFonts w:ascii="바탕체" w:eastAsia="바탕체" w:hAnsi="바탕체" w:cs="Times New Roman"/>
          <w:sz w:val="20"/>
          <w:szCs w:val="20"/>
        </w:rPr>
        <w:t xml:space="preserve">eth </w:t>
      </w:r>
      <w:r w:rsidR="00435E63" w:rsidRPr="00FC25A2">
        <w:rPr>
          <w:rFonts w:ascii="바탕체" w:eastAsia="바탕체" w:hAnsi="바탕체" w:cs="Times New Roman" w:hint="eastAsia"/>
          <w:sz w:val="20"/>
          <w:szCs w:val="20"/>
        </w:rPr>
        <w:t>회귀분석도</w:t>
      </w:r>
      <w:r w:rsidRPr="00FC25A2">
        <w:rPr>
          <w:rFonts w:ascii="바탕체" w:eastAsia="바탕체" w:hAnsi="바탕체" w:cs="Times New Roman"/>
          <w:sz w:val="20"/>
          <w:szCs w:val="20"/>
        </w:rPr>
        <w:t xml:space="preserve"> 진행하였다.</w:t>
      </w:r>
      <w:r w:rsidR="001044F1" w:rsidRPr="00FC25A2">
        <w:rPr>
          <w:rFonts w:ascii="바탕체" w:eastAsia="바탕체" w:hAnsi="바탕체" w:cs="Times New Roman" w:hint="eastAsia"/>
          <w:sz w:val="20"/>
          <w:szCs w:val="20"/>
        </w:rPr>
        <w:t xml:space="preserve"> </w:t>
      </w:r>
      <w:r w:rsidR="00322D01">
        <w:rPr>
          <w:rFonts w:ascii="바탕체" w:eastAsia="바탕체" w:hAnsi="바탕체" w:cs="Times New Roman" w:hint="eastAsia"/>
          <w:sz w:val="20"/>
          <w:szCs w:val="20"/>
        </w:rPr>
        <w:t>&lt;</w:t>
      </w:r>
      <w:r w:rsidR="001044F1" w:rsidRPr="00FC25A2">
        <w:rPr>
          <w:rFonts w:ascii="바탕체" w:eastAsia="바탕체" w:hAnsi="바탕체" w:cs="Times New Roman" w:hint="eastAsia"/>
          <w:sz w:val="20"/>
          <w:szCs w:val="20"/>
        </w:rPr>
        <w:t xml:space="preserve">표 </w:t>
      </w:r>
      <w:r w:rsidR="00811F9C">
        <w:rPr>
          <w:rFonts w:ascii="바탕체" w:eastAsia="바탕체" w:hAnsi="바탕체" w:cs="Times New Roman" w:hint="eastAsia"/>
          <w:sz w:val="20"/>
          <w:szCs w:val="20"/>
        </w:rPr>
        <w:t>6</w:t>
      </w:r>
      <w:r w:rsidR="00322D01">
        <w:rPr>
          <w:rFonts w:ascii="바탕체" w:eastAsia="바탕체" w:hAnsi="바탕체" w:cs="Times New Roman" w:hint="eastAsia"/>
          <w:sz w:val="20"/>
          <w:szCs w:val="20"/>
        </w:rPr>
        <w:t>&gt;</w:t>
      </w:r>
      <w:r w:rsidR="001044F1" w:rsidRPr="00FC25A2">
        <w:rPr>
          <w:rFonts w:ascii="바탕체" w:eastAsia="바탕체" w:hAnsi="바탕체" w:cs="Times New Roman" w:hint="eastAsia"/>
          <w:sz w:val="20"/>
          <w:szCs w:val="20"/>
        </w:rPr>
        <w:t>의 결과를 보면,</w:t>
      </w:r>
      <w:r w:rsidRPr="00FC25A2">
        <w:rPr>
          <w:rFonts w:ascii="바탕체" w:eastAsia="바탕체" w:hAnsi="바탕체" w:cs="Times New Roman" w:hint="eastAsia"/>
          <w:sz w:val="20"/>
          <w:szCs w:val="20"/>
        </w:rPr>
        <w:t xml:space="preserve"> </w:t>
      </w:r>
      <w:r w:rsidR="004F0F22" w:rsidRPr="00FC25A2">
        <w:rPr>
          <w:rFonts w:ascii="바탕체" w:eastAsia="바탕체" w:hAnsi="바탕체" w:cs="Times New Roman"/>
          <w:sz w:val="20"/>
          <w:szCs w:val="20"/>
        </w:rPr>
        <w:t>Fama-Mac</w:t>
      </w:r>
      <w:r w:rsidR="004F0F22" w:rsidRPr="00FC25A2">
        <w:rPr>
          <w:rFonts w:ascii="바탕체" w:eastAsia="바탕체" w:hAnsi="바탕체" w:cs="Times New Roman" w:hint="eastAsia"/>
          <w:sz w:val="20"/>
          <w:szCs w:val="20"/>
        </w:rPr>
        <w:t>B</w:t>
      </w:r>
      <w:r w:rsidR="004F0F22" w:rsidRPr="00FC25A2">
        <w:rPr>
          <w:rFonts w:ascii="바탕체" w:eastAsia="바탕체" w:hAnsi="바탕체" w:cs="Times New Roman"/>
          <w:sz w:val="20"/>
          <w:szCs w:val="20"/>
        </w:rPr>
        <w:t xml:space="preserve">eth </w:t>
      </w:r>
      <w:r w:rsidR="004F0F22" w:rsidRPr="00FC25A2">
        <w:rPr>
          <w:rFonts w:ascii="바탕체" w:eastAsia="바탕체" w:hAnsi="바탕체" w:cs="Times New Roman" w:hint="eastAsia"/>
          <w:sz w:val="20"/>
          <w:szCs w:val="20"/>
        </w:rPr>
        <w:t>회귀분석</w:t>
      </w:r>
      <w:r w:rsidRPr="00FC25A2">
        <w:rPr>
          <w:rFonts w:ascii="바탕체" w:eastAsia="바탕체" w:hAnsi="바탕체" w:cs="Times New Roman"/>
          <w:sz w:val="20"/>
          <w:szCs w:val="20"/>
        </w:rPr>
        <w:t xml:space="preserve">의 결과 또한 </w:t>
      </w:r>
      <w:r w:rsidR="00657D50" w:rsidRPr="00FC25A2">
        <w:rPr>
          <w:rFonts w:ascii="바탕체" w:eastAsia="바탕체" w:hAnsi="바탕체" w:cs="Times New Roman" w:hint="eastAsia"/>
          <w:sz w:val="20"/>
          <w:szCs w:val="20"/>
        </w:rPr>
        <w:t xml:space="preserve">식 (4) 기반 </w:t>
      </w:r>
      <w:proofErr w:type="spellStart"/>
      <w:r w:rsidR="00657D50" w:rsidRPr="00FC25A2">
        <w:rPr>
          <w:rFonts w:ascii="바탕체" w:eastAsia="바탕체" w:hAnsi="바탕체" w:cs="Times New Roman" w:hint="eastAsia"/>
          <w:sz w:val="20"/>
          <w:szCs w:val="20"/>
        </w:rPr>
        <w:t>릿지</w:t>
      </w:r>
      <w:proofErr w:type="spellEnd"/>
      <w:r w:rsidR="00657D50" w:rsidRPr="00FC25A2">
        <w:rPr>
          <w:rFonts w:ascii="바탕체" w:eastAsia="바탕체" w:hAnsi="바탕체" w:cs="Times New Roman" w:hint="eastAsia"/>
          <w:sz w:val="20"/>
          <w:szCs w:val="20"/>
        </w:rPr>
        <w:t xml:space="preserve"> 회귀</w:t>
      </w:r>
      <w:r w:rsidR="00811F9C">
        <w:rPr>
          <w:rFonts w:ascii="바탕체" w:eastAsia="바탕체" w:hAnsi="바탕체" w:cs="Times New Roman" w:hint="eastAsia"/>
          <w:sz w:val="20"/>
          <w:szCs w:val="20"/>
        </w:rPr>
        <w:t>(</w:t>
      </w:r>
      <m:oMath>
        <m:sSubSup>
          <m:sSubSupPr>
            <m:ctrlPr>
              <w:rPr>
                <w:rFonts w:ascii="Cambria Math" w:eastAsia="바탕체" w:hAnsi="Cambria Math" w:cs="Times New Roman"/>
                <w:color w:val="000000" w:themeColor="text1"/>
                <w:sz w:val="20"/>
                <w:szCs w:val="20"/>
              </w:rPr>
            </m:ctrlPr>
          </m:sSubSupPr>
          <m:e>
            <m:r>
              <w:rPr>
                <w:rFonts w:ascii="Cambria Math" w:eastAsia="바탕체" w:hAnsi="Cambria Math" w:cs="Times New Roman"/>
                <w:color w:val="000000" w:themeColor="text1"/>
                <w:sz w:val="20"/>
                <w:szCs w:val="20"/>
              </w:rPr>
              <m:t>relss</m:t>
            </m:r>
            <m:ctrlPr>
              <w:rPr>
                <w:rFonts w:ascii="Cambria Math" w:eastAsia="바탕체" w:hAnsi="Cambria Math" w:cs="Times New Roman"/>
                <w:i/>
                <w:color w:val="000000" w:themeColor="text1"/>
                <w:sz w:val="20"/>
                <w:szCs w:val="20"/>
              </w:rPr>
            </m:ctrlPr>
          </m:e>
          <m:sub>
            <m:r>
              <m:rPr>
                <m:sty m:val="p"/>
              </m:rPr>
              <w:rPr>
                <w:rFonts w:ascii="Cambria Math" w:eastAsia="바탕체" w:hAnsi="Cambria Math" w:cs="Times New Roman"/>
                <w:color w:val="000000" w:themeColor="text1"/>
                <w:sz w:val="20"/>
                <w:szCs w:val="20"/>
              </w:rPr>
              <m:t>pred</m:t>
            </m:r>
          </m:sub>
          <m:sup>
            <m:r>
              <w:rPr>
                <w:rFonts w:ascii="Cambria Math" w:eastAsia="바탕체" w:hAnsi="Cambria Math" w:cs="Times New Roman"/>
                <w:color w:val="000000" w:themeColor="text1"/>
                <w:sz w:val="20"/>
                <w:szCs w:val="20"/>
              </w:rPr>
              <m:t>(3)</m:t>
            </m:r>
          </m:sup>
        </m:sSubSup>
      </m:oMath>
      <w:r w:rsidR="00811F9C">
        <w:rPr>
          <w:rFonts w:ascii="바탕체" w:eastAsia="바탕체" w:hAnsi="바탕체" w:cs="Times New Roman" w:hint="eastAsia"/>
          <w:color w:val="000000" w:themeColor="text1"/>
          <w:sz w:val="20"/>
          <w:szCs w:val="20"/>
        </w:rPr>
        <w:t>)</w:t>
      </w:r>
      <w:r w:rsidRPr="00FC25A2">
        <w:rPr>
          <w:rFonts w:ascii="바탕체" w:eastAsia="바탕체" w:hAnsi="바탕체" w:cs="Times New Roman"/>
          <w:sz w:val="20"/>
          <w:szCs w:val="20"/>
        </w:rPr>
        <w:t xml:space="preserve">에서 가장 뛰어난 유의성을 보임을 알 수 있다. </w:t>
      </w:r>
      <w:r w:rsidR="001B390A">
        <w:rPr>
          <w:rFonts w:ascii="바탕체" w:eastAsia="바탕체" w:hAnsi="바탕체" w:cs="Times New Roman" w:hint="eastAsia"/>
          <w:sz w:val="20"/>
          <w:szCs w:val="20"/>
        </w:rPr>
        <w:t xml:space="preserve">복합 </w:t>
      </w:r>
      <w:r w:rsidR="00CF23D7">
        <w:rPr>
          <w:rFonts w:ascii="바탕체" w:eastAsia="바탕체" w:hAnsi="바탕체" w:cs="Times New Roman" w:hint="eastAsia"/>
          <w:sz w:val="20"/>
          <w:szCs w:val="20"/>
        </w:rPr>
        <w:t>모형</w:t>
      </w:r>
      <w:r w:rsidR="00081315">
        <w:rPr>
          <w:rFonts w:ascii="바탕체" w:eastAsia="바탕체" w:hAnsi="바탕체" w:cs="Times New Roman" w:hint="eastAsia"/>
          <w:sz w:val="20"/>
          <w:szCs w:val="20"/>
        </w:rPr>
        <w:t>(Panel B)</w:t>
      </w:r>
      <w:r w:rsidR="00437984">
        <w:rPr>
          <w:rFonts w:ascii="바탕체" w:eastAsia="바탕체" w:hAnsi="바탕체" w:cs="Times New Roman" w:hint="eastAsia"/>
          <w:sz w:val="20"/>
          <w:szCs w:val="20"/>
        </w:rPr>
        <w:t>에서</w:t>
      </w:r>
      <w:r w:rsidR="001B390A">
        <w:rPr>
          <w:rFonts w:ascii="바탕체" w:eastAsia="바탕체" w:hAnsi="바탕체" w:cs="Times New Roman" w:hint="eastAsia"/>
          <w:sz w:val="20"/>
          <w:szCs w:val="20"/>
        </w:rPr>
        <w:t xml:space="preserve"> </w:t>
      </w:r>
      <w:r w:rsidRPr="00FC25A2">
        <w:rPr>
          <w:rFonts w:ascii="바탕체" w:eastAsia="바탕체" w:hAnsi="바탕체" w:cs="Times New Roman"/>
          <w:sz w:val="20"/>
          <w:szCs w:val="20"/>
        </w:rPr>
        <w:t xml:space="preserve">다른 </w:t>
      </w:r>
      <w:r w:rsidR="00437984">
        <w:rPr>
          <w:rFonts w:ascii="바탕체" w:eastAsia="바탕체" w:hAnsi="바탕체" w:cs="Times New Roman" w:hint="eastAsia"/>
          <w:sz w:val="20"/>
          <w:szCs w:val="20"/>
        </w:rPr>
        <w:t>지표</w:t>
      </w:r>
      <w:r w:rsidRPr="00FC25A2">
        <w:rPr>
          <w:rFonts w:ascii="바탕체" w:eastAsia="바탕체" w:hAnsi="바탕체" w:cs="Times New Roman"/>
          <w:sz w:val="20"/>
          <w:szCs w:val="20"/>
        </w:rPr>
        <w:t xml:space="preserve">들을 </w:t>
      </w:r>
      <w:r w:rsidR="00437984">
        <w:rPr>
          <w:rFonts w:ascii="바탕체" w:eastAsia="바탕체" w:hAnsi="바탕체" w:cs="Times New Roman" w:hint="eastAsia"/>
          <w:sz w:val="20"/>
          <w:szCs w:val="20"/>
        </w:rPr>
        <w:t>조정하고</w:t>
      </w:r>
      <w:r w:rsidRPr="00FC25A2">
        <w:rPr>
          <w:rFonts w:ascii="바탕체" w:eastAsia="바탕체" w:hAnsi="바탕체" w:cs="Times New Roman"/>
          <w:sz w:val="20"/>
          <w:szCs w:val="20"/>
        </w:rPr>
        <w:t xml:space="preserve"> 나서도 유의성을 보이고 있</w:t>
      </w:r>
      <w:r w:rsidR="00437984">
        <w:rPr>
          <w:rFonts w:ascii="바탕체" w:eastAsia="바탕체" w:hAnsi="바탕체" w:cs="Times New Roman" w:hint="eastAsia"/>
          <w:sz w:val="20"/>
          <w:szCs w:val="20"/>
        </w:rPr>
        <w:t xml:space="preserve">기에, 지표의 독립적인 예측력이 존재함을 알 수 </w:t>
      </w:r>
      <w:r w:rsidR="001147B1">
        <w:rPr>
          <w:rFonts w:ascii="바탕체" w:eastAsia="바탕체" w:hAnsi="바탕체" w:cs="Times New Roman" w:hint="eastAsia"/>
          <w:sz w:val="20"/>
          <w:szCs w:val="20"/>
        </w:rPr>
        <w:t>있다.</w:t>
      </w:r>
      <w:r w:rsidR="005761D5">
        <w:rPr>
          <w:rFonts w:ascii="바탕체" w:eastAsia="바탕체" w:hAnsi="바탕체" w:cs="Times New Roman" w:hint="eastAsia"/>
          <w:sz w:val="20"/>
          <w:szCs w:val="20"/>
        </w:rPr>
        <w:t xml:space="preserve"> 복합 모형의</w:t>
      </w:r>
      <w:r w:rsidR="005761D5" w:rsidRPr="00FC25A2">
        <w:rPr>
          <w:rFonts w:ascii="바탕체" w:eastAsia="바탕체" w:hAnsi="바탕체" w:cs="Times New Roman"/>
          <w:sz w:val="20"/>
          <w:szCs w:val="20"/>
        </w:rPr>
        <w:t xml:space="preserve"> </w:t>
      </w:r>
      <w:r w:rsidR="005761D5">
        <w:rPr>
          <w:rFonts w:ascii="바탕체" w:eastAsia="바탕체" w:hAnsi="바탕체" w:cs="Times New Roman" w:hint="eastAsia"/>
          <w:sz w:val="20"/>
          <w:szCs w:val="20"/>
        </w:rPr>
        <w:t xml:space="preserve">계수를 해석하면, </w:t>
      </w:r>
      <m:oMath>
        <m:sSubSup>
          <m:sSubSupPr>
            <m:ctrlPr>
              <w:rPr>
                <w:rFonts w:ascii="Cambria Math" w:eastAsia="바탕체" w:hAnsi="Cambria Math" w:cs="Times New Roman"/>
                <w:color w:val="000000" w:themeColor="text1"/>
                <w:sz w:val="20"/>
                <w:szCs w:val="20"/>
              </w:rPr>
            </m:ctrlPr>
          </m:sSubSupPr>
          <m:e>
            <m:r>
              <w:rPr>
                <w:rFonts w:ascii="Cambria Math" w:eastAsia="바탕체" w:hAnsi="Cambria Math" w:cs="Times New Roman"/>
                <w:color w:val="000000" w:themeColor="text1"/>
                <w:sz w:val="20"/>
                <w:szCs w:val="20"/>
              </w:rPr>
              <m:t>relss</m:t>
            </m:r>
            <m:ctrlPr>
              <w:rPr>
                <w:rFonts w:ascii="Cambria Math" w:eastAsia="바탕체" w:hAnsi="Cambria Math" w:cs="Times New Roman"/>
                <w:i/>
                <w:color w:val="000000" w:themeColor="text1"/>
                <w:sz w:val="20"/>
                <w:szCs w:val="20"/>
              </w:rPr>
            </m:ctrlPr>
          </m:e>
          <m:sub>
            <m:r>
              <m:rPr>
                <m:sty m:val="p"/>
              </m:rPr>
              <w:rPr>
                <w:rFonts w:ascii="Cambria Math" w:eastAsia="바탕체" w:hAnsi="Cambria Math" w:cs="Times New Roman"/>
                <w:color w:val="000000" w:themeColor="text1"/>
                <w:sz w:val="20"/>
                <w:szCs w:val="20"/>
              </w:rPr>
              <m:t>pred</m:t>
            </m:r>
          </m:sub>
          <m:sup>
            <m:r>
              <w:rPr>
                <w:rFonts w:ascii="Cambria Math" w:eastAsia="바탕체" w:hAnsi="Cambria Math" w:cs="Times New Roman"/>
                <w:color w:val="000000" w:themeColor="text1"/>
                <w:sz w:val="20"/>
                <w:szCs w:val="20"/>
              </w:rPr>
              <m:t>(3)</m:t>
            </m:r>
          </m:sup>
        </m:sSubSup>
      </m:oMath>
      <w:r w:rsidR="005761D5" w:rsidRPr="00FC25A2">
        <w:rPr>
          <w:rFonts w:ascii="바탕체" w:eastAsia="바탕체" w:hAnsi="바탕체" w:cs="Times New Roman" w:hint="eastAsia"/>
          <w:sz w:val="20"/>
          <w:szCs w:val="20"/>
        </w:rPr>
        <w:t xml:space="preserve"> </w:t>
      </w:r>
      <w:r w:rsidR="005761D5" w:rsidRPr="00FC25A2">
        <w:rPr>
          <w:rFonts w:ascii="바탕체" w:eastAsia="바탕체" w:hAnsi="바탕체" w:cs="Times New Roman"/>
          <w:sz w:val="20"/>
          <w:szCs w:val="20"/>
        </w:rPr>
        <w:t>값이 평균에서 1</w:t>
      </w:r>
      <w:r w:rsidR="005761D5" w:rsidRPr="00FC25A2">
        <w:rPr>
          <w:rFonts w:ascii="바탕체" w:eastAsia="바탕체" w:hAnsi="바탕체" w:cs="Times New Roman" w:hint="eastAsia"/>
          <w:sz w:val="20"/>
          <w:szCs w:val="20"/>
        </w:rPr>
        <w:t xml:space="preserve"> </w:t>
      </w:r>
      <w:r w:rsidR="005761D5" w:rsidRPr="00FC25A2">
        <w:rPr>
          <w:rFonts w:ascii="바탕체" w:eastAsia="바탕체" w:hAnsi="바탕체" w:cs="Times New Roman"/>
          <w:sz w:val="20"/>
          <w:szCs w:val="20"/>
        </w:rPr>
        <w:t xml:space="preserve">표준편차만큼 </w:t>
      </w:r>
      <w:r w:rsidR="005761D5">
        <w:rPr>
          <w:rFonts w:ascii="바탕체" w:eastAsia="바탕체" w:hAnsi="바탕체" w:cs="Times New Roman" w:hint="eastAsia"/>
          <w:sz w:val="20"/>
          <w:szCs w:val="20"/>
        </w:rPr>
        <w:t xml:space="preserve">증가했을 </w:t>
      </w:r>
      <w:r w:rsidR="005761D5" w:rsidRPr="00FC25A2">
        <w:rPr>
          <w:rFonts w:ascii="바탕체" w:eastAsia="바탕체" w:hAnsi="바탕체" w:cs="Times New Roman"/>
          <w:sz w:val="20"/>
          <w:szCs w:val="20"/>
        </w:rPr>
        <w:t xml:space="preserve">때 </w:t>
      </w:r>
      <w:r w:rsidR="005761D5">
        <w:rPr>
          <w:rFonts w:ascii="바탕체" w:eastAsia="바탕체" w:hAnsi="바탕체" w:cs="Times New Roman" w:hint="eastAsia"/>
          <w:sz w:val="20"/>
          <w:szCs w:val="20"/>
        </w:rPr>
        <w:t>다음 달의</w:t>
      </w:r>
      <w:r w:rsidR="005761D5" w:rsidRPr="00FC25A2">
        <w:rPr>
          <w:rFonts w:ascii="바탕체" w:eastAsia="바탕체" w:hAnsi="바탕체" w:cs="Times New Roman" w:hint="eastAsia"/>
          <w:sz w:val="20"/>
          <w:szCs w:val="20"/>
        </w:rPr>
        <w:t xml:space="preserve"> 주식 수익률</w:t>
      </w:r>
      <w:r w:rsidR="005761D5" w:rsidRPr="00FC25A2">
        <w:rPr>
          <w:rFonts w:ascii="바탕체" w:eastAsia="바탕체" w:hAnsi="바탕체" w:cs="Times New Roman"/>
          <w:sz w:val="20"/>
          <w:szCs w:val="20"/>
        </w:rPr>
        <w:t>이 0.</w:t>
      </w:r>
      <w:r w:rsidR="007D3B03">
        <w:rPr>
          <w:rFonts w:ascii="바탕체" w:eastAsia="바탕체" w:hAnsi="바탕체" w:cs="Times New Roman" w:hint="eastAsia"/>
          <w:sz w:val="20"/>
          <w:szCs w:val="20"/>
        </w:rPr>
        <w:t>394</w:t>
      </w:r>
      <w:r w:rsidR="005761D5" w:rsidRPr="00FC25A2">
        <w:rPr>
          <w:rFonts w:ascii="바탕체" w:eastAsia="바탕체" w:hAnsi="바탕체" w:cs="Times New Roman"/>
          <w:sz w:val="20"/>
          <w:szCs w:val="20"/>
        </w:rPr>
        <w:t>%</w:t>
      </w:r>
      <w:r w:rsidR="00C41B19">
        <w:rPr>
          <w:rFonts w:ascii="바탕체" w:eastAsia="바탕체" w:hAnsi="바탕체" w:cs="Times New Roman" w:hint="eastAsia"/>
          <w:sz w:val="20"/>
          <w:szCs w:val="20"/>
        </w:rPr>
        <w:t xml:space="preserve"> </w:t>
      </w:r>
      <w:r w:rsidR="005761D5">
        <w:rPr>
          <w:rFonts w:ascii="바탕체" w:eastAsia="바탕체" w:hAnsi="바탕체" w:cs="Times New Roman" w:hint="eastAsia"/>
          <w:sz w:val="20"/>
          <w:szCs w:val="20"/>
        </w:rPr>
        <w:t>감소한다고 할</w:t>
      </w:r>
      <w:r w:rsidR="005761D5" w:rsidRPr="00FC25A2">
        <w:rPr>
          <w:rFonts w:ascii="바탕체" w:eastAsia="바탕체" w:hAnsi="바탕체" w:cs="Times New Roman"/>
          <w:sz w:val="20"/>
          <w:szCs w:val="20"/>
        </w:rPr>
        <w:t xml:space="preserve"> 수 있</w:t>
      </w:r>
      <w:r w:rsidR="005761D5">
        <w:rPr>
          <w:rFonts w:ascii="바탕체" w:eastAsia="바탕체" w:hAnsi="바탕체" w:cs="Times New Roman" w:hint="eastAsia"/>
          <w:sz w:val="20"/>
          <w:szCs w:val="20"/>
        </w:rPr>
        <w:t>다. 이는 기존 결과와 비교했을 때 경제학적으로도 두 배 이상 큰 영향력을 나타내며, 통계적으로도 더 유의한 결과</w:t>
      </w:r>
      <w:r w:rsidR="00C41B19" w:rsidRPr="00FC25A2">
        <w:rPr>
          <w:rFonts w:ascii="바탕체" w:eastAsia="바탕체" w:hAnsi="바탕체" w:cs="Times New Roman" w:hint="eastAsia"/>
          <w:sz w:val="20"/>
          <w:szCs w:val="20"/>
        </w:rPr>
        <w:t>(</w:t>
      </w:r>
      <w:r w:rsidR="00C41B19" w:rsidRPr="00FC25A2">
        <w:rPr>
          <w:rFonts w:ascii="바탕체" w:eastAsia="바탕체" w:hAnsi="바탕체" w:cs="Times New Roman" w:hint="eastAsia"/>
          <w:i/>
          <w:iCs/>
          <w:sz w:val="20"/>
          <w:szCs w:val="20"/>
        </w:rPr>
        <w:t>t</w:t>
      </w:r>
      <w:r w:rsidR="00C41B19" w:rsidRPr="00FC25A2">
        <w:rPr>
          <w:rFonts w:ascii="바탕체" w:eastAsia="바탕체" w:hAnsi="바탕체" w:cs="Times New Roman" w:hint="eastAsia"/>
          <w:sz w:val="20"/>
          <w:szCs w:val="20"/>
        </w:rPr>
        <w:t>-통계량 -</w:t>
      </w:r>
      <w:r w:rsidR="00C41B19">
        <w:rPr>
          <w:rFonts w:ascii="바탕체" w:eastAsia="바탕체" w:hAnsi="바탕체" w:cs="Times New Roman" w:hint="eastAsia"/>
          <w:sz w:val="20"/>
          <w:szCs w:val="20"/>
        </w:rPr>
        <w:t>3</w:t>
      </w:r>
      <w:r w:rsidR="00C41B19" w:rsidRPr="00FC25A2">
        <w:rPr>
          <w:rFonts w:ascii="바탕체" w:eastAsia="바탕체" w:hAnsi="바탕체" w:cs="Times New Roman" w:hint="eastAsia"/>
          <w:sz w:val="20"/>
          <w:szCs w:val="20"/>
        </w:rPr>
        <w:t>.</w:t>
      </w:r>
      <w:r w:rsidR="007D3B03">
        <w:rPr>
          <w:rFonts w:ascii="바탕체" w:eastAsia="바탕체" w:hAnsi="바탕체" w:cs="Times New Roman" w:hint="eastAsia"/>
          <w:sz w:val="20"/>
          <w:szCs w:val="20"/>
        </w:rPr>
        <w:t>95</w:t>
      </w:r>
      <w:r w:rsidR="00C41B19" w:rsidRPr="00FC25A2">
        <w:rPr>
          <w:rFonts w:ascii="바탕체" w:eastAsia="바탕체" w:hAnsi="바탕체" w:cs="Times New Roman" w:hint="eastAsia"/>
          <w:sz w:val="20"/>
          <w:szCs w:val="20"/>
        </w:rPr>
        <w:t>)</w:t>
      </w:r>
      <w:r w:rsidR="005761D5">
        <w:rPr>
          <w:rFonts w:ascii="바탕체" w:eastAsia="바탕체" w:hAnsi="바탕체" w:cs="Times New Roman" w:hint="eastAsia"/>
          <w:sz w:val="20"/>
          <w:szCs w:val="20"/>
        </w:rPr>
        <w:t>이다.</w:t>
      </w:r>
      <w:r w:rsidR="000843A6" w:rsidRPr="000843A6">
        <w:rPr>
          <w:rFonts w:ascii="바탕체" w:eastAsia="바탕체" w:hAnsi="바탕체" w:cs="Times New Roman" w:hint="eastAsia"/>
          <w:sz w:val="20"/>
          <w:szCs w:val="20"/>
        </w:rPr>
        <w:t xml:space="preserve"> </w:t>
      </w:r>
      <w:r w:rsidR="000313AC">
        <w:rPr>
          <w:rFonts w:ascii="바탕체" w:eastAsia="바탕체" w:hAnsi="바탕체" w:cs="Times New Roman" w:hint="eastAsia"/>
          <w:sz w:val="20"/>
          <w:szCs w:val="20"/>
        </w:rPr>
        <w:t xml:space="preserve">추가적으로 </w:t>
      </w:r>
      <w:r w:rsidR="000843A6">
        <w:rPr>
          <w:rFonts w:ascii="바탕체" w:eastAsia="바탕체" w:hAnsi="바탕체" w:cs="Times New Roman" w:hint="eastAsia"/>
          <w:sz w:val="20"/>
          <w:szCs w:val="20"/>
        </w:rPr>
        <w:t xml:space="preserve">&lt;표 2&gt;와 같이 </w:t>
      </w:r>
      <m:oMath>
        <m:sSubSup>
          <m:sSubSupPr>
            <m:ctrlPr>
              <w:rPr>
                <w:rFonts w:ascii="Cambria Math" w:eastAsia="바탕체" w:hAnsi="Cambria Math" w:cs="Times New Roman"/>
                <w:color w:val="000000" w:themeColor="text1"/>
                <w:sz w:val="20"/>
                <w:szCs w:val="20"/>
              </w:rPr>
            </m:ctrlPr>
          </m:sSubSupPr>
          <m:e>
            <m:r>
              <w:rPr>
                <w:rFonts w:ascii="Cambria Math" w:eastAsia="바탕체" w:hAnsi="Cambria Math" w:cs="Times New Roman"/>
                <w:color w:val="000000" w:themeColor="text1"/>
                <w:sz w:val="20"/>
                <w:szCs w:val="20"/>
              </w:rPr>
              <m:t>relss</m:t>
            </m:r>
            <m:ctrlPr>
              <w:rPr>
                <w:rFonts w:ascii="Cambria Math" w:eastAsia="바탕체" w:hAnsi="Cambria Math" w:cs="Times New Roman"/>
                <w:i/>
                <w:color w:val="000000" w:themeColor="text1"/>
                <w:sz w:val="20"/>
                <w:szCs w:val="20"/>
              </w:rPr>
            </m:ctrlPr>
          </m:e>
          <m:sub>
            <m:r>
              <m:rPr>
                <m:sty m:val="p"/>
              </m:rPr>
              <w:rPr>
                <w:rFonts w:ascii="Cambria Math" w:eastAsia="바탕체" w:hAnsi="Cambria Math" w:cs="Times New Roman"/>
                <w:color w:val="000000" w:themeColor="text1"/>
                <w:sz w:val="20"/>
                <w:szCs w:val="20"/>
              </w:rPr>
              <m:t>pred</m:t>
            </m:r>
          </m:sub>
          <m:sup>
            <m:r>
              <w:rPr>
                <w:rFonts w:ascii="Cambria Math" w:eastAsia="바탕체" w:hAnsi="Cambria Math" w:cs="Times New Roman"/>
                <w:color w:val="000000" w:themeColor="text1"/>
                <w:sz w:val="20"/>
                <w:szCs w:val="20"/>
              </w:rPr>
              <m:t>(3)</m:t>
            </m:r>
          </m:sup>
        </m:sSubSup>
      </m:oMath>
      <w:r w:rsidR="000843A6">
        <w:rPr>
          <w:rFonts w:ascii="바탕체" w:eastAsia="바탕체" w:hAnsi="바탕체" w:cs="Times New Roman" w:hint="eastAsia"/>
          <w:sz w:val="20"/>
          <w:szCs w:val="20"/>
        </w:rPr>
        <w:t xml:space="preserve"> 지표를 기반으로 구성한 포트폴리오의 요약 통계량을 &lt;표 7&gt;에 제시하였다.</w:t>
      </w:r>
    </w:p>
    <w:p w14:paraId="176BDF33" w14:textId="03FE9C60" w:rsidR="00FD5EDC" w:rsidRDefault="00FD5EDC" w:rsidP="00FD5EDC">
      <w:pPr>
        <w:wordWrap/>
        <w:spacing w:line="420" w:lineRule="auto"/>
        <w:jc w:val="center"/>
        <w:rPr>
          <w:rFonts w:ascii="바탕체" w:eastAsia="바탕체" w:hAnsi="바탕체" w:cs="Times New Roman"/>
          <w:sz w:val="20"/>
          <w:szCs w:val="20"/>
        </w:rPr>
      </w:pPr>
      <w:r>
        <w:rPr>
          <w:rFonts w:ascii="바탕체" w:eastAsia="바탕체" w:hAnsi="바탕체" w:cs="Times New Roman" w:hint="eastAsia"/>
          <w:sz w:val="20"/>
          <w:szCs w:val="20"/>
        </w:rPr>
        <w:t>&lt;</w:t>
      </w:r>
      <w:r w:rsidRPr="00FC25A2">
        <w:rPr>
          <w:rFonts w:ascii="바탕체" w:eastAsia="바탕체" w:hAnsi="바탕체" w:cs="Times New Roman" w:hint="eastAsia"/>
          <w:sz w:val="20"/>
          <w:szCs w:val="20"/>
        </w:rPr>
        <w:t xml:space="preserve">표 </w:t>
      </w:r>
      <w:r w:rsidR="000843A6">
        <w:rPr>
          <w:rFonts w:ascii="바탕체" w:eastAsia="바탕체" w:hAnsi="바탕체" w:cs="Times New Roman" w:hint="eastAsia"/>
          <w:sz w:val="20"/>
          <w:szCs w:val="20"/>
        </w:rPr>
        <w:t>7</w:t>
      </w:r>
      <w:r>
        <w:rPr>
          <w:rFonts w:ascii="바탕체" w:eastAsia="바탕체" w:hAnsi="바탕체" w:cs="Times New Roman" w:hint="eastAsia"/>
          <w:sz w:val="20"/>
          <w:szCs w:val="20"/>
        </w:rPr>
        <w:t>&gt;</w:t>
      </w:r>
    </w:p>
    <w:p w14:paraId="2CD9510E" w14:textId="02E4D48C" w:rsidR="009A7421" w:rsidRPr="00FC25A2" w:rsidRDefault="005761D5" w:rsidP="003D1DD9">
      <w:pPr>
        <w:wordWrap/>
        <w:spacing w:line="420" w:lineRule="auto"/>
        <w:ind w:firstLineChars="100" w:firstLine="200"/>
        <w:jc w:val="both"/>
        <w:rPr>
          <w:rFonts w:ascii="바탕체" w:eastAsia="바탕체" w:hAnsi="바탕체" w:cs="Times New Roman"/>
          <w:sz w:val="20"/>
          <w:szCs w:val="20"/>
        </w:rPr>
      </w:pPr>
      <w:bookmarkStart w:id="4" w:name="_Hlk204193922"/>
      <w:r>
        <w:rPr>
          <w:rFonts w:ascii="바탕체" w:eastAsia="바탕체" w:hAnsi="바탕체" w:cs="Times New Roman" w:hint="eastAsia"/>
          <w:sz w:val="20"/>
          <w:szCs w:val="20"/>
        </w:rPr>
        <w:t xml:space="preserve">실증 분석 결과를 통해 </w:t>
      </w:r>
      <w:r w:rsidRPr="00FC4623">
        <w:rPr>
          <w:rFonts w:ascii="바탕체" w:eastAsia="바탕체" w:hAnsi="바탕체" w:cs="Times New Roman"/>
          <w:sz w:val="20"/>
          <w:szCs w:val="20"/>
        </w:rPr>
        <w:t xml:space="preserve">적절한 정규화와 해석 가능성을 갖춘 </w:t>
      </w:r>
      <w:proofErr w:type="spellStart"/>
      <w:r w:rsidRPr="00FC4623">
        <w:rPr>
          <w:rFonts w:ascii="바탕체" w:eastAsia="바탕체" w:hAnsi="바탕체" w:cs="Times New Roman"/>
          <w:sz w:val="20"/>
          <w:szCs w:val="20"/>
        </w:rPr>
        <w:t>릿지</w:t>
      </w:r>
      <w:proofErr w:type="spellEnd"/>
      <w:r w:rsidRPr="00FC4623">
        <w:rPr>
          <w:rFonts w:ascii="바탕체" w:eastAsia="바탕체" w:hAnsi="바탕체" w:cs="Times New Roman"/>
          <w:sz w:val="20"/>
          <w:szCs w:val="20"/>
        </w:rPr>
        <w:t xml:space="preserve"> 회귀 모형이 가장 효과적인 예측 </w:t>
      </w:r>
      <w:r>
        <w:rPr>
          <w:rFonts w:ascii="바탕체" w:eastAsia="바탕체" w:hAnsi="바탕체" w:cs="Times New Roman" w:hint="eastAsia"/>
          <w:sz w:val="20"/>
          <w:szCs w:val="20"/>
        </w:rPr>
        <w:t>기법</w:t>
      </w:r>
      <w:r w:rsidRPr="00FC4623">
        <w:rPr>
          <w:rFonts w:ascii="바탕체" w:eastAsia="바탕체" w:hAnsi="바탕체" w:cs="Times New Roman"/>
          <w:sz w:val="20"/>
          <w:szCs w:val="20"/>
        </w:rPr>
        <w:t xml:space="preserve">임을 </w:t>
      </w:r>
      <w:r>
        <w:rPr>
          <w:rFonts w:ascii="바탕체" w:eastAsia="바탕체" w:hAnsi="바탕체" w:cs="Times New Roman" w:hint="eastAsia"/>
          <w:sz w:val="20"/>
          <w:szCs w:val="20"/>
        </w:rPr>
        <w:t>확인하였</w:t>
      </w:r>
      <w:r w:rsidR="00EC4642">
        <w:rPr>
          <w:rFonts w:ascii="바탕체" w:eastAsia="바탕체" w:hAnsi="바탕체" w:cs="Times New Roman" w:hint="eastAsia"/>
          <w:sz w:val="20"/>
          <w:szCs w:val="20"/>
        </w:rPr>
        <w:t>다. 본 연구의 모형은 상대적 공매도 거래량과 대차잔고 변화율의 두 입력변수를 사용하며, 이들 사이에는 일정 수준의 상관관계가 존재할 수 있다.</w:t>
      </w:r>
      <w:r w:rsidRPr="00E15C7D">
        <w:rPr>
          <w:rFonts w:ascii="바탕체" w:eastAsia="바탕체" w:hAnsi="바탕체" w:cs="Times New Roman" w:hint="eastAsia"/>
          <w:sz w:val="20"/>
          <w:szCs w:val="20"/>
        </w:rPr>
        <w:t xml:space="preserve"> </w:t>
      </w:r>
      <w:proofErr w:type="spellStart"/>
      <w:r w:rsidR="00EC4642">
        <w:rPr>
          <w:rFonts w:ascii="바탕체" w:eastAsia="바탕체" w:hAnsi="바탕체" w:cs="Times New Roman" w:hint="eastAsia"/>
          <w:sz w:val="20"/>
          <w:szCs w:val="20"/>
        </w:rPr>
        <w:t>릿지</w:t>
      </w:r>
      <w:proofErr w:type="spellEnd"/>
      <w:r w:rsidR="00EC4642">
        <w:rPr>
          <w:rFonts w:ascii="바탕체" w:eastAsia="바탕체" w:hAnsi="바탕체" w:cs="Times New Roman" w:hint="eastAsia"/>
          <w:sz w:val="20"/>
          <w:szCs w:val="20"/>
        </w:rPr>
        <w:t xml:space="preserve"> 회귀는 L2 정규화를 통해 계수의 분산을 줄여 추정의 안정성을 높이고, 입력변수 사이의 상관관계로 인한 과적합을 완화함으로써 예측 성능을 향상시킨다. 따라서 </w:t>
      </w:r>
      <w:proofErr w:type="spellStart"/>
      <w:r w:rsidR="00EC4642">
        <w:rPr>
          <w:rFonts w:ascii="바탕체" w:eastAsia="바탕체" w:hAnsi="바탕체" w:cs="Times New Roman" w:hint="eastAsia"/>
          <w:sz w:val="20"/>
          <w:szCs w:val="20"/>
        </w:rPr>
        <w:t>릿지</w:t>
      </w:r>
      <w:proofErr w:type="spellEnd"/>
      <w:r w:rsidR="00EC4642">
        <w:rPr>
          <w:rFonts w:ascii="바탕체" w:eastAsia="바탕체" w:hAnsi="바탕체" w:cs="Times New Roman" w:hint="eastAsia"/>
          <w:sz w:val="20"/>
          <w:szCs w:val="20"/>
        </w:rPr>
        <w:t xml:space="preserve"> 회귀의 정규화가 예측 성능 개선에 기여한 것으로 해석할 수 있다. </w:t>
      </w:r>
      <w:r>
        <w:rPr>
          <w:rFonts w:ascii="바탕체" w:eastAsia="바탕체" w:hAnsi="바탕체" w:cs="Times New Roman" w:hint="eastAsia"/>
          <w:sz w:val="20"/>
          <w:szCs w:val="20"/>
        </w:rPr>
        <w:t>해당 지표는</w:t>
      </w:r>
      <w:r w:rsidRPr="00BE73A0">
        <w:rPr>
          <w:rFonts w:ascii="바탕체" w:eastAsia="바탕체" w:hAnsi="바탕체" w:cs="Times New Roman"/>
          <w:sz w:val="20"/>
          <w:szCs w:val="20"/>
        </w:rPr>
        <w:t xml:space="preserve"> 실무적 투자 전략 수립에도 활용 가능성이 높다는 점에서 실질</w:t>
      </w:r>
      <w:r w:rsidRPr="00BE73A0">
        <w:rPr>
          <w:rFonts w:ascii="바탕체" w:eastAsia="바탕체" w:hAnsi="바탕체" w:cs="Times New Roman" w:hint="eastAsia"/>
          <w:sz w:val="20"/>
          <w:szCs w:val="20"/>
        </w:rPr>
        <w:t>적인</w:t>
      </w:r>
      <w:r w:rsidRPr="00BE73A0">
        <w:rPr>
          <w:rFonts w:ascii="바탕체" w:eastAsia="바탕체" w:hAnsi="바탕체" w:cs="Times New Roman"/>
          <w:sz w:val="20"/>
          <w:szCs w:val="20"/>
        </w:rPr>
        <w:t xml:space="preserve"> 의</w:t>
      </w:r>
      <w:r>
        <w:rPr>
          <w:rFonts w:ascii="바탕체" w:eastAsia="바탕체" w:hAnsi="바탕체" w:cs="Times New Roman" w:hint="eastAsia"/>
          <w:sz w:val="20"/>
          <w:szCs w:val="20"/>
        </w:rPr>
        <w:t>의가 있다</w:t>
      </w:r>
      <w:r w:rsidRPr="00BE73A0">
        <w:rPr>
          <w:rFonts w:ascii="바탕체" w:eastAsia="바탕체" w:hAnsi="바탕체" w:cs="Times New Roman"/>
          <w:sz w:val="20"/>
          <w:szCs w:val="20"/>
        </w:rPr>
        <w:t>.</w:t>
      </w:r>
    </w:p>
    <w:bookmarkEnd w:id="4"/>
    <w:p w14:paraId="7753895B" w14:textId="77777777" w:rsidR="002E1FDF" w:rsidRPr="00FC25A2" w:rsidRDefault="002E1FDF" w:rsidP="004A61CA">
      <w:pPr>
        <w:wordWrap/>
        <w:spacing w:line="420" w:lineRule="auto"/>
        <w:jc w:val="both"/>
        <w:rPr>
          <w:rFonts w:ascii="바탕체" w:eastAsia="바탕체" w:hAnsi="바탕체" w:cs="Times New Roman"/>
          <w:sz w:val="20"/>
          <w:szCs w:val="20"/>
        </w:rPr>
      </w:pPr>
    </w:p>
    <w:p w14:paraId="739E2E76" w14:textId="785F95BB" w:rsidR="009A7421" w:rsidRPr="00D26DA5" w:rsidRDefault="00C7459E" w:rsidP="00D26DA5">
      <w:pPr>
        <w:wordWrap/>
        <w:spacing w:line="420" w:lineRule="auto"/>
        <w:jc w:val="center"/>
        <w:rPr>
          <w:rFonts w:ascii="바탕체" w:eastAsia="바탕체" w:hAnsi="바탕체" w:cs="Times New Roman"/>
          <w:b/>
          <w:bCs/>
          <w:sz w:val="28"/>
          <w:szCs w:val="28"/>
        </w:rPr>
      </w:pPr>
      <w:proofErr w:type="spellStart"/>
      <w:r>
        <w:rPr>
          <w:rFonts w:ascii="바탕체" w:eastAsia="바탕체" w:hAnsi="바탕체" w:cs="Times New Roman" w:hint="eastAsia"/>
          <w:b/>
          <w:bCs/>
          <w:sz w:val="28"/>
          <w:szCs w:val="28"/>
        </w:rPr>
        <w:t>Ⅴ</w:t>
      </w:r>
      <w:proofErr w:type="spellEnd"/>
      <w:r w:rsidR="009A7421" w:rsidRPr="00D26DA5">
        <w:rPr>
          <w:rFonts w:ascii="바탕체" w:eastAsia="바탕체" w:hAnsi="바탕체" w:cs="Times New Roman"/>
          <w:b/>
          <w:bCs/>
          <w:sz w:val="28"/>
          <w:szCs w:val="28"/>
        </w:rPr>
        <w:t xml:space="preserve">. </w:t>
      </w:r>
      <w:proofErr w:type="spellStart"/>
      <w:r w:rsidR="009A7421" w:rsidRPr="00D26DA5">
        <w:rPr>
          <w:rFonts w:ascii="바탕체" w:eastAsia="바탕체" w:hAnsi="바탕체" w:cs="Times New Roman" w:hint="eastAsia"/>
          <w:b/>
          <w:bCs/>
          <w:sz w:val="28"/>
          <w:szCs w:val="28"/>
        </w:rPr>
        <w:t>팩터</w:t>
      </w:r>
      <w:proofErr w:type="spellEnd"/>
      <w:r w:rsidR="009A7421" w:rsidRPr="00D26DA5">
        <w:rPr>
          <w:rFonts w:ascii="바탕체" w:eastAsia="바탕체" w:hAnsi="바탕체" w:cs="Times New Roman" w:hint="eastAsia"/>
          <w:b/>
          <w:bCs/>
          <w:sz w:val="28"/>
          <w:szCs w:val="28"/>
        </w:rPr>
        <w:t xml:space="preserve"> 모형</w:t>
      </w:r>
    </w:p>
    <w:p w14:paraId="433E7AED" w14:textId="56313530" w:rsidR="00A3367E" w:rsidRPr="00187ACF" w:rsidRDefault="00D84C1E" w:rsidP="00187ACF">
      <w:pPr>
        <w:wordWrap/>
        <w:spacing w:line="420" w:lineRule="auto"/>
        <w:ind w:firstLineChars="100" w:firstLine="200"/>
        <w:jc w:val="both"/>
        <w:rPr>
          <w:rFonts w:ascii="바탕체" w:eastAsia="바탕체" w:hAnsi="바탕체" w:cs="Times New Roman"/>
          <w:sz w:val="20"/>
          <w:szCs w:val="20"/>
        </w:rPr>
      </w:pPr>
      <w:r w:rsidRPr="00FC25A2">
        <w:rPr>
          <w:rFonts w:ascii="바탕체" w:eastAsia="바탕체" w:hAnsi="바탕체" w:cs="Times New Roman" w:hint="eastAsia"/>
          <w:sz w:val="20"/>
          <w:szCs w:val="20"/>
        </w:rPr>
        <w:lastRenderedPageBreak/>
        <w:t xml:space="preserve">5장에서는 공매도 지표를 기반으로 새로운 </w:t>
      </w:r>
      <w:proofErr w:type="spellStart"/>
      <w:r w:rsidRPr="00FC25A2">
        <w:rPr>
          <w:rFonts w:ascii="바탕체" w:eastAsia="바탕체" w:hAnsi="바탕체" w:cs="Times New Roman" w:hint="eastAsia"/>
          <w:sz w:val="20"/>
          <w:szCs w:val="20"/>
        </w:rPr>
        <w:t>팩터를</w:t>
      </w:r>
      <w:proofErr w:type="spellEnd"/>
      <w:r w:rsidRPr="00FC25A2">
        <w:rPr>
          <w:rFonts w:ascii="바탕체" w:eastAsia="바탕체" w:hAnsi="바탕체" w:cs="Times New Roman" w:hint="eastAsia"/>
          <w:sz w:val="20"/>
          <w:szCs w:val="20"/>
        </w:rPr>
        <w:t xml:space="preserve"> 구성하고, 기존의</w:t>
      </w:r>
      <w:r w:rsidRPr="00FC25A2">
        <w:rPr>
          <w:rFonts w:ascii="바탕체" w:eastAsia="바탕체" w:hAnsi="바탕체" w:cs="Times New Roman"/>
          <w:sz w:val="20"/>
          <w:szCs w:val="20"/>
        </w:rPr>
        <w:t xml:space="preserve"> Fama-French 3팩터 모형에 추가할 수 있는지를 실증적으로 분석한다.</w:t>
      </w:r>
      <w:r w:rsidRPr="00FC25A2">
        <w:rPr>
          <w:rFonts w:ascii="바탕체" w:eastAsia="바탕체" w:hAnsi="바탕체" w:cs="Times New Roman" w:hint="eastAsia"/>
          <w:sz w:val="20"/>
          <w:szCs w:val="20"/>
        </w:rPr>
        <w:t xml:space="preserve"> 앞에서 </w:t>
      </w:r>
      <w:r w:rsidR="00235A34" w:rsidRPr="00FC25A2">
        <w:rPr>
          <w:rFonts w:ascii="바탕체" w:eastAsia="바탕체" w:hAnsi="바탕체" w:cs="Times New Roman" w:hint="eastAsia"/>
          <w:sz w:val="20"/>
          <w:szCs w:val="20"/>
        </w:rPr>
        <w:t xml:space="preserve">수행한 </w:t>
      </w:r>
      <w:r w:rsidR="0043399A" w:rsidRPr="00FC25A2">
        <w:rPr>
          <w:rFonts w:ascii="바탕체" w:eastAsia="바탕체" w:hAnsi="바탕체" w:cs="Times New Roman" w:hint="eastAsia"/>
          <w:sz w:val="20"/>
          <w:szCs w:val="20"/>
        </w:rPr>
        <w:t xml:space="preserve">포트폴리오 분석, </w:t>
      </w:r>
      <w:r w:rsidR="0043399A" w:rsidRPr="00FC25A2">
        <w:rPr>
          <w:rFonts w:ascii="바탕체" w:eastAsia="바탕체" w:hAnsi="바탕체" w:cs="Times New Roman"/>
          <w:sz w:val="20"/>
          <w:szCs w:val="20"/>
        </w:rPr>
        <w:t>Fama-Mac</w:t>
      </w:r>
      <w:r w:rsidR="0043399A" w:rsidRPr="00FC25A2">
        <w:rPr>
          <w:rFonts w:ascii="바탕체" w:eastAsia="바탕체" w:hAnsi="바탕체" w:cs="Times New Roman" w:hint="eastAsia"/>
          <w:sz w:val="20"/>
          <w:szCs w:val="20"/>
        </w:rPr>
        <w:t>B</w:t>
      </w:r>
      <w:r w:rsidR="0043399A" w:rsidRPr="00FC25A2">
        <w:rPr>
          <w:rFonts w:ascii="바탕체" w:eastAsia="바탕체" w:hAnsi="바탕체" w:cs="Times New Roman"/>
          <w:sz w:val="20"/>
          <w:szCs w:val="20"/>
        </w:rPr>
        <w:t xml:space="preserve">eth </w:t>
      </w:r>
      <w:r w:rsidR="0043399A" w:rsidRPr="00FC25A2">
        <w:rPr>
          <w:rFonts w:ascii="바탕체" w:eastAsia="바탕체" w:hAnsi="바탕체" w:cs="Times New Roman" w:hint="eastAsia"/>
          <w:sz w:val="20"/>
          <w:szCs w:val="20"/>
        </w:rPr>
        <w:t>회귀분석</w:t>
      </w:r>
      <w:r w:rsidRPr="00FC25A2">
        <w:rPr>
          <w:rFonts w:ascii="바탕체" w:eastAsia="바탕체" w:hAnsi="바탕체" w:cs="Times New Roman" w:hint="eastAsia"/>
          <w:sz w:val="20"/>
          <w:szCs w:val="20"/>
        </w:rPr>
        <w:t xml:space="preserve">을 </w:t>
      </w:r>
      <w:r w:rsidR="00235A34" w:rsidRPr="00FC25A2">
        <w:rPr>
          <w:rFonts w:ascii="바탕체" w:eastAsia="바탕체" w:hAnsi="바탕체" w:cs="Times New Roman" w:hint="eastAsia"/>
          <w:sz w:val="20"/>
          <w:szCs w:val="20"/>
        </w:rPr>
        <w:t>통해</w:t>
      </w:r>
      <w:r w:rsidRPr="00FC25A2">
        <w:rPr>
          <w:rFonts w:ascii="바탕체" w:eastAsia="바탕체" w:hAnsi="바탕체" w:cs="Times New Roman" w:hint="eastAsia"/>
          <w:sz w:val="20"/>
          <w:szCs w:val="20"/>
        </w:rPr>
        <w:t xml:space="preserve"> 공매도 지표가 미래 수익률을 예측할 수 있는 정보를 담고 있음을 확인했다. 본 장에서는 </w:t>
      </w:r>
      <w:r w:rsidR="00235A34" w:rsidRPr="00FC25A2">
        <w:rPr>
          <w:rFonts w:ascii="바탕체" w:eastAsia="바탕체" w:hAnsi="바탕체" w:cs="Times New Roman" w:hint="eastAsia"/>
          <w:sz w:val="20"/>
          <w:szCs w:val="20"/>
        </w:rPr>
        <w:t xml:space="preserve">해당 정보를 </w:t>
      </w:r>
      <w:r w:rsidR="0043399A" w:rsidRPr="00FC25A2">
        <w:rPr>
          <w:rFonts w:ascii="바탕체" w:eastAsia="바탕체" w:hAnsi="바탕체" w:cs="Times New Roman" w:hint="eastAsia"/>
          <w:sz w:val="20"/>
          <w:szCs w:val="20"/>
        </w:rPr>
        <w:t xml:space="preserve">기반으로 </w:t>
      </w:r>
      <w:r w:rsidR="00A3367E" w:rsidRPr="00FC25A2">
        <w:rPr>
          <w:rFonts w:ascii="바탕체" w:eastAsia="바탕체" w:hAnsi="바탕체" w:cs="Times New Roman"/>
          <w:sz w:val="20"/>
          <w:szCs w:val="20"/>
        </w:rPr>
        <w:t xml:space="preserve">공매도 </w:t>
      </w:r>
      <w:proofErr w:type="spellStart"/>
      <w:r w:rsidR="00A3367E" w:rsidRPr="00FC25A2">
        <w:rPr>
          <w:rFonts w:ascii="바탕체" w:eastAsia="바탕체" w:hAnsi="바탕체" w:cs="Times New Roman"/>
          <w:sz w:val="20"/>
          <w:szCs w:val="20"/>
        </w:rPr>
        <w:t>팩터</w:t>
      </w:r>
      <w:r w:rsidR="0043399A" w:rsidRPr="00FC25A2">
        <w:rPr>
          <w:rFonts w:ascii="바탕체" w:eastAsia="바탕체" w:hAnsi="바탕체" w:cs="Times New Roman" w:hint="eastAsia"/>
          <w:sz w:val="20"/>
          <w:szCs w:val="20"/>
        </w:rPr>
        <w:t>를</w:t>
      </w:r>
      <w:proofErr w:type="spellEnd"/>
      <w:r w:rsidR="0043399A" w:rsidRPr="00FC25A2">
        <w:rPr>
          <w:rFonts w:ascii="바탕체" w:eastAsia="바탕체" w:hAnsi="바탕체" w:cs="Times New Roman" w:hint="eastAsia"/>
          <w:sz w:val="20"/>
          <w:szCs w:val="20"/>
        </w:rPr>
        <w:t xml:space="preserve"> 구성</w:t>
      </w:r>
      <w:r w:rsidR="00235A34" w:rsidRPr="00FC25A2">
        <w:rPr>
          <w:rFonts w:ascii="바탕체" w:eastAsia="바탕체" w:hAnsi="바탕체" w:cs="Times New Roman" w:hint="eastAsia"/>
          <w:sz w:val="20"/>
          <w:szCs w:val="20"/>
        </w:rPr>
        <w:t xml:space="preserve">하고 </w:t>
      </w:r>
      <w:proofErr w:type="spellStart"/>
      <w:r w:rsidR="00235A34" w:rsidRPr="00FC25A2">
        <w:rPr>
          <w:rFonts w:ascii="바탕체" w:eastAsia="바탕체" w:hAnsi="바탕체" w:cs="Times New Roman" w:hint="eastAsia"/>
          <w:sz w:val="20"/>
          <w:szCs w:val="20"/>
        </w:rPr>
        <w:t>스패닝</w:t>
      </w:r>
      <w:proofErr w:type="spellEnd"/>
      <w:r w:rsidR="00235A34" w:rsidRPr="00FC25A2">
        <w:rPr>
          <w:rFonts w:ascii="바탕체" w:eastAsia="바탕체" w:hAnsi="바탕체" w:cs="Times New Roman" w:hint="eastAsia"/>
          <w:sz w:val="20"/>
          <w:szCs w:val="20"/>
        </w:rPr>
        <w:t xml:space="preserve"> 테스트를</w:t>
      </w:r>
      <w:r w:rsidR="0043399A" w:rsidRPr="00FC25A2">
        <w:rPr>
          <w:rFonts w:ascii="바탕체" w:eastAsia="바탕체" w:hAnsi="바탕체" w:cs="Times New Roman" w:hint="eastAsia"/>
          <w:sz w:val="20"/>
          <w:szCs w:val="20"/>
        </w:rPr>
        <w:t xml:space="preserve"> 진행하였다.</w:t>
      </w:r>
      <w:r w:rsidR="00187ACF">
        <w:rPr>
          <w:rFonts w:ascii="바탕체" w:eastAsia="바탕체" w:hAnsi="바탕체" w:cs="Times New Roman" w:hint="eastAsia"/>
          <w:sz w:val="20"/>
          <w:szCs w:val="20"/>
        </w:rPr>
        <w:t xml:space="preserve"> </w:t>
      </w:r>
      <w:r w:rsidR="0043399A" w:rsidRPr="00FC25A2">
        <w:rPr>
          <w:rFonts w:ascii="바탕체" w:eastAsia="바탕체" w:hAnsi="바탕체" w:cs="Times New Roman" w:hint="eastAsia"/>
          <w:sz w:val="20"/>
          <w:szCs w:val="20"/>
        </w:rPr>
        <w:t xml:space="preserve">공매도 </w:t>
      </w:r>
      <w:proofErr w:type="spellStart"/>
      <w:r w:rsidR="0043399A" w:rsidRPr="00FC25A2">
        <w:rPr>
          <w:rFonts w:ascii="바탕체" w:eastAsia="바탕체" w:hAnsi="바탕체" w:cs="Times New Roman" w:hint="eastAsia"/>
          <w:sz w:val="20"/>
          <w:szCs w:val="20"/>
        </w:rPr>
        <w:t>팩터</w:t>
      </w:r>
      <w:proofErr w:type="spellEnd"/>
      <w:r w:rsidR="00187ACF">
        <w:rPr>
          <w:rFonts w:ascii="바탕체" w:eastAsia="바탕체" w:hAnsi="바탕체" w:cs="Times New Roman" w:hint="eastAsia"/>
          <w:sz w:val="20"/>
          <w:szCs w:val="20"/>
        </w:rPr>
        <w:t xml:space="preserve"> </w:t>
      </w:r>
      <w:r w:rsidR="00187ACF">
        <w:rPr>
          <w:rFonts w:ascii="바탕체" w:eastAsia="바탕체" w:hAnsi="바탕체" w:cs="Times New Roman" w:hint="eastAsia"/>
          <w:i/>
          <w:iCs/>
          <w:sz w:val="20"/>
          <w:szCs w:val="20"/>
        </w:rPr>
        <w:t>SSHML</w:t>
      </w:r>
      <w:r w:rsidR="00187ACF">
        <w:rPr>
          <w:rFonts w:ascii="바탕체" w:eastAsia="바탕체" w:hAnsi="바탕체" w:cs="Times New Roman" w:hint="eastAsia"/>
          <w:sz w:val="20"/>
          <w:szCs w:val="20"/>
        </w:rPr>
        <w:t>은</w:t>
      </w:r>
      <w:r w:rsidR="0043399A" w:rsidRPr="00FC25A2">
        <w:rPr>
          <w:rFonts w:ascii="바탕체" w:eastAsia="바탕체" w:hAnsi="바탕체" w:cs="Times New Roman" w:hint="eastAsia"/>
          <w:sz w:val="20"/>
          <w:szCs w:val="20"/>
        </w:rPr>
        <w:t xml:space="preserve"> </w:t>
      </w:r>
      <m:oMath>
        <m:sSubSup>
          <m:sSubSupPr>
            <m:ctrlPr>
              <w:rPr>
                <w:rFonts w:ascii="Cambria Math" w:eastAsia="바탕체" w:hAnsi="Cambria Math" w:cs="Times New Roman"/>
                <w:color w:val="000000" w:themeColor="text1"/>
                <w:sz w:val="20"/>
                <w:szCs w:val="20"/>
              </w:rPr>
            </m:ctrlPr>
          </m:sSubSupPr>
          <m:e>
            <m:r>
              <w:rPr>
                <w:rFonts w:ascii="Cambria Math" w:eastAsia="바탕체" w:hAnsi="Cambria Math" w:cs="Times New Roman"/>
                <w:color w:val="000000" w:themeColor="text1"/>
                <w:sz w:val="20"/>
                <w:szCs w:val="20"/>
              </w:rPr>
              <m:t>relss</m:t>
            </m:r>
            <m:ctrlPr>
              <w:rPr>
                <w:rFonts w:ascii="Cambria Math" w:eastAsia="바탕체" w:hAnsi="Cambria Math" w:cs="Times New Roman"/>
                <w:i/>
                <w:color w:val="000000" w:themeColor="text1"/>
                <w:sz w:val="20"/>
                <w:szCs w:val="20"/>
              </w:rPr>
            </m:ctrlPr>
          </m:e>
          <m:sub>
            <m:r>
              <m:rPr>
                <m:sty m:val="p"/>
              </m:rPr>
              <w:rPr>
                <w:rFonts w:ascii="Cambria Math" w:eastAsia="바탕체" w:hAnsi="Cambria Math" w:cs="Times New Roman"/>
                <w:color w:val="000000" w:themeColor="text1"/>
                <w:sz w:val="20"/>
                <w:szCs w:val="20"/>
              </w:rPr>
              <m:t>pred</m:t>
            </m:r>
          </m:sub>
          <m:sup>
            <m:r>
              <w:rPr>
                <w:rFonts w:ascii="Cambria Math" w:eastAsia="바탕체" w:hAnsi="Cambria Math" w:cs="Times New Roman"/>
                <w:color w:val="000000" w:themeColor="text1"/>
                <w:sz w:val="20"/>
                <w:szCs w:val="20"/>
              </w:rPr>
              <m:t>(3)</m:t>
            </m:r>
          </m:sup>
        </m:sSubSup>
      </m:oMath>
      <w:r w:rsidR="00A3367E" w:rsidRPr="00FC25A2">
        <w:rPr>
          <w:rFonts w:ascii="바탕체" w:eastAsia="바탕체" w:hAnsi="바탕체" w:cs="Times New Roman"/>
          <w:sz w:val="20"/>
          <w:szCs w:val="20"/>
        </w:rPr>
        <w:t xml:space="preserve">가 상위 10% 인 주식을 매수하고, 하위 10% 주식을 매도하는 </w:t>
      </w:r>
      <w:proofErr w:type="spellStart"/>
      <w:r w:rsidR="00A3367E" w:rsidRPr="00FC25A2">
        <w:rPr>
          <w:rFonts w:ascii="바탕체" w:eastAsia="바탕체" w:hAnsi="바탕체" w:cs="Times New Roman"/>
          <w:sz w:val="20"/>
          <w:szCs w:val="20"/>
        </w:rPr>
        <w:t>롱숏</w:t>
      </w:r>
      <w:proofErr w:type="spellEnd"/>
      <w:r w:rsidR="00A3367E" w:rsidRPr="00FC25A2">
        <w:rPr>
          <w:rFonts w:ascii="바탕체" w:eastAsia="바탕체" w:hAnsi="바탕체" w:cs="Times New Roman"/>
          <w:sz w:val="20"/>
          <w:szCs w:val="20"/>
        </w:rPr>
        <w:t xml:space="preserve"> 포트폴리오의 수익률로 </w:t>
      </w:r>
      <w:r w:rsidR="0043399A" w:rsidRPr="00FC25A2">
        <w:rPr>
          <w:rFonts w:ascii="바탕체" w:eastAsia="바탕체" w:hAnsi="바탕체" w:cs="Times New Roman" w:hint="eastAsia"/>
          <w:sz w:val="20"/>
          <w:szCs w:val="20"/>
        </w:rPr>
        <w:t>정의하였</w:t>
      </w:r>
      <w:r w:rsidR="00A3367E" w:rsidRPr="00FC25A2">
        <w:rPr>
          <w:rFonts w:ascii="바탕체" w:eastAsia="바탕체" w:hAnsi="바탕체" w:cs="Times New Roman"/>
          <w:sz w:val="20"/>
          <w:szCs w:val="20"/>
        </w:rPr>
        <w:t>다.</w:t>
      </w:r>
    </w:p>
    <w:p w14:paraId="6603932D" w14:textId="3D5A2FD9" w:rsidR="00A3367E" w:rsidRPr="00FC25A2" w:rsidRDefault="00C7459E" w:rsidP="004A61CA">
      <w:pPr>
        <w:wordWrap/>
        <w:spacing w:line="420" w:lineRule="auto"/>
        <w:jc w:val="both"/>
        <w:rPr>
          <w:rFonts w:ascii="바탕체" w:eastAsia="바탕체" w:hAnsi="바탕체" w:cs="Times New Roman"/>
          <w:sz w:val="20"/>
          <w:szCs w:val="20"/>
        </w:rPr>
      </w:pPr>
      <w:r>
        <w:rPr>
          <w:rFonts w:ascii="바탕체" w:eastAsia="바탕체" w:hAnsi="바탕체" w:cs="Times New Roman" w:hint="eastAsia"/>
          <w:sz w:val="20"/>
          <w:szCs w:val="20"/>
        </w:rPr>
        <w:t xml:space="preserve">  </w:t>
      </w:r>
      <w:r w:rsidR="00E64D28" w:rsidRPr="00FC25A2">
        <w:rPr>
          <w:rFonts w:ascii="바탕체" w:eastAsia="바탕체" w:hAnsi="바탕체" w:cs="Times New Roman"/>
          <w:sz w:val="20"/>
          <w:szCs w:val="20"/>
        </w:rPr>
        <w:fldChar w:fldCharType="begin"/>
      </w:r>
      <w:r w:rsidR="00E64D28" w:rsidRPr="00FC25A2">
        <w:rPr>
          <w:rFonts w:ascii="바탕체" w:eastAsia="바탕체" w:hAnsi="바탕체" w:cs="Times New Roman"/>
          <w:sz w:val="20"/>
          <w:szCs w:val="20"/>
        </w:rPr>
        <w:instrText xml:space="preserve"> ADDIN EN.CITE &lt;EndNote&gt;&lt;Cite AuthorYear="1"&gt;&lt;Author&gt;Dong&lt;/Author&gt;&lt;Year&gt;2022&lt;/Year&gt;&lt;RecNum&gt;8&lt;/RecNum&gt;&lt;DisplayText&gt;Dong, Wu, Fang, Gozgor, and Yan (2022)&lt;/DisplayText&gt;&lt;record&gt;&lt;rec-number&gt;8&lt;/rec-number&gt;&lt;foreign-keys&gt;&lt;key app="EN" db-id="pdpzdtrdkzffd0e22dnx5vdna5ereae0w05d" timestamp="1740390295"&gt;8&lt;/key&gt;&lt;/foreign-keys&gt;&lt;ref-type name="Journal Article"&gt;17&lt;/ref-type&gt;&lt;contributors&gt;&lt;authors&gt;&lt;author&gt;Dong, Dayong&lt;/author&gt;&lt;author&gt;Wu, Keke&lt;/author&gt;&lt;author&gt;Fang, Jianchun&lt;/author&gt;&lt;author&gt;Gozgor, Giray&lt;/author&gt;&lt;author&gt;Yan, Cheng&lt;/author&gt;&lt;/authors&gt;&lt;/contributors&gt;&lt;titles&gt;&lt;title&gt;Investor attention factors and stock returns: Evidence from China&lt;/title&gt;&lt;secondary-title&gt;Journal of International Financial Markets, Institutions and Money&lt;/secondary-title&gt;&lt;/titles&gt;&lt;periodical&gt;&lt;full-title&gt;Journal of International Financial Markets, Institutions and Money&lt;/full-title&gt;&lt;/periodical&gt;&lt;pages&gt;101499&lt;/pages&gt;&lt;volume&gt;77&lt;/volume&gt;&lt;keywords&gt;&lt;keyword&gt;Investor attention&lt;/keyword&gt;&lt;keyword&gt;Equity returns&lt;/keyword&gt;&lt;keyword&gt;Factor&lt;/keyword&gt;&lt;keyword&gt;Anomaly&lt;/keyword&gt;&lt;keyword&gt;China&lt;/keyword&gt;&lt;/keywords&gt;&lt;dates&gt;&lt;year&gt;2022&lt;/year&gt;&lt;pub-dates&gt;&lt;date&gt;2022/03/01/&lt;/date&gt;&lt;/pub-dates&gt;&lt;/dates&gt;&lt;isbn&gt;1042-4431&lt;/isbn&gt;&lt;urls&gt;&lt;related-urls&gt;&lt;url&gt;https://www.sciencedirect.com/science/article/pii/S1042443121002031&lt;/url&gt;&lt;/related-urls&gt;&lt;/urls&gt;&lt;electronic-resource-num&gt;https://doi.org/10.1016/j.intfin.2021.101499&lt;/electronic-resource-num&gt;&lt;/record&gt;&lt;/Cite&gt;&lt;/EndNote&gt;</w:instrText>
      </w:r>
      <w:r w:rsidR="00E64D28" w:rsidRPr="00FC25A2">
        <w:rPr>
          <w:rFonts w:ascii="바탕체" w:eastAsia="바탕체" w:hAnsi="바탕체" w:cs="Times New Roman"/>
          <w:sz w:val="20"/>
          <w:szCs w:val="20"/>
        </w:rPr>
        <w:fldChar w:fldCharType="separate"/>
      </w:r>
      <w:r w:rsidR="00E64D28" w:rsidRPr="00FC25A2">
        <w:rPr>
          <w:rFonts w:ascii="바탕체" w:eastAsia="바탕체" w:hAnsi="바탕체" w:cs="Times New Roman"/>
          <w:noProof/>
          <w:sz w:val="20"/>
          <w:szCs w:val="20"/>
        </w:rPr>
        <w:t>Dong, Wu, Fang, Gozgor, and Yan (2022)</w:t>
      </w:r>
      <w:r w:rsidR="00E64D28" w:rsidRPr="00FC25A2">
        <w:rPr>
          <w:rFonts w:ascii="바탕체" w:eastAsia="바탕체" w:hAnsi="바탕체" w:cs="Times New Roman"/>
          <w:sz w:val="20"/>
          <w:szCs w:val="20"/>
        </w:rPr>
        <w:fldChar w:fldCharType="end"/>
      </w:r>
      <w:r w:rsidR="00A3367E" w:rsidRPr="00FC25A2">
        <w:rPr>
          <w:rFonts w:ascii="바탕체" w:eastAsia="바탕체" w:hAnsi="바탕체" w:cs="Times New Roman"/>
          <w:sz w:val="20"/>
          <w:szCs w:val="20"/>
        </w:rPr>
        <w:t xml:space="preserve">은 </w:t>
      </w:r>
      <w:r w:rsidR="0029046B" w:rsidRPr="00FC25A2">
        <w:rPr>
          <w:rFonts w:ascii="바탕체" w:eastAsia="바탕체" w:hAnsi="바탕체" w:cs="Times New Roman" w:hint="eastAsia"/>
          <w:sz w:val="20"/>
          <w:szCs w:val="20"/>
        </w:rPr>
        <w:t xml:space="preserve">Fama-French </w:t>
      </w:r>
      <w:r w:rsidR="00A3367E" w:rsidRPr="00FC25A2">
        <w:rPr>
          <w:rFonts w:ascii="바탕체" w:eastAsia="바탕체" w:hAnsi="바탕체" w:cs="Times New Roman"/>
          <w:sz w:val="20"/>
          <w:szCs w:val="20"/>
        </w:rPr>
        <w:t xml:space="preserve">3팩터 모형에서 4개의 </w:t>
      </w:r>
      <w:proofErr w:type="spellStart"/>
      <w:r w:rsidR="00A3367E" w:rsidRPr="00FC25A2">
        <w:rPr>
          <w:rFonts w:ascii="바탕체" w:eastAsia="바탕체" w:hAnsi="바탕체" w:cs="Times New Roman"/>
          <w:sz w:val="20"/>
          <w:szCs w:val="20"/>
        </w:rPr>
        <w:t>팩터를</w:t>
      </w:r>
      <w:proofErr w:type="spellEnd"/>
      <w:r w:rsidR="00A3367E" w:rsidRPr="00FC25A2">
        <w:rPr>
          <w:rFonts w:ascii="바탕체" w:eastAsia="바탕체" w:hAnsi="바탕체" w:cs="Times New Roman"/>
          <w:sz w:val="20"/>
          <w:szCs w:val="20"/>
        </w:rPr>
        <w:t xml:space="preserve"> 추가하고 이를 검증하기 위해 </w:t>
      </w:r>
      <w:proofErr w:type="spellStart"/>
      <w:r w:rsidR="0014799D" w:rsidRPr="00FC25A2">
        <w:rPr>
          <w:rFonts w:ascii="바탕체" w:eastAsia="바탕체" w:hAnsi="바탕체" w:cs="Times New Roman"/>
          <w:sz w:val="20"/>
          <w:szCs w:val="20"/>
        </w:rPr>
        <w:t>스패닝</w:t>
      </w:r>
      <w:proofErr w:type="spellEnd"/>
      <w:r w:rsidR="0014799D" w:rsidRPr="00FC25A2">
        <w:rPr>
          <w:rFonts w:ascii="바탕체" w:eastAsia="바탕체" w:hAnsi="바탕체" w:cs="Times New Roman" w:hint="eastAsia"/>
          <w:sz w:val="20"/>
          <w:szCs w:val="20"/>
        </w:rPr>
        <w:t xml:space="preserve"> 테스트</w:t>
      </w:r>
      <w:r w:rsidR="00A3367E" w:rsidRPr="00FC25A2">
        <w:rPr>
          <w:rFonts w:ascii="바탕체" w:eastAsia="바탕체" w:hAnsi="바탕체" w:cs="Times New Roman"/>
          <w:sz w:val="20"/>
          <w:szCs w:val="20"/>
        </w:rPr>
        <w:t xml:space="preserve">를 진행하였다. </w:t>
      </w:r>
      <w:proofErr w:type="spellStart"/>
      <w:r w:rsidR="00D2766C">
        <w:rPr>
          <w:rFonts w:ascii="바탕체" w:eastAsia="바탕체" w:hAnsi="바탕체" w:cs="Times New Roman" w:hint="eastAsia"/>
          <w:sz w:val="20"/>
          <w:szCs w:val="20"/>
        </w:rPr>
        <w:t>스패닝</w:t>
      </w:r>
      <w:proofErr w:type="spellEnd"/>
      <w:r w:rsidR="00D2766C">
        <w:rPr>
          <w:rFonts w:ascii="바탕체" w:eastAsia="바탕체" w:hAnsi="바탕체" w:cs="Times New Roman" w:hint="eastAsia"/>
          <w:sz w:val="20"/>
          <w:szCs w:val="20"/>
        </w:rPr>
        <w:t xml:space="preserve"> 테스트는 개별 </w:t>
      </w:r>
      <w:proofErr w:type="spellStart"/>
      <w:r w:rsidR="00A3367E" w:rsidRPr="00FC25A2">
        <w:rPr>
          <w:rFonts w:ascii="바탕체" w:eastAsia="바탕체" w:hAnsi="바탕체" w:cs="Times New Roman"/>
          <w:sz w:val="20"/>
          <w:szCs w:val="20"/>
        </w:rPr>
        <w:t>팩터를</w:t>
      </w:r>
      <w:proofErr w:type="spellEnd"/>
      <w:r w:rsidR="00A3367E" w:rsidRPr="00FC25A2">
        <w:rPr>
          <w:rFonts w:ascii="바탕체" w:eastAsia="바탕체" w:hAnsi="바탕체" w:cs="Times New Roman"/>
          <w:sz w:val="20"/>
          <w:szCs w:val="20"/>
        </w:rPr>
        <w:t xml:space="preserve"> </w:t>
      </w:r>
      <w:proofErr w:type="spellStart"/>
      <w:r w:rsidR="00A3367E" w:rsidRPr="00FC25A2">
        <w:rPr>
          <w:rFonts w:ascii="바탕체" w:eastAsia="바탕체" w:hAnsi="바탕체" w:cs="Times New Roman"/>
          <w:sz w:val="20"/>
          <w:szCs w:val="20"/>
        </w:rPr>
        <w:t>번갈아가</w:t>
      </w:r>
      <w:r w:rsidR="00D2766C">
        <w:rPr>
          <w:rFonts w:ascii="바탕체" w:eastAsia="바탕체" w:hAnsi="바탕체" w:cs="Times New Roman" w:hint="eastAsia"/>
          <w:sz w:val="20"/>
          <w:szCs w:val="20"/>
        </w:rPr>
        <w:t>며</w:t>
      </w:r>
      <w:proofErr w:type="spellEnd"/>
      <w:r w:rsidR="00A3367E" w:rsidRPr="00FC25A2">
        <w:rPr>
          <w:rFonts w:ascii="바탕체" w:eastAsia="바탕체" w:hAnsi="바탕체" w:cs="Times New Roman"/>
          <w:sz w:val="20"/>
          <w:szCs w:val="20"/>
        </w:rPr>
        <w:t xml:space="preserve"> </w:t>
      </w:r>
      <w:r w:rsidR="00D2766C">
        <w:rPr>
          <w:rFonts w:ascii="바탕체" w:eastAsia="바탕체" w:hAnsi="바탕체" w:cs="Times New Roman" w:hint="eastAsia"/>
          <w:sz w:val="20"/>
          <w:szCs w:val="20"/>
        </w:rPr>
        <w:t>종속</w:t>
      </w:r>
      <w:r w:rsidR="0014799D" w:rsidRPr="00FC25A2">
        <w:rPr>
          <w:rFonts w:ascii="바탕체" w:eastAsia="바탕체" w:hAnsi="바탕체" w:cs="Times New Roman" w:hint="eastAsia"/>
          <w:sz w:val="20"/>
          <w:szCs w:val="20"/>
        </w:rPr>
        <w:t>변수로</w:t>
      </w:r>
      <w:r w:rsidR="00B4413F" w:rsidRPr="00FC25A2">
        <w:rPr>
          <w:rFonts w:ascii="바탕체" w:eastAsia="바탕체" w:hAnsi="바탕체" w:cs="Times New Roman" w:hint="eastAsia"/>
          <w:sz w:val="20"/>
          <w:szCs w:val="20"/>
        </w:rPr>
        <w:t>,</w:t>
      </w:r>
      <w:r w:rsidR="0014799D" w:rsidRPr="00FC25A2">
        <w:rPr>
          <w:rFonts w:ascii="바탕체" w:eastAsia="바탕체" w:hAnsi="바탕체" w:cs="Times New Roman" w:hint="eastAsia"/>
          <w:sz w:val="20"/>
          <w:szCs w:val="20"/>
        </w:rPr>
        <w:t xml:space="preserve"> </w:t>
      </w:r>
      <w:r w:rsidR="00B4413F" w:rsidRPr="00FC25A2">
        <w:rPr>
          <w:rFonts w:ascii="바탕체" w:eastAsia="바탕체" w:hAnsi="바탕체" w:cs="Times New Roman" w:hint="eastAsia"/>
          <w:sz w:val="20"/>
          <w:szCs w:val="20"/>
        </w:rPr>
        <w:t xml:space="preserve">나머지 팩터들을 </w:t>
      </w:r>
      <w:r w:rsidR="00D2766C">
        <w:rPr>
          <w:rFonts w:ascii="바탕체" w:eastAsia="바탕체" w:hAnsi="바탕체" w:cs="Times New Roman" w:hint="eastAsia"/>
          <w:sz w:val="20"/>
          <w:szCs w:val="20"/>
        </w:rPr>
        <w:t>독립</w:t>
      </w:r>
      <w:r w:rsidR="00B4413F" w:rsidRPr="00FC25A2">
        <w:rPr>
          <w:rFonts w:ascii="바탕체" w:eastAsia="바탕체" w:hAnsi="바탕체" w:cs="Times New Roman" w:hint="eastAsia"/>
          <w:sz w:val="20"/>
          <w:szCs w:val="20"/>
        </w:rPr>
        <w:t xml:space="preserve">변수로 </w:t>
      </w:r>
      <w:r w:rsidR="00D2766C">
        <w:rPr>
          <w:rFonts w:ascii="바탕체" w:eastAsia="바탕체" w:hAnsi="바탕체" w:cs="Times New Roman" w:hint="eastAsia"/>
          <w:sz w:val="20"/>
          <w:szCs w:val="20"/>
        </w:rPr>
        <w:t>설정하</w:t>
      </w:r>
      <w:r w:rsidR="00B4413F" w:rsidRPr="00FC25A2">
        <w:rPr>
          <w:rFonts w:ascii="바탕체" w:eastAsia="바탕체" w:hAnsi="바탕체" w:cs="Times New Roman" w:hint="eastAsia"/>
          <w:sz w:val="20"/>
          <w:szCs w:val="20"/>
        </w:rPr>
        <w:t xml:space="preserve">고 </w:t>
      </w:r>
      <w:r w:rsidR="00A3367E" w:rsidRPr="00FC25A2">
        <w:rPr>
          <w:rFonts w:ascii="바탕체" w:eastAsia="바탕체" w:hAnsi="바탕체" w:cs="Times New Roman"/>
          <w:sz w:val="20"/>
          <w:szCs w:val="20"/>
        </w:rPr>
        <w:t xml:space="preserve">회귀분석을 </w:t>
      </w:r>
      <w:r w:rsidR="00EA706F">
        <w:rPr>
          <w:rFonts w:ascii="바탕체" w:eastAsia="바탕체" w:hAnsi="바탕체" w:cs="Times New Roman" w:hint="eastAsia"/>
          <w:sz w:val="20"/>
          <w:szCs w:val="20"/>
        </w:rPr>
        <w:t>수행</w:t>
      </w:r>
      <w:r w:rsidR="00A3367E" w:rsidRPr="00FC25A2">
        <w:rPr>
          <w:rFonts w:ascii="바탕체" w:eastAsia="바탕체" w:hAnsi="바탕체" w:cs="Times New Roman"/>
          <w:sz w:val="20"/>
          <w:szCs w:val="20"/>
        </w:rPr>
        <w:t xml:space="preserve">하여 </w:t>
      </w:r>
      <w:r w:rsidR="00B4413F" w:rsidRPr="00FC25A2">
        <w:rPr>
          <w:rFonts w:ascii="바탕체" w:eastAsia="바탕체" w:hAnsi="바탕체" w:cs="Times New Roman" w:hint="eastAsia"/>
          <w:sz w:val="20"/>
          <w:szCs w:val="20"/>
        </w:rPr>
        <w:t>결정계수(</w:t>
      </w:r>
      <m:oMath>
        <m:sSup>
          <m:sSupPr>
            <m:ctrlPr>
              <w:rPr>
                <w:rFonts w:ascii="Cambria Math" w:eastAsia="바탕체" w:hAnsi="Cambria Math" w:cs="Times New Roman"/>
                <w:i/>
                <w:sz w:val="20"/>
                <w:szCs w:val="20"/>
              </w:rPr>
            </m:ctrlPr>
          </m:sSupPr>
          <m:e>
            <m:r>
              <w:rPr>
                <w:rFonts w:ascii="Cambria Math" w:eastAsia="바탕체" w:hAnsi="Cambria Math" w:cs="Times New Roman"/>
                <w:sz w:val="20"/>
                <w:szCs w:val="20"/>
              </w:rPr>
              <m:t>R</m:t>
            </m:r>
          </m:e>
          <m:sup>
            <m:r>
              <w:rPr>
                <w:rFonts w:ascii="Cambria Math" w:eastAsia="바탕체" w:hAnsi="Cambria Math" w:cs="Times New Roman"/>
                <w:sz w:val="20"/>
                <w:szCs w:val="20"/>
              </w:rPr>
              <m:t>2</m:t>
            </m:r>
          </m:sup>
        </m:sSup>
      </m:oMath>
      <w:r w:rsidR="00B4413F" w:rsidRPr="00FC25A2">
        <w:rPr>
          <w:rFonts w:ascii="바탕체" w:eastAsia="바탕체" w:hAnsi="바탕체" w:cs="Times New Roman" w:hint="eastAsia"/>
          <w:sz w:val="20"/>
          <w:szCs w:val="20"/>
        </w:rPr>
        <w:t xml:space="preserve">) </w:t>
      </w:r>
      <w:r w:rsidR="00A3367E" w:rsidRPr="00FC25A2">
        <w:rPr>
          <w:rFonts w:ascii="바탕체" w:eastAsia="바탕체" w:hAnsi="바탕체" w:cs="Times New Roman"/>
          <w:sz w:val="20"/>
          <w:szCs w:val="20"/>
        </w:rPr>
        <w:t xml:space="preserve">수치를 확인하는 것이다. 만약 새로 만든 </w:t>
      </w:r>
      <w:proofErr w:type="spellStart"/>
      <w:r w:rsidR="00A3367E" w:rsidRPr="00FC25A2">
        <w:rPr>
          <w:rFonts w:ascii="바탕체" w:eastAsia="바탕체" w:hAnsi="바탕체" w:cs="Times New Roman"/>
          <w:sz w:val="20"/>
          <w:szCs w:val="20"/>
        </w:rPr>
        <w:t>팩터가</w:t>
      </w:r>
      <w:proofErr w:type="spellEnd"/>
      <w:r w:rsidR="00A3367E" w:rsidRPr="00FC25A2">
        <w:rPr>
          <w:rFonts w:ascii="바탕체" w:eastAsia="바탕체" w:hAnsi="바탕체" w:cs="Times New Roman"/>
          <w:sz w:val="20"/>
          <w:szCs w:val="20"/>
        </w:rPr>
        <w:t xml:space="preserve"> 유의미하다면 다른 팩터들로 설명이 되지 않아야 하고, 새로운 </w:t>
      </w:r>
      <w:proofErr w:type="spellStart"/>
      <w:r w:rsidR="00A3367E" w:rsidRPr="00FC25A2">
        <w:rPr>
          <w:rFonts w:ascii="바탕체" w:eastAsia="바탕체" w:hAnsi="바탕체" w:cs="Times New Roman"/>
          <w:sz w:val="20"/>
          <w:szCs w:val="20"/>
        </w:rPr>
        <w:t>팩터가</w:t>
      </w:r>
      <w:proofErr w:type="spellEnd"/>
      <w:r w:rsidR="00A3367E" w:rsidRPr="00FC25A2">
        <w:rPr>
          <w:rFonts w:ascii="바탕체" w:eastAsia="바탕체" w:hAnsi="바탕체" w:cs="Times New Roman"/>
          <w:sz w:val="20"/>
          <w:szCs w:val="20"/>
        </w:rPr>
        <w:t xml:space="preserve"> </w:t>
      </w:r>
      <w:r w:rsidR="008D31AA">
        <w:rPr>
          <w:rFonts w:ascii="바탕체" w:eastAsia="바탕체" w:hAnsi="바탕체" w:cs="Times New Roman" w:hint="eastAsia"/>
          <w:sz w:val="20"/>
          <w:szCs w:val="20"/>
        </w:rPr>
        <w:t>종속</w:t>
      </w:r>
      <w:r w:rsidR="00130559" w:rsidRPr="00FC25A2">
        <w:rPr>
          <w:rFonts w:ascii="바탕체" w:eastAsia="바탕체" w:hAnsi="바탕체" w:cs="Times New Roman" w:hint="eastAsia"/>
          <w:sz w:val="20"/>
          <w:szCs w:val="20"/>
        </w:rPr>
        <w:t xml:space="preserve">변수일 때의 </w:t>
      </w:r>
      <w:r w:rsidR="00CF23D7">
        <w:rPr>
          <w:rFonts w:ascii="바탕체" w:eastAsia="바탕체" w:hAnsi="바탕체" w:cs="Times New Roman" w:hint="eastAsia"/>
          <w:sz w:val="20"/>
          <w:szCs w:val="20"/>
        </w:rPr>
        <w:t>모형</w:t>
      </w:r>
      <w:r w:rsidR="00130559" w:rsidRPr="00FC25A2">
        <w:rPr>
          <w:rFonts w:ascii="바탕체" w:eastAsia="바탕체" w:hAnsi="바탕체" w:cs="Times New Roman" w:hint="eastAsia"/>
          <w:sz w:val="20"/>
          <w:szCs w:val="20"/>
        </w:rPr>
        <w:t xml:space="preserve"> 결정계수(</w:t>
      </w:r>
      <m:oMath>
        <m:sSup>
          <m:sSupPr>
            <m:ctrlPr>
              <w:rPr>
                <w:rFonts w:ascii="Cambria Math" w:eastAsia="바탕체" w:hAnsi="Cambria Math" w:cs="Times New Roman"/>
                <w:i/>
                <w:sz w:val="20"/>
                <w:szCs w:val="20"/>
              </w:rPr>
            </m:ctrlPr>
          </m:sSupPr>
          <m:e>
            <m:r>
              <w:rPr>
                <w:rFonts w:ascii="Cambria Math" w:eastAsia="바탕체" w:hAnsi="Cambria Math" w:cs="Times New Roman"/>
                <w:sz w:val="20"/>
                <w:szCs w:val="20"/>
              </w:rPr>
              <m:t>R</m:t>
            </m:r>
          </m:e>
          <m:sup>
            <m:r>
              <w:rPr>
                <w:rFonts w:ascii="Cambria Math" w:eastAsia="바탕체" w:hAnsi="Cambria Math" w:cs="Times New Roman"/>
                <w:sz w:val="20"/>
                <w:szCs w:val="20"/>
              </w:rPr>
              <m:t>2</m:t>
            </m:r>
          </m:sup>
        </m:sSup>
      </m:oMath>
      <w:r w:rsidR="00130559" w:rsidRPr="00FC25A2">
        <w:rPr>
          <w:rFonts w:ascii="바탕체" w:eastAsia="바탕체" w:hAnsi="바탕체" w:cs="Times New Roman" w:hint="eastAsia"/>
          <w:sz w:val="20"/>
          <w:szCs w:val="20"/>
        </w:rPr>
        <w:t>)가</w:t>
      </w:r>
      <w:r w:rsidR="00A3367E" w:rsidRPr="00FC25A2">
        <w:rPr>
          <w:rFonts w:ascii="바탕체" w:eastAsia="바탕체" w:hAnsi="바탕체" w:cs="Times New Roman"/>
          <w:sz w:val="20"/>
          <w:szCs w:val="20"/>
        </w:rPr>
        <w:t xml:space="preserve"> </w:t>
      </w:r>
      <w:r w:rsidR="00075654">
        <w:rPr>
          <w:rFonts w:ascii="바탕체" w:eastAsia="바탕체" w:hAnsi="바탕체" w:cs="Times New Roman" w:hint="eastAsia"/>
          <w:sz w:val="20"/>
          <w:szCs w:val="20"/>
        </w:rPr>
        <w:t xml:space="preserve">비교적 </w:t>
      </w:r>
      <w:r w:rsidR="00A3367E" w:rsidRPr="00FC25A2">
        <w:rPr>
          <w:rFonts w:ascii="바탕체" w:eastAsia="바탕체" w:hAnsi="바탕체" w:cs="Times New Roman"/>
          <w:sz w:val="20"/>
          <w:szCs w:val="20"/>
        </w:rPr>
        <w:t>낮</w:t>
      </w:r>
      <w:r w:rsidR="00075654">
        <w:rPr>
          <w:rFonts w:ascii="바탕체" w:eastAsia="바탕체" w:hAnsi="바탕체" w:cs="Times New Roman" w:hint="eastAsia"/>
          <w:sz w:val="20"/>
          <w:szCs w:val="20"/>
        </w:rPr>
        <w:t>은 값을 가져</w:t>
      </w:r>
      <w:r w:rsidR="00130559" w:rsidRPr="00FC25A2">
        <w:rPr>
          <w:rFonts w:ascii="바탕체" w:eastAsia="바탕체" w:hAnsi="바탕체" w:cs="Times New Roman" w:hint="eastAsia"/>
          <w:sz w:val="20"/>
          <w:szCs w:val="20"/>
        </w:rPr>
        <w:t>야 한다.</w:t>
      </w:r>
    </w:p>
    <w:p w14:paraId="0FE22F4F" w14:textId="27076434" w:rsidR="00187ACF" w:rsidRPr="000B7FBB" w:rsidRDefault="0044364C" w:rsidP="0044364C">
      <w:pPr>
        <w:wordWrap/>
        <w:spacing w:line="420" w:lineRule="auto"/>
        <w:ind w:firstLineChars="100" w:firstLine="200"/>
        <w:jc w:val="both"/>
        <w:rPr>
          <w:rFonts w:ascii="바탕체" w:eastAsia="바탕체" w:hAnsi="바탕체" w:cs="Times New Roman"/>
          <w:b/>
          <w:bCs/>
          <w:sz w:val="20"/>
          <w:szCs w:val="20"/>
        </w:rPr>
      </w:pPr>
      <w:bookmarkStart w:id="5" w:name="_Hlk204211961"/>
      <w:r>
        <w:rPr>
          <w:rFonts w:ascii="바탕체" w:eastAsia="바탕체" w:hAnsi="바탕체" w:cs="Times New Roman" w:hint="eastAsia"/>
          <w:sz w:val="20"/>
          <w:szCs w:val="20"/>
        </w:rPr>
        <w:t>&lt;</w:t>
      </w:r>
      <w:r w:rsidR="003E5743" w:rsidRPr="00FC25A2">
        <w:rPr>
          <w:rFonts w:ascii="바탕체" w:eastAsia="바탕체" w:hAnsi="바탕체" w:cs="Times New Roman" w:hint="eastAsia"/>
          <w:sz w:val="20"/>
          <w:szCs w:val="20"/>
        </w:rPr>
        <w:t>표</w:t>
      </w:r>
      <w:r w:rsidR="003E5743" w:rsidRPr="00FC25A2">
        <w:rPr>
          <w:rFonts w:ascii="바탕체" w:eastAsia="바탕체" w:hAnsi="바탕체" w:cs="Times New Roman"/>
          <w:sz w:val="20"/>
          <w:szCs w:val="20"/>
        </w:rPr>
        <w:t xml:space="preserve"> </w:t>
      </w:r>
      <w:r w:rsidR="00187ACF">
        <w:rPr>
          <w:rFonts w:ascii="바탕체" w:eastAsia="바탕체" w:hAnsi="바탕체" w:cs="Times New Roman" w:hint="eastAsia"/>
          <w:sz w:val="20"/>
          <w:szCs w:val="20"/>
        </w:rPr>
        <w:t>8</w:t>
      </w:r>
      <w:r>
        <w:rPr>
          <w:rFonts w:ascii="바탕체" w:eastAsia="바탕체" w:hAnsi="바탕체" w:cs="Times New Roman" w:hint="eastAsia"/>
          <w:sz w:val="20"/>
          <w:szCs w:val="20"/>
        </w:rPr>
        <w:t>&gt;</w:t>
      </w:r>
      <w:r w:rsidR="003E5743" w:rsidRPr="00FC25A2">
        <w:rPr>
          <w:rFonts w:ascii="바탕체" w:eastAsia="바탕체" w:hAnsi="바탕체" w:cs="Times New Roman"/>
          <w:sz w:val="20"/>
          <w:szCs w:val="20"/>
        </w:rPr>
        <w:t xml:space="preserve">는 </w:t>
      </w:r>
      <w:proofErr w:type="spellStart"/>
      <w:r w:rsidR="003E5743" w:rsidRPr="00FC25A2">
        <w:rPr>
          <w:rFonts w:ascii="바탕체" w:eastAsia="바탕체" w:hAnsi="바탕체" w:cs="Times New Roman"/>
          <w:sz w:val="20"/>
          <w:szCs w:val="20"/>
        </w:rPr>
        <w:t>스패닝</w:t>
      </w:r>
      <w:proofErr w:type="spellEnd"/>
      <w:r w:rsidR="003E5743" w:rsidRPr="00FC25A2">
        <w:rPr>
          <w:rFonts w:ascii="바탕체" w:eastAsia="바탕체" w:hAnsi="바탕체" w:cs="Times New Roman"/>
          <w:sz w:val="20"/>
          <w:szCs w:val="20"/>
        </w:rPr>
        <w:t xml:space="preserve"> 테스트</w:t>
      </w:r>
      <w:r w:rsidR="00E30BDC">
        <w:rPr>
          <w:rFonts w:ascii="바탕체" w:eastAsia="바탕체" w:hAnsi="바탕체" w:cs="Times New Roman" w:hint="eastAsia"/>
          <w:sz w:val="20"/>
          <w:szCs w:val="20"/>
        </w:rPr>
        <w:t>의 결과를 나타낸다</w:t>
      </w:r>
      <w:r w:rsidR="003E5743" w:rsidRPr="00FC25A2">
        <w:rPr>
          <w:rFonts w:ascii="바탕체" w:eastAsia="바탕체" w:hAnsi="바탕체" w:cs="Times New Roman"/>
          <w:sz w:val="20"/>
          <w:szCs w:val="20"/>
        </w:rPr>
        <w:t>.</w:t>
      </w:r>
      <w:r w:rsidR="00130559" w:rsidRPr="00FC25A2">
        <w:rPr>
          <w:rFonts w:ascii="바탕체" w:eastAsia="바탕체" w:hAnsi="바탕체" w:cs="Times New Roman"/>
          <w:sz w:val="20"/>
          <w:szCs w:val="20"/>
        </w:rPr>
        <w:t xml:space="preserve"> </w:t>
      </w:r>
      <w:r w:rsidR="00187ACF">
        <w:rPr>
          <w:rFonts w:ascii="바탕체" w:eastAsia="바탕체" w:hAnsi="바탕체" w:cs="Times New Roman" w:hint="eastAsia"/>
          <w:sz w:val="20"/>
          <w:szCs w:val="20"/>
        </w:rPr>
        <w:t xml:space="preserve">종속변수가 </w:t>
      </w:r>
      <w:r w:rsidR="00187ACF">
        <w:rPr>
          <w:rFonts w:ascii="바탕체" w:eastAsia="바탕체" w:hAnsi="바탕체" w:cs="Times New Roman" w:hint="eastAsia"/>
          <w:i/>
          <w:iCs/>
          <w:sz w:val="20"/>
          <w:szCs w:val="20"/>
        </w:rPr>
        <w:t>SSHML</w:t>
      </w:r>
      <w:r w:rsidR="00187ACF">
        <w:rPr>
          <w:rFonts w:ascii="바탕체" w:eastAsia="바탕체" w:hAnsi="바탕체" w:cs="Times New Roman" w:hint="eastAsia"/>
          <w:sz w:val="20"/>
          <w:szCs w:val="20"/>
        </w:rPr>
        <w:t xml:space="preserve">일 때의 </w:t>
      </w:r>
      <w:r w:rsidR="000B7FBB">
        <w:rPr>
          <w:rFonts w:ascii="바탕체" w:eastAsia="바탕체" w:hAnsi="바탕체" w:cs="Times New Roman" w:hint="eastAsia"/>
          <w:i/>
          <w:iCs/>
          <w:sz w:val="20"/>
          <w:szCs w:val="20"/>
        </w:rPr>
        <w:t>SMB</w:t>
      </w:r>
      <w:r w:rsidR="000B7FBB">
        <w:rPr>
          <w:rFonts w:ascii="바탕체" w:eastAsia="바탕체" w:hAnsi="바탕체" w:cs="Times New Roman" w:hint="eastAsia"/>
          <w:sz w:val="20"/>
          <w:szCs w:val="20"/>
        </w:rPr>
        <w:t xml:space="preserve"> 계수와 종속변수가 </w:t>
      </w:r>
      <w:r w:rsidR="000B7FBB">
        <w:rPr>
          <w:rFonts w:ascii="바탕체" w:eastAsia="바탕체" w:hAnsi="바탕체" w:cs="Times New Roman" w:hint="eastAsia"/>
          <w:i/>
          <w:iCs/>
          <w:sz w:val="20"/>
          <w:szCs w:val="20"/>
        </w:rPr>
        <w:t>SMB</w:t>
      </w:r>
      <w:r w:rsidR="000B7FBB">
        <w:rPr>
          <w:rFonts w:ascii="바탕체" w:eastAsia="바탕체" w:hAnsi="바탕체" w:cs="Times New Roman" w:hint="eastAsia"/>
          <w:sz w:val="20"/>
          <w:szCs w:val="20"/>
        </w:rPr>
        <w:t xml:space="preserve">일 때의 </w:t>
      </w:r>
      <w:r w:rsidR="000B7FBB">
        <w:rPr>
          <w:rFonts w:ascii="바탕체" w:eastAsia="바탕체" w:hAnsi="바탕체" w:cs="Times New Roman" w:hint="eastAsia"/>
          <w:i/>
          <w:iCs/>
          <w:sz w:val="20"/>
          <w:szCs w:val="20"/>
        </w:rPr>
        <w:t>SSHML</w:t>
      </w:r>
      <w:r w:rsidR="000B7FBB">
        <w:rPr>
          <w:rFonts w:ascii="바탕체" w:eastAsia="바탕체" w:hAnsi="바탕체" w:cs="Times New Roman" w:hint="eastAsia"/>
          <w:sz w:val="20"/>
          <w:szCs w:val="20"/>
        </w:rPr>
        <w:t xml:space="preserve"> 계수를 보면</w:t>
      </w:r>
      <w:r w:rsidR="00861931">
        <w:rPr>
          <w:rFonts w:ascii="바탕체" w:eastAsia="바탕체" w:hAnsi="바탕체" w:cs="Times New Roman" w:hint="eastAsia"/>
          <w:sz w:val="20"/>
          <w:szCs w:val="20"/>
        </w:rPr>
        <w:t>,</w:t>
      </w:r>
      <w:r w:rsidR="000B7FBB">
        <w:rPr>
          <w:rFonts w:ascii="바탕체" w:eastAsia="바탕체" w:hAnsi="바탕체" w:cs="Times New Roman" w:hint="eastAsia"/>
          <w:sz w:val="20"/>
          <w:szCs w:val="20"/>
        </w:rPr>
        <w:t xml:space="preserve"> 두 </w:t>
      </w:r>
      <w:proofErr w:type="spellStart"/>
      <w:r w:rsidR="000B7FBB">
        <w:rPr>
          <w:rFonts w:ascii="바탕체" w:eastAsia="바탕체" w:hAnsi="바탕체" w:cs="Times New Roman" w:hint="eastAsia"/>
          <w:sz w:val="20"/>
          <w:szCs w:val="20"/>
        </w:rPr>
        <w:t>팩터</w:t>
      </w:r>
      <w:proofErr w:type="spellEnd"/>
      <w:r w:rsidR="000B7FBB">
        <w:rPr>
          <w:rFonts w:ascii="바탕체" w:eastAsia="바탕체" w:hAnsi="바탕체" w:cs="Times New Roman" w:hint="eastAsia"/>
          <w:sz w:val="20"/>
          <w:szCs w:val="20"/>
        </w:rPr>
        <w:t xml:space="preserve"> 사이의 상관관계가 높음을 </w:t>
      </w:r>
      <w:r w:rsidR="00C25408">
        <w:rPr>
          <w:rFonts w:ascii="바탕체" w:eastAsia="바탕체" w:hAnsi="바탕체" w:cs="Times New Roman" w:hint="eastAsia"/>
          <w:sz w:val="20"/>
          <w:szCs w:val="20"/>
        </w:rPr>
        <w:t>확인할</w:t>
      </w:r>
      <w:r w:rsidR="000B7FBB">
        <w:rPr>
          <w:rFonts w:ascii="바탕체" w:eastAsia="바탕체" w:hAnsi="바탕체" w:cs="Times New Roman" w:hint="eastAsia"/>
          <w:sz w:val="20"/>
          <w:szCs w:val="20"/>
        </w:rPr>
        <w:t xml:space="preserve"> 수 있다. 또한</w:t>
      </w:r>
      <w:r w:rsidR="00C25408">
        <w:rPr>
          <w:rFonts w:ascii="바탕체" w:eastAsia="바탕체" w:hAnsi="바탕체" w:cs="Times New Roman" w:hint="eastAsia"/>
          <w:sz w:val="20"/>
          <w:szCs w:val="20"/>
        </w:rPr>
        <w:t>,</w:t>
      </w:r>
      <w:r w:rsidR="000B7FBB">
        <w:rPr>
          <w:rFonts w:ascii="바탕체" w:eastAsia="바탕체" w:hAnsi="바탕체" w:cs="Times New Roman" w:hint="eastAsia"/>
          <w:sz w:val="20"/>
          <w:szCs w:val="20"/>
        </w:rPr>
        <w:t xml:space="preserve"> 두 모형 모두에서 결정계수가 유사하게 높고</w:t>
      </w:r>
      <w:r w:rsidR="001F023E">
        <w:rPr>
          <w:rFonts w:ascii="바탕체" w:eastAsia="바탕체" w:hAnsi="바탕체" w:cs="Times New Roman" w:hint="eastAsia"/>
          <w:sz w:val="20"/>
          <w:szCs w:val="20"/>
        </w:rPr>
        <w:t>,</w:t>
      </w:r>
      <w:r w:rsidR="000B7FBB">
        <w:rPr>
          <w:rFonts w:ascii="바탕체" w:eastAsia="바탕체" w:hAnsi="바탕체" w:cs="Times New Roman" w:hint="eastAsia"/>
          <w:sz w:val="20"/>
          <w:szCs w:val="20"/>
        </w:rPr>
        <w:t xml:space="preserve"> 앞서 언급한 두 계수가 각각 통계적으로 유의하</w:t>
      </w:r>
      <w:r w:rsidR="001F023E">
        <w:rPr>
          <w:rFonts w:ascii="바탕체" w:eastAsia="바탕체" w:hAnsi="바탕체" w:cs="Times New Roman" w:hint="eastAsia"/>
          <w:sz w:val="20"/>
          <w:szCs w:val="20"/>
        </w:rPr>
        <w:t>므로</w:t>
      </w:r>
      <w:r w:rsidR="000B7FBB">
        <w:rPr>
          <w:rFonts w:ascii="바탕체" w:eastAsia="바탕체" w:hAnsi="바탕체" w:cs="Times New Roman" w:hint="eastAsia"/>
          <w:sz w:val="20"/>
          <w:szCs w:val="20"/>
        </w:rPr>
        <w:t xml:space="preserve"> 두 </w:t>
      </w:r>
      <w:proofErr w:type="spellStart"/>
      <w:r w:rsidR="000B7FBB">
        <w:rPr>
          <w:rFonts w:ascii="바탕체" w:eastAsia="바탕체" w:hAnsi="바탕체" w:cs="Times New Roman" w:hint="eastAsia"/>
          <w:sz w:val="20"/>
          <w:szCs w:val="20"/>
        </w:rPr>
        <w:t>팩터</w:t>
      </w:r>
      <w:proofErr w:type="spellEnd"/>
      <w:r w:rsidR="000B7FBB">
        <w:rPr>
          <w:rFonts w:ascii="바탕체" w:eastAsia="바탕체" w:hAnsi="바탕체" w:cs="Times New Roman" w:hint="eastAsia"/>
          <w:sz w:val="20"/>
          <w:szCs w:val="20"/>
        </w:rPr>
        <w:t xml:space="preserve"> 모두 의미 있는 설명력을 </w:t>
      </w:r>
      <w:r w:rsidR="00E24B33">
        <w:rPr>
          <w:rFonts w:ascii="바탕체" w:eastAsia="바탕체" w:hAnsi="바탕체" w:cs="Times New Roman" w:hint="eastAsia"/>
          <w:sz w:val="20"/>
          <w:szCs w:val="20"/>
        </w:rPr>
        <w:t>지닌다</w:t>
      </w:r>
      <w:r w:rsidR="000B7FBB">
        <w:rPr>
          <w:rFonts w:ascii="바탕체" w:eastAsia="바탕체" w:hAnsi="바탕체" w:cs="Times New Roman" w:hint="eastAsia"/>
          <w:sz w:val="20"/>
          <w:szCs w:val="20"/>
        </w:rPr>
        <w:t xml:space="preserve">. 종속변수가 </w:t>
      </w:r>
      <w:r w:rsidR="000B7FBB">
        <w:rPr>
          <w:rFonts w:ascii="바탕체" w:eastAsia="바탕체" w:hAnsi="바탕체" w:cs="Times New Roman" w:hint="eastAsia"/>
          <w:i/>
          <w:iCs/>
          <w:sz w:val="20"/>
          <w:szCs w:val="20"/>
        </w:rPr>
        <w:t>HML</w:t>
      </w:r>
      <w:r w:rsidR="00E24B33">
        <w:rPr>
          <w:rFonts w:ascii="바탕체" w:eastAsia="바탕체" w:hAnsi="바탕체" w:cs="Times New Roman" w:hint="eastAsia"/>
          <w:sz w:val="20"/>
          <w:szCs w:val="20"/>
        </w:rPr>
        <w:t>이나</w:t>
      </w:r>
      <w:r w:rsidR="000B7FBB">
        <w:rPr>
          <w:rFonts w:ascii="바탕체" w:eastAsia="바탕체" w:hAnsi="바탕체" w:cs="Times New Roman" w:hint="eastAsia"/>
          <w:sz w:val="20"/>
          <w:szCs w:val="20"/>
        </w:rPr>
        <w:t xml:space="preserve"> </w:t>
      </w:r>
      <w:r w:rsidR="000B7FBB">
        <w:rPr>
          <w:rFonts w:ascii="바탕체" w:eastAsia="바탕체" w:hAnsi="바탕체" w:cs="Times New Roman" w:hint="eastAsia"/>
          <w:i/>
          <w:iCs/>
          <w:sz w:val="20"/>
          <w:szCs w:val="20"/>
        </w:rPr>
        <w:t>MKTRF</w:t>
      </w:r>
      <w:r w:rsidR="000B7FBB">
        <w:rPr>
          <w:rFonts w:ascii="바탕체" w:eastAsia="바탕체" w:hAnsi="바탕체" w:cs="Times New Roman" w:hint="eastAsia"/>
          <w:sz w:val="20"/>
          <w:szCs w:val="20"/>
        </w:rPr>
        <w:t xml:space="preserve">일 때의 결과를 보면 </w:t>
      </w:r>
      <w:r w:rsidR="000B7FBB">
        <w:rPr>
          <w:rFonts w:ascii="바탕체" w:eastAsia="바탕체" w:hAnsi="바탕체" w:cs="Times New Roman" w:hint="eastAsia"/>
          <w:i/>
          <w:iCs/>
          <w:sz w:val="20"/>
          <w:szCs w:val="20"/>
        </w:rPr>
        <w:t>SSHML</w:t>
      </w:r>
      <w:r w:rsidR="000B7FBB">
        <w:rPr>
          <w:rFonts w:ascii="바탕체" w:eastAsia="바탕체" w:hAnsi="바탕체" w:cs="Times New Roman" w:hint="eastAsia"/>
          <w:sz w:val="20"/>
          <w:szCs w:val="20"/>
        </w:rPr>
        <w:t xml:space="preserve"> 계수가 </w:t>
      </w:r>
      <w:r w:rsidR="000B7FBB">
        <w:rPr>
          <w:rFonts w:ascii="바탕체" w:eastAsia="바탕체" w:hAnsi="바탕체" w:cs="Times New Roman" w:hint="eastAsia"/>
          <w:i/>
          <w:iCs/>
          <w:sz w:val="20"/>
          <w:szCs w:val="20"/>
        </w:rPr>
        <w:t>SMB</w:t>
      </w:r>
      <w:r w:rsidR="000B7FBB">
        <w:rPr>
          <w:rFonts w:ascii="바탕체" w:eastAsia="바탕체" w:hAnsi="바탕체" w:cs="Times New Roman" w:hint="eastAsia"/>
          <w:sz w:val="20"/>
          <w:szCs w:val="20"/>
        </w:rPr>
        <w:t xml:space="preserve"> 계수보다 크고 통계적 유의성도 높게 나타난다. 이는 공매도 </w:t>
      </w:r>
      <w:proofErr w:type="spellStart"/>
      <w:r w:rsidR="000B7FBB">
        <w:rPr>
          <w:rFonts w:ascii="바탕체" w:eastAsia="바탕체" w:hAnsi="바탕체" w:cs="Times New Roman" w:hint="eastAsia"/>
          <w:sz w:val="20"/>
          <w:szCs w:val="20"/>
        </w:rPr>
        <w:t>팩터가</w:t>
      </w:r>
      <w:proofErr w:type="spellEnd"/>
      <w:r w:rsidR="000B7FBB">
        <w:rPr>
          <w:rFonts w:ascii="바탕체" w:eastAsia="바탕체" w:hAnsi="바탕체" w:cs="Times New Roman" w:hint="eastAsia"/>
          <w:sz w:val="20"/>
          <w:szCs w:val="20"/>
        </w:rPr>
        <w:t xml:space="preserve"> </w:t>
      </w:r>
      <w:r w:rsidR="000B7FBB">
        <w:rPr>
          <w:rFonts w:ascii="바탕체" w:eastAsia="바탕체" w:hAnsi="바탕체" w:cs="Times New Roman" w:hint="eastAsia"/>
          <w:i/>
          <w:iCs/>
          <w:sz w:val="20"/>
          <w:szCs w:val="20"/>
        </w:rPr>
        <w:t xml:space="preserve">SMB </w:t>
      </w:r>
      <w:proofErr w:type="spellStart"/>
      <w:r w:rsidR="000B7FBB">
        <w:rPr>
          <w:rFonts w:ascii="바탕체" w:eastAsia="바탕체" w:hAnsi="바탕체" w:cs="Times New Roman" w:hint="eastAsia"/>
          <w:sz w:val="20"/>
          <w:szCs w:val="20"/>
        </w:rPr>
        <w:t>팩터에</w:t>
      </w:r>
      <w:proofErr w:type="spellEnd"/>
      <w:r w:rsidR="000B7FBB">
        <w:rPr>
          <w:rFonts w:ascii="바탕체" w:eastAsia="바탕체" w:hAnsi="바탕체" w:cs="Times New Roman" w:hint="eastAsia"/>
          <w:sz w:val="20"/>
          <w:szCs w:val="20"/>
        </w:rPr>
        <w:t xml:space="preserve"> 비해 더 우수한 예측력을 </w:t>
      </w:r>
      <w:r w:rsidR="007333A7">
        <w:rPr>
          <w:rFonts w:ascii="바탕체" w:eastAsia="바탕체" w:hAnsi="바탕체" w:cs="Times New Roman" w:hint="eastAsia"/>
          <w:sz w:val="20"/>
          <w:szCs w:val="20"/>
        </w:rPr>
        <w:t>가지며</w:t>
      </w:r>
      <w:r w:rsidR="000B7FBB">
        <w:rPr>
          <w:rFonts w:ascii="바탕체" w:eastAsia="바탕체" w:hAnsi="바탕체" w:cs="Times New Roman" w:hint="eastAsia"/>
          <w:sz w:val="20"/>
          <w:szCs w:val="20"/>
        </w:rPr>
        <w:t xml:space="preserve">, </w:t>
      </w:r>
      <w:r w:rsidR="000B7FBB">
        <w:rPr>
          <w:rFonts w:ascii="바탕체" w:eastAsia="바탕체" w:hAnsi="바탕체" w:cs="Times New Roman" w:hint="eastAsia"/>
          <w:i/>
          <w:iCs/>
          <w:sz w:val="20"/>
          <w:szCs w:val="20"/>
        </w:rPr>
        <w:t>SSHML</w:t>
      </w:r>
      <w:r w:rsidR="000B7FBB">
        <w:rPr>
          <w:rFonts w:ascii="바탕체" w:eastAsia="바탕체" w:hAnsi="바탕체" w:cs="Times New Roman" w:hint="eastAsia"/>
          <w:sz w:val="20"/>
          <w:szCs w:val="20"/>
        </w:rPr>
        <w:t xml:space="preserve">이 </w:t>
      </w:r>
      <w:r w:rsidR="000B7FBB">
        <w:rPr>
          <w:rFonts w:ascii="바탕체" w:eastAsia="바탕체" w:hAnsi="바탕체" w:cs="Times New Roman" w:hint="eastAsia"/>
          <w:i/>
          <w:iCs/>
          <w:sz w:val="20"/>
          <w:szCs w:val="20"/>
        </w:rPr>
        <w:t>SMB</w:t>
      </w:r>
      <w:r w:rsidR="000B7FBB">
        <w:rPr>
          <w:rFonts w:ascii="바탕체" w:eastAsia="바탕체" w:hAnsi="바탕체" w:cs="Times New Roman" w:hint="eastAsia"/>
          <w:sz w:val="20"/>
          <w:szCs w:val="20"/>
        </w:rPr>
        <w:t xml:space="preserve">와 상관성이 크지만 단순히 </w:t>
      </w:r>
      <w:r w:rsidR="000B7FBB">
        <w:rPr>
          <w:rFonts w:ascii="바탕체" w:eastAsia="바탕체" w:hAnsi="바탕체" w:cs="Times New Roman" w:hint="eastAsia"/>
          <w:i/>
          <w:iCs/>
          <w:sz w:val="20"/>
          <w:szCs w:val="20"/>
        </w:rPr>
        <w:t>SMB</w:t>
      </w:r>
      <w:r w:rsidR="000B7FBB">
        <w:rPr>
          <w:rFonts w:ascii="바탕체" w:eastAsia="바탕체" w:hAnsi="바탕체" w:cs="Times New Roman" w:hint="eastAsia"/>
          <w:sz w:val="20"/>
          <w:szCs w:val="20"/>
        </w:rPr>
        <w:t xml:space="preserve">의 변형이 </w:t>
      </w:r>
      <w:r w:rsidR="007333A7">
        <w:rPr>
          <w:rFonts w:ascii="바탕체" w:eastAsia="바탕체" w:hAnsi="바탕체" w:cs="Times New Roman" w:hint="eastAsia"/>
          <w:sz w:val="20"/>
          <w:szCs w:val="20"/>
        </w:rPr>
        <w:t xml:space="preserve">아닌 </w:t>
      </w:r>
      <w:r w:rsidR="000B7FBB">
        <w:rPr>
          <w:rFonts w:ascii="바탕체" w:eastAsia="바탕체" w:hAnsi="바탕체" w:cs="Times New Roman" w:hint="eastAsia"/>
          <w:sz w:val="20"/>
          <w:szCs w:val="20"/>
        </w:rPr>
        <w:t xml:space="preserve">독립적인 정보도 추가로 </w:t>
      </w:r>
      <w:r w:rsidR="007F6AD6">
        <w:rPr>
          <w:rFonts w:ascii="바탕체" w:eastAsia="바탕체" w:hAnsi="바탕체" w:cs="Times New Roman" w:hint="eastAsia"/>
          <w:sz w:val="20"/>
          <w:szCs w:val="20"/>
        </w:rPr>
        <w:t xml:space="preserve">포함하고 </w:t>
      </w:r>
      <w:r w:rsidR="000B7FBB">
        <w:rPr>
          <w:rFonts w:ascii="바탕체" w:eastAsia="바탕체" w:hAnsi="바탕체" w:cs="Times New Roman" w:hint="eastAsia"/>
          <w:sz w:val="20"/>
          <w:szCs w:val="20"/>
        </w:rPr>
        <w:t>있음을 시사한다.</w:t>
      </w:r>
    </w:p>
    <w:bookmarkEnd w:id="5"/>
    <w:p w14:paraId="6CFD87B0" w14:textId="79B42394" w:rsidR="00645E7C" w:rsidRPr="00FC25A2" w:rsidRDefault="00645E7C" w:rsidP="00645E7C">
      <w:pPr>
        <w:wordWrap/>
        <w:spacing w:line="420" w:lineRule="auto"/>
        <w:jc w:val="center"/>
        <w:rPr>
          <w:rFonts w:ascii="바탕체" w:eastAsia="바탕체" w:hAnsi="바탕체" w:cs="Times New Roman"/>
          <w:sz w:val="20"/>
          <w:szCs w:val="20"/>
        </w:rPr>
      </w:pPr>
      <w:r>
        <w:rPr>
          <w:rFonts w:ascii="바탕체" w:eastAsia="바탕체" w:hAnsi="바탕체" w:cs="Times New Roman" w:hint="eastAsia"/>
          <w:sz w:val="20"/>
          <w:szCs w:val="20"/>
        </w:rPr>
        <w:t>&lt;</w:t>
      </w:r>
      <w:r w:rsidRPr="00FC25A2">
        <w:rPr>
          <w:rFonts w:ascii="바탕체" w:eastAsia="바탕체" w:hAnsi="바탕체" w:cs="Times New Roman" w:hint="eastAsia"/>
          <w:sz w:val="20"/>
          <w:szCs w:val="20"/>
        </w:rPr>
        <w:t xml:space="preserve">표 </w:t>
      </w:r>
      <w:r w:rsidR="000843A6">
        <w:rPr>
          <w:rFonts w:ascii="바탕체" w:eastAsia="바탕체" w:hAnsi="바탕체" w:cs="Times New Roman" w:hint="eastAsia"/>
          <w:sz w:val="20"/>
          <w:szCs w:val="20"/>
        </w:rPr>
        <w:t>8</w:t>
      </w:r>
      <w:r>
        <w:rPr>
          <w:rFonts w:ascii="바탕체" w:eastAsia="바탕체" w:hAnsi="바탕체" w:cs="Times New Roman" w:hint="eastAsia"/>
          <w:sz w:val="20"/>
          <w:szCs w:val="20"/>
        </w:rPr>
        <w:t>&gt;</w:t>
      </w:r>
    </w:p>
    <w:p w14:paraId="2F297B60" w14:textId="77777777" w:rsidR="00130559" w:rsidRPr="00FC25A2" w:rsidRDefault="00130559" w:rsidP="004A61CA">
      <w:pPr>
        <w:wordWrap/>
        <w:spacing w:line="420" w:lineRule="auto"/>
        <w:jc w:val="both"/>
        <w:rPr>
          <w:rFonts w:ascii="바탕체" w:eastAsia="바탕체" w:hAnsi="바탕체" w:cs="Times New Roman"/>
          <w:sz w:val="20"/>
          <w:szCs w:val="20"/>
        </w:rPr>
      </w:pPr>
    </w:p>
    <w:p w14:paraId="51B54F88" w14:textId="5FF0EE54" w:rsidR="00146A86" w:rsidRPr="009B5C4D" w:rsidRDefault="009B5C4D" w:rsidP="009B5C4D">
      <w:pPr>
        <w:wordWrap/>
        <w:spacing w:line="420" w:lineRule="auto"/>
        <w:jc w:val="center"/>
        <w:rPr>
          <w:rFonts w:ascii="바탕체" w:eastAsia="바탕체" w:hAnsi="바탕체" w:cs="Times New Roman"/>
          <w:b/>
          <w:bCs/>
          <w:sz w:val="28"/>
          <w:szCs w:val="28"/>
        </w:rPr>
      </w:pPr>
      <w:proofErr w:type="spellStart"/>
      <w:r w:rsidRPr="009B5C4D">
        <w:rPr>
          <w:rFonts w:ascii="바탕체" w:eastAsia="바탕체" w:hAnsi="바탕체" w:cs="Times New Roman" w:hint="eastAsia"/>
          <w:b/>
          <w:bCs/>
          <w:sz w:val="28"/>
          <w:szCs w:val="28"/>
        </w:rPr>
        <w:t>Ⅵ</w:t>
      </w:r>
      <w:proofErr w:type="spellEnd"/>
      <w:r w:rsidR="00146A86" w:rsidRPr="009B5C4D">
        <w:rPr>
          <w:rFonts w:ascii="바탕체" w:eastAsia="바탕체" w:hAnsi="바탕체" w:cs="Times New Roman"/>
          <w:b/>
          <w:bCs/>
          <w:sz w:val="28"/>
          <w:szCs w:val="28"/>
        </w:rPr>
        <w:t xml:space="preserve">. </w:t>
      </w:r>
      <w:r w:rsidR="009A7421" w:rsidRPr="009B5C4D">
        <w:rPr>
          <w:rFonts w:ascii="바탕체" w:eastAsia="바탕체" w:hAnsi="바탕체" w:cs="Times New Roman" w:hint="eastAsia"/>
          <w:b/>
          <w:bCs/>
          <w:sz w:val="28"/>
          <w:szCs w:val="28"/>
        </w:rPr>
        <w:t>결론</w:t>
      </w:r>
    </w:p>
    <w:p w14:paraId="56D17382" w14:textId="58F93A51" w:rsidR="00033495" w:rsidRDefault="00E50D4B" w:rsidP="00033495">
      <w:pPr>
        <w:wordWrap/>
        <w:spacing w:line="420" w:lineRule="auto"/>
        <w:ind w:firstLineChars="100" w:firstLine="200"/>
        <w:jc w:val="both"/>
        <w:rPr>
          <w:rFonts w:ascii="바탕체" w:eastAsia="바탕체" w:hAnsi="바탕체" w:cs="Times New Roman"/>
          <w:sz w:val="20"/>
          <w:szCs w:val="20"/>
        </w:rPr>
      </w:pPr>
      <w:r>
        <w:rPr>
          <w:rFonts w:ascii="바탕체" w:eastAsia="바탕체" w:hAnsi="바탕체" w:cs="Times New Roman" w:hint="eastAsia"/>
          <w:sz w:val="20"/>
          <w:szCs w:val="20"/>
        </w:rPr>
        <w:t xml:space="preserve">본 연구는 </w:t>
      </w:r>
      <w:r w:rsidR="00E125D4">
        <w:rPr>
          <w:rFonts w:ascii="바탕체" w:eastAsia="바탕체" w:hAnsi="바탕체" w:cs="Times New Roman" w:hint="eastAsia"/>
          <w:sz w:val="20"/>
          <w:szCs w:val="22"/>
        </w:rPr>
        <w:t xml:space="preserve">기존 </w:t>
      </w:r>
      <w:r w:rsidR="00280FD3">
        <w:rPr>
          <w:rFonts w:ascii="바탕체" w:eastAsia="바탕체" w:hAnsi="바탕체" w:cs="Times New Roman" w:hint="eastAsia"/>
          <w:sz w:val="20"/>
          <w:szCs w:val="22"/>
        </w:rPr>
        <w:t xml:space="preserve">공매도 관련 </w:t>
      </w:r>
      <w:r w:rsidR="00E125D4">
        <w:rPr>
          <w:rFonts w:ascii="바탕체" w:eastAsia="바탕체" w:hAnsi="바탕체" w:cs="Times New Roman" w:hint="eastAsia"/>
          <w:sz w:val="20"/>
          <w:szCs w:val="22"/>
        </w:rPr>
        <w:t xml:space="preserve">지표들이 과거 공매도 거래량에 의존하는 </w:t>
      </w:r>
      <w:proofErr w:type="spellStart"/>
      <w:r w:rsidR="00E125D4">
        <w:rPr>
          <w:rFonts w:ascii="바탕체" w:eastAsia="바탕체" w:hAnsi="바탕체" w:cs="Times New Roman" w:hint="eastAsia"/>
          <w:sz w:val="20"/>
          <w:szCs w:val="22"/>
        </w:rPr>
        <w:t>후행적</w:t>
      </w:r>
      <w:proofErr w:type="spellEnd"/>
      <w:r w:rsidR="00E125D4">
        <w:rPr>
          <w:rFonts w:ascii="바탕체" w:eastAsia="바탕체" w:hAnsi="바탕체" w:cs="Times New Roman" w:hint="eastAsia"/>
          <w:sz w:val="20"/>
          <w:szCs w:val="22"/>
        </w:rPr>
        <w:t xml:space="preserve"> 성격을 지닌다는 한계를 극복하기 위해 대차잔고 데이터를 활용하여 다음</w:t>
      </w:r>
      <w:r w:rsidR="00E125D4" w:rsidRPr="00FC25A2">
        <w:rPr>
          <w:rFonts w:ascii="바탕체" w:eastAsia="바탕체" w:hAnsi="바탕체" w:cs="Times New Roman" w:hint="eastAsia"/>
          <w:sz w:val="20"/>
          <w:szCs w:val="22"/>
        </w:rPr>
        <w:t xml:space="preserve"> 달 공매도 거래량을 예측하는 </w:t>
      </w:r>
      <w:r w:rsidR="00E125D4">
        <w:rPr>
          <w:rFonts w:ascii="바탕체" w:eastAsia="바탕체" w:hAnsi="바탕체" w:cs="Times New Roman" w:hint="eastAsia"/>
          <w:sz w:val="20"/>
          <w:szCs w:val="22"/>
        </w:rPr>
        <w:t xml:space="preserve">선행적 </w:t>
      </w:r>
      <w:r w:rsidR="00E125D4" w:rsidRPr="00FC25A2">
        <w:rPr>
          <w:rFonts w:ascii="바탕체" w:eastAsia="바탕체" w:hAnsi="바탕체" w:cs="Times New Roman" w:hint="eastAsia"/>
          <w:sz w:val="20"/>
          <w:szCs w:val="22"/>
        </w:rPr>
        <w:t xml:space="preserve">지표를 </w:t>
      </w:r>
      <w:r w:rsidR="00E125D4">
        <w:rPr>
          <w:rFonts w:ascii="바탕체" w:eastAsia="바탕체" w:hAnsi="바탕체" w:cs="Times New Roman" w:hint="eastAsia"/>
          <w:sz w:val="20"/>
          <w:szCs w:val="22"/>
        </w:rPr>
        <w:t xml:space="preserve">개발하였다. </w:t>
      </w:r>
      <w:r w:rsidR="001F6DD7">
        <w:rPr>
          <w:rFonts w:ascii="바탕체" w:eastAsia="바탕체" w:hAnsi="바탕체" w:cs="Times New Roman" w:hint="eastAsia"/>
          <w:sz w:val="20"/>
          <w:szCs w:val="20"/>
        </w:rPr>
        <w:t xml:space="preserve">기존 연구에서 사용되던 </w:t>
      </w:r>
      <w:proofErr w:type="spellStart"/>
      <w:r w:rsidR="001F6DD7">
        <w:rPr>
          <w:rFonts w:ascii="바탕체" w:eastAsia="바탕체" w:hAnsi="바탕체" w:cs="Times New Roman" w:hint="eastAsia"/>
          <w:i/>
          <w:iCs/>
          <w:sz w:val="20"/>
          <w:szCs w:val="20"/>
        </w:rPr>
        <w:t>relss</w:t>
      </w:r>
      <w:proofErr w:type="spellEnd"/>
      <w:r w:rsidR="001F6DD7">
        <w:rPr>
          <w:rFonts w:ascii="바탕체" w:eastAsia="바탕체" w:hAnsi="바탕체" w:cs="Times New Roman" w:hint="eastAsia"/>
          <w:i/>
          <w:iCs/>
          <w:sz w:val="20"/>
          <w:szCs w:val="20"/>
        </w:rPr>
        <w:t xml:space="preserve"> </w:t>
      </w:r>
      <w:r w:rsidR="001F6DD7">
        <w:rPr>
          <w:rFonts w:ascii="바탕체" w:eastAsia="바탕체" w:hAnsi="바탕체" w:cs="Times New Roman" w:hint="eastAsia"/>
          <w:sz w:val="20"/>
          <w:szCs w:val="20"/>
        </w:rPr>
        <w:t xml:space="preserve">지표와, 대차잔고 변화율을 대표하는 </w:t>
      </w:r>
      <w:proofErr w:type="spellStart"/>
      <w:r w:rsidR="001F6DD7">
        <w:rPr>
          <w:rFonts w:ascii="바탕체" w:eastAsia="바탕체" w:hAnsi="바탕체" w:cs="Times New Roman" w:hint="eastAsia"/>
          <w:i/>
          <w:iCs/>
          <w:sz w:val="20"/>
          <w:szCs w:val="20"/>
        </w:rPr>
        <w:t>reldc</w:t>
      </w:r>
      <w:proofErr w:type="spellEnd"/>
      <w:r w:rsidR="001F6DD7">
        <w:rPr>
          <w:rFonts w:ascii="바탕체" w:eastAsia="바탕체" w:hAnsi="바탕체" w:cs="Times New Roman" w:hint="eastAsia"/>
          <w:i/>
          <w:iCs/>
          <w:sz w:val="20"/>
          <w:szCs w:val="20"/>
        </w:rPr>
        <w:t xml:space="preserve"> </w:t>
      </w:r>
      <w:r w:rsidR="001F6DD7">
        <w:rPr>
          <w:rFonts w:ascii="바탕체" w:eastAsia="바탕체" w:hAnsi="바탕체" w:cs="Times New Roman" w:hint="eastAsia"/>
          <w:sz w:val="20"/>
          <w:szCs w:val="20"/>
        </w:rPr>
        <w:t>지표</w:t>
      </w:r>
      <w:r w:rsidR="00DE3314">
        <w:rPr>
          <w:rFonts w:ascii="바탕체" w:eastAsia="바탕체" w:hAnsi="바탕체" w:cs="Times New Roman" w:hint="eastAsia"/>
          <w:sz w:val="20"/>
          <w:szCs w:val="20"/>
        </w:rPr>
        <w:t xml:space="preserve">에 </w:t>
      </w:r>
      <w:proofErr w:type="spellStart"/>
      <w:r w:rsidR="00DE3314" w:rsidRPr="00FC25A2">
        <w:rPr>
          <w:rFonts w:ascii="바탕체" w:eastAsia="바탕체" w:hAnsi="바탕체" w:cs="Times New Roman" w:hint="eastAsia"/>
          <w:sz w:val="20"/>
          <w:szCs w:val="20"/>
        </w:rPr>
        <w:t>릿지</w:t>
      </w:r>
      <w:proofErr w:type="spellEnd"/>
      <w:r w:rsidR="00DE3314" w:rsidRPr="00FC25A2">
        <w:rPr>
          <w:rFonts w:ascii="바탕체" w:eastAsia="바탕체" w:hAnsi="바탕체" w:cs="Times New Roman" w:hint="eastAsia"/>
          <w:sz w:val="20"/>
          <w:szCs w:val="20"/>
        </w:rPr>
        <w:t xml:space="preserve"> 회귀, 서포트 벡터 머신, 랜덤 포레스트 등 여러 가지 </w:t>
      </w:r>
      <w:proofErr w:type="spellStart"/>
      <w:r w:rsidR="00DE3314" w:rsidRPr="00FC25A2">
        <w:rPr>
          <w:rFonts w:ascii="바탕체" w:eastAsia="바탕체" w:hAnsi="바탕체" w:cs="Times New Roman" w:hint="eastAsia"/>
          <w:sz w:val="20"/>
          <w:szCs w:val="20"/>
        </w:rPr>
        <w:t>머신러닝</w:t>
      </w:r>
      <w:proofErr w:type="spellEnd"/>
      <w:r w:rsidR="00DE3314" w:rsidRPr="00FC25A2">
        <w:rPr>
          <w:rFonts w:ascii="바탕체" w:eastAsia="바탕체" w:hAnsi="바탕체" w:cs="Times New Roman"/>
          <w:sz w:val="20"/>
          <w:szCs w:val="20"/>
        </w:rPr>
        <w:t xml:space="preserve"> </w:t>
      </w:r>
      <w:r w:rsidR="00CF23D7">
        <w:rPr>
          <w:rFonts w:ascii="바탕체" w:eastAsia="바탕체" w:hAnsi="바탕체" w:cs="Times New Roman"/>
          <w:sz w:val="20"/>
          <w:szCs w:val="20"/>
        </w:rPr>
        <w:t>모형</w:t>
      </w:r>
      <w:r w:rsidR="00DE3314" w:rsidRPr="00FC25A2">
        <w:rPr>
          <w:rFonts w:ascii="바탕체" w:eastAsia="바탕체" w:hAnsi="바탕체" w:cs="Times New Roman"/>
          <w:sz w:val="20"/>
          <w:szCs w:val="20"/>
        </w:rPr>
        <w:t xml:space="preserve">을 </w:t>
      </w:r>
      <w:r>
        <w:rPr>
          <w:rFonts w:ascii="바탕체" w:eastAsia="바탕체" w:hAnsi="바탕체" w:cs="Times New Roman" w:hint="eastAsia"/>
          <w:sz w:val="20"/>
          <w:szCs w:val="20"/>
        </w:rPr>
        <w:t xml:space="preserve">적용하여 높은 수익률 예측력을 가지는 최적의 </w:t>
      </w:r>
      <m:oMath>
        <m:sSub>
          <m:sSubPr>
            <m:ctrlPr>
              <w:rPr>
                <w:rFonts w:ascii="Cambria Math" w:eastAsia="바탕체" w:hAnsi="Cambria Math" w:cs="Times New Roman"/>
                <w:color w:val="000000" w:themeColor="text1"/>
                <w:sz w:val="20"/>
                <w:szCs w:val="20"/>
              </w:rPr>
            </m:ctrlPr>
          </m:sSubPr>
          <m:e>
            <m:r>
              <w:rPr>
                <w:rFonts w:ascii="Cambria Math" w:eastAsia="바탕체" w:hAnsi="Cambria Math" w:cs="Times New Roman"/>
                <w:color w:val="000000" w:themeColor="text1"/>
                <w:sz w:val="20"/>
                <w:szCs w:val="20"/>
              </w:rPr>
              <m:t>relss</m:t>
            </m:r>
          </m:e>
          <m:sub>
            <m:r>
              <m:rPr>
                <m:sty m:val="p"/>
              </m:rPr>
              <w:rPr>
                <w:rFonts w:ascii="Cambria Math" w:eastAsia="바탕체" w:hAnsi="Cambria Math" w:cs="Times New Roman"/>
                <w:color w:val="000000" w:themeColor="text1"/>
                <w:sz w:val="20"/>
                <w:szCs w:val="20"/>
              </w:rPr>
              <m:t>pred</m:t>
            </m:r>
          </m:sub>
        </m:sSub>
      </m:oMath>
      <w:r>
        <w:rPr>
          <w:rFonts w:ascii="바탕체" w:eastAsia="바탕체" w:hAnsi="바탕체" w:cs="Times New Roman" w:hint="eastAsia"/>
          <w:color w:val="000000" w:themeColor="text1"/>
          <w:sz w:val="20"/>
          <w:szCs w:val="20"/>
        </w:rPr>
        <w:t xml:space="preserve">를 </w:t>
      </w:r>
      <w:r w:rsidR="00DE3314">
        <w:rPr>
          <w:rFonts w:ascii="바탕체" w:eastAsia="바탕체" w:hAnsi="바탕체" w:cs="Times New Roman" w:hint="eastAsia"/>
          <w:color w:val="000000" w:themeColor="text1"/>
          <w:sz w:val="20"/>
          <w:szCs w:val="20"/>
        </w:rPr>
        <w:lastRenderedPageBreak/>
        <w:t>구성</w:t>
      </w:r>
      <w:r>
        <w:rPr>
          <w:rFonts w:ascii="바탕체" w:eastAsia="바탕체" w:hAnsi="바탕체" w:cs="Times New Roman" w:hint="eastAsia"/>
          <w:color w:val="000000" w:themeColor="text1"/>
          <w:sz w:val="20"/>
          <w:szCs w:val="20"/>
        </w:rPr>
        <w:t xml:space="preserve">하였다. </w:t>
      </w:r>
      <w:r w:rsidR="00614262">
        <w:rPr>
          <w:rFonts w:ascii="바탕체" w:eastAsia="바탕체" w:hAnsi="바탕체" w:cs="Times New Roman" w:hint="eastAsia"/>
          <w:sz w:val="20"/>
          <w:szCs w:val="20"/>
        </w:rPr>
        <w:t xml:space="preserve">가장 뛰어난 성능을 보인 것은 선형 </w:t>
      </w:r>
      <w:r w:rsidR="00CF23D7">
        <w:rPr>
          <w:rFonts w:ascii="바탕체" w:eastAsia="바탕체" w:hAnsi="바탕체" w:cs="Times New Roman" w:hint="eastAsia"/>
          <w:sz w:val="20"/>
          <w:szCs w:val="20"/>
        </w:rPr>
        <w:t>모형</w:t>
      </w:r>
      <w:r w:rsidR="00614262">
        <w:rPr>
          <w:rFonts w:ascii="바탕체" w:eastAsia="바탕체" w:hAnsi="바탕체" w:cs="Times New Roman" w:hint="eastAsia"/>
          <w:sz w:val="20"/>
          <w:szCs w:val="20"/>
        </w:rPr>
        <w:t xml:space="preserve">에 </w:t>
      </w:r>
      <w:proofErr w:type="spellStart"/>
      <w:r w:rsidR="00614262">
        <w:rPr>
          <w:rFonts w:ascii="바탕체" w:eastAsia="바탕체" w:hAnsi="바탕체" w:cs="Times New Roman" w:hint="eastAsia"/>
          <w:sz w:val="20"/>
          <w:szCs w:val="20"/>
        </w:rPr>
        <w:t>릿지</w:t>
      </w:r>
      <w:proofErr w:type="spellEnd"/>
      <w:r w:rsidR="00614262">
        <w:rPr>
          <w:rFonts w:ascii="바탕체" w:eastAsia="바탕체" w:hAnsi="바탕체" w:cs="Times New Roman" w:hint="eastAsia"/>
          <w:sz w:val="20"/>
          <w:szCs w:val="20"/>
        </w:rPr>
        <w:t xml:space="preserve"> 회귀분석을 적용한 것이다. </w:t>
      </w:r>
      <w:r>
        <w:rPr>
          <w:rFonts w:ascii="바탕체" w:eastAsia="바탕체" w:hAnsi="바탕체" w:cs="Times New Roman" w:hint="eastAsia"/>
          <w:color w:val="000000" w:themeColor="text1"/>
          <w:sz w:val="20"/>
          <w:szCs w:val="20"/>
        </w:rPr>
        <w:t xml:space="preserve">이 </w:t>
      </w:r>
      <w:r w:rsidR="00614262">
        <w:rPr>
          <w:rFonts w:ascii="바탕체" w:eastAsia="바탕체" w:hAnsi="바탕체" w:cs="Times New Roman" w:hint="eastAsia"/>
          <w:color w:val="000000" w:themeColor="text1"/>
          <w:sz w:val="20"/>
          <w:szCs w:val="20"/>
        </w:rPr>
        <w:t>지표</w:t>
      </w:r>
      <w:r>
        <w:rPr>
          <w:rFonts w:ascii="바탕체" w:eastAsia="바탕체" w:hAnsi="바탕체" w:cs="Times New Roman" w:hint="eastAsia"/>
          <w:color w:val="000000" w:themeColor="text1"/>
          <w:sz w:val="20"/>
          <w:szCs w:val="20"/>
        </w:rPr>
        <w:t>는 독자적 수익의 원천이 존재하는지 판단하는 Fama-French 4팩터 초과수익률 검증</w:t>
      </w:r>
      <w:r w:rsidR="00033495">
        <w:rPr>
          <w:rFonts w:ascii="바탕체" w:eastAsia="바탕체" w:hAnsi="바탕체" w:cs="Times New Roman" w:hint="eastAsia"/>
          <w:color w:val="000000" w:themeColor="text1"/>
          <w:sz w:val="20"/>
          <w:szCs w:val="20"/>
        </w:rPr>
        <w:t>과,</w:t>
      </w:r>
      <w:r>
        <w:rPr>
          <w:rFonts w:ascii="바탕체" w:eastAsia="바탕체" w:hAnsi="바탕체" w:cs="Times New Roman" w:hint="eastAsia"/>
          <w:color w:val="000000" w:themeColor="text1"/>
          <w:sz w:val="20"/>
          <w:szCs w:val="20"/>
        </w:rPr>
        <w:t xml:space="preserve"> 횡단면 수익률에 대한 예측력을 검증하는 Fama-MacBeth 회귀분석에서</w:t>
      </w:r>
      <w:r w:rsidR="00033495">
        <w:rPr>
          <w:rFonts w:ascii="바탕체" w:eastAsia="바탕체" w:hAnsi="바탕체" w:cs="Times New Roman" w:hint="eastAsia"/>
          <w:color w:val="000000" w:themeColor="text1"/>
          <w:sz w:val="20"/>
          <w:szCs w:val="20"/>
        </w:rPr>
        <w:t xml:space="preserve"> 가장 월등한</w:t>
      </w:r>
      <w:r>
        <w:rPr>
          <w:rFonts w:ascii="바탕체" w:eastAsia="바탕체" w:hAnsi="바탕체" w:cs="Times New Roman" w:hint="eastAsia"/>
          <w:color w:val="000000" w:themeColor="text1"/>
          <w:sz w:val="20"/>
          <w:szCs w:val="20"/>
        </w:rPr>
        <w:t xml:space="preserve"> 유의성을 보였다.</w:t>
      </w:r>
      <w:r w:rsidR="00033495">
        <w:rPr>
          <w:rFonts w:ascii="바탕체" w:eastAsia="바탕체" w:hAnsi="바탕체" w:cs="Times New Roman" w:hint="eastAsia"/>
          <w:color w:val="000000" w:themeColor="text1"/>
          <w:sz w:val="20"/>
          <w:szCs w:val="20"/>
        </w:rPr>
        <w:t xml:space="preserve"> 이에 따라 수익률 예측에 유용하게 활용될 수 있을 것으로 예상한다.</w:t>
      </w:r>
    </w:p>
    <w:p w14:paraId="10DB757D" w14:textId="37F39F4D" w:rsidR="00146A86" w:rsidRPr="00FC25A2" w:rsidRDefault="009A7421" w:rsidP="00500AC7">
      <w:pPr>
        <w:wordWrap/>
        <w:spacing w:line="420" w:lineRule="auto"/>
        <w:ind w:firstLineChars="100" w:firstLine="200"/>
        <w:jc w:val="both"/>
        <w:rPr>
          <w:rFonts w:ascii="바탕체" w:eastAsia="바탕체" w:hAnsi="바탕체" w:cs="Times New Roman"/>
          <w:sz w:val="20"/>
          <w:szCs w:val="20"/>
        </w:rPr>
      </w:pPr>
      <w:r w:rsidRPr="00FC25A2">
        <w:rPr>
          <w:rFonts w:ascii="바탕체" w:eastAsia="바탕체" w:hAnsi="바탕체" w:cs="Times New Roman" w:hint="eastAsia"/>
          <w:sz w:val="20"/>
          <w:szCs w:val="20"/>
        </w:rPr>
        <w:t>또한</w:t>
      </w:r>
      <w:r w:rsidRPr="00FC25A2">
        <w:rPr>
          <w:rFonts w:ascii="바탕체" w:eastAsia="바탕체" w:hAnsi="바탕체" w:cs="Times New Roman"/>
          <w:sz w:val="20"/>
          <w:szCs w:val="20"/>
        </w:rPr>
        <w:t xml:space="preserve">, </w:t>
      </w:r>
      <w:r w:rsidR="00033495">
        <w:rPr>
          <w:rFonts w:ascii="바탕체" w:eastAsia="바탕체" w:hAnsi="바탕체" w:cs="Times New Roman" w:hint="eastAsia"/>
          <w:sz w:val="20"/>
          <w:szCs w:val="20"/>
        </w:rPr>
        <w:t xml:space="preserve">해당 지표를 바탕으로 구성한 </w:t>
      </w:r>
      <w:proofErr w:type="spellStart"/>
      <w:r w:rsidR="00033495">
        <w:rPr>
          <w:rFonts w:ascii="바탕체" w:eastAsia="바탕체" w:hAnsi="바탕체" w:cs="Times New Roman" w:hint="eastAsia"/>
          <w:sz w:val="20"/>
          <w:szCs w:val="20"/>
        </w:rPr>
        <w:t>팩터</w:t>
      </w:r>
      <w:proofErr w:type="spellEnd"/>
      <w:r w:rsidR="00033495">
        <w:rPr>
          <w:rFonts w:ascii="바탕체" w:eastAsia="바탕체" w:hAnsi="바탕체" w:cs="Times New Roman" w:hint="eastAsia"/>
          <w:sz w:val="20"/>
          <w:szCs w:val="20"/>
        </w:rPr>
        <w:t>(</w:t>
      </w:r>
      <w:proofErr w:type="spellStart"/>
      <w:r w:rsidR="00033495">
        <w:rPr>
          <w:rFonts w:ascii="바탕체" w:eastAsia="바탕체" w:hAnsi="바탕체" w:cs="Times New Roman" w:hint="eastAsia"/>
          <w:sz w:val="20"/>
          <w:szCs w:val="20"/>
        </w:rPr>
        <w:t>롱숏</w:t>
      </w:r>
      <w:proofErr w:type="spellEnd"/>
      <w:r w:rsidR="00033495">
        <w:rPr>
          <w:rFonts w:ascii="바탕체" w:eastAsia="바탕체" w:hAnsi="바탕체" w:cs="Times New Roman" w:hint="eastAsia"/>
          <w:sz w:val="20"/>
          <w:szCs w:val="20"/>
        </w:rPr>
        <w:t xml:space="preserve"> 포트폴리오 수익률)를 Fama-French 3팩터 모형에 추가했을 때 유의미한 결과를 확인했다. 본 연구는 해당 </w:t>
      </w:r>
      <w:proofErr w:type="spellStart"/>
      <w:r w:rsidR="00033495">
        <w:rPr>
          <w:rFonts w:ascii="바탕체" w:eastAsia="바탕체" w:hAnsi="바탕체" w:cs="Times New Roman" w:hint="eastAsia"/>
          <w:sz w:val="20"/>
          <w:szCs w:val="20"/>
        </w:rPr>
        <w:t>팩터를</w:t>
      </w:r>
      <w:proofErr w:type="spellEnd"/>
      <w:r w:rsidR="00033495">
        <w:rPr>
          <w:rFonts w:ascii="바탕체" w:eastAsia="바탕체" w:hAnsi="바탕체" w:cs="Times New Roman" w:hint="eastAsia"/>
          <w:sz w:val="20"/>
          <w:szCs w:val="20"/>
        </w:rPr>
        <w:t xml:space="preserve"> 기존 Fama-French 3팩터 모형에 추가하여, 각 </w:t>
      </w:r>
      <w:proofErr w:type="spellStart"/>
      <w:r w:rsidR="00033495">
        <w:rPr>
          <w:rFonts w:ascii="바탕체" w:eastAsia="바탕체" w:hAnsi="바탕체" w:cs="Times New Roman" w:hint="eastAsia"/>
          <w:sz w:val="20"/>
          <w:szCs w:val="20"/>
        </w:rPr>
        <w:t>팩터를</w:t>
      </w:r>
      <w:proofErr w:type="spellEnd"/>
      <w:r w:rsidR="00033495">
        <w:rPr>
          <w:rFonts w:ascii="바탕체" w:eastAsia="바탕체" w:hAnsi="바탕체" w:cs="Times New Roman" w:hint="eastAsia"/>
          <w:sz w:val="20"/>
          <w:szCs w:val="20"/>
        </w:rPr>
        <w:t xml:space="preserve"> </w:t>
      </w:r>
      <w:proofErr w:type="spellStart"/>
      <w:r w:rsidR="00033495">
        <w:rPr>
          <w:rFonts w:ascii="바탕체" w:eastAsia="바탕체" w:hAnsi="바탕체" w:cs="Times New Roman" w:hint="eastAsia"/>
          <w:sz w:val="20"/>
          <w:szCs w:val="20"/>
        </w:rPr>
        <w:t>번갈아가며</w:t>
      </w:r>
      <w:proofErr w:type="spellEnd"/>
      <w:r w:rsidR="00033495">
        <w:rPr>
          <w:rFonts w:ascii="바탕체" w:eastAsia="바탕체" w:hAnsi="바탕체" w:cs="Times New Roman" w:hint="eastAsia"/>
          <w:sz w:val="20"/>
          <w:szCs w:val="20"/>
        </w:rPr>
        <w:t xml:space="preserve"> 종속변수로 설정한 뒤 </w:t>
      </w:r>
      <w:r w:rsidR="00CF23D7">
        <w:rPr>
          <w:rFonts w:ascii="바탕체" w:eastAsia="바탕체" w:hAnsi="바탕체" w:cs="Times New Roman" w:hint="eastAsia"/>
          <w:sz w:val="20"/>
          <w:szCs w:val="20"/>
        </w:rPr>
        <w:t>모형</w:t>
      </w:r>
      <w:r w:rsidR="00033495">
        <w:rPr>
          <w:rFonts w:ascii="바탕체" w:eastAsia="바탕체" w:hAnsi="바탕체" w:cs="Times New Roman" w:hint="eastAsia"/>
          <w:sz w:val="20"/>
          <w:szCs w:val="20"/>
        </w:rPr>
        <w:t xml:space="preserve">의 설명력을 비교해보는 </w:t>
      </w:r>
      <w:proofErr w:type="spellStart"/>
      <w:r w:rsidR="00033495">
        <w:rPr>
          <w:rFonts w:ascii="바탕체" w:eastAsia="바탕체" w:hAnsi="바탕체" w:cs="Times New Roman" w:hint="eastAsia"/>
          <w:sz w:val="20"/>
          <w:szCs w:val="20"/>
        </w:rPr>
        <w:t>스패닝</w:t>
      </w:r>
      <w:proofErr w:type="spellEnd"/>
      <w:r w:rsidR="00033495">
        <w:rPr>
          <w:rFonts w:ascii="바탕체" w:eastAsia="바탕체" w:hAnsi="바탕체" w:cs="Times New Roman" w:hint="eastAsia"/>
          <w:sz w:val="20"/>
          <w:szCs w:val="20"/>
        </w:rPr>
        <w:t xml:space="preserve"> 테스트를 진행하였다. </w:t>
      </w:r>
      <w:r w:rsidR="007F6AD6">
        <w:rPr>
          <w:rFonts w:ascii="바탕체" w:eastAsia="바탕체" w:hAnsi="바탕체" w:cs="Times New Roman" w:hint="eastAsia"/>
          <w:sz w:val="20"/>
          <w:szCs w:val="20"/>
        </w:rPr>
        <w:t xml:space="preserve">결과를 통해 </w:t>
      </w:r>
      <w:r w:rsidR="00C275BB" w:rsidRPr="00FC25A2">
        <w:rPr>
          <w:rFonts w:ascii="바탕체" w:eastAsia="바탕체" w:hAnsi="바탕체" w:cs="Times New Roman"/>
          <w:sz w:val="20"/>
          <w:szCs w:val="20"/>
        </w:rPr>
        <w:t xml:space="preserve">정의한 공매도 </w:t>
      </w:r>
      <w:proofErr w:type="spellStart"/>
      <w:r w:rsidR="00C275BB" w:rsidRPr="00FC25A2">
        <w:rPr>
          <w:rFonts w:ascii="바탕체" w:eastAsia="바탕체" w:hAnsi="바탕체" w:cs="Times New Roman"/>
          <w:sz w:val="20"/>
          <w:szCs w:val="20"/>
        </w:rPr>
        <w:t>팩터</w:t>
      </w:r>
      <w:proofErr w:type="spellEnd"/>
      <w:r w:rsidR="00C275BB">
        <w:rPr>
          <w:rFonts w:ascii="바탕체" w:eastAsia="바탕체" w:hAnsi="바탕체" w:cs="Times New Roman" w:hint="eastAsia"/>
          <w:sz w:val="20"/>
          <w:szCs w:val="20"/>
        </w:rPr>
        <w:t>(</w:t>
      </w:r>
      <w:r w:rsidR="00C275BB" w:rsidRPr="00FC25A2">
        <w:rPr>
          <w:rFonts w:ascii="바탕체" w:eastAsia="바탕체" w:hAnsi="바탕체" w:cs="Times New Roman"/>
          <w:i/>
          <w:iCs/>
          <w:sz w:val="20"/>
          <w:szCs w:val="20"/>
        </w:rPr>
        <w:t>SSHML</w:t>
      </w:r>
      <w:r w:rsidR="00C275BB">
        <w:rPr>
          <w:rFonts w:ascii="바탕체" w:eastAsia="바탕체" w:hAnsi="바탕체" w:cs="Times New Roman" w:hint="eastAsia"/>
          <w:sz w:val="20"/>
          <w:szCs w:val="20"/>
        </w:rPr>
        <w:t xml:space="preserve">)가 </w:t>
      </w:r>
      <w:r w:rsidR="00C275BB">
        <w:rPr>
          <w:rFonts w:ascii="바탕체" w:eastAsia="바탕체" w:hAnsi="바탕체" w:cs="Times New Roman" w:hint="eastAsia"/>
          <w:i/>
          <w:iCs/>
          <w:sz w:val="20"/>
          <w:szCs w:val="20"/>
        </w:rPr>
        <w:t>SMB</w:t>
      </w:r>
      <w:r w:rsidR="00C275BB">
        <w:rPr>
          <w:rFonts w:ascii="바탕체" w:eastAsia="바탕체" w:hAnsi="바탕체" w:cs="Times New Roman" w:hint="eastAsia"/>
          <w:sz w:val="20"/>
          <w:szCs w:val="20"/>
        </w:rPr>
        <w:t xml:space="preserve"> </w:t>
      </w:r>
      <w:proofErr w:type="spellStart"/>
      <w:r w:rsidR="00C275BB">
        <w:rPr>
          <w:rFonts w:ascii="바탕체" w:eastAsia="바탕체" w:hAnsi="바탕체" w:cs="Times New Roman" w:hint="eastAsia"/>
          <w:sz w:val="20"/>
          <w:szCs w:val="20"/>
        </w:rPr>
        <w:t>팩터와</w:t>
      </w:r>
      <w:proofErr w:type="spellEnd"/>
      <w:r w:rsidR="00C275BB">
        <w:rPr>
          <w:rFonts w:ascii="바탕체" w:eastAsia="바탕체" w:hAnsi="바탕체" w:cs="Times New Roman" w:hint="eastAsia"/>
          <w:sz w:val="20"/>
          <w:szCs w:val="20"/>
        </w:rPr>
        <w:t xml:space="preserve"> 유사하지만 단순히 </w:t>
      </w:r>
      <w:r w:rsidR="00500AC7">
        <w:rPr>
          <w:rFonts w:ascii="바탕체" w:eastAsia="바탕체" w:hAnsi="바탕체" w:cs="Times New Roman" w:hint="eastAsia"/>
          <w:i/>
          <w:iCs/>
          <w:sz w:val="20"/>
          <w:szCs w:val="20"/>
        </w:rPr>
        <w:t>SMB</w:t>
      </w:r>
      <w:r w:rsidR="00500AC7">
        <w:rPr>
          <w:rFonts w:ascii="바탕체" w:eastAsia="바탕체" w:hAnsi="바탕체" w:cs="Times New Roman" w:hint="eastAsia"/>
          <w:sz w:val="20"/>
          <w:szCs w:val="20"/>
        </w:rPr>
        <w:t xml:space="preserve"> </w:t>
      </w:r>
      <w:proofErr w:type="spellStart"/>
      <w:r w:rsidR="00500AC7">
        <w:rPr>
          <w:rFonts w:ascii="바탕체" w:eastAsia="바탕체" w:hAnsi="바탕체" w:cs="Times New Roman" w:hint="eastAsia"/>
          <w:sz w:val="20"/>
          <w:szCs w:val="20"/>
        </w:rPr>
        <w:t>팩터의</w:t>
      </w:r>
      <w:proofErr w:type="spellEnd"/>
      <w:r w:rsidR="00500AC7">
        <w:rPr>
          <w:rFonts w:ascii="바탕체" w:eastAsia="바탕체" w:hAnsi="바탕체" w:cs="Times New Roman" w:hint="eastAsia"/>
          <w:sz w:val="20"/>
          <w:szCs w:val="20"/>
        </w:rPr>
        <w:t xml:space="preserve"> 변형이 아닌 </w:t>
      </w:r>
      <w:r w:rsidRPr="00FC25A2">
        <w:rPr>
          <w:rFonts w:ascii="바탕체" w:eastAsia="바탕체" w:hAnsi="바탕체" w:cs="Times New Roman"/>
          <w:sz w:val="20"/>
          <w:szCs w:val="20"/>
        </w:rPr>
        <w:t>고유</w:t>
      </w:r>
      <w:r w:rsidR="00500AC7">
        <w:rPr>
          <w:rFonts w:ascii="바탕체" w:eastAsia="바탕체" w:hAnsi="바탕체" w:cs="Times New Roman" w:hint="eastAsia"/>
          <w:sz w:val="20"/>
          <w:szCs w:val="20"/>
        </w:rPr>
        <w:t>한</w:t>
      </w:r>
      <w:r w:rsidRPr="00FC25A2">
        <w:rPr>
          <w:rFonts w:ascii="바탕체" w:eastAsia="바탕체" w:hAnsi="바탕체" w:cs="Times New Roman"/>
          <w:sz w:val="20"/>
          <w:szCs w:val="20"/>
        </w:rPr>
        <w:t xml:space="preserve"> </w:t>
      </w:r>
      <w:proofErr w:type="spellStart"/>
      <w:r w:rsidRPr="00FC25A2">
        <w:rPr>
          <w:rFonts w:ascii="바탕체" w:eastAsia="바탕체" w:hAnsi="바탕체" w:cs="Times New Roman"/>
          <w:sz w:val="20"/>
          <w:szCs w:val="20"/>
        </w:rPr>
        <w:t>팩터</w:t>
      </w:r>
      <w:r w:rsidR="00046B2F">
        <w:rPr>
          <w:rFonts w:ascii="바탕체" w:eastAsia="바탕체" w:hAnsi="바탕체" w:cs="Times New Roman" w:hint="eastAsia"/>
          <w:sz w:val="20"/>
          <w:szCs w:val="20"/>
        </w:rPr>
        <w:t>이며</w:t>
      </w:r>
      <w:proofErr w:type="spellEnd"/>
      <w:r w:rsidR="00046B2F">
        <w:rPr>
          <w:rFonts w:ascii="바탕체" w:eastAsia="바탕체" w:hAnsi="바탕체" w:cs="Times New Roman" w:hint="eastAsia"/>
          <w:sz w:val="20"/>
          <w:szCs w:val="20"/>
        </w:rPr>
        <w:t xml:space="preserve">, 새로운 </w:t>
      </w:r>
      <w:proofErr w:type="spellStart"/>
      <w:r w:rsidR="00046B2F">
        <w:rPr>
          <w:rFonts w:ascii="바탕체" w:eastAsia="바탕체" w:hAnsi="바탕체" w:cs="Times New Roman" w:hint="eastAsia"/>
          <w:sz w:val="20"/>
          <w:szCs w:val="20"/>
        </w:rPr>
        <w:t>팩터로</w:t>
      </w:r>
      <w:proofErr w:type="spellEnd"/>
      <w:r w:rsidR="00046B2F">
        <w:rPr>
          <w:rFonts w:ascii="바탕체" w:eastAsia="바탕체" w:hAnsi="바탕체" w:cs="Times New Roman" w:hint="eastAsia"/>
          <w:sz w:val="20"/>
          <w:szCs w:val="20"/>
        </w:rPr>
        <w:t xml:space="preserve"> 추가될 경우 설명력의 개선을 </w:t>
      </w:r>
      <w:proofErr w:type="spellStart"/>
      <w:r w:rsidR="00046B2F">
        <w:rPr>
          <w:rFonts w:ascii="바탕체" w:eastAsia="바탕체" w:hAnsi="바탕체" w:cs="Times New Roman" w:hint="eastAsia"/>
          <w:sz w:val="20"/>
          <w:szCs w:val="20"/>
        </w:rPr>
        <w:t>이루어낼</w:t>
      </w:r>
      <w:proofErr w:type="spellEnd"/>
      <w:r w:rsidR="00046B2F">
        <w:rPr>
          <w:rFonts w:ascii="바탕체" w:eastAsia="바탕체" w:hAnsi="바탕체" w:cs="Times New Roman" w:hint="eastAsia"/>
          <w:sz w:val="20"/>
          <w:szCs w:val="20"/>
        </w:rPr>
        <w:t xml:space="preserve"> 수 있음을 밝혀냈다</w:t>
      </w:r>
      <w:r w:rsidRPr="00FC25A2">
        <w:rPr>
          <w:rFonts w:ascii="바탕체" w:eastAsia="바탕체" w:hAnsi="바탕체" w:cs="Times New Roman"/>
          <w:sz w:val="20"/>
          <w:szCs w:val="20"/>
        </w:rPr>
        <w:t>.</w:t>
      </w:r>
      <w:r w:rsidR="0063518D">
        <w:rPr>
          <w:rFonts w:ascii="바탕체" w:eastAsia="바탕체" w:hAnsi="바탕체" w:cs="Times New Roman" w:hint="eastAsia"/>
          <w:sz w:val="20"/>
          <w:szCs w:val="20"/>
        </w:rPr>
        <w:t xml:space="preserve"> 결론적으로 공매도 활동은 단순한 거래량 통계가 아닌 자산 가격 결정에서 중요한 위험 </w:t>
      </w:r>
      <w:proofErr w:type="spellStart"/>
      <w:r w:rsidR="0063518D">
        <w:rPr>
          <w:rFonts w:ascii="바탕체" w:eastAsia="바탕체" w:hAnsi="바탕체" w:cs="Times New Roman" w:hint="eastAsia"/>
          <w:sz w:val="20"/>
          <w:szCs w:val="20"/>
        </w:rPr>
        <w:t>팩터로</w:t>
      </w:r>
      <w:proofErr w:type="spellEnd"/>
      <w:r w:rsidR="0063518D">
        <w:rPr>
          <w:rFonts w:ascii="바탕체" w:eastAsia="바탕체" w:hAnsi="바탕체" w:cs="Times New Roman" w:hint="eastAsia"/>
          <w:sz w:val="20"/>
          <w:szCs w:val="20"/>
        </w:rPr>
        <w:t xml:space="preserve"> 기능하며, 공매도 기반 </w:t>
      </w:r>
      <w:proofErr w:type="spellStart"/>
      <w:r w:rsidR="0063518D">
        <w:rPr>
          <w:rFonts w:ascii="바탕체" w:eastAsia="바탕체" w:hAnsi="바탕체" w:cs="Times New Roman" w:hint="eastAsia"/>
          <w:sz w:val="20"/>
          <w:szCs w:val="20"/>
        </w:rPr>
        <w:t>팩터가</w:t>
      </w:r>
      <w:proofErr w:type="spellEnd"/>
      <w:r w:rsidR="0063518D">
        <w:rPr>
          <w:rFonts w:ascii="바탕체" w:eastAsia="바탕체" w:hAnsi="바탕체" w:cs="Times New Roman" w:hint="eastAsia"/>
          <w:sz w:val="20"/>
          <w:szCs w:val="20"/>
        </w:rPr>
        <w:t xml:space="preserve"> 추가된 위험 </w:t>
      </w:r>
      <w:proofErr w:type="spellStart"/>
      <w:r w:rsidR="0063518D">
        <w:rPr>
          <w:rFonts w:ascii="바탕체" w:eastAsia="바탕체" w:hAnsi="바탕체" w:cs="Times New Roman" w:hint="eastAsia"/>
          <w:sz w:val="20"/>
          <w:szCs w:val="20"/>
        </w:rPr>
        <w:t>팩터</w:t>
      </w:r>
      <w:proofErr w:type="spellEnd"/>
      <w:r w:rsidR="0063518D">
        <w:rPr>
          <w:rFonts w:ascii="바탕체" w:eastAsia="바탕체" w:hAnsi="바탕체" w:cs="Times New Roman" w:hint="eastAsia"/>
          <w:sz w:val="20"/>
          <w:szCs w:val="20"/>
        </w:rPr>
        <w:t xml:space="preserve"> 모형은 실질적인 가치를 제공할 수 있을 것으로 기대된다.</w:t>
      </w:r>
    </w:p>
    <w:p w14:paraId="304F5E97" w14:textId="5047447F" w:rsidR="00146A86" w:rsidRPr="00FC25A2" w:rsidRDefault="00146A86" w:rsidP="004A61CA">
      <w:pPr>
        <w:widowControl/>
        <w:wordWrap/>
        <w:autoSpaceDE/>
        <w:autoSpaceDN/>
        <w:spacing w:line="420" w:lineRule="auto"/>
        <w:jc w:val="both"/>
        <w:rPr>
          <w:rFonts w:ascii="바탕체" w:eastAsia="바탕체" w:hAnsi="바탕체" w:cs="Times New Roman"/>
          <w:sz w:val="20"/>
          <w:szCs w:val="20"/>
        </w:rPr>
      </w:pPr>
      <w:r w:rsidRPr="00FC25A2">
        <w:rPr>
          <w:rFonts w:ascii="바탕체" w:eastAsia="바탕체" w:hAnsi="바탕체" w:cs="Times New Roman"/>
          <w:sz w:val="20"/>
          <w:szCs w:val="20"/>
        </w:rPr>
        <w:br w:type="page"/>
      </w:r>
    </w:p>
    <w:p w14:paraId="591B9A3F" w14:textId="46679396" w:rsidR="00146A86" w:rsidRPr="003D1DD9" w:rsidRDefault="00146A86" w:rsidP="003D1DD9">
      <w:pPr>
        <w:wordWrap/>
        <w:spacing w:line="360" w:lineRule="auto"/>
        <w:jc w:val="center"/>
        <w:rPr>
          <w:rFonts w:ascii="바탕체" w:eastAsia="바탕체" w:hAnsi="바탕체" w:cs="Times New Roman"/>
          <w:b/>
          <w:bCs/>
          <w:sz w:val="20"/>
          <w:szCs w:val="20"/>
        </w:rPr>
      </w:pPr>
      <w:r w:rsidRPr="003D1DD9">
        <w:rPr>
          <w:rFonts w:ascii="바탕체" w:eastAsia="바탕체" w:hAnsi="바탕체" w:cs="Times New Roman"/>
          <w:b/>
          <w:bCs/>
          <w:sz w:val="20"/>
          <w:szCs w:val="20"/>
        </w:rPr>
        <w:lastRenderedPageBreak/>
        <w:t>References</w:t>
      </w:r>
    </w:p>
    <w:p w14:paraId="5ED6CF33" w14:textId="77777777" w:rsidR="00EC73FE" w:rsidRPr="003D1DD9" w:rsidRDefault="00EC73FE" w:rsidP="003D1DD9">
      <w:pPr>
        <w:wordWrap/>
        <w:spacing w:line="360" w:lineRule="auto"/>
        <w:jc w:val="both"/>
        <w:rPr>
          <w:rFonts w:ascii="바탕체" w:eastAsia="바탕체" w:hAnsi="바탕체" w:cs="Times New Roman"/>
          <w:sz w:val="20"/>
          <w:szCs w:val="20"/>
        </w:rPr>
      </w:pPr>
    </w:p>
    <w:p w14:paraId="4CE5A2A1" w14:textId="77777777" w:rsidR="00DE1B04" w:rsidRPr="003D1DD9" w:rsidRDefault="00EC73FE" w:rsidP="003D1DD9">
      <w:pPr>
        <w:pStyle w:val="EndNoteBibliography"/>
        <w:spacing w:after="0" w:line="360" w:lineRule="auto"/>
        <w:ind w:left="720" w:hanging="720"/>
        <w:rPr>
          <w:rFonts w:ascii="바탕체" w:eastAsia="바탕체" w:hAnsi="바탕체"/>
          <w:sz w:val="20"/>
          <w:szCs w:val="20"/>
        </w:rPr>
      </w:pPr>
      <w:r w:rsidRPr="003D1DD9">
        <w:rPr>
          <w:rFonts w:ascii="바탕체" w:eastAsia="바탕체" w:hAnsi="바탕체" w:cs="Times New Roman"/>
          <w:sz w:val="20"/>
          <w:szCs w:val="20"/>
        </w:rPr>
        <w:fldChar w:fldCharType="begin"/>
      </w:r>
      <w:r w:rsidRPr="003D1DD9">
        <w:rPr>
          <w:rFonts w:ascii="바탕체" w:eastAsia="바탕체" w:hAnsi="바탕체" w:cs="Times New Roman"/>
          <w:sz w:val="20"/>
          <w:szCs w:val="20"/>
        </w:rPr>
        <w:instrText xml:space="preserve"> ADDIN EN.REFLIST </w:instrText>
      </w:r>
      <w:r w:rsidRPr="003D1DD9">
        <w:rPr>
          <w:rFonts w:ascii="바탕체" w:eastAsia="바탕체" w:hAnsi="바탕체" w:cs="Times New Roman"/>
          <w:sz w:val="20"/>
          <w:szCs w:val="20"/>
        </w:rPr>
        <w:fldChar w:fldCharType="separate"/>
      </w:r>
      <w:r w:rsidR="00DE1B04" w:rsidRPr="003D1DD9">
        <w:rPr>
          <w:rFonts w:ascii="바탕체" w:eastAsia="바탕체" w:hAnsi="바탕체"/>
          <w:sz w:val="20"/>
          <w:szCs w:val="20"/>
        </w:rPr>
        <w:t xml:space="preserve">Asquith, P., Pathak, P. A. &amp; Ritter, J. R. 2005. Short interest, institutional ownership, and stock returns. </w:t>
      </w:r>
      <w:r w:rsidR="00DE1B04" w:rsidRPr="003D1DD9">
        <w:rPr>
          <w:rFonts w:ascii="바탕체" w:eastAsia="바탕체" w:hAnsi="바탕체"/>
          <w:i/>
          <w:sz w:val="20"/>
          <w:szCs w:val="20"/>
        </w:rPr>
        <w:t>Journal of Financial Economics,</w:t>
      </w:r>
      <w:r w:rsidR="00DE1B04" w:rsidRPr="003D1DD9">
        <w:rPr>
          <w:rFonts w:ascii="바탕체" w:eastAsia="바탕체" w:hAnsi="바탕체"/>
          <w:sz w:val="20"/>
          <w:szCs w:val="20"/>
        </w:rPr>
        <w:t xml:space="preserve"> 78</w:t>
      </w:r>
      <w:r w:rsidR="00DE1B04" w:rsidRPr="003D1DD9">
        <w:rPr>
          <w:rFonts w:ascii="바탕체" w:eastAsia="바탕체" w:hAnsi="바탕체"/>
          <w:b/>
          <w:sz w:val="20"/>
          <w:szCs w:val="20"/>
        </w:rPr>
        <w:t>,</w:t>
      </w:r>
      <w:r w:rsidR="00DE1B04" w:rsidRPr="003D1DD9">
        <w:rPr>
          <w:rFonts w:ascii="바탕체" w:eastAsia="바탕체" w:hAnsi="바탕체"/>
          <w:sz w:val="20"/>
          <w:szCs w:val="20"/>
        </w:rPr>
        <w:t xml:space="preserve"> 243-276.</w:t>
      </w:r>
    </w:p>
    <w:p w14:paraId="7947CC99" w14:textId="77777777" w:rsidR="00DE1B04" w:rsidRPr="003D1DD9" w:rsidRDefault="00DE1B04" w:rsidP="003D1DD9">
      <w:pPr>
        <w:pStyle w:val="EndNoteBibliography"/>
        <w:spacing w:after="0" w:line="360" w:lineRule="auto"/>
        <w:ind w:left="720" w:hanging="720"/>
        <w:rPr>
          <w:rFonts w:ascii="바탕체" w:eastAsia="바탕체" w:hAnsi="바탕체"/>
          <w:sz w:val="20"/>
          <w:szCs w:val="20"/>
        </w:rPr>
      </w:pPr>
      <w:r w:rsidRPr="003D1DD9">
        <w:rPr>
          <w:rFonts w:ascii="바탕체" w:eastAsia="바탕체" w:hAnsi="바탕체"/>
          <w:sz w:val="20"/>
          <w:szCs w:val="20"/>
        </w:rPr>
        <w:t xml:space="preserve">Bali, T. G., Cakici, N. &amp; Whitelaw, R. F. 2011. Maxing out: Stocks as lotteries and the cross-section of expected returns. </w:t>
      </w:r>
      <w:r w:rsidRPr="003D1DD9">
        <w:rPr>
          <w:rFonts w:ascii="바탕체" w:eastAsia="바탕체" w:hAnsi="바탕체"/>
          <w:i/>
          <w:sz w:val="20"/>
          <w:szCs w:val="20"/>
        </w:rPr>
        <w:t>Journal of Financial Economics,</w:t>
      </w:r>
      <w:r w:rsidRPr="003D1DD9">
        <w:rPr>
          <w:rFonts w:ascii="바탕체" w:eastAsia="바탕체" w:hAnsi="바탕체"/>
          <w:sz w:val="20"/>
          <w:szCs w:val="20"/>
        </w:rPr>
        <w:t xml:space="preserve"> 99</w:t>
      </w:r>
      <w:r w:rsidRPr="003D1DD9">
        <w:rPr>
          <w:rFonts w:ascii="바탕체" w:eastAsia="바탕체" w:hAnsi="바탕체"/>
          <w:b/>
          <w:sz w:val="20"/>
          <w:szCs w:val="20"/>
        </w:rPr>
        <w:t>,</w:t>
      </w:r>
      <w:r w:rsidRPr="003D1DD9">
        <w:rPr>
          <w:rFonts w:ascii="바탕체" w:eastAsia="바탕체" w:hAnsi="바탕체"/>
          <w:sz w:val="20"/>
          <w:szCs w:val="20"/>
        </w:rPr>
        <w:t xml:space="preserve"> 427-446.</w:t>
      </w:r>
    </w:p>
    <w:p w14:paraId="3887169E" w14:textId="77777777" w:rsidR="00DE1B04" w:rsidRPr="003D1DD9" w:rsidRDefault="00DE1B04" w:rsidP="003D1DD9">
      <w:pPr>
        <w:pStyle w:val="EndNoteBibliography"/>
        <w:spacing w:after="0" w:line="360" w:lineRule="auto"/>
        <w:ind w:left="720" w:hanging="720"/>
        <w:rPr>
          <w:rFonts w:ascii="바탕체" w:eastAsia="바탕체" w:hAnsi="바탕체"/>
          <w:sz w:val="20"/>
          <w:szCs w:val="20"/>
        </w:rPr>
      </w:pPr>
      <w:r w:rsidRPr="003D1DD9">
        <w:rPr>
          <w:rFonts w:ascii="바탕체" w:eastAsia="바탕체" w:hAnsi="바탕체"/>
          <w:sz w:val="20"/>
          <w:szCs w:val="20"/>
        </w:rPr>
        <w:t xml:space="preserve">Boehmer, E., Jones, C. M. &amp; Zhang, X. 2008. Which Shorts Are Informed? </w:t>
      </w:r>
      <w:r w:rsidRPr="003D1DD9">
        <w:rPr>
          <w:rFonts w:ascii="바탕체" w:eastAsia="바탕체" w:hAnsi="바탕체"/>
          <w:i/>
          <w:sz w:val="20"/>
          <w:szCs w:val="20"/>
        </w:rPr>
        <w:t>The Journal of Finance,</w:t>
      </w:r>
      <w:r w:rsidRPr="003D1DD9">
        <w:rPr>
          <w:rFonts w:ascii="바탕체" w:eastAsia="바탕체" w:hAnsi="바탕체"/>
          <w:sz w:val="20"/>
          <w:szCs w:val="20"/>
        </w:rPr>
        <w:t xml:space="preserve"> 63</w:t>
      </w:r>
      <w:r w:rsidRPr="003D1DD9">
        <w:rPr>
          <w:rFonts w:ascii="바탕체" w:eastAsia="바탕체" w:hAnsi="바탕체"/>
          <w:b/>
          <w:sz w:val="20"/>
          <w:szCs w:val="20"/>
        </w:rPr>
        <w:t>,</w:t>
      </w:r>
      <w:r w:rsidRPr="003D1DD9">
        <w:rPr>
          <w:rFonts w:ascii="바탕체" w:eastAsia="바탕체" w:hAnsi="바탕체"/>
          <w:sz w:val="20"/>
          <w:szCs w:val="20"/>
        </w:rPr>
        <w:t xml:space="preserve"> 491-527.</w:t>
      </w:r>
    </w:p>
    <w:p w14:paraId="4BF3CB46" w14:textId="77777777" w:rsidR="00DE1B04" w:rsidRPr="003D1DD9" w:rsidRDefault="00DE1B04" w:rsidP="003D1DD9">
      <w:pPr>
        <w:pStyle w:val="EndNoteBibliography"/>
        <w:spacing w:after="0" w:line="360" w:lineRule="auto"/>
        <w:ind w:left="720" w:hanging="720"/>
        <w:rPr>
          <w:rFonts w:ascii="바탕체" w:eastAsia="바탕체" w:hAnsi="바탕체"/>
          <w:sz w:val="20"/>
          <w:szCs w:val="20"/>
        </w:rPr>
      </w:pPr>
      <w:r w:rsidRPr="003D1DD9">
        <w:rPr>
          <w:rFonts w:ascii="바탕체" w:eastAsia="바탕체" w:hAnsi="바탕체"/>
          <w:sz w:val="20"/>
          <w:szCs w:val="20"/>
        </w:rPr>
        <w:t xml:space="preserve">Boehmer, E. &amp; Wu, J. 2013. Short Selling and the Price Discovery Process. </w:t>
      </w:r>
      <w:r w:rsidRPr="003D1DD9">
        <w:rPr>
          <w:rFonts w:ascii="바탕체" w:eastAsia="바탕체" w:hAnsi="바탕체"/>
          <w:i/>
          <w:sz w:val="20"/>
          <w:szCs w:val="20"/>
        </w:rPr>
        <w:t>The Review of Financial Studies,</w:t>
      </w:r>
      <w:r w:rsidRPr="003D1DD9">
        <w:rPr>
          <w:rFonts w:ascii="바탕체" w:eastAsia="바탕체" w:hAnsi="바탕체"/>
          <w:sz w:val="20"/>
          <w:szCs w:val="20"/>
        </w:rPr>
        <w:t xml:space="preserve"> 26</w:t>
      </w:r>
      <w:r w:rsidRPr="003D1DD9">
        <w:rPr>
          <w:rFonts w:ascii="바탕체" w:eastAsia="바탕체" w:hAnsi="바탕체"/>
          <w:b/>
          <w:sz w:val="20"/>
          <w:szCs w:val="20"/>
        </w:rPr>
        <w:t>,</w:t>
      </w:r>
      <w:r w:rsidRPr="003D1DD9">
        <w:rPr>
          <w:rFonts w:ascii="바탕체" w:eastAsia="바탕체" w:hAnsi="바탕체"/>
          <w:sz w:val="20"/>
          <w:szCs w:val="20"/>
        </w:rPr>
        <w:t xml:space="preserve"> 287-322.</w:t>
      </w:r>
    </w:p>
    <w:p w14:paraId="7D9CE88C" w14:textId="77777777" w:rsidR="00DE1B04" w:rsidRPr="003D1DD9" w:rsidRDefault="00DE1B04" w:rsidP="003D1DD9">
      <w:pPr>
        <w:pStyle w:val="EndNoteBibliography"/>
        <w:spacing w:after="0" w:line="360" w:lineRule="auto"/>
        <w:ind w:left="720" w:hanging="720"/>
        <w:rPr>
          <w:rFonts w:ascii="바탕체" w:eastAsia="바탕체" w:hAnsi="바탕체"/>
          <w:sz w:val="20"/>
          <w:szCs w:val="20"/>
        </w:rPr>
      </w:pPr>
      <w:r w:rsidRPr="003D1DD9">
        <w:rPr>
          <w:rFonts w:ascii="바탕체" w:eastAsia="바탕체" w:hAnsi="바탕체"/>
          <w:sz w:val="20"/>
          <w:szCs w:val="20"/>
        </w:rPr>
        <w:t xml:space="preserve">Chung, J. M. &amp; Wang, S.-F. 2020. Short selling and stock price crash risk. </w:t>
      </w:r>
      <w:r w:rsidRPr="003D1DD9">
        <w:rPr>
          <w:rFonts w:ascii="바탕체" w:eastAsia="바탕체" w:hAnsi="바탕체"/>
          <w:i/>
          <w:sz w:val="20"/>
          <w:szCs w:val="20"/>
        </w:rPr>
        <w:t>Journal of Derivatives and Quantitative Studies: 선물연구,</w:t>
      </w:r>
      <w:r w:rsidRPr="003D1DD9">
        <w:rPr>
          <w:rFonts w:ascii="바탕체" w:eastAsia="바탕체" w:hAnsi="바탕체"/>
          <w:sz w:val="20"/>
          <w:szCs w:val="20"/>
        </w:rPr>
        <w:t xml:space="preserve"> 28</w:t>
      </w:r>
      <w:r w:rsidRPr="003D1DD9">
        <w:rPr>
          <w:rFonts w:ascii="바탕체" w:eastAsia="바탕체" w:hAnsi="바탕체"/>
          <w:b/>
          <w:sz w:val="20"/>
          <w:szCs w:val="20"/>
        </w:rPr>
        <w:t>,</w:t>
      </w:r>
      <w:r w:rsidRPr="003D1DD9">
        <w:rPr>
          <w:rFonts w:ascii="바탕체" w:eastAsia="바탕체" w:hAnsi="바탕체"/>
          <w:sz w:val="20"/>
          <w:szCs w:val="20"/>
        </w:rPr>
        <w:t xml:space="preserve"> 63-76.</w:t>
      </w:r>
    </w:p>
    <w:p w14:paraId="1C9D58BD" w14:textId="77777777" w:rsidR="00DE1B04" w:rsidRPr="003D1DD9" w:rsidRDefault="00DE1B04" w:rsidP="003D1DD9">
      <w:pPr>
        <w:pStyle w:val="EndNoteBibliography"/>
        <w:spacing w:after="0" w:line="360" w:lineRule="auto"/>
        <w:ind w:left="720" w:hanging="720"/>
        <w:rPr>
          <w:rFonts w:ascii="바탕체" w:eastAsia="바탕체" w:hAnsi="바탕체"/>
          <w:sz w:val="20"/>
          <w:szCs w:val="20"/>
        </w:rPr>
      </w:pPr>
      <w:r w:rsidRPr="003D1DD9">
        <w:rPr>
          <w:rFonts w:ascii="바탕체" w:eastAsia="바탕체" w:hAnsi="바탕체"/>
          <w:sz w:val="20"/>
          <w:szCs w:val="20"/>
        </w:rPr>
        <w:t xml:space="preserve">Desai, H., Ramesh, K., Thiagarajan, S. R. &amp; Balachandran, B. V. 2002. An Investigation of the Informational Role of Short Interest in the Nasdaq Market. </w:t>
      </w:r>
      <w:r w:rsidRPr="003D1DD9">
        <w:rPr>
          <w:rFonts w:ascii="바탕체" w:eastAsia="바탕체" w:hAnsi="바탕체"/>
          <w:i/>
          <w:sz w:val="20"/>
          <w:szCs w:val="20"/>
        </w:rPr>
        <w:t>The Journal of Finance,</w:t>
      </w:r>
      <w:r w:rsidRPr="003D1DD9">
        <w:rPr>
          <w:rFonts w:ascii="바탕체" w:eastAsia="바탕체" w:hAnsi="바탕체"/>
          <w:sz w:val="20"/>
          <w:szCs w:val="20"/>
        </w:rPr>
        <w:t xml:space="preserve"> 57</w:t>
      </w:r>
      <w:r w:rsidRPr="003D1DD9">
        <w:rPr>
          <w:rFonts w:ascii="바탕체" w:eastAsia="바탕체" w:hAnsi="바탕체"/>
          <w:b/>
          <w:sz w:val="20"/>
          <w:szCs w:val="20"/>
        </w:rPr>
        <w:t>,</w:t>
      </w:r>
      <w:r w:rsidRPr="003D1DD9">
        <w:rPr>
          <w:rFonts w:ascii="바탕체" w:eastAsia="바탕체" w:hAnsi="바탕체"/>
          <w:sz w:val="20"/>
          <w:szCs w:val="20"/>
        </w:rPr>
        <w:t xml:space="preserve"> 2263-2287.</w:t>
      </w:r>
    </w:p>
    <w:p w14:paraId="6CA8AE82" w14:textId="77777777" w:rsidR="00DE1B04" w:rsidRPr="003D1DD9" w:rsidRDefault="00DE1B04" w:rsidP="003D1DD9">
      <w:pPr>
        <w:pStyle w:val="EndNoteBibliography"/>
        <w:spacing w:after="0" w:line="360" w:lineRule="auto"/>
        <w:ind w:left="720" w:hanging="720"/>
        <w:rPr>
          <w:rFonts w:ascii="바탕체" w:eastAsia="바탕체" w:hAnsi="바탕체"/>
          <w:sz w:val="20"/>
          <w:szCs w:val="20"/>
        </w:rPr>
      </w:pPr>
      <w:r w:rsidRPr="003D1DD9">
        <w:rPr>
          <w:rFonts w:ascii="바탕체" w:eastAsia="바탕체" w:hAnsi="바탕체"/>
          <w:sz w:val="20"/>
          <w:szCs w:val="20"/>
        </w:rPr>
        <w:t xml:space="preserve">Diether, K. B., Lee, K.-H. &amp; Werner, I. M. 2009. Short-Sale Strategies and Return Predictability. </w:t>
      </w:r>
      <w:r w:rsidRPr="003D1DD9">
        <w:rPr>
          <w:rFonts w:ascii="바탕체" w:eastAsia="바탕체" w:hAnsi="바탕체"/>
          <w:i/>
          <w:sz w:val="20"/>
          <w:szCs w:val="20"/>
        </w:rPr>
        <w:t>The Review of Financial Studies,</w:t>
      </w:r>
      <w:r w:rsidRPr="003D1DD9">
        <w:rPr>
          <w:rFonts w:ascii="바탕체" w:eastAsia="바탕체" w:hAnsi="바탕체"/>
          <w:sz w:val="20"/>
          <w:szCs w:val="20"/>
        </w:rPr>
        <w:t xml:space="preserve"> 22</w:t>
      </w:r>
      <w:r w:rsidRPr="003D1DD9">
        <w:rPr>
          <w:rFonts w:ascii="바탕체" w:eastAsia="바탕체" w:hAnsi="바탕체"/>
          <w:b/>
          <w:sz w:val="20"/>
          <w:szCs w:val="20"/>
        </w:rPr>
        <w:t>,</w:t>
      </w:r>
      <w:r w:rsidRPr="003D1DD9">
        <w:rPr>
          <w:rFonts w:ascii="바탕체" w:eastAsia="바탕체" w:hAnsi="바탕체"/>
          <w:sz w:val="20"/>
          <w:szCs w:val="20"/>
        </w:rPr>
        <w:t xml:space="preserve"> 575-607.</w:t>
      </w:r>
    </w:p>
    <w:p w14:paraId="72CABE03" w14:textId="77777777" w:rsidR="00DE1B04" w:rsidRPr="003D1DD9" w:rsidRDefault="00DE1B04" w:rsidP="003D1DD9">
      <w:pPr>
        <w:pStyle w:val="EndNoteBibliography"/>
        <w:spacing w:after="0" w:line="360" w:lineRule="auto"/>
        <w:ind w:left="720" w:hanging="720"/>
        <w:rPr>
          <w:rFonts w:ascii="바탕체" w:eastAsia="바탕체" w:hAnsi="바탕체"/>
          <w:sz w:val="20"/>
          <w:szCs w:val="20"/>
        </w:rPr>
      </w:pPr>
      <w:r w:rsidRPr="003D1DD9">
        <w:rPr>
          <w:rFonts w:ascii="바탕체" w:eastAsia="바탕체" w:hAnsi="바탕체"/>
          <w:sz w:val="20"/>
          <w:szCs w:val="20"/>
        </w:rPr>
        <w:t xml:space="preserve">Dong, D., Wu, K., Fang, J., Gozgor, G. &amp; Yan, C. 2022. Investor attention factors and stock returns: Evidence from China. </w:t>
      </w:r>
      <w:r w:rsidRPr="003D1DD9">
        <w:rPr>
          <w:rFonts w:ascii="바탕체" w:eastAsia="바탕체" w:hAnsi="바탕체"/>
          <w:i/>
          <w:sz w:val="20"/>
          <w:szCs w:val="20"/>
        </w:rPr>
        <w:t>Journal of International Financial Markets, Institutions and Money,</w:t>
      </w:r>
      <w:r w:rsidRPr="003D1DD9">
        <w:rPr>
          <w:rFonts w:ascii="바탕체" w:eastAsia="바탕체" w:hAnsi="바탕체"/>
          <w:sz w:val="20"/>
          <w:szCs w:val="20"/>
        </w:rPr>
        <w:t xml:space="preserve"> 77</w:t>
      </w:r>
      <w:r w:rsidRPr="003D1DD9">
        <w:rPr>
          <w:rFonts w:ascii="바탕체" w:eastAsia="바탕체" w:hAnsi="바탕체"/>
          <w:b/>
          <w:sz w:val="20"/>
          <w:szCs w:val="20"/>
        </w:rPr>
        <w:t>,</w:t>
      </w:r>
      <w:r w:rsidRPr="003D1DD9">
        <w:rPr>
          <w:rFonts w:ascii="바탕체" w:eastAsia="바탕체" w:hAnsi="바탕체"/>
          <w:sz w:val="20"/>
          <w:szCs w:val="20"/>
        </w:rPr>
        <w:t xml:space="preserve"> 101499.</w:t>
      </w:r>
    </w:p>
    <w:p w14:paraId="691CC36C" w14:textId="77777777" w:rsidR="00DE1B04" w:rsidRPr="003D1DD9" w:rsidRDefault="00DE1B04" w:rsidP="003D1DD9">
      <w:pPr>
        <w:pStyle w:val="EndNoteBibliography"/>
        <w:spacing w:after="0" w:line="360" w:lineRule="auto"/>
        <w:ind w:left="720" w:hanging="720"/>
        <w:rPr>
          <w:rFonts w:ascii="바탕체" w:eastAsia="바탕체" w:hAnsi="바탕체"/>
          <w:sz w:val="20"/>
          <w:szCs w:val="20"/>
        </w:rPr>
      </w:pPr>
      <w:r w:rsidRPr="003D1DD9">
        <w:rPr>
          <w:rFonts w:ascii="바탕체" w:eastAsia="바탕체" w:hAnsi="바탕체"/>
          <w:sz w:val="20"/>
          <w:szCs w:val="20"/>
        </w:rPr>
        <w:t xml:space="preserve">Fama, E. F. &amp; MacBeth, J. D. 1973. Risk, return, and equilibrium: Empirical tests. </w:t>
      </w:r>
      <w:r w:rsidRPr="003D1DD9">
        <w:rPr>
          <w:rFonts w:ascii="바탕체" w:eastAsia="바탕체" w:hAnsi="바탕체"/>
          <w:i/>
          <w:sz w:val="20"/>
          <w:szCs w:val="20"/>
        </w:rPr>
        <w:t>Journal of political economy,</w:t>
      </w:r>
      <w:r w:rsidRPr="003D1DD9">
        <w:rPr>
          <w:rFonts w:ascii="바탕체" w:eastAsia="바탕체" w:hAnsi="바탕체"/>
          <w:sz w:val="20"/>
          <w:szCs w:val="20"/>
        </w:rPr>
        <w:t xml:space="preserve"> 81</w:t>
      </w:r>
      <w:r w:rsidRPr="003D1DD9">
        <w:rPr>
          <w:rFonts w:ascii="바탕체" w:eastAsia="바탕체" w:hAnsi="바탕체"/>
          <w:b/>
          <w:sz w:val="20"/>
          <w:szCs w:val="20"/>
        </w:rPr>
        <w:t>,</w:t>
      </w:r>
      <w:r w:rsidRPr="003D1DD9">
        <w:rPr>
          <w:rFonts w:ascii="바탕체" w:eastAsia="바탕체" w:hAnsi="바탕체"/>
          <w:sz w:val="20"/>
          <w:szCs w:val="20"/>
        </w:rPr>
        <w:t xml:space="preserve"> 607-636.</w:t>
      </w:r>
    </w:p>
    <w:p w14:paraId="085ADE17" w14:textId="77777777" w:rsidR="00DE1B04" w:rsidRPr="003D1DD9" w:rsidRDefault="00DE1B04" w:rsidP="003D1DD9">
      <w:pPr>
        <w:pStyle w:val="EndNoteBibliography"/>
        <w:spacing w:after="0" w:line="360" w:lineRule="auto"/>
        <w:ind w:left="720" w:hanging="720"/>
        <w:rPr>
          <w:rFonts w:ascii="바탕체" w:eastAsia="바탕체" w:hAnsi="바탕체"/>
          <w:sz w:val="20"/>
          <w:szCs w:val="20"/>
        </w:rPr>
      </w:pPr>
      <w:r w:rsidRPr="003D1DD9">
        <w:rPr>
          <w:rFonts w:ascii="바탕체" w:eastAsia="바탕체" w:hAnsi="바탕체"/>
          <w:sz w:val="20"/>
          <w:szCs w:val="20"/>
        </w:rPr>
        <w:t xml:space="preserve">Gu, S., Kelly, B. &amp; Xiu, D. 2020. Empirical Asset Pricing via Machine Learning. </w:t>
      </w:r>
      <w:r w:rsidRPr="003D1DD9">
        <w:rPr>
          <w:rFonts w:ascii="바탕체" w:eastAsia="바탕체" w:hAnsi="바탕체"/>
          <w:i/>
          <w:sz w:val="20"/>
          <w:szCs w:val="20"/>
        </w:rPr>
        <w:t>The Review of Financial Studies,</w:t>
      </w:r>
      <w:r w:rsidRPr="003D1DD9">
        <w:rPr>
          <w:rFonts w:ascii="바탕체" w:eastAsia="바탕체" w:hAnsi="바탕체"/>
          <w:sz w:val="20"/>
          <w:szCs w:val="20"/>
        </w:rPr>
        <w:t xml:space="preserve"> 33</w:t>
      </w:r>
      <w:r w:rsidRPr="003D1DD9">
        <w:rPr>
          <w:rFonts w:ascii="바탕체" w:eastAsia="바탕체" w:hAnsi="바탕체"/>
          <w:b/>
          <w:sz w:val="20"/>
          <w:szCs w:val="20"/>
        </w:rPr>
        <w:t>,</w:t>
      </w:r>
      <w:r w:rsidRPr="003D1DD9">
        <w:rPr>
          <w:rFonts w:ascii="바탕체" w:eastAsia="바탕체" w:hAnsi="바탕체"/>
          <w:sz w:val="20"/>
          <w:szCs w:val="20"/>
        </w:rPr>
        <w:t xml:space="preserve"> 2223-2273.</w:t>
      </w:r>
    </w:p>
    <w:p w14:paraId="46854A25" w14:textId="77777777" w:rsidR="00DE1B04" w:rsidRPr="003D1DD9" w:rsidRDefault="00DE1B04" w:rsidP="003D1DD9">
      <w:pPr>
        <w:pStyle w:val="EndNoteBibliography"/>
        <w:spacing w:after="0" w:line="360" w:lineRule="auto"/>
        <w:ind w:left="720" w:hanging="720"/>
        <w:rPr>
          <w:rFonts w:ascii="바탕체" w:eastAsia="바탕체" w:hAnsi="바탕체"/>
          <w:sz w:val="20"/>
          <w:szCs w:val="20"/>
        </w:rPr>
      </w:pPr>
      <w:r w:rsidRPr="003D1DD9">
        <w:rPr>
          <w:rFonts w:ascii="바탕체" w:eastAsia="바탕체" w:hAnsi="바탕체"/>
          <w:sz w:val="20"/>
          <w:szCs w:val="20"/>
        </w:rPr>
        <w:t xml:space="preserve">Hong, H. &amp; Stein, J. C. 2003. Differences of Opinion, Short-Sales Constraints, and Market Crashes. </w:t>
      </w:r>
      <w:r w:rsidRPr="003D1DD9">
        <w:rPr>
          <w:rFonts w:ascii="바탕체" w:eastAsia="바탕체" w:hAnsi="바탕체"/>
          <w:i/>
          <w:sz w:val="20"/>
          <w:szCs w:val="20"/>
        </w:rPr>
        <w:t>The Review of Financial Studies,</w:t>
      </w:r>
      <w:r w:rsidRPr="003D1DD9">
        <w:rPr>
          <w:rFonts w:ascii="바탕체" w:eastAsia="바탕체" w:hAnsi="바탕체"/>
          <w:sz w:val="20"/>
          <w:szCs w:val="20"/>
        </w:rPr>
        <w:t xml:space="preserve"> 16</w:t>
      </w:r>
      <w:r w:rsidRPr="003D1DD9">
        <w:rPr>
          <w:rFonts w:ascii="바탕체" w:eastAsia="바탕체" w:hAnsi="바탕체"/>
          <w:b/>
          <w:sz w:val="20"/>
          <w:szCs w:val="20"/>
        </w:rPr>
        <w:t>,</w:t>
      </w:r>
      <w:r w:rsidRPr="003D1DD9">
        <w:rPr>
          <w:rFonts w:ascii="바탕체" w:eastAsia="바탕체" w:hAnsi="바탕체"/>
          <w:sz w:val="20"/>
          <w:szCs w:val="20"/>
        </w:rPr>
        <w:t xml:space="preserve"> 487-525.</w:t>
      </w:r>
    </w:p>
    <w:p w14:paraId="27528F3C" w14:textId="77777777" w:rsidR="00DE1B04" w:rsidRPr="003D1DD9" w:rsidRDefault="00DE1B04" w:rsidP="003D1DD9">
      <w:pPr>
        <w:pStyle w:val="EndNoteBibliography"/>
        <w:spacing w:after="0" w:line="360" w:lineRule="auto"/>
        <w:ind w:left="720" w:hanging="720"/>
        <w:rPr>
          <w:rFonts w:ascii="바탕체" w:eastAsia="바탕체" w:hAnsi="바탕체"/>
          <w:sz w:val="20"/>
          <w:szCs w:val="20"/>
        </w:rPr>
      </w:pPr>
      <w:r w:rsidRPr="003D1DD9">
        <w:rPr>
          <w:rFonts w:ascii="바탕체" w:eastAsia="바탕체" w:hAnsi="바탕체"/>
          <w:sz w:val="20"/>
          <w:szCs w:val="20"/>
        </w:rPr>
        <w:t xml:space="preserve">Lee, D. K., Chun, D. &amp; Cho, H. 2019. Short Interest and Market Risk Premium: The Case of the Korean Market. </w:t>
      </w:r>
      <w:r w:rsidRPr="003D1DD9">
        <w:rPr>
          <w:rFonts w:ascii="바탕체" w:eastAsia="바탕체" w:hAnsi="바탕체"/>
          <w:i/>
          <w:sz w:val="20"/>
          <w:szCs w:val="20"/>
        </w:rPr>
        <w:t>Korean J Financ Stud,</w:t>
      </w:r>
      <w:r w:rsidRPr="003D1DD9">
        <w:rPr>
          <w:rFonts w:ascii="바탕체" w:eastAsia="바탕체" w:hAnsi="바탕체"/>
          <w:sz w:val="20"/>
          <w:szCs w:val="20"/>
        </w:rPr>
        <w:t xml:space="preserve"> 48</w:t>
      </w:r>
      <w:r w:rsidRPr="003D1DD9">
        <w:rPr>
          <w:rFonts w:ascii="바탕체" w:eastAsia="바탕체" w:hAnsi="바탕체"/>
          <w:b/>
          <w:sz w:val="20"/>
          <w:szCs w:val="20"/>
        </w:rPr>
        <w:t>,</w:t>
      </w:r>
      <w:r w:rsidRPr="003D1DD9">
        <w:rPr>
          <w:rFonts w:ascii="바탕체" w:eastAsia="바탕체" w:hAnsi="바탕체"/>
          <w:sz w:val="20"/>
          <w:szCs w:val="20"/>
        </w:rPr>
        <w:t xml:space="preserve"> 541-566.</w:t>
      </w:r>
    </w:p>
    <w:p w14:paraId="7A7241CA" w14:textId="77777777" w:rsidR="00DE1B04" w:rsidRPr="003D1DD9" w:rsidRDefault="00DE1B04" w:rsidP="003D1DD9">
      <w:pPr>
        <w:pStyle w:val="EndNoteBibliography"/>
        <w:spacing w:after="0" w:line="360" w:lineRule="auto"/>
        <w:ind w:left="720" w:hanging="720"/>
        <w:rPr>
          <w:rFonts w:ascii="바탕체" w:eastAsia="바탕체" w:hAnsi="바탕체"/>
          <w:sz w:val="20"/>
          <w:szCs w:val="20"/>
        </w:rPr>
      </w:pPr>
      <w:r w:rsidRPr="003D1DD9">
        <w:rPr>
          <w:rFonts w:ascii="바탕체" w:eastAsia="바탕체" w:hAnsi="바탕체"/>
          <w:sz w:val="20"/>
          <w:szCs w:val="20"/>
        </w:rPr>
        <w:t xml:space="preserve">Lee, K.-H. &amp; Wang, S.-F. 2019. Time-Varying Aggregate Short-Selling in Korea. </w:t>
      </w:r>
      <w:r w:rsidRPr="003D1DD9">
        <w:rPr>
          <w:rFonts w:ascii="바탕체" w:eastAsia="바탕체" w:hAnsi="바탕체"/>
          <w:i/>
          <w:sz w:val="20"/>
          <w:szCs w:val="20"/>
        </w:rPr>
        <w:t>Asia-Pacific Journal of Financial Studies,</w:t>
      </w:r>
      <w:r w:rsidRPr="003D1DD9">
        <w:rPr>
          <w:rFonts w:ascii="바탕체" w:eastAsia="바탕체" w:hAnsi="바탕체"/>
          <w:sz w:val="20"/>
          <w:szCs w:val="20"/>
        </w:rPr>
        <w:t xml:space="preserve"> 48</w:t>
      </w:r>
      <w:r w:rsidRPr="003D1DD9">
        <w:rPr>
          <w:rFonts w:ascii="바탕체" w:eastAsia="바탕체" w:hAnsi="바탕체"/>
          <w:b/>
          <w:sz w:val="20"/>
          <w:szCs w:val="20"/>
        </w:rPr>
        <w:t>,</w:t>
      </w:r>
      <w:r w:rsidRPr="003D1DD9">
        <w:rPr>
          <w:rFonts w:ascii="바탕체" w:eastAsia="바탕체" w:hAnsi="바탕체"/>
          <w:sz w:val="20"/>
          <w:szCs w:val="20"/>
        </w:rPr>
        <w:t xml:space="preserve"> 690-720.</w:t>
      </w:r>
    </w:p>
    <w:p w14:paraId="6055E27C" w14:textId="77777777" w:rsidR="00DE1B04" w:rsidRPr="003D1DD9" w:rsidRDefault="00DE1B04" w:rsidP="003D1DD9">
      <w:pPr>
        <w:pStyle w:val="EndNoteBibliography"/>
        <w:spacing w:after="0" w:line="360" w:lineRule="auto"/>
        <w:ind w:left="720" w:hanging="720"/>
        <w:rPr>
          <w:rFonts w:ascii="바탕체" w:eastAsia="바탕체" w:hAnsi="바탕체"/>
          <w:sz w:val="20"/>
          <w:szCs w:val="20"/>
        </w:rPr>
      </w:pPr>
      <w:r w:rsidRPr="003D1DD9">
        <w:rPr>
          <w:rFonts w:ascii="바탕체" w:eastAsia="바탕체" w:hAnsi="바탕체"/>
          <w:sz w:val="20"/>
          <w:szCs w:val="20"/>
        </w:rPr>
        <w:t xml:space="preserve">Miller, E. M. 1977. Risk, Uncertainty, and Divergence of Opinion. </w:t>
      </w:r>
      <w:r w:rsidRPr="003D1DD9">
        <w:rPr>
          <w:rFonts w:ascii="바탕체" w:eastAsia="바탕체" w:hAnsi="바탕체"/>
          <w:i/>
          <w:sz w:val="20"/>
          <w:szCs w:val="20"/>
        </w:rPr>
        <w:t>The Journal of Finance,</w:t>
      </w:r>
      <w:r w:rsidRPr="003D1DD9">
        <w:rPr>
          <w:rFonts w:ascii="바탕체" w:eastAsia="바탕체" w:hAnsi="바탕체"/>
          <w:sz w:val="20"/>
          <w:szCs w:val="20"/>
        </w:rPr>
        <w:t xml:space="preserve"> 32</w:t>
      </w:r>
      <w:r w:rsidRPr="003D1DD9">
        <w:rPr>
          <w:rFonts w:ascii="바탕체" w:eastAsia="바탕체" w:hAnsi="바탕체"/>
          <w:b/>
          <w:sz w:val="20"/>
          <w:szCs w:val="20"/>
        </w:rPr>
        <w:t>,</w:t>
      </w:r>
      <w:r w:rsidRPr="003D1DD9">
        <w:rPr>
          <w:rFonts w:ascii="바탕체" w:eastAsia="바탕체" w:hAnsi="바탕체"/>
          <w:sz w:val="20"/>
          <w:szCs w:val="20"/>
        </w:rPr>
        <w:t xml:space="preserve"> 1151-1168.</w:t>
      </w:r>
    </w:p>
    <w:p w14:paraId="0B51675A" w14:textId="77777777" w:rsidR="00DE1B04" w:rsidRPr="003D1DD9" w:rsidRDefault="00DE1B04" w:rsidP="003D1DD9">
      <w:pPr>
        <w:pStyle w:val="EndNoteBibliography"/>
        <w:spacing w:after="0" w:line="360" w:lineRule="auto"/>
        <w:ind w:left="720" w:hanging="720"/>
        <w:rPr>
          <w:rFonts w:ascii="바탕체" w:eastAsia="바탕체" w:hAnsi="바탕체"/>
          <w:sz w:val="20"/>
          <w:szCs w:val="20"/>
        </w:rPr>
      </w:pPr>
      <w:r w:rsidRPr="003D1DD9">
        <w:rPr>
          <w:rFonts w:ascii="바탕체" w:eastAsia="바탕체" w:hAnsi="바탕체"/>
          <w:sz w:val="20"/>
          <w:szCs w:val="20"/>
        </w:rPr>
        <w:lastRenderedPageBreak/>
        <w:t xml:space="preserve">Shleifer, A. &amp; Vishny, R. W. 1997. The Limits of Arbitrage. </w:t>
      </w:r>
      <w:r w:rsidRPr="003D1DD9">
        <w:rPr>
          <w:rFonts w:ascii="바탕체" w:eastAsia="바탕체" w:hAnsi="바탕체"/>
          <w:i/>
          <w:sz w:val="20"/>
          <w:szCs w:val="20"/>
        </w:rPr>
        <w:t>The Journal of Finance,</w:t>
      </w:r>
      <w:r w:rsidRPr="003D1DD9">
        <w:rPr>
          <w:rFonts w:ascii="바탕체" w:eastAsia="바탕체" w:hAnsi="바탕체"/>
          <w:sz w:val="20"/>
          <w:szCs w:val="20"/>
        </w:rPr>
        <w:t xml:space="preserve"> 52</w:t>
      </w:r>
      <w:r w:rsidRPr="003D1DD9">
        <w:rPr>
          <w:rFonts w:ascii="바탕체" w:eastAsia="바탕체" w:hAnsi="바탕체"/>
          <w:b/>
          <w:sz w:val="20"/>
          <w:szCs w:val="20"/>
        </w:rPr>
        <w:t>,</w:t>
      </w:r>
      <w:r w:rsidRPr="003D1DD9">
        <w:rPr>
          <w:rFonts w:ascii="바탕체" w:eastAsia="바탕체" w:hAnsi="바탕체"/>
          <w:sz w:val="20"/>
          <w:szCs w:val="20"/>
        </w:rPr>
        <w:t xml:space="preserve"> 35-55.</w:t>
      </w:r>
    </w:p>
    <w:p w14:paraId="2D32A712" w14:textId="77777777" w:rsidR="00DE1B04" w:rsidRPr="003D1DD9" w:rsidRDefault="00DE1B04" w:rsidP="003D1DD9">
      <w:pPr>
        <w:pStyle w:val="EndNoteBibliography"/>
        <w:spacing w:after="0" w:line="360" w:lineRule="auto"/>
        <w:ind w:left="720" w:hanging="720"/>
        <w:rPr>
          <w:rFonts w:ascii="바탕체" w:eastAsia="바탕체" w:hAnsi="바탕체"/>
          <w:sz w:val="20"/>
          <w:szCs w:val="20"/>
        </w:rPr>
      </w:pPr>
      <w:r w:rsidRPr="003D1DD9">
        <w:rPr>
          <w:rFonts w:ascii="바탕체" w:eastAsia="바탕체" w:hAnsi="바탕체"/>
          <w:sz w:val="20"/>
          <w:szCs w:val="20"/>
        </w:rPr>
        <w:t xml:space="preserve">Wang, S.-F. 2023. Return predictability of short-selling and financial distress firms: Evidence from Korean stock market. </w:t>
      </w:r>
      <w:r w:rsidRPr="003D1DD9">
        <w:rPr>
          <w:rFonts w:ascii="바탕체" w:eastAsia="바탕체" w:hAnsi="바탕체"/>
          <w:i/>
          <w:sz w:val="20"/>
          <w:szCs w:val="20"/>
        </w:rPr>
        <w:t>Pacific-Basin Finance Journal,</w:t>
      </w:r>
      <w:r w:rsidRPr="003D1DD9">
        <w:rPr>
          <w:rFonts w:ascii="바탕체" w:eastAsia="바탕체" w:hAnsi="바탕체"/>
          <w:sz w:val="20"/>
          <w:szCs w:val="20"/>
        </w:rPr>
        <w:t xml:space="preserve"> 82</w:t>
      </w:r>
      <w:r w:rsidRPr="003D1DD9">
        <w:rPr>
          <w:rFonts w:ascii="바탕체" w:eastAsia="바탕체" w:hAnsi="바탕체"/>
          <w:b/>
          <w:sz w:val="20"/>
          <w:szCs w:val="20"/>
        </w:rPr>
        <w:t>,</w:t>
      </w:r>
      <w:r w:rsidRPr="003D1DD9">
        <w:rPr>
          <w:rFonts w:ascii="바탕체" w:eastAsia="바탕체" w:hAnsi="바탕체"/>
          <w:sz w:val="20"/>
          <w:szCs w:val="20"/>
        </w:rPr>
        <w:t xml:space="preserve"> 102198.</w:t>
      </w:r>
    </w:p>
    <w:p w14:paraId="4F0A1BCD" w14:textId="77777777" w:rsidR="00DE1B04" w:rsidRPr="003D1DD9" w:rsidRDefault="00DE1B04" w:rsidP="003D1DD9">
      <w:pPr>
        <w:pStyle w:val="EndNoteBibliography"/>
        <w:spacing w:after="0" w:line="360" w:lineRule="auto"/>
        <w:ind w:left="720" w:hanging="720"/>
        <w:rPr>
          <w:rFonts w:ascii="바탕체" w:eastAsia="바탕체" w:hAnsi="바탕체"/>
          <w:sz w:val="20"/>
          <w:szCs w:val="20"/>
        </w:rPr>
      </w:pPr>
      <w:r w:rsidRPr="003D1DD9">
        <w:rPr>
          <w:rFonts w:ascii="바탕체" w:eastAsia="바탕체" w:hAnsi="바탕체"/>
          <w:sz w:val="20"/>
          <w:szCs w:val="20"/>
        </w:rPr>
        <w:t xml:space="preserve">Wang, S.-F. &amp; Lee, K.-H. 2015. Do foreign short-sellers predict stock returns? Evidence from daily short-selling in Korean stock market. </w:t>
      </w:r>
      <w:r w:rsidRPr="003D1DD9">
        <w:rPr>
          <w:rFonts w:ascii="바탕체" w:eastAsia="바탕체" w:hAnsi="바탕체"/>
          <w:i/>
          <w:sz w:val="20"/>
          <w:szCs w:val="20"/>
        </w:rPr>
        <w:t>Pacific-Basin Finance Journal,</w:t>
      </w:r>
      <w:r w:rsidRPr="003D1DD9">
        <w:rPr>
          <w:rFonts w:ascii="바탕체" w:eastAsia="바탕체" w:hAnsi="바탕체"/>
          <w:sz w:val="20"/>
          <w:szCs w:val="20"/>
        </w:rPr>
        <w:t xml:space="preserve"> 32</w:t>
      </w:r>
      <w:r w:rsidRPr="003D1DD9">
        <w:rPr>
          <w:rFonts w:ascii="바탕체" w:eastAsia="바탕체" w:hAnsi="바탕체"/>
          <w:b/>
          <w:sz w:val="20"/>
          <w:szCs w:val="20"/>
        </w:rPr>
        <w:t>,</w:t>
      </w:r>
      <w:r w:rsidRPr="003D1DD9">
        <w:rPr>
          <w:rFonts w:ascii="바탕체" w:eastAsia="바탕체" w:hAnsi="바탕체"/>
          <w:sz w:val="20"/>
          <w:szCs w:val="20"/>
        </w:rPr>
        <w:t xml:space="preserve"> 56-75.</w:t>
      </w:r>
    </w:p>
    <w:p w14:paraId="4661598F" w14:textId="77777777" w:rsidR="00DE1B04" w:rsidRPr="003D1DD9" w:rsidRDefault="00DE1B04" w:rsidP="003D1DD9">
      <w:pPr>
        <w:pStyle w:val="EndNoteBibliography"/>
        <w:spacing w:after="0" w:line="360" w:lineRule="auto"/>
        <w:ind w:left="720" w:hanging="720"/>
        <w:rPr>
          <w:rFonts w:ascii="바탕체" w:eastAsia="바탕체" w:hAnsi="바탕체"/>
          <w:sz w:val="20"/>
          <w:szCs w:val="20"/>
        </w:rPr>
      </w:pPr>
      <w:r w:rsidRPr="003D1DD9">
        <w:rPr>
          <w:rFonts w:ascii="바탕체" w:eastAsia="바탕체" w:hAnsi="바탕체"/>
          <w:sz w:val="20"/>
          <w:szCs w:val="20"/>
        </w:rPr>
        <w:t xml:space="preserve">Wang, S.-F., Lee, K.-H. &amp; Woo, M.-C. 2017. Do individual short-sellers make money? Evidence from Korea. </w:t>
      </w:r>
      <w:r w:rsidRPr="003D1DD9">
        <w:rPr>
          <w:rFonts w:ascii="바탕체" w:eastAsia="바탕체" w:hAnsi="바탕체"/>
          <w:i/>
          <w:sz w:val="20"/>
          <w:szCs w:val="20"/>
        </w:rPr>
        <w:t>Journal of Banking &amp; Finance,</w:t>
      </w:r>
      <w:r w:rsidRPr="003D1DD9">
        <w:rPr>
          <w:rFonts w:ascii="바탕체" w:eastAsia="바탕체" w:hAnsi="바탕체"/>
          <w:sz w:val="20"/>
          <w:szCs w:val="20"/>
        </w:rPr>
        <w:t xml:space="preserve"> 79</w:t>
      </w:r>
      <w:r w:rsidRPr="003D1DD9">
        <w:rPr>
          <w:rFonts w:ascii="바탕체" w:eastAsia="바탕체" w:hAnsi="바탕체"/>
          <w:b/>
          <w:sz w:val="20"/>
          <w:szCs w:val="20"/>
        </w:rPr>
        <w:t>,</w:t>
      </w:r>
      <w:r w:rsidRPr="003D1DD9">
        <w:rPr>
          <w:rFonts w:ascii="바탕체" w:eastAsia="바탕체" w:hAnsi="바탕체"/>
          <w:sz w:val="20"/>
          <w:szCs w:val="20"/>
        </w:rPr>
        <w:t xml:space="preserve"> 159-172.</w:t>
      </w:r>
    </w:p>
    <w:p w14:paraId="1352D9D2" w14:textId="77777777" w:rsidR="00DE1B04" w:rsidRPr="003D1DD9" w:rsidRDefault="00DE1B04" w:rsidP="003D1DD9">
      <w:pPr>
        <w:pStyle w:val="EndNoteBibliography"/>
        <w:spacing w:after="0" w:line="360" w:lineRule="auto"/>
        <w:ind w:left="720" w:hanging="720"/>
        <w:rPr>
          <w:rFonts w:ascii="바탕체" w:eastAsia="바탕체" w:hAnsi="바탕체"/>
          <w:sz w:val="20"/>
          <w:szCs w:val="20"/>
        </w:rPr>
      </w:pPr>
      <w:r w:rsidRPr="003D1DD9">
        <w:rPr>
          <w:rFonts w:ascii="바탕체" w:eastAsia="바탕체" w:hAnsi="바탕체"/>
          <w:sz w:val="20"/>
          <w:szCs w:val="20"/>
        </w:rPr>
        <w:t xml:space="preserve">Woo, M. C. &amp; Kim, M. A. 2017. Motivation of Short-Selling in KOSPI and KOSDAQ Market. </w:t>
      </w:r>
      <w:r w:rsidRPr="003D1DD9">
        <w:rPr>
          <w:rFonts w:ascii="바탕체" w:eastAsia="바탕체" w:hAnsi="바탕체"/>
          <w:i/>
          <w:sz w:val="20"/>
          <w:szCs w:val="20"/>
        </w:rPr>
        <w:t>Korean J Financ Stud,</w:t>
      </w:r>
      <w:r w:rsidRPr="003D1DD9">
        <w:rPr>
          <w:rFonts w:ascii="바탕체" w:eastAsia="바탕체" w:hAnsi="바탕체"/>
          <w:sz w:val="20"/>
          <w:szCs w:val="20"/>
        </w:rPr>
        <w:t xml:space="preserve"> 46</w:t>
      </w:r>
      <w:r w:rsidRPr="003D1DD9">
        <w:rPr>
          <w:rFonts w:ascii="바탕체" w:eastAsia="바탕체" w:hAnsi="바탕체"/>
          <w:b/>
          <w:sz w:val="20"/>
          <w:szCs w:val="20"/>
        </w:rPr>
        <w:t>,</w:t>
      </w:r>
      <w:r w:rsidRPr="003D1DD9">
        <w:rPr>
          <w:rFonts w:ascii="바탕체" w:eastAsia="바탕체" w:hAnsi="바탕체"/>
          <w:sz w:val="20"/>
          <w:szCs w:val="20"/>
        </w:rPr>
        <w:t xml:space="preserve"> 159-186.</w:t>
      </w:r>
    </w:p>
    <w:p w14:paraId="755A84AA" w14:textId="77777777" w:rsidR="00DE1B04" w:rsidRPr="003D1DD9" w:rsidRDefault="00DE1B04" w:rsidP="003D1DD9">
      <w:pPr>
        <w:pStyle w:val="EndNoteBibliography"/>
        <w:spacing w:line="360" w:lineRule="auto"/>
        <w:ind w:left="720" w:hanging="720"/>
        <w:rPr>
          <w:rFonts w:ascii="바탕체" w:eastAsia="바탕체" w:hAnsi="바탕체"/>
          <w:sz w:val="20"/>
          <w:szCs w:val="20"/>
        </w:rPr>
      </w:pPr>
      <w:r w:rsidRPr="003D1DD9">
        <w:rPr>
          <w:rFonts w:ascii="바탕체" w:eastAsia="바탕체" w:hAnsi="바탕체" w:hint="eastAsia"/>
          <w:sz w:val="20"/>
          <w:szCs w:val="20"/>
        </w:rPr>
        <w:t>이효정</w:t>
      </w:r>
      <w:r w:rsidRPr="003D1DD9">
        <w:rPr>
          <w:rFonts w:ascii="바탕체" w:eastAsia="바탕체" w:hAnsi="바탕체"/>
          <w:sz w:val="20"/>
          <w:szCs w:val="20"/>
        </w:rPr>
        <w:t xml:space="preserve"> 2022. 공매도잔고와 공매제한. </w:t>
      </w:r>
      <w:r w:rsidRPr="003D1DD9">
        <w:rPr>
          <w:rFonts w:ascii="바탕체" w:eastAsia="바탕체" w:hAnsi="바탕체"/>
          <w:i/>
          <w:sz w:val="20"/>
          <w:szCs w:val="20"/>
        </w:rPr>
        <w:t>재무관리연구,</w:t>
      </w:r>
      <w:r w:rsidRPr="003D1DD9">
        <w:rPr>
          <w:rFonts w:ascii="바탕체" w:eastAsia="바탕체" w:hAnsi="바탕체"/>
          <w:sz w:val="20"/>
          <w:szCs w:val="20"/>
        </w:rPr>
        <w:t xml:space="preserve"> 39</w:t>
      </w:r>
      <w:r w:rsidRPr="003D1DD9">
        <w:rPr>
          <w:rFonts w:ascii="바탕체" w:eastAsia="바탕체" w:hAnsi="바탕체"/>
          <w:b/>
          <w:sz w:val="20"/>
          <w:szCs w:val="20"/>
        </w:rPr>
        <w:t>,</w:t>
      </w:r>
      <w:r w:rsidRPr="003D1DD9">
        <w:rPr>
          <w:rFonts w:ascii="바탕체" w:eastAsia="바탕체" w:hAnsi="바탕체"/>
          <w:sz w:val="20"/>
          <w:szCs w:val="20"/>
        </w:rPr>
        <w:t xml:space="preserve"> 71-101.</w:t>
      </w:r>
    </w:p>
    <w:p w14:paraId="7DC25091" w14:textId="7EEC83CB" w:rsidR="00C110E3" w:rsidRPr="00C110E3" w:rsidRDefault="00EC73FE" w:rsidP="00C110E3">
      <w:pPr>
        <w:wordWrap/>
        <w:spacing w:line="360" w:lineRule="auto"/>
        <w:jc w:val="both"/>
        <w:rPr>
          <w:rFonts w:ascii="바탕체" w:eastAsia="바탕체" w:hAnsi="바탕체" w:cs="Times New Roman" w:hint="eastAsia"/>
          <w:sz w:val="20"/>
          <w:szCs w:val="20"/>
        </w:rPr>
      </w:pPr>
      <w:r w:rsidRPr="003D1DD9">
        <w:rPr>
          <w:rFonts w:ascii="바탕체" w:eastAsia="바탕체" w:hAnsi="바탕체" w:cs="Times New Roman"/>
          <w:sz w:val="20"/>
          <w:szCs w:val="20"/>
        </w:rPr>
        <w:fldChar w:fldCharType="end"/>
      </w:r>
      <w:r w:rsidR="00C110E3" w:rsidRPr="00C110E3">
        <w:rPr>
          <w:rFonts w:ascii="바탕체" w:eastAsia="바탕체" w:hAnsi="바탕체" w:cs="Times New Roman" w:hint="eastAsia"/>
          <w:sz w:val="20"/>
          <w:szCs w:val="20"/>
        </w:rPr>
        <w:t>박주미</w:t>
      </w:r>
      <w:r w:rsidR="00C110E3" w:rsidRPr="00C110E3">
        <w:rPr>
          <w:rFonts w:ascii="바탕체" w:eastAsia="바탕체" w:hAnsi="바탕체" w:cs="Times New Roman"/>
          <w:sz w:val="20"/>
          <w:szCs w:val="20"/>
        </w:rPr>
        <w:t xml:space="preserve">, 정민수, 김홍선, </w:t>
      </w:r>
      <w:proofErr w:type="spellStart"/>
      <w:proofErr w:type="gramStart"/>
      <w:r w:rsidR="00C110E3" w:rsidRPr="00C110E3">
        <w:rPr>
          <w:rFonts w:ascii="바탕체" w:eastAsia="바탕체" w:hAnsi="바탕체" w:cs="Times New Roman"/>
          <w:sz w:val="20"/>
          <w:szCs w:val="20"/>
        </w:rPr>
        <w:t>김성문</w:t>
      </w:r>
      <w:proofErr w:type="spellEnd"/>
      <w:r w:rsidR="00C110E3" w:rsidRPr="00C110E3">
        <w:rPr>
          <w:rFonts w:ascii="바탕체" w:eastAsia="바탕체" w:hAnsi="바탕체" w:cs="Times New Roman"/>
          <w:sz w:val="20"/>
          <w:szCs w:val="20"/>
        </w:rPr>
        <w:t>.(</w:t>
      </w:r>
      <w:proofErr w:type="gramEnd"/>
      <w:r w:rsidR="00C110E3" w:rsidRPr="00C110E3">
        <w:rPr>
          <w:rFonts w:ascii="바탕체" w:eastAsia="바탕체" w:hAnsi="바탕체" w:cs="Times New Roman"/>
          <w:sz w:val="20"/>
          <w:szCs w:val="20"/>
        </w:rPr>
        <w:t>2024</w:t>
      </w:r>
      <w:proofErr w:type="gramStart"/>
      <w:r w:rsidR="00C110E3" w:rsidRPr="00C110E3">
        <w:rPr>
          <w:rFonts w:ascii="바탕체" w:eastAsia="바탕체" w:hAnsi="바탕체" w:cs="Times New Roman"/>
          <w:sz w:val="20"/>
          <w:szCs w:val="20"/>
        </w:rPr>
        <w:t>).뉴스</w:t>
      </w:r>
      <w:proofErr w:type="gramEnd"/>
      <w:r w:rsidR="00C110E3" w:rsidRPr="00C110E3">
        <w:rPr>
          <w:rFonts w:ascii="바탕체" w:eastAsia="바탕체" w:hAnsi="바탕체" w:cs="Times New Roman"/>
          <w:sz w:val="20"/>
          <w:szCs w:val="20"/>
        </w:rPr>
        <w:t xml:space="preserve"> 감성 분석을 반영한 포트폴리오 선정 모형의 투자 성과 분석: 한국 주식시장을 </w:t>
      </w:r>
      <w:proofErr w:type="gramStart"/>
      <w:r w:rsidR="00C110E3" w:rsidRPr="00C110E3">
        <w:rPr>
          <w:rFonts w:ascii="바탕체" w:eastAsia="바탕체" w:hAnsi="바탕체" w:cs="Times New Roman"/>
          <w:sz w:val="20"/>
          <w:szCs w:val="20"/>
        </w:rPr>
        <w:t>중심으로.한국경영과학회지</w:t>
      </w:r>
      <w:proofErr w:type="gramEnd"/>
      <w:r w:rsidR="00C110E3" w:rsidRPr="00C110E3">
        <w:rPr>
          <w:rFonts w:ascii="바탕체" w:eastAsia="바탕체" w:hAnsi="바탕체" w:cs="Times New Roman"/>
          <w:sz w:val="20"/>
          <w:szCs w:val="20"/>
        </w:rPr>
        <w:t>,49(4),57-72.</w:t>
      </w:r>
    </w:p>
    <w:p w14:paraId="5C221B36" w14:textId="2299BCCB" w:rsidR="00146A86" w:rsidRDefault="00C110E3" w:rsidP="00C110E3">
      <w:pPr>
        <w:wordWrap/>
        <w:spacing w:line="360" w:lineRule="auto"/>
        <w:jc w:val="both"/>
        <w:rPr>
          <w:rFonts w:ascii="바탕체" w:eastAsia="바탕체" w:hAnsi="바탕체" w:cs="Times New Roman"/>
          <w:sz w:val="20"/>
          <w:szCs w:val="20"/>
        </w:rPr>
      </w:pPr>
      <w:r w:rsidRPr="00C110E3">
        <w:rPr>
          <w:rFonts w:ascii="바탕체" w:eastAsia="바탕체" w:hAnsi="바탕체" w:cs="Times New Roman" w:hint="eastAsia"/>
          <w:sz w:val="20"/>
          <w:szCs w:val="20"/>
        </w:rPr>
        <w:t>이익선</w:t>
      </w:r>
      <w:r w:rsidRPr="00C110E3">
        <w:rPr>
          <w:rFonts w:ascii="바탕체" w:eastAsia="바탕체" w:hAnsi="바탕체" w:cs="Times New Roman"/>
          <w:sz w:val="20"/>
          <w:szCs w:val="20"/>
        </w:rPr>
        <w:t>.(2020</w:t>
      </w:r>
      <w:proofErr w:type="gramStart"/>
      <w:r w:rsidRPr="00C110E3">
        <w:rPr>
          <w:rFonts w:ascii="바탕체" w:eastAsia="바탕체" w:hAnsi="바탕체" w:cs="Times New Roman"/>
          <w:sz w:val="20"/>
          <w:szCs w:val="20"/>
        </w:rPr>
        <w:t>).</w:t>
      </w:r>
      <w:proofErr w:type="spellStart"/>
      <w:r w:rsidRPr="00C110E3">
        <w:rPr>
          <w:rFonts w:ascii="바탕체" w:eastAsia="바탕체" w:hAnsi="바탕체" w:cs="Times New Roman"/>
          <w:sz w:val="20"/>
          <w:szCs w:val="20"/>
        </w:rPr>
        <w:t>딥러닝기법과</w:t>
      </w:r>
      <w:proofErr w:type="spellEnd"/>
      <w:proofErr w:type="gramEnd"/>
      <w:r w:rsidRPr="00C110E3">
        <w:rPr>
          <w:rFonts w:ascii="바탕체" w:eastAsia="바탕체" w:hAnsi="바탕체" w:cs="Times New Roman"/>
          <w:sz w:val="20"/>
          <w:szCs w:val="20"/>
        </w:rPr>
        <w:t xml:space="preserve"> </w:t>
      </w:r>
      <w:proofErr w:type="spellStart"/>
      <w:r w:rsidRPr="00C110E3">
        <w:rPr>
          <w:rFonts w:ascii="바탕체" w:eastAsia="바탕체" w:hAnsi="바탕체" w:cs="Times New Roman"/>
          <w:sz w:val="20"/>
          <w:szCs w:val="20"/>
        </w:rPr>
        <w:t>최소자승법을</w:t>
      </w:r>
      <w:proofErr w:type="spellEnd"/>
      <w:r w:rsidRPr="00C110E3">
        <w:rPr>
          <w:rFonts w:ascii="바탕체" w:eastAsia="바탕체" w:hAnsi="바탕체" w:cs="Times New Roman"/>
          <w:sz w:val="20"/>
          <w:szCs w:val="20"/>
        </w:rPr>
        <w:t xml:space="preserve"> 활용한 미국 주식시장 예측 </w:t>
      </w:r>
      <w:proofErr w:type="gramStart"/>
      <w:r w:rsidRPr="00C110E3">
        <w:rPr>
          <w:rFonts w:ascii="바탕체" w:eastAsia="바탕체" w:hAnsi="바탕체" w:cs="Times New Roman"/>
          <w:sz w:val="20"/>
          <w:szCs w:val="20"/>
        </w:rPr>
        <w:t>연구.경영과학</w:t>
      </w:r>
      <w:proofErr w:type="gramEnd"/>
      <w:r w:rsidRPr="00C110E3">
        <w:rPr>
          <w:rFonts w:ascii="바탕체" w:eastAsia="바탕체" w:hAnsi="바탕체" w:cs="Times New Roman"/>
          <w:sz w:val="20"/>
          <w:szCs w:val="20"/>
        </w:rPr>
        <w:t>,37(2),19-31.</w:t>
      </w:r>
    </w:p>
    <w:p w14:paraId="480CBC38" w14:textId="77777777" w:rsidR="00C110E3" w:rsidRPr="003D1DD9" w:rsidRDefault="00C110E3" w:rsidP="003D1DD9">
      <w:pPr>
        <w:wordWrap/>
        <w:spacing w:line="360" w:lineRule="auto"/>
        <w:jc w:val="both"/>
        <w:rPr>
          <w:rFonts w:ascii="바탕체" w:eastAsia="바탕체" w:hAnsi="바탕체" w:cs="Times New Roman"/>
          <w:sz w:val="20"/>
          <w:szCs w:val="20"/>
        </w:rPr>
      </w:pPr>
    </w:p>
    <w:p w14:paraId="37A63522" w14:textId="0E95BA36" w:rsidR="00146A86" w:rsidRPr="00FC25A2" w:rsidRDefault="00146A86" w:rsidP="00C25C9A">
      <w:pPr>
        <w:widowControl/>
        <w:wordWrap/>
        <w:autoSpaceDE/>
        <w:autoSpaceDN/>
        <w:jc w:val="both"/>
        <w:rPr>
          <w:rFonts w:ascii="바탕체" w:eastAsia="바탕체" w:hAnsi="바탕체" w:cs="Times New Roman"/>
          <w:sz w:val="20"/>
          <w:szCs w:val="20"/>
        </w:rPr>
      </w:pPr>
      <w:r w:rsidRPr="00FC25A2">
        <w:rPr>
          <w:rFonts w:ascii="바탕체" w:eastAsia="바탕체" w:hAnsi="바탕체" w:cs="Times New Roman"/>
          <w:sz w:val="20"/>
          <w:szCs w:val="20"/>
        </w:rPr>
        <w:br w:type="page"/>
      </w:r>
    </w:p>
    <w:p w14:paraId="21155F7E" w14:textId="539FF1A9" w:rsidR="00146A86" w:rsidRPr="00FC25A2" w:rsidRDefault="00FC25A2" w:rsidP="00FC25A2">
      <w:pPr>
        <w:spacing w:line="276" w:lineRule="auto"/>
        <w:jc w:val="center"/>
        <w:rPr>
          <w:rFonts w:ascii="바탕체" w:eastAsia="바탕체" w:hAnsi="바탕체" w:cs="Times New Roman"/>
          <w:b/>
          <w:bCs/>
          <w:sz w:val="20"/>
          <w:szCs w:val="22"/>
        </w:rPr>
      </w:pPr>
      <w:r w:rsidRPr="00FC25A2">
        <w:rPr>
          <w:rFonts w:ascii="바탕체" w:eastAsia="바탕체" w:hAnsi="바탕체" w:cs="Times New Roman" w:hint="eastAsia"/>
          <w:b/>
          <w:bCs/>
          <w:sz w:val="20"/>
          <w:szCs w:val="22"/>
        </w:rPr>
        <w:lastRenderedPageBreak/>
        <w:t>&lt;</w:t>
      </w:r>
      <w:r w:rsidR="005E6FF7" w:rsidRPr="00FC25A2">
        <w:rPr>
          <w:rFonts w:ascii="바탕체" w:eastAsia="바탕체" w:hAnsi="바탕체" w:cs="Times New Roman" w:hint="eastAsia"/>
          <w:b/>
          <w:bCs/>
          <w:sz w:val="20"/>
          <w:szCs w:val="22"/>
        </w:rPr>
        <w:t>표 1</w:t>
      </w:r>
      <w:r w:rsidRPr="00FC25A2">
        <w:rPr>
          <w:rFonts w:ascii="바탕체" w:eastAsia="바탕체" w:hAnsi="바탕체" w:cs="Times New Roman" w:hint="eastAsia"/>
          <w:b/>
          <w:bCs/>
          <w:sz w:val="20"/>
          <w:szCs w:val="22"/>
        </w:rPr>
        <w:t>&gt;</w:t>
      </w:r>
      <w:r w:rsidR="005E6FF7" w:rsidRPr="00FC25A2">
        <w:rPr>
          <w:rFonts w:ascii="바탕체" w:eastAsia="바탕체" w:hAnsi="바탕체" w:cs="Times New Roman" w:hint="eastAsia"/>
          <w:b/>
          <w:bCs/>
          <w:sz w:val="20"/>
          <w:szCs w:val="22"/>
        </w:rPr>
        <w:t xml:space="preserve"> 변수 목록</w:t>
      </w:r>
    </w:p>
    <w:p w14:paraId="4B0A9938" w14:textId="36F1C04E" w:rsidR="00146A86" w:rsidRPr="00FC25A2" w:rsidRDefault="005E6FF7" w:rsidP="00C25C9A">
      <w:pPr>
        <w:spacing w:line="276" w:lineRule="auto"/>
        <w:jc w:val="both"/>
        <w:rPr>
          <w:rFonts w:ascii="바탕체" w:eastAsia="바탕체" w:hAnsi="바탕체" w:cs="Times New Roman"/>
          <w:sz w:val="20"/>
          <w:szCs w:val="22"/>
        </w:rPr>
      </w:pPr>
      <w:r w:rsidRPr="00FC25A2">
        <w:rPr>
          <w:rFonts w:ascii="바탕체" w:eastAsia="바탕체" w:hAnsi="바탕체" w:cs="Times New Roman" w:hint="eastAsia"/>
          <w:sz w:val="20"/>
          <w:szCs w:val="22"/>
        </w:rPr>
        <w:t>이 표는 분석을 위해 사용한 변수 목록을 정리한 것이다.</w:t>
      </w:r>
    </w:p>
    <w:tbl>
      <w:tblPr>
        <w:tblStyle w:val="af1"/>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418"/>
        <w:gridCol w:w="7076"/>
      </w:tblGrid>
      <w:tr w:rsidR="005E6FF7" w:rsidRPr="00FC25A2" w14:paraId="3D6E7A28" w14:textId="77777777" w:rsidTr="0047527E">
        <w:tc>
          <w:tcPr>
            <w:tcW w:w="1418" w:type="dxa"/>
            <w:tcBorders>
              <w:top w:val="single" w:sz="4" w:space="0" w:color="auto"/>
              <w:bottom w:val="double" w:sz="4" w:space="0" w:color="auto"/>
            </w:tcBorders>
          </w:tcPr>
          <w:p w14:paraId="45C11398" w14:textId="475FED34" w:rsidR="005E6FF7" w:rsidRPr="00FC25A2" w:rsidRDefault="0047527E" w:rsidP="00C25C9A">
            <w:pPr>
              <w:spacing w:line="276" w:lineRule="auto"/>
              <w:jc w:val="both"/>
              <w:rPr>
                <w:rFonts w:ascii="바탕체" w:eastAsia="바탕체" w:hAnsi="바탕체" w:cs="Times New Roman"/>
                <w:b/>
                <w:bCs/>
                <w:sz w:val="20"/>
                <w:szCs w:val="22"/>
              </w:rPr>
            </w:pPr>
            <w:r w:rsidRPr="00FC25A2">
              <w:rPr>
                <w:rFonts w:ascii="바탕체" w:eastAsia="바탕체" w:hAnsi="바탕체" w:cs="Times New Roman" w:hint="eastAsia"/>
                <w:b/>
                <w:bCs/>
                <w:sz w:val="20"/>
                <w:szCs w:val="22"/>
              </w:rPr>
              <w:t>변수 이름</w:t>
            </w:r>
          </w:p>
        </w:tc>
        <w:tc>
          <w:tcPr>
            <w:tcW w:w="7076" w:type="dxa"/>
            <w:tcBorders>
              <w:top w:val="single" w:sz="4" w:space="0" w:color="auto"/>
              <w:bottom w:val="double" w:sz="4" w:space="0" w:color="auto"/>
            </w:tcBorders>
          </w:tcPr>
          <w:p w14:paraId="1B198776" w14:textId="04147382" w:rsidR="005E6FF7" w:rsidRPr="00FC25A2" w:rsidRDefault="0047527E" w:rsidP="00C25C9A">
            <w:pPr>
              <w:spacing w:line="276" w:lineRule="auto"/>
              <w:jc w:val="both"/>
              <w:rPr>
                <w:rFonts w:ascii="바탕체" w:eastAsia="바탕체" w:hAnsi="바탕체" w:cs="Times New Roman"/>
                <w:b/>
                <w:bCs/>
                <w:sz w:val="20"/>
                <w:szCs w:val="22"/>
              </w:rPr>
            </w:pPr>
            <w:r w:rsidRPr="00FC25A2">
              <w:rPr>
                <w:rFonts w:ascii="바탕체" w:eastAsia="바탕체" w:hAnsi="바탕체" w:cs="Times New Roman" w:hint="eastAsia"/>
                <w:b/>
                <w:bCs/>
                <w:sz w:val="20"/>
                <w:szCs w:val="22"/>
              </w:rPr>
              <w:t xml:space="preserve">변수 </w:t>
            </w:r>
            <w:r>
              <w:rPr>
                <w:rFonts w:ascii="바탕체" w:eastAsia="바탕체" w:hAnsi="바탕체" w:cs="Times New Roman" w:hint="eastAsia"/>
                <w:b/>
                <w:bCs/>
                <w:sz w:val="20"/>
                <w:szCs w:val="22"/>
              </w:rPr>
              <w:t>정의</w:t>
            </w:r>
          </w:p>
        </w:tc>
      </w:tr>
      <w:tr w:rsidR="0047527E" w:rsidRPr="00FC25A2" w14:paraId="0A079041" w14:textId="77777777" w:rsidTr="0047527E">
        <w:tc>
          <w:tcPr>
            <w:tcW w:w="1418" w:type="dxa"/>
          </w:tcPr>
          <w:p w14:paraId="39E9D7A4" w14:textId="5E5698C7" w:rsidR="0047527E" w:rsidRPr="0047527E" w:rsidRDefault="0047527E" w:rsidP="0047527E">
            <w:pPr>
              <w:spacing w:line="276" w:lineRule="auto"/>
              <w:jc w:val="both"/>
              <w:rPr>
                <w:rFonts w:ascii="바탕체" w:eastAsia="바탕체" w:hAnsi="바탕체" w:cs="Times New Roman"/>
                <w:i/>
                <w:iCs/>
                <w:sz w:val="20"/>
                <w:szCs w:val="22"/>
              </w:rPr>
            </w:pPr>
            <w:proofErr w:type="spellStart"/>
            <w:r>
              <w:rPr>
                <w:rFonts w:ascii="바탕체" w:eastAsia="바탕체" w:hAnsi="바탕체" w:cs="Times New Roman" w:hint="eastAsia"/>
                <w:i/>
                <w:iCs/>
                <w:sz w:val="20"/>
                <w:szCs w:val="22"/>
              </w:rPr>
              <w:t>relss</w:t>
            </w:r>
            <w:proofErr w:type="spellEnd"/>
          </w:p>
        </w:tc>
        <w:tc>
          <w:tcPr>
            <w:tcW w:w="7076" w:type="dxa"/>
          </w:tcPr>
          <w:p w14:paraId="5B028079" w14:textId="3309CD2D" w:rsidR="0047527E" w:rsidRPr="0047527E" w:rsidRDefault="0047527E" w:rsidP="0047527E">
            <w:pPr>
              <w:spacing w:line="276" w:lineRule="auto"/>
              <w:jc w:val="both"/>
              <w:rPr>
                <w:rFonts w:ascii="바탕체" w:eastAsia="바탕체" w:hAnsi="바탕체" w:cs="Times New Roman"/>
                <w:sz w:val="20"/>
                <w:szCs w:val="22"/>
              </w:rPr>
            </w:pPr>
            <w:r>
              <w:rPr>
                <w:rFonts w:ascii="바탕체" w:eastAsia="바탕체" w:hAnsi="바탕체" w:cs="Times New Roman" w:hint="eastAsia"/>
                <w:sz w:val="20"/>
                <w:szCs w:val="22"/>
              </w:rPr>
              <w:t>상대적 공매도 거래량, 주식의 공매도 거래량을 전체 거래량으로 나눈 값</w:t>
            </w:r>
          </w:p>
        </w:tc>
      </w:tr>
      <w:tr w:rsidR="0047527E" w:rsidRPr="00FC25A2" w14:paraId="390C5F89" w14:textId="77777777" w:rsidTr="0047527E">
        <w:tc>
          <w:tcPr>
            <w:tcW w:w="1418" w:type="dxa"/>
            <w:tcBorders>
              <w:bottom w:val="single" w:sz="4" w:space="0" w:color="auto"/>
            </w:tcBorders>
          </w:tcPr>
          <w:p w14:paraId="7D960D23" w14:textId="444AD3F3" w:rsidR="0047527E" w:rsidRPr="00FC25A2" w:rsidRDefault="0047527E" w:rsidP="0047527E">
            <w:pPr>
              <w:spacing w:line="276" w:lineRule="auto"/>
              <w:jc w:val="both"/>
              <w:rPr>
                <w:rFonts w:ascii="바탕체" w:eastAsia="바탕체" w:hAnsi="바탕체" w:cs="Times New Roman"/>
                <w:sz w:val="20"/>
                <w:szCs w:val="22"/>
              </w:rPr>
            </w:pPr>
            <w:proofErr w:type="spellStart"/>
            <w:r>
              <w:rPr>
                <w:rFonts w:ascii="바탕체" w:eastAsia="바탕체" w:hAnsi="바탕체" w:cs="Times New Roman" w:hint="eastAsia"/>
                <w:i/>
                <w:iCs/>
                <w:sz w:val="20"/>
                <w:szCs w:val="22"/>
              </w:rPr>
              <w:t>reldc</w:t>
            </w:r>
            <w:proofErr w:type="spellEnd"/>
          </w:p>
        </w:tc>
        <w:tc>
          <w:tcPr>
            <w:tcW w:w="7076" w:type="dxa"/>
            <w:tcBorders>
              <w:bottom w:val="single" w:sz="4" w:space="0" w:color="auto"/>
            </w:tcBorders>
          </w:tcPr>
          <w:p w14:paraId="0082E809" w14:textId="1A10FFBB" w:rsidR="0047527E" w:rsidRPr="0047527E" w:rsidRDefault="0047527E" w:rsidP="0047527E">
            <w:pPr>
              <w:spacing w:line="276" w:lineRule="auto"/>
              <w:jc w:val="both"/>
              <w:rPr>
                <w:rFonts w:ascii="바탕체" w:eastAsia="바탕체" w:hAnsi="바탕체" w:cs="Times New Roman"/>
                <w:sz w:val="20"/>
                <w:szCs w:val="22"/>
              </w:rPr>
            </w:pPr>
            <w:r>
              <w:rPr>
                <w:rFonts w:ascii="바탕체" w:eastAsia="바탕체" w:hAnsi="바탕체" w:cs="Times New Roman" w:hint="eastAsia"/>
                <w:sz w:val="20"/>
                <w:szCs w:val="22"/>
              </w:rPr>
              <w:t>대차잔고 비율, 주식의 대차잔고 변화량을 전체 상장주식수로 나눈 값</w:t>
            </w:r>
          </w:p>
        </w:tc>
      </w:tr>
      <w:tr w:rsidR="0047527E" w:rsidRPr="00FC25A2" w14:paraId="539A1A7E" w14:textId="77777777" w:rsidTr="0047527E">
        <w:tc>
          <w:tcPr>
            <w:tcW w:w="1418" w:type="dxa"/>
            <w:tcBorders>
              <w:bottom w:val="single" w:sz="4" w:space="0" w:color="auto"/>
            </w:tcBorders>
          </w:tcPr>
          <w:p w14:paraId="21CE666E" w14:textId="3BF43D20" w:rsidR="0047527E" w:rsidRPr="00FC25A2" w:rsidRDefault="00000000" w:rsidP="0047527E">
            <w:pPr>
              <w:spacing w:line="276" w:lineRule="auto"/>
              <w:jc w:val="both"/>
              <w:rPr>
                <w:rFonts w:ascii="바탕체" w:eastAsia="바탕체" w:hAnsi="바탕체" w:cs="Times New Roman"/>
                <w:sz w:val="20"/>
                <w:szCs w:val="22"/>
              </w:rPr>
            </w:pPr>
            <m:oMath>
              <m:sSubSup>
                <m:sSubSupPr>
                  <m:ctrlPr>
                    <w:rPr>
                      <w:rFonts w:ascii="Cambria Math" w:eastAsia="바탕체" w:hAnsi="Cambria Math" w:cs="Times New Roman"/>
                      <w:i/>
                      <w:color w:val="000000" w:themeColor="text1"/>
                      <w:sz w:val="20"/>
                      <w:szCs w:val="20"/>
                    </w:rPr>
                  </m:ctrlPr>
                </m:sSubSupPr>
                <m:e>
                  <m:r>
                    <w:rPr>
                      <w:rFonts w:ascii="Cambria Math" w:eastAsia="바탕체" w:hAnsi="Cambria Math" w:cs="Times New Roman"/>
                      <w:color w:val="000000" w:themeColor="text1"/>
                      <w:sz w:val="20"/>
                      <w:szCs w:val="20"/>
                    </w:rPr>
                    <m:t>relss</m:t>
                  </m:r>
                </m:e>
                <m:sub>
                  <m:r>
                    <m:rPr>
                      <m:sty m:val="p"/>
                    </m:rPr>
                    <w:rPr>
                      <w:rFonts w:ascii="Cambria Math" w:eastAsia="바탕체" w:hAnsi="Cambria Math" w:cs="Times New Roman"/>
                      <w:color w:val="000000" w:themeColor="text1"/>
                      <w:sz w:val="20"/>
                      <w:szCs w:val="20"/>
                    </w:rPr>
                    <m:t>pred</m:t>
                  </m:r>
                  <m:ctrlPr>
                    <w:rPr>
                      <w:rFonts w:ascii="Cambria Math" w:eastAsia="바탕체" w:hAnsi="Cambria Math" w:cs="Times New Roman"/>
                      <w:color w:val="000000" w:themeColor="text1"/>
                      <w:sz w:val="20"/>
                      <w:szCs w:val="20"/>
                    </w:rPr>
                  </m:ctrlPr>
                </m:sub>
                <m:sup>
                  <m:r>
                    <w:rPr>
                      <w:rFonts w:ascii="Cambria Math" w:eastAsia="바탕체" w:hAnsi="Cambria Math" w:cs="Times New Roman"/>
                      <w:color w:val="000000" w:themeColor="text1"/>
                      <w:sz w:val="20"/>
                      <w:szCs w:val="20"/>
                    </w:rPr>
                    <m:t>(0)</m:t>
                  </m:r>
                </m:sup>
              </m:sSubSup>
            </m:oMath>
            <w:r w:rsidR="0047527E">
              <w:rPr>
                <w:rFonts w:ascii="바탕체" w:eastAsia="바탕체" w:hAnsi="바탕체" w:cs="Times New Roman" w:hint="eastAsia"/>
                <w:color w:val="000000" w:themeColor="text1"/>
                <w:sz w:val="20"/>
                <w:szCs w:val="20"/>
              </w:rPr>
              <w:t xml:space="preserve"> </w:t>
            </w:r>
          </w:p>
        </w:tc>
        <w:tc>
          <w:tcPr>
            <w:tcW w:w="7076" w:type="dxa"/>
            <w:tcBorders>
              <w:bottom w:val="single" w:sz="4" w:space="0" w:color="auto"/>
            </w:tcBorders>
          </w:tcPr>
          <w:p w14:paraId="063C551E" w14:textId="520E125D" w:rsidR="0047527E" w:rsidRPr="0047527E" w:rsidRDefault="0047527E" w:rsidP="0047527E">
            <w:pPr>
              <w:spacing w:line="276" w:lineRule="auto"/>
              <w:jc w:val="both"/>
              <w:rPr>
                <w:rFonts w:ascii="바탕체" w:eastAsia="바탕체" w:hAnsi="바탕체" w:cs="Times New Roman"/>
                <w:sz w:val="20"/>
                <w:szCs w:val="22"/>
              </w:rPr>
            </w:pPr>
            <w:r>
              <w:rPr>
                <w:rFonts w:ascii="바탕체" w:eastAsia="바탕체" w:hAnsi="바탕체" w:cs="Times New Roman" w:hint="eastAsia"/>
                <w:sz w:val="20"/>
                <w:szCs w:val="22"/>
              </w:rPr>
              <w:t>대차잔고 비율을 반영하여 다음 달 공매도 거래량을 직관적으로 예측한 지표</w:t>
            </w:r>
          </w:p>
        </w:tc>
      </w:tr>
      <w:tr w:rsidR="0047527E" w:rsidRPr="00FC25A2" w14:paraId="452140A0" w14:textId="77777777" w:rsidTr="0047527E">
        <w:tc>
          <w:tcPr>
            <w:tcW w:w="1418" w:type="dxa"/>
            <w:tcBorders>
              <w:bottom w:val="single" w:sz="4" w:space="0" w:color="auto"/>
            </w:tcBorders>
          </w:tcPr>
          <w:p w14:paraId="10AE5FA6" w14:textId="04587EAC" w:rsidR="0047527E" w:rsidRDefault="00000000" w:rsidP="0047527E">
            <w:pPr>
              <w:spacing w:line="276" w:lineRule="auto"/>
              <w:jc w:val="both"/>
              <w:rPr>
                <w:rFonts w:ascii="맑은 고딕" w:eastAsia="맑은 고딕" w:hAnsi="맑은 고딕" w:cs="Times New Roman"/>
                <w:color w:val="000000" w:themeColor="text1"/>
                <w:sz w:val="20"/>
                <w:szCs w:val="20"/>
              </w:rPr>
            </w:pPr>
            <m:oMath>
              <m:sSubSup>
                <m:sSubSupPr>
                  <m:ctrlPr>
                    <w:rPr>
                      <w:rFonts w:ascii="Cambria Math" w:eastAsia="바탕체" w:hAnsi="Cambria Math" w:cs="Times New Roman"/>
                      <w:i/>
                      <w:color w:val="000000" w:themeColor="text1"/>
                      <w:sz w:val="20"/>
                      <w:szCs w:val="20"/>
                    </w:rPr>
                  </m:ctrlPr>
                </m:sSubSupPr>
                <m:e>
                  <m:r>
                    <w:rPr>
                      <w:rFonts w:ascii="Cambria Math" w:eastAsia="바탕체" w:hAnsi="Cambria Math" w:cs="Times New Roman"/>
                      <w:color w:val="000000" w:themeColor="text1"/>
                      <w:sz w:val="20"/>
                      <w:szCs w:val="20"/>
                    </w:rPr>
                    <m:t>relss</m:t>
                  </m:r>
                </m:e>
                <m:sub>
                  <m:r>
                    <m:rPr>
                      <m:sty m:val="p"/>
                    </m:rPr>
                    <w:rPr>
                      <w:rFonts w:ascii="Cambria Math" w:eastAsia="바탕체" w:hAnsi="Cambria Math" w:cs="Times New Roman"/>
                      <w:color w:val="000000" w:themeColor="text1"/>
                      <w:sz w:val="20"/>
                      <w:szCs w:val="20"/>
                    </w:rPr>
                    <m:t>pred</m:t>
                  </m:r>
                  <m:ctrlPr>
                    <w:rPr>
                      <w:rFonts w:ascii="Cambria Math" w:eastAsia="바탕체" w:hAnsi="Cambria Math" w:cs="Times New Roman"/>
                      <w:color w:val="000000" w:themeColor="text1"/>
                      <w:sz w:val="20"/>
                      <w:szCs w:val="20"/>
                    </w:rPr>
                  </m:ctrlPr>
                </m:sub>
                <m:sup>
                  <m:r>
                    <w:rPr>
                      <w:rFonts w:ascii="Cambria Math" w:eastAsia="바탕체" w:hAnsi="Cambria Math" w:cs="Times New Roman"/>
                      <w:color w:val="000000" w:themeColor="text1"/>
                      <w:sz w:val="20"/>
                      <w:szCs w:val="20"/>
                    </w:rPr>
                    <m:t>(1)</m:t>
                  </m:r>
                </m:sup>
              </m:sSubSup>
            </m:oMath>
            <w:r w:rsidR="0047527E">
              <w:rPr>
                <w:rFonts w:ascii="맑은 고딕" w:eastAsia="맑은 고딕" w:hAnsi="맑은 고딕" w:cs="Times New Roman" w:hint="eastAsia"/>
                <w:color w:val="000000" w:themeColor="text1"/>
                <w:sz w:val="20"/>
                <w:szCs w:val="20"/>
              </w:rPr>
              <w:t xml:space="preserve"> </w:t>
            </w:r>
          </w:p>
        </w:tc>
        <w:tc>
          <w:tcPr>
            <w:tcW w:w="7076" w:type="dxa"/>
            <w:tcBorders>
              <w:bottom w:val="single" w:sz="4" w:space="0" w:color="auto"/>
            </w:tcBorders>
          </w:tcPr>
          <w:p w14:paraId="0C982DC9" w14:textId="6518D6D4" w:rsidR="0047527E" w:rsidRDefault="0047527E" w:rsidP="0047527E">
            <w:pPr>
              <w:spacing w:line="276" w:lineRule="auto"/>
              <w:jc w:val="both"/>
              <w:rPr>
                <w:rFonts w:ascii="바탕체" w:eastAsia="바탕체" w:hAnsi="바탕체" w:cs="Times New Roman"/>
                <w:sz w:val="20"/>
                <w:szCs w:val="22"/>
              </w:rPr>
            </w:pPr>
            <w:r>
              <w:rPr>
                <w:rFonts w:ascii="바탕체" w:eastAsia="바탕체" w:hAnsi="바탕체" w:cs="Times New Roman" w:hint="eastAsia"/>
                <w:sz w:val="20"/>
                <w:szCs w:val="22"/>
              </w:rPr>
              <w:t>식 (4) 기반 선형 회귀 모형으로 산출된 예측 지표</w:t>
            </w:r>
          </w:p>
        </w:tc>
      </w:tr>
      <w:tr w:rsidR="0047527E" w:rsidRPr="00FC25A2" w14:paraId="533EDE93" w14:textId="77777777" w:rsidTr="0047527E">
        <w:tc>
          <w:tcPr>
            <w:tcW w:w="1418" w:type="dxa"/>
            <w:tcBorders>
              <w:bottom w:val="single" w:sz="4" w:space="0" w:color="auto"/>
            </w:tcBorders>
          </w:tcPr>
          <w:p w14:paraId="0C22C194" w14:textId="70ECF7A7" w:rsidR="0047527E" w:rsidRDefault="00000000" w:rsidP="0047527E">
            <w:pPr>
              <w:spacing w:line="276" w:lineRule="auto"/>
              <w:jc w:val="both"/>
              <w:rPr>
                <w:rFonts w:ascii="맑은 고딕" w:eastAsia="맑은 고딕" w:hAnsi="맑은 고딕" w:cs="Times New Roman"/>
                <w:color w:val="000000" w:themeColor="text1"/>
                <w:sz w:val="20"/>
                <w:szCs w:val="20"/>
              </w:rPr>
            </w:pPr>
            <m:oMath>
              <m:sSubSup>
                <m:sSubSupPr>
                  <m:ctrlPr>
                    <w:rPr>
                      <w:rFonts w:ascii="Cambria Math" w:eastAsia="바탕체" w:hAnsi="Cambria Math" w:cs="Times New Roman"/>
                      <w:i/>
                      <w:color w:val="000000" w:themeColor="text1"/>
                      <w:sz w:val="20"/>
                      <w:szCs w:val="20"/>
                    </w:rPr>
                  </m:ctrlPr>
                </m:sSubSupPr>
                <m:e>
                  <m:r>
                    <w:rPr>
                      <w:rFonts w:ascii="Cambria Math" w:eastAsia="바탕체" w:hAnsi="Cambria Math" w:cs="Times New Roman"/>
                      <w:color w:val="000000" w:themeColor="text1"/>
                      <w:sz w:val="20"/>
                      <w:szCs w:val="20"/>
                    </w:rPr>
                    <m:t>relss</m:t>
                  </m:r>
                </m:e>
                <m:sub>
                  <m:r>
                    <m:rPr>
                      <m:sty m:val="p"/>
                    </m:rPr>
                    <w:rPr>
                      <w:rFonts w:ascii="Cambria Math" w:eastAsia="바탕체" w:hAnsi="Cambria Math" w:cs="Times New Roman"/>
                      <w:color w:val="000000" w:themeColor="text1"/>
                      <w:sz w:val="20"/>
                      <w:szCs w:val="20"/>
                    </w:rPr>
                    <m:t>pred</m:t>
                  </m:r>
                  <m:ctrlPr>
                    <w:rPr>
                      <w:rFonts w:ascii="Cambria Math" w:eastAsia="바탕체" w:hAnsi="Cambria Math" w:cs="Times New Roman"/>
                      <w:color w:val="000000" w:themeColor="text1"/>
                      <w:sz w:val="20"/>
                      <w:szCs w:val="20"/>
                    </w:rPr>
                  </m:ctrlPr>
                </m:sub>
                <m:sup>
                  <m:r>
                    <w:rPr>
                      <w:rFonts w:ascii="Cambria Math" w:eastAsia="바탕체" w:hAnsi="Cambria Math" w:cs="Times New Roman"/>
                      <w:color w:val="000000" w:themeColor="text1"/>
                      <w:sz w:val="20"/>
                      <w:szCs w:val="20"/>
                    </w:rPr>
                    <m:t>(2)</m:t>
                  </m:r>
                </m:sup>
              </m:sSubSup>
            </m:oMath>
            <w:r w:rsidR="0047527E">
              <w:rPr>
                <w:rFonts w:ascii="맑은 고딕" w:eastAsia="맑은 고딕" w:hAnsi="맑은 고딕" w:cs="Times New Roman" w:hint="eastAsia"/>
                <w:color w:val="000000" w:themeColor="text1"/>
                <w:sz w:val="20"/>
                <w:szCs w:val="20"/>
              </w:rPr>
              <w:t xml:space="preserve"> </w:t>
            </w:r>
          </w:p>
        </w:tc>
        <w:tc>
          <w:tcPr>
            <w:tcW w:w="7076" w:type="dxa"/>
            <w:tcBorders>
              <w:bottom w:val="single" w:sz="4" w:space="0" w:color="auto"/>
            </w:tcBorders>
          </w:tcPr>
          <w:p w14:paraId="2C690057" w14:textId="76189802" w:rsidR="0047527E" w:rsidRDefault="0047527E" w:rsidP="0047527E">
            <w:pPr>
              <w:spacing w:line="276" w:lineRule="auto"/>
              <w:jc w:val="both"/>
              <w:rPr>
                <w:rFonts w:ascii="바탕체" w:eastAsia="바탕체" w:hAnsi="바탕체" w:cs="Times New Roman"/>
                <w:sz w:val="20"/>
                <w:szCs w:val="22"/>
              </w:rPr>
            </w:pPr>
            <w:r>
              <w:rPr>
                <w:rFonts w:ascii="바탕체" w:eastAsia="바탕체" w:hAnsi="바탕체" w:cs="Times New Roman" w:hint="eastAsia"/>
                <w:sz w:val="20"/>
                <w:szCs w:val="22"/>
              </w:rPr>
              <w:t>식 (5) 기반 선형 회귀 모형으로 산출된 예측 지표</w:t>
            </w:r>
          </w:p>
        </w:tc>
      </w:tr>
      <w:tr w:rsidR="0047527E" w:rsidRPr="00FC25A2" w14:paraId="5B01FD12" w14:textId="77777777" w:rsidTr="0047527E">
        <w:tc>
          <w:tcPr>
            <w:tcW w:w="1418" w:type="dxa"/>
            <w:tcBorders>
              <w:bottom w:val="single" w:sz="4" w:space="0" w:color="auto"/>
            </w:tcBorders>
          </w:tcPr>
          <w:p w14:paraId="53A55D53" w14:textId="02B894D9" w:rsidR="0047527E" w:rsidRDefault="00000000" w:rsidP="0047527E">
            <w:pPr>
              <w:spacing w:line="276" w:lineRule="auto"/>
              <w:jc w:val="both"/>
              <w:rPr>
                <w:rFonts w:ascii="맑은 고딕" w:eastAsia="맑은 고딕" w:hAnsi="맑은 고딕" w:cs="Times New Roman"/>
                <w:color w:val="000000" w:themeColor="text1"/>
                <w:sz w:val="20"/>
                <w:szCs w:val="20"/>
              </w:rPr>
            </w:pPr>
            <m:oMath>
              <m:sSubSup>
                <m:sSubSupPr>
                  <m:ctrlPr>
                    <w:rPr>
                      <w:rFonts w:ascii="Cambria Math" w:eastAsia="바탕체" w:hAnsi="Cambria Math" w:cs="Times New Roman"/>
                      <w:i/>
                      <w:color w:val="000000" w:themeColor="text1"/>
                      <w:sz w:val="20"/>
                      <w:szCs w:val="20"/>
                    </w:rPr>
                  </m:ctrlPr>
                </m:sSubSupPr>
                <m:e>
                  <m:r>
                    <w:rPr>
                      <w:rFonts w:ascii="Cambria Math" w:eastAsia="바탕체" w:hAnsi="Cambria Math" w:cs="Times New Roman"/>
                      <w:color w:val="000000" w:themeColor="text1"/>
                      <w:sz w:val="20"/>
                      <w:szCs w:val="20"/>
                    </w:rPr>
                    <m:t>relss</m:t>
                  </m:r>
                </m:e>
                <m:sub>
                  <m:r>
                    <m:rPr>
                      <m:sty m:val="p"/>
                    </m:rPr>
                    <w:rPr>
                      <w:rFonts w:ascii="Cambria Math" w:eastAsia="바탕체" w:hAnsi="Cambria Math" w:cs="Times New Roman"/>
                      <w:color w:val="000000" w:themeColor="text1"/>
                      <w:sz w:val="20"/>
                      <w:szCs w:val="20"/>
                    </w:rPr>
                    <m:t>pred</m:t>
                  </m:r>
                  <m:ctrlPr>
                    <w:rPr>
                      <w:rFonts w:ascii="Cambria Math" w:eastAsia="바탕체" w:hAnsi="Cambria Math" w:cs="Times New Roman"/>
                      <w:color w:val="000000" w:themeColor="text1"/>
                      <w:sz w:val="20"/>
                      <w:szCs w:val="20"/>
                    </w:rPr>
                  </m:ctrlPr>
                </m:sub>
                <m:sup>
                  <m:r>
                    <w:rPr>
                      <w:rFonts w:ascii="Cambria Math" w:eastAsia="바탕체" w:hAnsi="Cambria Math" w:cs="Times New Roman"/>
                      <w:color w:val="000000" w:themeColor="text1"/>
                      <w:sz w:val="20"/>
                      <w:szCs w:val="20"/>
                    </w:rPr>
                    <m:t>(3)</m:t>
                  </m:r>
                </m:sup>
              </m:sSubSup>
            </m:oMath>
            <w:r w:rsidR="0047527E">
              <w:rPr>
                <w:rFonts w:ascii="맑은 고딕" w:eastAsia="맑은 고딕" w:hAnsi="맑은 고딕" w:cs="Times New Roman" w:hint="eastAsia"/>
                <w:color w:val="000000" w:themeColor="text1"/>
                <w:sz w:val="20"/>
                <w:szCs w:val="20"/>
              </w:rPr>
              <w:t xml:space="preserve"> </w:t>
            </w:r>
          </w:p>
        </w:tc>
        <w:tc>
          <w:tcPr>
            <w:tcW w:w="7076" w:type="dxa"/>
            <w:tcBorders>
              <w:bottom w:val="single" w:sz="4" w:space="0" w:color="auto"/>
            </w:tcBorders>
          </w:tcPr>
          <w:p w14:paraId="09FA1B9D" w14:textId="223EDCE6" w:rsidR="0047527E" w:rsidRDefault="0047527E" w:rsidP="0047527E">
            <w:pPr>
              <w:spacing w:line="276" w:lineRule="auto"/>
              <w:jc w:val="both"/>
              <w:rPr>
                <w:rFonts w:ascii="바탕체" w:eastAsia="바탕체" w:hAnsi="바탕체" w:cs="Times New Roman"/>
                <w:sz w:val="20"/>
                <w:szCs w:val="22"/>
              </w:rPr>
            </w:pPr>
            <w:r>
              <w:rPr>
                <w:rFonts w:ascii="바탕체" w:eastAsia="바탕체" w:hAnsi="바탕체" w:cs="Times New Roman" w:hint="eastAsia"/>
                <w:sz w:val="20"/>
                <w:szCs w:val="22"/>
              </w:rPr>
              <w:t xml:space="preserve">식 (4) 기반 </w:t>
            </w:r>
            <w:proofErr w:type="spellStart"/>
            <w:r>
              <w:rPr>
                <w:rFonts w:ascii="바탕체" w:eastAsia="바탕체" w:hAnsi="바탕체" w:cs="Times New Roman" w:hint="eastAsia"/>
                <w:sz w:val="20"/>
                <w:szCs w:val="22"/>
              </w:rPr>
              <w:t>릿지</w:t>
            </w:r>
            <w:proofErr w:type="spellEnd"/>
            <w:r>
              <w:rPr>
                <w:rFonts w:ascii="바탕체" w:eastAsia="바탕체" w:hAnsi="바탕체" w:cs="Times New Roman" w:hint="eastAsia"/>
                <w:sz w:val="20"/>
                <w:szCs w:val="22"/>
              </w:rPr>
              <w:t xml:space="preserve"> 회귀 모형으로 산출된 예측 지표</w:t>
            </w:r>
          </w:p>
        </w:tc>
      </w:tr>
      <w:tr w:rsidR="0047527E" w:rsidRPr="00FC25A2" w14:paraId="0BD6911D" w14:textId="77777777" w:rsidTr="0047527E">
        <w:tc>
          <w:tcPr>
            <w:tcW w:w="1418" w:type="dxa"/>
            <w:tcBorders>
              <w:bottom w:val="single" w:sz="4" w:space="0" w:color="auto"/>
            </w:tcBorders>
          </w:tcPr>
          <w:p w14:paraId="5E39CDE3" w14:textId="05878E8F" w:rsidR="0047527E" w:rsidRDefault="00000000" w:rsidP="0047527E">
            <w:pPr>
              <w:spacing w:line="276" w:lineRule="auto"/>
              <w:jc w:val="both"/>
              <w:rPr>
                <w:rFonts w:ascii="맑은 고딕" w:eastAsia="맑은 고딕" w:hAnsi="맑은 고딕" w:cs="Times New Roman"/>
                <w:color w:val="000000" w:themeColor="text1"/>
                <w:sz w:val="20"/>
                <w:szCs w:val="20"/>
              </w:rPr>
            </w:pPr>
            <m:oMath>
              <m:sSubSup>
                <m:sSubSupPr>
                  <m:ctrlPr>
                    <w:rPr>
                      <w:rFonts w:ascii="Cambria Math" w:eastAsia="바탕체" w:hAnsi="Cambria Math" w:cs="Times New Roman"/>
                      <w:i/>
                      <w:color w:val="000000" w:themeColor="text1"/>
                      <w:sz w:val="20"/>
                      <w:szCs w:val="20"/>
                    </w:rPr>
                  </m:ctrlPr>
                </m:sSubSupPr>
                <m:e>
                  <m:r>
                    <w:rPr>
                      <w:rFonts w:ascii="Cambria Math" w:eastAsia="바탕체" w:hAnsi="Cambria Math" w:cs="Times New Roman"/>
                      <w:color w:val="000000" w:themeColor="text1"/>
                      <w:sz w:val="20"/>
                      <w:szCs w:val="20"/>
                    </w:rPr>
                    <m:t>relss</m:t>
                  </m:r>
                </m:e>
                <m:sub>
                  <m:r>
                    <m:rPr>
                      <m:sty m:val="p"/>
                    </m:rPr>
                    <w:rPr>
                      <w:rFonts w:ascii="Cambria Math" w:eastAsia="바탕체" w:hAnsi="Cambria Math" w:cs="Times New Roman"/>
                      <w:color w:val="000000" w:themeColor="text1"/>
                      <w:sz w:val="20"/>
                      <w:szCs w:val="20"/>
                    </w:rPr>
                    <m:t>pred</m:t>
                  </m:r>
                  <m:ctrlPr>
                    <w:rPr>
                      <w:rFonts w:ascii="Cambria Math" w:eastAsia="바탕체" w:hAnsi="Cambria Math" w:cs="Times New Roman"/>
                      <w:color w:val="000000" w:themeColor="text1"/>
                      <w:sz w:val="20"/>
                      <w:szCs w:val="20"/>
                    </w:rPr>
                  </m:ctrlPr>
                </m:sub>
                <m:sup>
                  <m:r>
                    <w:rPr>
                      <w:rFonts w:ascii="Cambria Math" w:eastAsia="바탕체" w:hAnsi="Cambria Math" w:cs="Times New Roman"/>
                      <w:color w:val="000000" w:themeColor="text1"/>
                      <w:sz w:val="20"/>
                      <w:szCs w:val="20"/>
                    </w:rPr>
                    <m:t>(4)</m:t>
                  </m:r>
                </m:sup>
              </m:sSubSup>
            </m:oMath>
            <w:r w:rsidR="0047527E">
              <w:rPr>
                <w:rFonts w:ascii="맑은 고딕" w:eastAsia="맑은 고딕" w:hAnsi="맑은 고딕" w:cs="Times New Roman" w:hint="eastAsia"/>
                <w:color w:val="000000" w:themeColor="text1"/>
                <w:sz w:val="20"/>
                <w:szCs w:val="20"/>
              </w:rPr>
              <w:t xml:space="preserve"> </w:t>
            </w:r>
          </w:p>
        </w:tc>
        <w:tc>
          <w:tcPr>
            <w:tcW w:w="7076" w:type="dxa"/>
            <w:tcBorders>
              <w:bottom w:val="single" w:sz="4" w:space="0" w:color="auto"/>
            </w:tcBorders>
          </w:tcPr>
          <w:p w14:paraId="6A9C5E32" w14:textId="19209965" w:rsidR="0047527E" w:rsidRDefault="0047527E" w:rsidP="0047527E">
            <w:pPr>
              <w:spacing w:line="276" w:lineRule="auto"/>
              <w:jc w:val="both"/>
              <w:rPr>
                <w:rFonts w:ascii="바탕체" w:eastAsia="바탕체" w:hAnsi="바탕체" w:cs="Times New Roman"/>
                <w:sz w:val="20"/>
                <w:szCs w:val="22"/>
              </w:rPr>
            </w:pPr>
            <w:r>
              <w:rPr>
                <w:rFonts w:ascii="바탕체" w:eastAsia="바탕체" w:hAnsi="바탕체" w:cs="Times New Roman" w:hint="eastAsia"/>
                <w:sz w:val="20"/>
                <w:szCs w:val="22"/>
              </w:rPr>
              <w:t xml:space="preserve">식 (5) 기반 </w:t>
            </w:r>
            <w:proofErr w:type="spellStart"/>
            <w:r>
              <w:rPr>
                <w:rFonts w:ascii="바탕체" w:eastAsia="바탕체" w:hAnsi="바탕체" w:cs="Times New Roman" w:hint="eastAsia"/>
                <w:sz w:val="20"/>
                <w:szCs w:val="22"/>
              </w:rPr>
              <w:t>릿지</w:t>
            </w:r>
            <w:proofErr w:type="spellEnd"/>
            <w:r>
              <w:rPr>
                <w:rFonts w:ascii="바탕체" w:eastAsia="바탕체" w:hAnsi="바탕체" w:cs="Times New Roman" w:hint="eastAsia"/>
                <w:sz w:val="20"/>
                <w:szCs w:val="22"/>
              </w:rPr>
              <w:t xml:space="preserve"> 회귀 모형으로 산출된 예측 지표</w:t>
            </w:r>
          </w:p>
        </w:tc>
      </w:tr>
      <w:tr w:rsidR="0047527E" w:rsidRPr="00FC25A2" w14:paraId="2F0E0015" w14:textId="77777777" w:rsidTr="0047527E">
        <w:tc>
          <w:tcPr>
            <w:tcW w:w="1418" w:type="dxa"/>
            <w:tcBorders>
              <w:bottom w:val="single" w:sz="4" w:space="0" w:color="auto"/>
            </w:tcBorders>
          </w:tcPr>
          <w:p w14:paraId="7A14CB4A" w14:textId="63437290" w:rsidR="0047527E" w:rsidRDefault="00000000" w:rsidP="0047527E">
            <w:pPr>
              <w:spacing w:line="276" w:lineRule="auto"/>
              <w:jc w:val="both"/>
              <w:rPr>
                <w:rFonts w:ascii="맑은 고딕" w:eastAsia="맑은 고딕" w:hAnsi="맑은 고딕" w:cs="Times New Roman"/>
                <w:color w:val="000000" w:themeColor="text1"/>
                <w:sz w:val="20"/>
                <w:szCs w:val="20"/>
              </w:rPr>
            </w:pPr>
            <m:oMath>
              <m:sSubSup>
                <m:sSubSupPr>
                  <m:ctrlPr>
                    <w:rPr>
                      <w:rFonts w:ascii="Cambria Math" w:eastAsia="바탕체" w:hAnsi="Cambria Math" w:cs="Times New Roman"/>
                      <w:i/>
                      <w:color w:val="000000" w:themeColor="text1"/>
                      <w:sz w:val="20"/>
                      <w:szCs w:val="20"/>
                    </w:rPr>
                  </m:ctrlPr>
                </m:sSubSupPr>
                <m:e>
                  <m:r>
                    <w:rPr>
                      <w:rFonts w:ascii="Cambria Math" w:eastAsia="바탕체" w:hAnsi="Cambria Math" w:cs="Times New Roman"/>
                      <w:color w:val="000000" w:themeColor="text1"/>
                      <w:sz w:val="20"/>
                      <w:szCs w:val="20"/>
                    </w:rPr>
                    <m:t>relss</m:t>
                  </m:r>
                </m:e>
                <m:sub>
                  <m:r>
                    <m:rPr>
                      <m:sty m:val="p"/>
                    </m:rPr>
                    <w:rPr>
                      <w:rFonts w:ascii="Cambria Math" w:eastAsia="바탕체" w:hAnsi="Cambria Math" w:cs="Times New Roman"/>
                      <w:color w:val="000000" w:themeColor="text1"/>
                      <w:sz w:val="20"/>
                      <w:szCs w:val="20"/>
                    </w:rPr>
                    <m:t>pred</m:t>
                  </m:r>
                  <m:ctrlPr>
                    <w:rPr>
                      <w:rFonts w:ascii="Cambria Math" w:eastAsia="바탕체" w:hAnsi="Cambria Math" w:cs="Times New Roman"/>
                      <w:color w:val="000000" w:themeColor="text1"/>
                      <w:sz w:val="20"/>
                      <w:szCs w:val="20"/>
                    </w:rPr>
                  </m:ctrlPr>
                </m:sub>
                <m:sup>
                  <m:r>
                    <w:rPr>
                      <w:rFonts w:ascii="Cambria Math" w:eastAsia="바탕체" w:hAnsi="Cambria Math" w:cs="Times New Roman"/>
                      <w:color w:val="000000" w:themeColor="text1"/>
                      <w:sz w:val="20"/>
                      <w:szCs w:val="20"/>
                    </w:rPr>
                    <m:t>(5)</m:t>
                  </m:r>
                </m:sup>
              </m:sSubSup>
            </m:oMath>
            <w:r w:rsidR="0047527E">
              <w:rPr>
                <w:rFonts w:ascii="맑은 고딕" w:eastAsia="맑은 고딕" w:hAnsi="맑은 고딕" w:cs="Times New Roman" w:hint="eastAsia"/>
                <w:color w:val="000000" w:themeColor="text1"/>
                <w:sz w:val="20"/>
                <w:szCs w:val="20"/>
              </w:rPr>
              <w:t xml:space="preserve"> </w:t>
            </w:r>
          </w:p>
        </w:tc>
        <w:tc>
          <w:tcPr>
            <w:tcW w:w="7076" w:type="dxa"/>
            <w:tcBorders>
              <w:bottom w:val="single" w:sz="4" w:space="0" w:color="auto"/>
            </w:tcBorders>
          </w:tcPr>
          <w:p w14:paraId="0AC7D39E" w14:textId="25FCBB2B" w:rsidR="0047527E" w:rsidRDefault="0047527E" w:rsidP="0047527E">
            <w:pPr>
              <w:spacing w:line="276" w:lineRule="auto"/>
              <w:jc w:val="both"/>
              <w:rPr>
                <w:rFonts w:ascii="바탕체" w:eastAsia="바탕체" w:hAnsi="바탕체" w:cs="Times New Roman"/>
                <w:sz w:val="20"/>
                <w:szCs w:val="22"/>
              </w:rPr>
            </w:pPr>
            <w:r>
              <w:rPr>
                <w:rFonts w:ascii="바탕체" w:eastAsia="바탕체" w:hAnsi="바탕체" w:cs="Times New Roman" w:hint="eastAsia"/>
                <w:sz w:val="20"/>
                <w:szCs w:val="22"/>
              </w:rPr>
              <w:t>식 (4) 기반 서포트 벡터 머신 모형으로 산출된 예측 지표</w:t>
            </w:r>
          </w:p>
        </w:tc>
      </w:tr>
      <w:tr w:rsidR="0047527E" w:rsidRPr="00FC25A2" w14:paraId="61907DD0" w14:textId="77777777" w:rsidTr="0047527E">
        <w:tc>
          <w:tcPr>
            <w:tcW w:w="1418" w:type="dxa"/>
            <w:tcBorders>
              <w:bottom w:val="single" w:sz="4" w:space="0" w:color="auto"/>
            </w:tcBorders>
          </w:tcPr>
          <w:p w14:paraId="5AFB0D02" w14:textId="5F097F2E" w:rsidR="0047527E" w:rsidRDefault="00000000" w:rsidP="0047527E">
            <w:pPr>
              <w:spacing w:line="276" w:lineRule="auto"/>
              <w:jc w:val="both"/>
              <w:rPr>
                <w:rFonts w:ascii="맑은 고딕" w:eastAsia="맑은 고딕" w:hAnsi="맑은 고딕" w:cs="Times New Roman"/>
                <w:color w:val="000000" w:themeColor="text1"/>
                <w:sz w:val="20"/>
                <w:szCs w:val="20"/>
              </w:rPr>
            </w:pPr>
            <m:oMath>
              <m:sSubSup>
                <m:sSubSupPr>
                  <m:ctrlPr>
                    <w:rPr>
                      <w:rFonts w:ascii="Cambria Math" w:eastAsia="바탕체" w:hAnsi="Cambria Math" w:cs="Times New Roman"/>
                      <w:i/>
                      <w:color w:val="000000" w:themeColor="text1"/>
                      <w:sz w:val="20"/>
                      <w:szCs w:val="20"/>
                    </w:rPr>
                  </m:ctrlPr>
                </m:sSubSupPr>
                <m:e>
                  <m:r>
                    <w:rPr>
                      <w:rFonts w:ascii="Cambria Math" w:eastAsia="바탕체" w:hAnsi="Cambria Math" w:cs="Times New Roman"/>
                      <w:color w:val="000000" w:themeColor="text1"/>
                      <w:sz w:val="20"/>
                      <w:szCs w:val="20"/>
                    </w:rPr>
                    <m:t>relss</m:t>
                  </m:r>
                </m:e>
                <m:sub>
                  <m:r>
                    <m:rPr>
                      <m:sty m:val="p"/>
                    </m:rPr>
                    <w:rPr>
                      <w:rFonts w:ascii="Cambria Math" w:eastAsia="바탕체" w:hAnsi="Cambria Math" w:cs="Times New Roman"/>
                      <w:color w:val="000000" w:themeColor="text1"/>
                      <w:sz w:val="20"/>
                      <w:szCs w:val="20"/>
                    </w:rPr>
                    <m:t>pred</m:t>
                  </m:r>
                  <m:ctrlPr>
                    <w:rPr>
                      <w:rFonts w:ascii="Cambria Math" w:eastAsia="바탕체" w:hAnsi="Cambria Math" w:cs="Times New Roman"/>
                      <w:color w:val="000000" w:themeColor="text1"/>
                      <w:sz w:val="20"/>
                      <w:szCs w:val="20"/>
                    </w:rPr>
                  </m:ctrlPr>
                </m:sub>
                <m:sup>
                  <m:r>
                    <w:rPr>
                      <w:rFonts w:ascii="Cambria Math" w:eastAsia="바탕체" w:hAnsi="Cambria Math" w:cs="Times New Roman"/>
                      <w:color w:val="000000" w:themeColor="text1"/>
                      <w:sz w:val="20"/>
                      <w:szCs w:val="20"/>
                    </w:rPr>
                    <m:t>(6)</m:t>
                  </m:r>
                </m:sup>
              </m:sSubSup>
            </m:oMath>
            <w:r w:rsidR="0047527E">
              <w:rPr>
                <w:rFonts w:ascii="맑은 고딕" w:eastAsia="맑은 고딕" w:hAnsi="맑은 고딕" w:cs="Times New Roman" w:hint="eastAsia"/>
                <w:color w:val="000000" w:themeColor="text1"/>
                <w:sz w:val="20"/>
                <w:szCs w:val="20"/>
              </w:rPr>
              <w:t xml:space="preserve"> </w:t>
            </w:r>
          </w:p>
        </w:tc>
        <w:tc>
          <w:tcPr>
            <w:tcW w:w="7076" w:type="dxa"/>
            <w:tcBorders>
              <w:bottom w:val="single" w:sz="4" w:space="0" w:color="auto"/>
            </w:tcBorders>
          </w:tcPr>
          <w:p w14:paraId="6C2EFC43" w14:textId="2CAA52F5" w:rsidR="0047527E" w:rsidRDefault="0047527E" w:rsidP="0047527E">
            <w:pPr>
              <w:spacing w:line="276" w:lineRule="auto"/>
              <w:jc w:val="both"/>
              <w:rPr>
                <w:rFonts w:ascii="바탕체" w:eastAsia="바탕체" w:hAnsi="바탕체" w:cs="Times New Roman"/>
                <w:sz w:val="20"/>
                <w:szCs w:val="22"/>
              </w:rPr>
            </w:pPr>
            <w:r>
              <w:rPr>
                <w:rFonts w:ascii="바탕체" w:eastAsia="바탕체" w:hAnsi="바탕체" w:cs="Times New Roman" w:hint="eastAsia"/>
                <w:sz w:val="20"/>
                <w:szCs w:val="22"/>
              </w:rPr>
              <w:t>식 (5) 기반 서포트 벡터 머신 모형으로 산출된 예측 지표</w:t>
            </w:r>
          </w:p>
        </w:tc>
      </w:tr>
      <w:tr w:rsidR="0047527E" w:rsidRPr="00FC25A2" w14:paraId="7BF839ED" w14:textId="77777777" w:rsidTr="0047527E">
        <w:tc>
          <w:tcPr>
            <w:tcW w:w="1418" w:type="dxa"/>
            <w:tcBorders>
              <w:bottom w:val="single" w:sz="4" w:space="0" w:color="auto"/>
            </w:tcBorders>
          </w:tcPr>
          <w:p w14:paraId="3742B079" w14:textId="42DEE2B4" w:rsidR="0047527E" w:rsidRDefault="00000000" w:rsidP="0047527E">
            <w:pPr>
              <w:spacing w:line="276" w:lineRule="auto"/>
              <w:jc w:val="both"/>
              <w:rPr>
                <w:rFonts w:ascii="맑은 고딕" w:eastAsia="맑은 고딕" w:hAnsi="맑은 고딕" w:cs="Times New Roman"/>
                <w:color w:val="000000" w:themeColor="text1"/>
                <w:sz w:val="20"/>
                <w:szCs w:val="20"/>
              </w:rPr>
            </w:pPr>
            <m:oMath>
              <m:sSubSup>
                <m:sSubSupPr>
                  <m:ctrlPr>
                    <w:rPr>
                      <w:rFonts w:ascii="Cambria Math" w:eastAsia="바탕체" w:hAnsi="Cambria Math" w:cs="Times New Roman"/>
                      <w:i/>
                      <w:color w:val="000000" w:themeColor="text1"/>
                      <w:sz w:val="20"/>
                      <w:szCs w:val="20"/>
                    </w:rPr>
                  </m:ctrlPr>
                </m:sSubSupPr>
                <m:e>
                  <m:r>
                    <w:rPr>
                      <w:rFonts w:ascii="Cambria Math" w:eastAsia="바탕체" w:hAnsi="Cambria Math" w:cs="Times New Roman"/>
                      <w:color w:val="000000" w:themeColor="text1"/>
                      <w:sz w:val="20"/>
                      <w:szCs w:val="20"/>
                    </w:rPr>
                    <m:t>relss</m:t>
                  </m:r>
                </m:e>
                <m:sub>
                  <m:r>
                    <m:rPr>
                      <m:sty m:val="p"/>
                    </m:rPr>
                    <w:rPr>
                      <w:rFonts w:ascii="Cambria Math" w:eastAsia="바탕체" w:hAnsi="Cambria Math" w:cs="Times New Roman"/>
                      <w:color w:val="000000" w:themeColor="text1"/>
                      <w:sz w:val="20"/>
                      <w:szCs w:val="20"/>
                    </w:rPr>
                    <m:t>pred</m:t>
                  </m:r>
                  <m:ctrlPr>
                    <w:rPr>
                      <w:rFonts w:ascii="Cambria Math" w:eastAsia="바탕체" w:hAnsi="Cambria Math" w:cs="Times New Roman"/>
                      <w:color w:val="000000" w:themeColor="text1"/>
                      <w:sz w:val="20"/>
                      <w:szCs w:val="20"/>
                    </w:rPr>
                  </m:ctrlPr>
                </m:sub>
                <m:sup>
                  <m:r>
                    <w:rPr>
                      <w:rFonts w:ascii="Cambria Math" w:eastAsia="바탕체" w:hAnsi="Cambria Math" w:cs="Times New Roman"/>
                      <w:color w:val="000000" w:themeColor="text1"/>
                      <w:sz w:val="20"/>
                      <w:szCs w:val="20"/>
                    </w:rPr>
                    <m:t>(7)</m:t>
                  </m:r>
                </m:sup>
              </m:sSubSup>
            </m:oMath>
            <w:r w:rsidR="0047527E">
              <w:rPr>
                <w:rFonts w:ascii="맑은 고딕" w:eastAsia="맑은 고딕" w:hAnsi="맑은 고딕" w:cs="Times New Roman" w:hint="eastAsia"/>
                <w:color w:val="000000" w:themeColor="text1"/>
                <w:sz w:val="20"/>
                <w:szCs w:val="20"/>
              </w:rPr>
              <w:t xml:space="preserve"> </w:t>
            </w:r>
          </w:p>
        </w:tc>
        <w:tc>
          <w:tcPr>
            <w:tcW w:w="7076" w:type="dxa"/>
            <w:tcBorders>
              <w:bottom w:val="single" w:sz="4" w:space="0" w:color="auto"/>
            </w:tcBorders>
          </w:tcPr>
          <w:p w14:paraId="1478DE63" w14:textId="245A6968" w:rsidR="0047527E" w:rsidRDefault="0047527E" w:rsidP="0047527E">
            <w:pPr>
              <w:spacing w:line="276" w:lineRule="auto"/>
              <w:jc w:val="both"/>
              <w:rPr>
                <w:rFonts w:ascii="바탕체" w:eastAsia="바탕체" w:hAnsi="바탕체" w:cs="Times New Roman"/>
                <w:sz w:val="20"/>
                <w:szCs w:val="22"/>
              </w:rPr>
            </w:pPr>
            <w:r>
              <w:rPr>
                <w:rFonts w:ascii="바탕체" w:eastAsia="바탕체" w:hAnsi="바탕체" w:cs="Times New Roman" w:hint="eastAsia"/>
                <w:sz w:val="20"/>
                <w:szCs w:val="22"/>
              </w:rPr>
              <w:t>식 (4) 기반 랜덤 포레스트 모형으로 산출된 예측 지표</w:t>
            </w:r>
          </w:p>
        </w:tc>
      </w:tr>
      <w:tr w:rsidR="0047527E" w:rsidRPr="00FC25A2" w14:paraId="6B511CF8" w14:textId="77777777" w:rsidTr="0047527E">
        <w:tc>
          <w:tcPr>
            <w:tcW w:w="1418" w:type="dxa"/>
            <w:tcBorders>
              <w:bottom w:val="single" w:sz="4" w:space="0" w:color="auto"/>
            </w:tcBorders>
          </w:tcPr>
          <w:p w14:paraId="3A797657" w14:textId="2EBCD72A" w:rsidR="0047527E" w:rsidRPr="00FC25A2" w:rsidRDefault="0047527E" w:rsidP="0047527E">
            <w:pPr>
              <w:spacing w:line="276" w:lineRule="auto"/>
              <w:jc w:val="both"/>
              <w:rPr>
                <w:rFonts w:ascii="바탕체" w:eastAsia="바탕체" w:hAnsi="바탕체" w:cs="Times New Roman"/>
                <w:sz w:val="20"/>
                <w:szCs w:val="22"/>
              </w:rPr>
            </w:pPr>
            <w:r>
              <w:rPr>
                <w:rFonts w:ascii="바탕체" w:eastAsia="바탕체" w:hAnsi="바탕체" w:cs="Times New Roman" w:hint="eastAsia"/>
                <w:i/>
                <w:iCs/>
                <w:sz w:val="20"/>
                <w:szCs w:val="22"/>
              </w:rPr>
              <w:t>ME</w:t>
            </w:r>
          </w:p>
        </w:tc>
        <w:tc>
          <w:tcPr>
            <w:tcW w:w="7076" w:type="dxa"/>
            <w:tcBorders>
              <w:bottom w:val="single" w:sz="4" w:space="0" w:color="auto"/>
            </w:tcBorders>
          </w:tcPr>
          <w:p w14:paraId="60BDC590" w14:textId="0112D8FD" w:rsidR="0047527E" w:rsidRPr="0047527E" w:rsidRDefault="0047527E" w:rsidP="0047527E">
            <w:pPr>
              <w:spacing w:line="276" w:lineRule="auto"/>
              <w:jc w:val="both"/>
              <w:rPr>
                <w:rFonts w:ascii="바탕체" w:eastAsia="바탕체" w:hAnsi="바탕체" w:cs="Times New Roman"/>
                <w:sz w:val="20"/>
                <w:szCs w:val="22"/>
              </w:rPr>
            </w:pPr>
            <w:r>
              <w:rPr>
                <w:rFonts w:ascii="바탕체" w:eastAsia="바탕체" w:hAnsi="바탕체" w:cs="Times New Roman" w:hint="eastAsia"/>
                <w:sz w:val="20"/>
                <w:szCs w:val="22"/>
              </w:rPr>
              <w:t>시가총액, 주식의 종가와 상장주식수의 곱</w:t>
            </w:r>
          </w:p>
        </w:tc>
      </w:tr>
      <w:tr w:rsidR="0047527E" w:rsidRPr="00FC25A2" w14:paraId="0D09F441" w14:textId="77777777" w:rsidTr="0047527E">
        <w:tc>
          <w:tcPr>
            <w:tcW w:w="1418" w:type="dxa"/>
            <w:tcBorders>
              <w:bottom w:val="single" w:sz="4" w:space="0" w:color="auto"/>
            </w:tcBorders>
          </w:tcPr>
          <w:p w14:paraId="7C58B9F6" w14:textId="4F3DA859" w:rsidR="0047527E" w:rsidRPr="00FC25A2" w:rsidRDefault="0047527E" w:rsidP="0047527E">
            <w:pPr>
              <w:spacing w:line="276" w:lineRule="auto"/>
              <w:jc w:val="both"/>
              <w:rPr>
                <w:rFonts w:ascii="바탕체" w:eastAsia="바탕체" w:hAnsi="바탕체" w:cs="Times New Roman"/>
                <w:sz w:val="20"/>
                <w:szCs w:val="22"/>
              </w:rPr>
            </w:pPr>
            <w:r>
              <w:rPr>
                <w:rFonts w:ascii="바탕체" w:eastAsia="바탕체" w:hAnsi="바탕체" w:cs="Times New Roman" w:hint="eastAsia"/>
                <w:i/>
                <w:iCs/>
                <w:sz w:val="20"/>
                <w:szCs w:val="22"/>
              </w:rPr>
              <w:t>PRC</w:t>
            </w:r>
          </w:p>
        </w:tc>
        <w:tc>
          <w:tcPr>
            <w:tcW w:w="7076" w:type="dxa"/>
            <w:tcBorders>
              <w:bottom w:val="single" w:sz="4" w:space="0" w:color="auto"/>
            </w:tcBorders>
          </w:tcPr>
          <w:p w14:paraId="72E31783" w14:textId="6EBF491A" w:rsidR="0047527E" w:rsidRPr="0047527E" w:rsidRDefault="0047527E" w:rsidP="0047527E">
            <w:pPr>
              <w:spacing w:line="276" w:lineRule="auto"/>
              <w:jc w:val="both"/>
              <w:rPr>
                <w:rFonts w:ascii="바탕체" w:eastAsia="바탕체" w:hAnsi="바탕체" w:cs="Times New Roman"/>
                <w:sz w:val="20"/>
                <w:szCs w:val="22"/>
              </w:rPr>
            </w:pPr>
            <w:r>
              <w:rPr>
                <w:rFonts w:ascii="바탕체" w:eastAsia="바탕체" w:hAnsi="바탕체" w:cs="Times New Roman" w:hint="eastAsia"/>
                <w:sz w:val="20"/>
                <w:szCs w:val="22"/>
              </w:rPr>
              <w:t>주식의 종가</w:t>
            </w:r>
          </w:p>
        </w:tc>
      </w:tr>
      <w:tr w:rsidR="0047527E" w:rsidRPr="00FC25A2" w14:paraId="5175051A" w14:textId="77777777" w:rsidTr="0047527E">
        <w:tc>
          <w:tcPr>
            <w:tcW w:w="1418" w:type="dxa"/>
            <w:tcBorders>
              <w:bottom w:val="single" w:sz="4" w:space="0" w:color="auto"/>
            </w:tcBorders>
          </w:tcPr>
          <w:p w14:paraId="26AD8A02" w14:textId="2E88334D" w:rsidR="0047527E" w:rsidRPr="0047527E" w:rsidRDefault="0047527E" w:rsidP="0047527E">
            <w:pPr>
              <w:spacing w:line="276" w:lineRule="auto"/>
              <w:jc w:val="both"/>
              <w:rPr>
                <w:rFonts w:ascii="바탕체" w:eastAsia="바탕체" w:hAnsi="바탕체" w:cs="Times New Roman"/>
                <w:i/>
                <w:iCs/>
                <w:sz w:val="20"/>
                <w:szCs w:val="22"/>
              </w:rPr>
            </w:pPr>
            <w:r>
              <w:rPr>
                <w:rFonts w:ascii="바탕체" w:eastAsia="바탕체" w:hAnsi="바탕체" w:cs="Times New Roman" w:hint="eastAsia"/>
                <w:i/>
                <w:iCs/>
                <w:sz w:val="20"/>
                <w:szCs w:val="22"/>
              </w:rPr>
              <w:t>BM</w:t>
            </w:r>
          </w:p>
        </w:tc>
        <w:tc>
          <w:tcPr>
            <w:tcW w:w="7076" w:type="dxa"/>
            <w:tcBorders>
              <w:bottom w:val="single" w:sz="4" w:space="0" w:color="auto"/>
            </w:tcBorders>
          </w:tcPr>
          <w:p w14:paraId="6A942C51" w14:textId="5CE884CD" w:rsidR="0047527E" w:rsidRPr="0047527E" w:rsidRDefault="0047527E" w:rsidP="0047527E">
            <w:pPr>
              <w:spacing w:line="276" w:lineRule="auto"/>
              <w:jc w:val="both"/>
              <w:rPr>
                <w:rFonts w:ascii="바탕체" w:eastAsia="바탕체" w:hAnsi="바탕체" w:cs="Times New Roman"/>
                <w:sz w:val="20"/>
                <w:szCs w:val="22"/>
              </w:rPr>
            </w:pPr>
            <w:r>
              <w:rPr>
                <w:rFonts w:ascii="바탕체" w:eastAsia="바탕체" w:hAnsi="바탕체" w:cs="Times New Roman" w:hint="eastAsia"/>
                <w:sz w:val="20"/>
                <w:szCs w:val="22"/>
              </w:rPr>
              <w:t>장부가-</w:t>
            </w:r>
            <w:proofErr w:type="spellStart"/>
            <w:r>
              <w:rPr>
                <w:rFonts w:ascii="바탕체" w:eastAsia="바탕체" w:hAnsi="바탕체" w:cs="Times New Roman" w:hint="eastAsia"/>
                <w:sz w:val="20"/>
                <w:szCs w:val="22"/>
              </w:rPr>
              <w:t>시장가</w:t>
            </w:r>
            <w:proofErr w:type="spellEnd"/>
            <w:r>
              <w:rPr>
                <w:rFonts w:ascii="바탕체" w:eastAsia="바탕체" w:hAnsi="바탕체" w:cs="Times New Roman" w:hint="eastAsia"/>
                <w:sz w:val="20"/>
                <w:szCs w:val="22"/>
              </w:rPr>
              <w:t xml:space="preserve"> 비율, 주식의 장부가를 시가총액으로 나눈 값</w:t>
            </w:r>
          </w:p>
        </w:tc>
      </w:tr>
    </w:tbl>
    <w:p w14:paraId="7E54E319" w14:textId="77777777" w:rsidR="00146A86" w:rsidRPr="00FC25A2" w:rsidRDefault="00146A86" w:rsidP="00C25C9A">
      <w:pPr>
        <w:spacing w:line="276" w:lineRule="auto"/>
        <w:jc w:val="both"/>
        <w:rPr>
          <w:rFonts w:ascii="바탕체" w:eastAsia="바탕체" w:hAnsi="바탕체" w:cs="Times New Roman"/>
          <w:sz w:val="20"/>
          <w:szCs w:val="22"/>
        </w:rPr>
      </w:pPr>
    </w:p>
    <w:p w14:paraId="7B242E7F" w14:textId="77777777" w:rsidR="00146A86" w:rsidRPr="00FC25A2" w:rsidRDefault="00146A86" w:rsidP="00C25C9A">
      <w:pPr>
        <w:spacing w:line="276" w:lineRule="auto"/>
        <w:jc w:val="both"/>
        <w:rPr>
          <w:rFonts w:ascii="바탕체" w:eastAsia="바탕체" w:hAnsi="바탕체" w:cs="Times New Roman"/>
          <w:sz w:val="20"/>
          <w:szCs w:val="22"/>
        </w:rPr>
      </w:pPr>
    </w:p>
    <w:p w14:paraId="058E0425" w14:textId="2282CE64" w:rsidR="009A7421" w:rsidRPr="00FC25A2" w:rsidRDefault="009A7421">
      <w:pPr>
        <w:widowControl/>
        <w:wordWrap/>
        <w:autoSpaceDE/>
        <w:autoSpaceDN/>
        <w:rPr>
          <w:rFonts w:ascii="바탕체" w:eastAsia="바탕체" w:hAnsi="바탕체" w:cs="Times New Roman"/>
          <w:sz w:val="20"/>
          <w:szCs w:val="22"/>
        </w:rPr>
      </w:pPr>
      <w:r w:rsidRPr="00FC25A2">
        <w:rPr>
          <w:rFonts w:ascii="바탕체" w:eastAsia="바탕체" w:hAnsi="바탕체" w:cs="Times New Roman"/>
          <w:sz w:val="20"/>
          <w:szCs w:val="22"/>
        </w:rPr>
        <w:br w:type="page"/>
      </w:r>
    </w:p>
    <w:p w14:paraId="002D9DEC" w14:textId="53636EFF" w:rsidR="009A7421" w:rsidRPr="00FC25A2" w:rsidRDefault="00FC25A2" w:rsidP="00FC25A2">
      <w:pPr>
        <w:spacing w:line="276" w:lineRule="auto"/>
        <w:jc w:val="center"/>
        <w:rPr>
          <w:rFonts w:ascii="바탕체" w:eastAsia="바탕체" w:hAnsi="바탕체" w:cs="Times New Roman"/>
          <w:b/>
          <w:bCs/>
          <w:sz w:val="20"/>
          <w:szCs w:val="22"/>
        </w:rPr>
      </w:pPr>
      <w:r w:rsidRPr="00FC25A2">
        <w:rPr>
          <w:rFonts w:ascii="바탕체" w:eastAsia="바탕체" w:hAnsi="바탕체" w:cs="Times New Roman" w:hint="eastAsia"/>
          <w:b/>
          <w:bCs/>
          <w:sz w:val="20"/>
          <w:szCs w:val="22"/>
        </w:rPr>
        <w:lastRenderedPageBreak/>
        <w:t>&lt;</w:t>
      </w:r>
      <w:r w:rsidR="009A7421" w:rsidRPr="00FC25A2">
        <w:rPr>
          <w:rFonts w:ascii="바탕체" w:eastAsia="바탕체" w:hAnsi="바탕체" w:cs="Times New Roman" w:hint="eastAsia"/>
          <w:b/>
          <w:bCs/>
          <w:sz w:val="20"/>
          <w:szCs w:val="22"/>
        </w:rPr>
        <w:t>표 2</w:t>
      </w:r>
      <w:r w:rsidRPr="00FC25A2">
        <w:rPr>
          <w:rFonts w:ascii="바탕체" w:eastAsia="바탕체" w:hAnsi="바탕체" w:cs="Times New Roman" w:hint="eastAsia"/>
          <w:b/>
          <w:bCs/>
          <w:sz w:val="20"/>
          <w:szCs w:val="22"/>
        </w:rPr>
        <w:t>&gt;</w:t>
      </w:r>
      <w:r w:rsidR="009A7421" w:rsidRPr="00FC25A2">
        <w:rPr>
          <w:rFonts w:ascii="바탕체" w:eastAsia="바탕체" w:hAnsi="바탕체" w:cs="Times New Roman" w:hint="eastAsia"/>
          <w:b/>
          <w:bCs/>
          <w:sz w:val="20"/>
          <w:szCs w:val="22"/>
        </w:rPr>
        <w:t xml:space="preserve"> </w:t>
      </w:r>
      <w:r w:rsidR="00E55021" w:rsidRPr="00FC25A2">
        <w:rPr>
          <w:rFonts w:ascii="바탕체" w:eastAsia="바탕체" w:hAnsi="바탕체" w:cs="Times New Roman" w:hint="eastAsia"/>
          <w:b/>
          <w:bCs/>
          <w:sz w:val="20"/>
          <w:szCs w:val="22"/>
        </w:rPr>
        <w:t>요약 통계량</w:t>
      </w:r>
    </w:p>
    <w:p w14:paraId="71100E72" w14:textId="24E379AA" w:rsidR="009A7421" w:rsidRPr="00FC25A2" w:rsidRDefault="00E55021" w:rsidP="009A7421">
      <w:pPr>
        <w:spacing w:line="276" w:lineRule="auto"/>
        <w:jc w:val="both"/>
        <w:rPr>
          <w:rFonts w:ascii="바탕체" w:eastAsia="바탕체" w:hAnsi="바탕체" w:cs="Times New Roman"/>
          <w:sz w:val="20"/>
          <w:szCs w:val="22"/>
        </w:rPr>
      </w:pPr>
      <w:r w:rsidRPr="00FC25A2">
        <w:rPr>
          <w:rFonts w:ascii="바탕체" w:eastAsia="바탕체" w:hAnsi="바탕체" w:cs="Times New Roman" w:hint="eastAsia"/>
          <w:sz w:val="20"/>
          <w:szCs w:val="22"/>
        </w:rPr>
        <w:t xml:space="preserve">이 표는 </w:t>
      </w:r>
      <w:proofErr w:type="spellStart"/>
      <w:r w:rsidRPr="00FC25A2">
        <w:rPr>
          <w:rFonts w:ascii="바탕체" w:eastAsia="바탕체" w:hAnsi="바탕체" w:cs="Times New Roman"/>
          <w:i/>
          <w:iCs/>
          <w:sz w:val="20"/>
          <w:szCs w:val="22"/>
        </w:rPr>
        <w:t>relss</w:t>
      </w:r>
      <w:proofErr w:type="spellEnd"/>
      <w:r w:rsidRPr="00FC25A2">
        <w:rPr>
          <w:rFonts w:ascii="바탕체" w:eastAsia="바탕체" w:hAnsi="바탕체" w:cs="Times New Roman"/>
          <w:sz w:val="20"/>
          <w:szCs w:val="22"/>
        </w:rPr>
        <w:t xml:space="preserve">를 기준으로 구성한 포트폴리오의 </w:t>
      </w:r>
      <w:r w:rsidRPr="00FC25A2">
        <w:rPr>
          <w:rFonts w:ascii="바탕체" w:eastAsia="바탕체" w:hAnsi="바탕체" w:cs="Times New Roman" w:hint="eastAsia"/>
          <w:sz w:val="20"/>
          <w:szCs w:val="22"/>
        </w:rPr>
        <w:t xml:space="preserve">요약 통계량을 나타낸다. </w:t>
      </w:r>
      <w:r w:rsidRPr="00FC25A2">
        <w:rPr>
          <w:rFonts w:ascii="바탕체" w:eastAsia="바탕체" w:hAnsi="바탕체" w:cs="Times New Roman"/>
          <w:sz w:val="20"/>
          <w:szCs w:val="22"/>
        </w:rPr>
        <w:t xml:space="preserve">rank가 1인 포트폴리오는 </w:t>
      </w:r>
      <w:proofErr w:type="spellStart"/>
      <w:r w:rsidRPr="00FC25A2">
        <w:rPr>
          <w:rFonts w:ascii="바탕체" w:eastAsia="바탕체" w:hAnsi="바탕체" w:cs="Times New Roman"/>
          <w:i/>
          <w:iCs/>
          <w:sz w:val="20"/>
          <w:szCs w:val="22"/>
        </w:rPr>
        <w:t>relss</w:t>
      </w:r>
      <w:proofErr w:type="spellEnd"/>
      <w:r w:rsidRPr="00FC25A2">
        <w:rPr>
          <w:rFonts w:ascii="바탕체" w:eastAsia="바탕체" w:hAnsi="바탕체" w:cs="Times New Roman"/>
          <w:sz w:val="20"/>
          <w:szCs w:val="22"/>
        </w:rPr>
        <w:t xml:space="preserve">가 가장 낮은 포트폴리오, rank가 10인 포트폴리오는 </w:t>
      </w:r>
      <w:proofErr w:type="spellStart"/>
      <w:r w:rsidRPr="00FC25A2">
        <w:rPr>
          <w:rFonts w:ascii="바탕체" w:eastAsia="바탕체" w:hAnsi="바탕체" w:cs="Times New Roman"/>
          <w:i/>
          <w:iCs/>
          <w:sz w:val="20"/>
          <w:szCs w:val="22"/>
        </w:rPr>
        <w:t>relss</w:t>
      </w:r>
      <w:proofErr w:type="spellEnd"/>
      <w:r w:rsidRPr="00FC25A2">
        <w:rPr>
          <w:rFonts w:ascii="바탕체" w:eastAsia="바탕체" w:hAnsi="바탕체" w:cs="Times New Roman"/>
          <w:sz w:val="20"/>
          <w:szCs w:val="22"/>
        </w:rPr>
        <w:t>가</w:t>
      </w:r>
      <w:r w:rsidRPr="00FC25A2">
        <w:rPr>
          <w:rFonts w:ascii="바탕체" w:eastAsia="바탕체" w:hAnsi="바탕체" w:cs="Times New Roman" w:hint="eastAsia"/>
          <w:sz w:val="20"/>
          <w:szCs w:val="22"/>
        </w:rPr>
        <w:t xml:space="preserve"> 가장</w:t>
      </w:r>
      <w:r w:rsidRPr="00FC25A2">
        <w:rPr>
          <w:rFonts w:ascii="바탕체" w:eastAsia="바탕체" w:hAnsi="바탕체" w:cs="Times New Roman"/>
          <w:sz w:val="20"/>
          <w:szCs w:val="22"/>
        </w:rPr>
        <w:t xml:space="preserve"> 높은 포트폴리오이다. 여기에서 </w:t>
      </w:r>
      <w:r w:rsidRPr="00FC25A2">
        <w:rPr>
          <w:rFonts w:ascii="바탕체" w:eastAsia="바탕체" w:hAnsi="바탕체" w:cs="Times New Roman"/>
          <w:i/>
          <w:iCs/>
          <w:sz w:val="20"/>
          <w:szCs w:val="22"/>
        </w:rPr>
        <w:t>ME</w:t>
      </w:r>
      <w:r w:rsidRPr="00FC25A2">
        <w:rPr>
          <w:rFonts w:ascii="바탕체" w:eastAsia="바탕체" w:hAnsi="바탕체" w:cs="Times New Roman"/>
          <w:sz w:val="20"/>
          <w:szCs w:val="22"/>
        </w:rPr>
        <w:t>는 시가총액</w:t>
      </w:r>
      <w:r w:rsidR="006D6795">
        <w:rPr>
          <w:rFonts w:ascii="바탕체" w:eastAsia="바탕체" w:hAnsi="바탕체" w:cs="Times New Roman" w:hint="eastAsia"/>
          <w:sz w:val="20"/>
          <w:szCs w:val="22"/>
        </w:rPr>
        <w:t>(억 원)</w:t>
      </w:r>
      <w:r w:rsidRPr="00FC25A2">
        <w:rPr>
          <w:rFonts w:ascii="바탕체" w:eastAsia="바탕체" w:hAnsi="바탕체" w:cs="Times New Roman"/>
          <w:sz w:val="20"/>
          <w:szCs w:val="22"/>
        </w:rPr>
        <w:t xml:space="preserve">, </w:t>
      </w:r>
      <w:r w:rsidRPr="00FC25A2">
        <w:rPr>
          <w:rFonts w:ascii="바탕체" w:eastAsia="바탕체" w:hAnsi="바탕체" w:cs="Times New Roman"/>
          <w:i/>
          <w:iCs/>
          <w:sz w:val="20"/>
          <w:szCs w:val="22"/>
        </w:rPr>
        <w:t>PRC</w:t>
      </w:r>
      <w:r w:rsidRPr="00FC25A2">
        <w:rPr>
          <w:rFonts w:ascii="바탕체" w:eastAsia="바탕체" w:hAnsi="바탕체" w:cs="Times New Roman"/>
          <w:sz w:val="20"/>
          <w:szCs w:val="22"/>
        </w:rPr>
        <w:t xml:space="preserve">는 가격, </w:t>
      </w:r>
      <w:r w:rsidRPr="00FC25A2">
        <w:rPr>
          <w:rFonts w:ascii="바탕체" w:eastAsia="바탕체" w:hAnsi="바탕체" w:cs="Times New Roman"/>
          <w:i/>
          <w:iCs/>
          <w:sz w:val="20"/>
          <w:szCs w:val="22"/>
        </w:rPr>
        <w:t>BM</w:t>
      </w:r>
      <w:r w:rsidRPr="00FC25A2">
        <w:rPr>
          <w:rFonts w:ascii="바탕체" w:eastAsia="바탕체" w:hAnsi="바탕체" w:cs="Times New Roman"/>
          <w:sz w:val="20"/>
          <w:szCs w:val="22"/>
        </w:rPr>
        <w:t xml:space="preserve">은 </w:t>
      </w:r>
      <w:r w:rsidRPr="00FC25A2">
        <w:rPr>
          <w:rFonts w:ascii="바탕체" w:eastAsia="바탕체" w:hAnsi="바탕체" w:cs="Times New Roman" w:hint="eastAsia"/>
          <w:sz w:val="20"/>
          <w:szCs w:val="22"/>
        </w:rPr>
        <w:t>장부가-</w:t>
      </w:r>
      <w:proofErr w:type="spellStart"/>
      <w:r w:rsidRPr="00FC25A2">
        <w:rPr>
          <w:rFonts w:ascii="바탕체" w:eastAsia="바탕체" w:hAnsi="바탕체" w:cs="Times New Roman" w:hint="eastAsia"/>
          <w:sz w:val="20"/>
          <w:szCs w:val="22"/>
        </w:rPr>
        <w:t>시장가</w:t>
      </w:r>
      <w:proofErr w:type="spellEnd"/>
      <w:r w:rsidRPr="00FC25A2">
        <w:rPr>
          <w:rFonts w:ascii="바탕체" w:eastAsia="바탕체" w:hAnsi="바탕체" w:cs="Times New Roman" w:hint="eastAsia"/>
          <w:sz w:val="20"/>
          <w:szCs w:val="22"/>
        </w:rPr>
        <w:t xml:space="preserve"> 비율을</w:t>
      </w:r>
      <w:r w:rsidRPr="00FC25A2">
        <w:rPr>
          <w:rFonts w:ascii="바탕체" w:eastAsia="바탕체" w:hAnsi="바탕체" w:cs="Times New Roman"/>
          <w:sz w:val="20"/>
          <w:szCs w:val="22"/>
        </w:rPr>
        <w:t xml:space="preserve"> 의미한다.</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8"/>
        <w:gridCol w:w="1699"/>
        <w:gridCol w:w="1699"/>
        <w:gridCol w:w="1699"/>
        <w:gridCol w:w="1699"/>
      </w:tblGrid>
      <w:tr w:rsidR="00D10807" w:rsidRPr="00FC25A2" w14:paraId="3E7B8E22" w14:textId="77777777" w:rsidTr="00D10807">
        <w:tc>
          <w:tcPr>
            <w:tcW w:w="1698" w:type="dxa"/>
            <w:tcBorders>
              <w:top w:val="single" w:sz="4" w:space="0" w:color="auto"/>
              <w:bottom w:val="single" w:sz="4" w:space="0" w:color="auto"/>
            </w:tcBorders>
            <w:vAlign w:val="center"/>
          </w:tcPr>
          <w:p w14:paraId="4C4B0379" w14:textId="052B7CC9" w:rsidR="00D10807" w:rsidRPr="00FC25A2" w:rsidRDefault="00D10807" w:rsidP="00FC77E3">
            <w:pPr>
              <w:spacing w:line="276" w:lineRule="auto"/>
              <w:jc w:val="center"/>
              <w:rPr>
                <w:rFonts w:ascii="바탕체" w:eastAsia="바탕체" w:hAnsi="바탕체" w:cs="Times New Roman"/>
                <w:i/>
                <w:iCs/>
                <w:sz w:val="20"/>
                <w:szCs w:val="20"/>
              </w:rPr>
            </w:pPr>
            <w:r w:rsidRPr="00FC25A2">
              <w:rPr>
                <w:rFonts w:ascii="바탕체" w:eastAsia="바탕체" w:hAnsi="바탕체" w:cs="Times New Roman"/>
                <w:color w:val="000000"/>
                <w:sz w:val="20"/>
                <w:szCs w:val="20"/>
              </w:rPr>
              <w:t>rank</w:t>
            </w:r>
          </w:p>
        </w:tc>
        <w:tc>
          <w:tcPr>
            <w:tcW w:w="1699" w:type="dxa"/>
            <w:tcBorders>
              <w:top w:val="single" w:sz="4" w:space="0" w:color="auto"/>
              <w:bottom w:val="single" w:sz="4" w:space="0" w:color="auto"/>
            </w:tcBorders>
            <w:vAlign w:val="center"/>
          </w:tcPr>
          <w:p w14:paraId="74D10ADA" w14:textId="0F783BC6" w:rsidR="00D10807" w:rsidRPr="00FC25A2" w:rsidRDefault="00D10807" w:rsidP="00FC77E3">
            <w:pPr>
              <w:spacing w:line="276" w:lineRule="auto"/>
              <w:jc w:val="center"/>
              <w:rPr>
                <w:rFonts w:ascii="바탕체" w:eastAsia="바탕체" w:hAnsi="바탕체" w:cs="Times New Roman"/>
                <w:i/>
                <w:iCs/>
                <w:sz w:val="20"/>
                <w:szCs w:val="20"/>
              </w:rPr>
            </w:pPr>
            <w:proofErr w:type="spellStart"/>
            <w:r w:rsidRPr="00FC25A2">
              <w:rPr>
                <w:rFonts w:ascii="바탕체" w:eastAsia="바탕체" w:hAnsi="바탕체" w:cs="Times New Roman"/>
                <w:i/>
                <w:iCs/>
                <w:color w:val="000000"/>
                <w:sz w:val="20"/>
                <w:szCs w:val="20"/>
              </w:rPr>
              <w:t>relss</w:t>
            </w:r>
            <w:proofErr w:type="spellEnd"/>
          </w:p>
        </w:tc>
        <w:tc>
          <w:tcPr>
            <w:tcW w:w="1699" w:type="dxa"/>
            <w:tcBorders>
              <w:top w:val="single" w:sz="4" w:space="0" w:color="auto"/>
              <w:bottom w:val="single" w:sz="4" w:space="0" w:color="auto"/>
            </w:tcBorders>
            <w:vAlign w:val="center"/>
          </w:tcPr>
          <w:p w14:paraId="129A3B7E" w14:textId="1299C63E" w:rsidR="00D10807" w:rsidRPr="00FC25A2" w:rsidRDefault="00D10807" w:rsidP="00FC77E3">
            <w:pPr>
              <w:spacing w:line="276" w:lineRule="auto"/>
              <w:jc w:val="center"/>
              <w:rPr>
                <w:rFonts w:ascii="바탕체" w:eastAsia="바탕체" w:hAnsi="바탕체" w:cs="Times New Roman"/>
                <w:i/>
                <w:iCs/>
                <w:sz w:val="20"/>
                <w:szCs w:val="20"/>
              </w:rPr>
            </w:pPr>
            <w:r w:rsidRPr="00FC25A2">
              <w:rPr>
                <w:rFonts w:ascii="바탕체" w:eastAsia="바탕체" w:hAnsi="바탕체" w:cs="Times New Roman"/>
                <w:i/>
                <w:iCs/>
                <w:color w:val="000000"/>
                <w:sz w:val="20"/>
                <w:szCs w:val="20"/>
              </w:rPr>
              <w:t>ME</w:t>
            </w:r>
          </w:p>
        </w:tc>
        <w:tc>
          <w:tcPr>
            <w:tcW w:w="1699" w:type="dxa"/>
            <w:tcBorders>
              <w:top w:val="single" w:sz="4" w:space="0" w:color="auto"/>
              <w:bottom w:val="single" w:sz="4" w:space="0" w:color="auto"/>
            </w:tcBorders>
            <w:vAlign w:val="center"/>
          </w:tcPr>
          <w:p w14:paraId="41E912A3" w14:textId="3056EB8D" w:rsidR="00D10807" w:rsidRPr="00FC25A2" w:rsidRDefault="00D10807" w:rsidP="00FC77E3">
            <w:pPr>
              <w:spacing w:line="276" w:lineRule="auto"/>
              <w:jc w:val="center"/>
              <w:rPr>
                <w:rFonts w:ascii="바탕체" w:eastAsia="바탕체" w:hAnsi="바탕체" w:cs="Times New Roman"/>
                <w:i/>
                <w:iCs/>
                <w:sz w:val="20"/>
                <w:szCs w:val="20"/>
              </w:rPr>
            </w:pPr>
            <w:r w:rsidRPr="00FC25A2">
              <w:rPr>
                <w:rFonts w:ascii="바탕체" w:eastAsia="바탕체" w:hAnsi="바탕체" w:cs="Times New Roman"/>
                <w:i/>
                <w:iCs/>
                <w:color w:val="000000"/>
                <w:sz w:val="20"/>
                <w:szCs w:val="20"/>
              </w:rPr>
              <w:t>PRC</w:t>
            </w:r>
          </w:p>
        </w:tc>
        <w:tc>
          <w:tcPr>
            <w:tcW w:w="1699" w:type="dxa"/>
            <w:tcBorders>
              <w:top w:val="single" w:sz="4" w:space="0" w:color="auto"/>
              <w:bottom w:val="single" w:sz="4" w:space="0" w:color="auto"/>
            </w:tcBorders>
            <w:vAlign w:val="center"/>
          </w:tcPr>
          <w:p w14:paraId="257CC418" w14:textId="11974E73" w:rsidR="00D10807" w:rsidRPr="00FC25A2" w:rsidRDefault="00D10807" w:rsidP="00FC77E3">
            <w:pPr>
              <w:spacing w:line="276" w:lineRule="auto"/>
              <w:jc w:val="center"/>
              <w:rPr>
                <w:rFonts w:ascii="바탕체" w:eastAsia="바탕체" w:hAnsi="바탕체" w:cs="Times New Roman"/>
                <w:i/>
                <w:iCs/>
                <w:sz w:val="20"/>
                <w:szCs w:val="20"/>
              </w:rPr>
            </w:pPr>
            <w:r w:rsidRPr="00FC25A2">
              <w:rPr>
                <w:rFonts w:ascii="바탕체" w:eastAsia="바탕체" w:hAnsi="바탕체" w:cs="Times New Roman"/>
                <w:i/>
                <w:iCs/>
                <w:color w:val="000000"/>
                <w:sz w:val="20"/>
                <w:szCs w:val="20"/>
              </w:rPr>
              <w:t>BM</w:t>
            </w:r>
          </w:p>
        </w:tc>
      </w:tr>
      <w:tr w:rsidR="00D10807" w:rsidRPr="00FC25A2" w14:paraId="3254445C" w14:textId="77777777" w:rsidTr="00D10807">
        <w:tc>
          <w:tcPr>
            <w:tcW w:w="1698" w:type="dxa"/>
            <w:tcBorders>
              <w:top w:val="single" w:sz="4" w:space="0" w:color="auto"/>
            </w:tcBorders>
            <w:vAlign w:val="center"/>
          </w:tcPr>
          <w:p w14:paraId="7166124A" w14:textId="486E8BD5" w:rsidR="00D10807" w:rsidRPr="00FC25A2" w:rsidRDefault="00D10807" w:rsidP="00FC77E3">
            <w:pPr>
              <w:spacing w:line="276" w:lineRule="auto"/>
              <w:jc w:val="center"/>
              <w:rPr>
                <w:rFonts w:ascii="바탕체" w:eastAsia="바탕체" w:hAnsi="바탕체" w:cs="Times New Roman"/>
                <w:sz w:val="20"/>
                <w:szCs w:val="20"/>
              </w:rPr>
            </w:pPr>
            <w:r w:rsidRPr="00FC25A2">
              <w:rPr>
                <w:rFonts w:ascii="바탕체" w:eastAsia="바탕체" w:hAnsi="바탕체" w:cs="Times New Roman"/>
                <w:color w:val="000000"/>
                <w:sz w:val="20"/>
                <w:szCs w:val="20"/>
              </w:rPr>
              <w:t>1</w:t>
            </w:r>
          </w:p>
        </w:tc>
        <w:tc>
          <w:tcPr>
            <w:tcW w:w="1699" w:type="dxa"/>
            <w:tcBorders>
              <w:top w:val="single" w:sz="4" w:space="0" w:color="auto"/>
            </w:tcBorders>
            <w:vAlign w:val="center"/>
          </w:tcPr>
          <w:p w14:paraId="73D89026" w14:textId="30B8C20D" w:rsidR="00D10807" w:rsidRPr="00FC25A2" w:rsidRDefault="00D10807" w:rsidP="00FC77E3">
            <w:pPr>
              <w:spacing w:line="276" w:lineRule="auto"/>
              <w:jc w:val="center"/>
              <w:rPr>
                <w:rFonts w:ascii="바탕체" w:eastAsia="바탕체" w:hAnsi="바탕체" w:cs="Times New Roman"/>
                <w:sz w:val="20"/>
                <w:szCs w:val="20"/>
              </w:rPr>
            </w:pPr>
            <w:r w:rsidRPr="00FC25A2">
              <w:rPr>
                <w:rFonts w:ascii="바탕체" w:eastAsia="바탕체" w:hAnsi="바탕체" w:cs="Times New Roman"/>
                <w:color w:val="000000"/>
                <w:sz w:val="20"/>
                <w:szCs w:val="20"/>
              </w:rPr>
              <w:t>0.000</w:t>
            </w:r>
            <w:r w:rsidR="006D6795">
              <w:rPr>
                <w:rFonts w:ascii="바탕체" w:eastAsia="바탕체" w:hAnsi="바탕체" w:cs="Times New Roman" w:hint="eastAsia"/>
                <w:color w:val="000000"/>
                <w:sz w:val="20"/>
                <w:szCs w:val="20"/>
              </w:rPr>
              <w:t>2</w:t>
            </w:r>
          </w:p>
        </w:tc>
        <w:tc>
          <w:tcPr>
            <w:tcW w:w="1699" w:type="dxa"/>
            <w:tcBorders>
              <w:top w:val="single" w:sz="4" w:space="0" w:color="auto"/>
            </w:tcBorders>
            <w:vAlign w:val="center"/>
          </w:tcPr>
          <w:p w14:paraId="561EF7F7" w14:textId="4CE2A7BA" w:rsidR="00D10807" w:rsidRPr="00FC25A2" w:rsidRDefault="006D6795" w:rsidP="00FC77E3">
            <w:pPr>
              <w:spacing w:line="276" w:lineRule="auto"/>
              <w:jc w:val="center"/>
              <w:rPr>
                <w:rFonts w:ascii="바탕체" w:eastAsia="바탕체" w:hAnsi="바탕체" w:cs="Times New Roman"/>
                <w:sz w:val="20"/>
                <w:szCs w:val="20"/>
              </w:rPr>
            </w:pPr>
            <w:r>
              <w:rPr>
                <w:rFonts w:ascii="바탕체" w:eastAsia="바탕체" w:hAnsi="바탕체" w:cs="Times New Roman" w:hint="eastAsia"/>
                <w:color w:val="000000"/>
                <w:sz w:val="20"/>
                <w:szCs w:val="20"/>
              </w:rPr>
              <w:t>1159</w:t>
            </w:r>
          </w:p>
        </w:tc>
        <w:tc>
          <w:tcPr>
            <w:tcW w:w="1699" w:type="dxa"/>
            <w:tcBorders>
              <w:top w:val="single" w:sz="4" w:space="0" w:color="auto"/>
            </w:tcBorders>
            <w:vAlign w:val="center"/>
          </w:tcPr>
          <w:p w14:paraId="7D1BA9CD" w14:textId="65A18D40" w:rsidR="00D10807" w:rsidRPr="00FC25A2" w:rsidRDefault="006D6795" w:rsidP="00FC77E3">
            <w:pPr>
              <w:spacing w:line="276" w:lineRule="auto"/>
              <w:jc w:val="center"/>
              <w:rPr>
                <w:rFonts w:ascii="바탕체" w:eastAsia="바탕체" w:hAnsi="바탕체" w:cs="Times New Roman"/>
                <w:sz w:val="20"/>
                <w:szCs w:val="20"/>
              </w:rPr>
            </w:pPr>
            <w:r>
              <w:rPr>
                <w:rFonts w:ascii="바탕체" w:eastAsia="바탕체" w:hAnsi="바탕체" w:cs="Times New Roman" w:hint="eastAsia"/>
                <w:sz w:val="20"/>
                <w:szCs w:val="20"/>
              </w:rPr>
              <w:t>10315</w:t>
            </w:r>
          </w:p>
        </w:tc>
        <w:tc>
          <w:tcPr>
            <w:tcW w:w="1699" w:type="dxa"/>
            <w:tcBorders>
              <w:top w:val="single" w:sz="4" w:space="0" w:color="auto"/>
            </w:tcBorders>
            <w:vAlign w:val="center"/>
          </w:tcPr>
          <w:p w14:paraId="294E0CF8" w14:textId="45727866" w:rsidR="00D10807" w:rsidRPr="00FC25A2" w:rsidRDefault="006D6795" w:rsidP="00FC77E3">
            <w:pPr>
              <w:spacing w:line="276" w:lineRule="auto"/>
              <w:jc w:val="center"/>
              <w:rPr>
                <w:rFonts w:ascii="바탕체" w:eastAsia="바탕체" w:hAnsi="바탕체" w:cs="Times New Roman"/>
                <w:sz w:val="20"/>
                <w:szCs w:val="20"/>
              </w:rPr>
            </w:pPr>
            <w:r>
              <w:rPr>
                <w:rFonts w:ascii="바탕체" w:eastAsia="바탕체" w:hAnsi="바탕체" w:cs="Times New Roman" w:hint="eastAsia"/>
                <w:sz w:val="20"/>
                <w:szCs w:val="20"/>
              </w:rPr>
              <w:t>1.200</w:t>
            </w:r>
          </w:p>
        </w:tc>
      </w:tr>
      <w:tr w:rsidR="00D10807" w:rsidRPr="00FC25A2" w14:paraId="68263FEA" w14:textId="77777777" w:rsidTr="00D10807">
        <w:tc>
          <w:tcPr>
            <w:tcW w:w="1698" w:type="dxa"/>
            <w:vAlign w:val="center"/>
          </w:tcPr>
          <w:p w14:paraId="450F88A6" w14:textId="3141615C" w:rsidR="00D10807" w:rsidRPr="00FC25A2" w:rsidRDefault="00D10807" w:rsidP="00FC77E3">
            <w:pPr>
              <w:spacing w:line="276" w:lineRule="auto"/>
              <w:jc w:val="center"/>
              <w:rPr>
                <w:rFonts w:ascii="바탕체" w:eastAsia="바탕체" w:hAnsi="바탕체" w:cs="Times New Roman"/>
                <w:sz w:val="20"/>
                <w:szCs w:val="20"/>
              </w:rPr>
            </w:pPr>
            <w:r w:rsidRPr="00FC25A2">
              <w:rPr>
                <w:rFonts w:ascii="바탕체" w:eastAsia="바탕체" w:hAnsi="바탕체" w:cs="Times New Roman"/>
                <w:color w:val="000000"/>
                <w:sz w:val="20"/>
                <w:szCs w:val="20"/>
              </w:rPr>
              <w:t>2</w:t>
            </w:r>
          </w:p>
        </w:tc>
        <w:tc>
          <w:tcPr>
            <w:tcW w:w="1699" w:type="dxa"/>
            <w:vAlign w:val="center"/>
          </w:tcPr>
          <w:p w14:paraId="7FFA3206" w14:textId="6F4BDA19" w:rsidR="00D10807" w:rsidRPr="00FC25A2" w:rsidRDefault="00D10807" w:rsidP="00FC77E3">
            <w:pPr>
              <w:spacing w:line="276" w:lineRule="auto"/>
              <w:jc w:val="center"/>
              <w:rPr>
                <w:rFonts w:ascii="바탕체" w:eastAsia="바탕체" w:hAnsi="바탕체" w:cs="Times New Roman"/>
                <w:sz w:val="20"/>
                <w:szCs w:val="20"/>
              </w:rPr>
            </w:pPr>
            <w:r w:rsidRPr="00FC25A2">
              <w:rPr>
                <w:rFonts w:ascii="바탕체" w:eastAsia="바탕체" w:hAnsi="바탕체" w:cs="Times New Roman"/>
                <w:color w:val="000000"/>
                <w:sz w:val="20"/>
                <w:szCs w:val="20"/>
              </w:rPr>
              <w:t>0.00</w:t>
            </w:r>
            <w:r w:rsidR="006D6795">
              <w:rPr>
                <w:rFonts w:ascii="바탕체" w:eastAsia="바탕체" w:hAnsi="바탕체" w:cs="Times New Roman" w:hint="eastAsia"/>
                <w:color w:val="000000"/>
                <w:sz w:val="20"/>
                <w:szCs w:val="20"/>
              </w:rPr>
              <w:t>10</w:t>
            </w:r>
          </w:p>
        </w:tc>
        <w:tc>
          <w:tcPr>
            <w:tcW w:w="1699" w:type="dxa"/>
            <w:vAlign w:val="center"/>
          </w:tcPr>
          <w:p w14:paraId="3C5E1BB2" w14:textId="12832BAF" w:rsidR="00D10807" w:rsidRPr="00FC25A2" w:rsidRDefault="006D6795" w:rsidP="00FC77E3">
            <w:pPr>
              <w:spacing w:line="276" w:lineRule="auto"/>
              <w:jc w:val="center"/>
              <w:rPr>
                <w:rFonts w:ascii="바탕체" w:eastAsia="바탕체" w:hAnsi="바탕체" w:cs="Times New Roman"/>
                <w:sz w:val="20"/>
                <w:szCs w:val="20"/>
              </w:rPr>
            </w:pPr>
            <w:r>
              <w:rPr>
                <w:rFonts w:ascii="바탕체" w:eastAsia="바탕체" w:hAnsi="바탕체" w:cs="Times New Roman" w:hint="eastAsia"/>
                <w:sz w:val="20"/>
                <w:szCs w:val="20"/>
              </w:rPr>
              <w:t>1287</w:t>
            </w:r>
          </w:p>
        </w:tc>
        <w:tc>
          <w:tcPr>
            <w:tcW w:w="1699" w:type="dxa"/>
            <w:vAlign w:val="center"/>
          </w:tcPr>
          <w:p w14:paraId="01595DE6" w14:textId="19B71B1A" w:rsidR="00D10807" w:rsidRPr="00FC25A2" w:rsidRDefault="006D6795" w:rsidP="00FC77E3">
            <w:pPr>
              <w:spacing w:line="276" w:lineRule="auto"/>
              <w:jc w:val="center"/>
              <w:rPr>
                <w:rFonts w:ascii="바탕체" w:eastAsia="바탕체" w:hAnsi="바탕체" w:cs="Times New Roman"/>
                <w:sz w:val="20"/>
                <w:szCs w:val="20"/>
              </w:rPr>
            </w:pPr>
            <w:r>
              <w:rPr>
                <w:rFonts w:ascii="바탕체" w:eastAsia="바탕체" w:hAnsi="바탕체" w:cs="Times New Roman" w:hint="eastAsia"/>
                <w:sz w:val="20"/>
                <w:szCs w:val="20"/>
              </w:rPr>
              <w:t>10771</w:t>
            </w:r>
          </w:p>
        </w:tc>
        <w:tc>
          <w:tcPr>
            <w:tcW w:w="1699" w:type="dxa"/>
            <w:vAlign w:val="center"/>
          </w:tcPr>
          <w:p w14:paraId="5C73F90D" w14:textId="57A4E6FD" w:rsidR="00D10807" w:rsidRPr="00FC25A2" w:rsidRDefault="006D6795" w:rsidP="00FC77E3">
            <w:pPr>
              <w:spacing w:line="276" w:lineRule="auto"/>
              <w:jc w:val="center"/>
              <w:rPr>
                <w:rFonts w:ascii="바탕체" w:eastAsia="바탕체" w:hAnsi="바탕체" w:cs="Times New Roman"/>
                <w:sz w:val="20"/>
                <w:szCs w:val="20"/>
              </w:rPr>
            </w:pPr>
            <w:r>
              <w:rPr>
                <w:rFonts w:ascii="바탕체" w:eastAsia="바탕체" w:hAnsi="바탕체" w:cs="Times New Roman" w:hint="eastAsia"/>
                <w:sz w:val="20"/>
                <w:szCs w:val="20"/>
              </w:rPr>
              <w:t>1.116</w:t>
            </w:r>
          </w:p>
        </w:tc>
      </w:tr>
      <w:tr w:rsidR="00D10807" w:rsidRPr="00FC25A2" w14:paraId="23248390" w14:textId="77777777" w:rsidTr="00D10807">
        <w:tc>
          <w:tcPr>
            <w:tcW w:w="1698" w:type="dxa"/>
            <w:vAlign w:val="center"/>
          </w:tcPr>
          <w:p w14:paraId="2B5B683A" w14:textId="77EB6920" w:rsidR="00D10807" w:rsidRPr="00FC25A2" w:rsidRDefault="00D10807" w:rsidP="00FC77E3">
            <w:pPr>
              <w:spacing w:line="276" w:lineRule="auto"/>
              <w:jc w:val="center"/>
              <w:rPr>
                <w:rFonts w:ascii="바탕체" w:eastAsia="바탕체" w:hAnsi="바탕체" w:cs="Times New Roman"/>
                <w:sz w:val="20"/>
                <w:szCs w:val="20"/>
              </w:rPr>
            </w:pPr>
            <w:r w:rsidRPr="00FC25A2">
              <w:rPr>
                <w:rFonts w:ascii="바탕체" w:eastAsia="바탕체" w:hAnsi="바탕체" w:cs="Times New Roman"/>
                <w:color w:val="000000"/>
                <w:sz w:val="20"/>
                <w:szCs w:val="20"/>
              </w:rPr>
              <w:t>3</w:t>
            </w:r>
          </w:p>
        </w:tc>
        <w:tc>
          <w:tcPr>
            <w:tcW w:w="1699" w:type="dxa"/>
            <w:vAlign w:val="center"/>
          </w:tcPr>
          <w:p w14:paraId="6CBA322A" w14:textId="0B8F25DE" w:rsidR="00D10807" w:rsidRPr="00FC25A2" w:rsidRDefault="00D10807" w:rsidP="00FC77E3">
            <w:pPr>
              <w:spacing w:line="276" w:lineRule="auto"/>
              <w:jc w:val="center"/>
              <w:rPr>
                <w:rFonts w:ascii="바탕체" w:eastAsia="바탕체" w:hAnsi="바탕체" w:cs="Times New Roman"/>
                <w:sz w:val="20"/>
                <w:szCs w:val="20"/>
              </w:rPr>
            </w:pPr>
            <w:r w:rsidRPr="00FC25A2">
              <w:rPr>
                <w:rFonts w:ascii="바탕체" w:eastAsia="바탕체" w:hAnsi="바탕체" w:cs="Times New Roman"/>
                <w:color w:val="000000"/>
                <w:sz w:val="20"/>
                <w:szCs w:val="20"/>
              </w:rPr>
              <w:t>0.00</w:t>
            </w:r>
            <w:r w:rsidR="006D6795">
              <w:rPr>
                <w:rFonts w:ascii="바탕체" w:eastAsia="바탕체" w:hAnsi="바탕체" w:cs="Times New Roman" w:hint="eastAsia"/>
                <w:color w:val="000000"/>
                <w:sz w:val="20"/>
                <w:szCs w:val="20"/>
              </w:rPr>
              <w:t>22</w:t>
            </w:r>
          </w:p>
        </w:tc>
        <w:tc>
          <w:tcPr>
            <w:tcW w:w="1699" w:type="dxa"/>
            <w:vAlign w:val="center"/>
          </w:tcPr>
          <w:p w14:paraId="3E235ED5" w14:textId="50CB0450" w:rsidR="00D10807" w:rsidRPr="00FC25A2" w:rsidRDefault="006D6795" w:rsidP="00FC77E3">
            <w:pPr>
              <w:spacing w:line="276" w:lineRule="auto"/>
              <w:jc w:val="center"/>
              <w:rPr>
                <w:rFonts w:ascii="바탕체" w:eastAsia="바탕체" w:hAnsi="바탕체" w:cs="Times New Roman"/>
                <w:sz w:val="20"/>
                <w:szCs w:val="20"/>
              </w:rPr>
            </w:pPr>
            <w:r>
              <w:rPr>
                <w:rFonts w:ascii="바탕체" w:eastAsia="바탕체" w:hAnsi="바탕체" w:cs="Times New Roman" w:hint="eastAsia"/>
                <w:sz w:val="20"/>
                <w:szCs w:val="20"/>
              </w:rPr>
              <w:t>1494</w:t>
            </w:r>
          </w:p>
        </w:tc>
        <w:tc>
          <w:tcPr>
            <w:tcW w:w="1699" w:type="dxa"/>
            <w:vAlign w:val="center"/>
          </w:tcPr>
          <w:p w14:paraId="6DF9E8AB" w14:textId="074F2327" w:rsidR="00D10807" w:rsidRPr="00FC25A2" w:rsidRDefault="006D6795" w:rsidP="00FC77E3">
            <w:pPr>
              <w:spacing w:line="276" w:lineRule="auto"/>
              <w:jc w:val="center"/>
              <w:rPr>
                <w:rFonts w:ascii="바탕체" w:eastAsia="바탕체" w:hAnsi="바탕체" w:cs="Times New Roman"/>
                <w:sz w:val="20"/>
                <w:szCs w:val="20"/>
              </w:rPr>
            </w:pPr>
            <w:r>
              <w:rPr>
                <w:rFonts w:ascii="바탕체" w:eastAsia="바탕체" w:hAnsi="바탕체" w:cs="Times New Roman" w:hint="eastAsia"/>
                <w:sz w:val="20"/>
                <w:szCs w:val="20"/>
              </w:rPr>
              <w:t>11276</w:t>
            </w:r>
          </w:p>
        </w:tc>
        <w:tc>
          <w:tcPr>
            <w:tcW w:w="1699" w:type="dxa"/>
            <w:vAlign w:val="center"/>
          </w:tcPr>
          <w:p w14:paraId="275FD96A" w14:textId="499E48B5" w:rsidR="00D10807" w:rsidRPr="00FC25A2" w:rsidRDefault="006D6795" w:rsidP="00FC77E3">
            <w:pPr>
              <w:spacing w:line="276" w:lineRule="auto"/>
              <w:jc w:val="center"/>
              <w:rPr>
                <w:rFonts w:ascii="바탕체" w:eastAsia="바탕체" w:hAnsi="바탕체" w:cs="Times New Roman"/>
                <w:sz w:val="20"/>
                <w:szCs w:val="20"/>
              </w:rPr>
            </w:pPr>
            <w:r>
              <w:rPr>
                <w:rFonts w:ascii="바탕체" w:eastAsia="바탕체" w:hAnsi="바탕체" w:cs="Times New Roman" w:hint="eastAsia"/>
                <w:sz w:val="20"/>
                <w:szCs w:val="20"/>
              </w:rPr>
              <w:t>1.054</w:t>
            </w:r>
          </w:p>
        </w:tc>
      </w:tr>
      <w:tr w:rsidR="00D10807" w:rsidRPr="00FC25A2" w14:paraId="0B65EE62" w14:textId="77777777" w:rsidTr="00D10807">
        <w:tc>
          <w:tcPr>
            <w:tcW w:w="1698" w:type="dxa"/>
            <w:vAlign w:val="center"/>
          </w:tcPr>
          <w:p w14:paraId="30F2F508" w14:textId="3CA31BA1" w:rsidR="00D10807" w:rsidRPr="00FC25A2" w:rsidRDefault="00D10807" w:rsidP="00FC77E3">
            <w:pPr>
              <w:spacing w:line="276" w:lineRule="auto"/>
              <w:jc w:val="center"/>
              <w:rPr>
                <w:rFonts w:ascii="바탕체" w:eastAsia="바탕체" w:hAnsi="바탕체" w:cs="Times New Roman"/>
                <w:sz w:val="20"/>
                <w:szCs w:val="20"/>
              </w:rPr>
            </w:pPr>
            <w:r w:rsidRPr="00FC25A2">
              <w:rPr>
                <w:rFonts w:ascii="바탕체" w:eastAsia="바탕체" w:hAnsi="바탕체" w:cs="Times New Roman"/>
                <w:color w:val="000000"/>
                <w:sz w:val="20"/>
                <w:szCs w:val="20"/>
              </w:rPr>
              <w:t>4</w:t>
            </w:r>
          </w:p>
        </w:tc>
        <w:tc>
          <w:tcPr>
            <w:tcW w:w="1699" w:type="dxa"/>
            <w:vAlign w:val="center"/>
          </w:tcPr>
          <w:p w14:paraId="73AEFB76" w14:textId="5A2AA73C" w:rsidR="00D10807" w:rsidRPr="00FC25A2" w:rsidRDefault="00D10807" w:rsidP="00FC77E3">
            <w:pPr>
              <w:spacing w:line="276" w:lineRule="auto"/>
              <w:jc w:val="center"/>
              <w:rPr>
                <w:rFonts w:ascii="바탕체" w:eastAsia="바탕체" w:hAnsi="바탕체" w:cs="Times New Roman"/>
                <w:sz w:val="20"/>
                <w:szCs w:val="20"/>
              </w:rPr>
            </w:pPr>
            <w:r w:rsidRPr="00FC25A2">
              <w:rPr>
                <w:rFonts w:ascii="바탕체" w:eastAsia="바탕체" w:hAnsi="바탕체" w:cs="Times New Roman"/>
                <w:color w:val="000000"/>
                <w:sz w:val="20"/>
                <w:szCs w:val="20"/>
              </w:rPr>
              <w:t>0.0</w:t>
            </w:r>
            <w:r w:rsidR="006D6795">
              <w:rPr>
                <w:rFonts w:ascii="바탕체" w:eastAsia="바탕체" w:hAnsi="바탕체" w:cs="Times New Roman" w:hint="eastAsia"/>
                <w:color w:val="000000"/>
                <w:sz w:val="20"/>
                <w:szCs w:val="20"/>
              </w:rPr>
              <w:t>038</w:t>
            </w:r>
          </w:p>
        </w:tc>
        <w:tc>
          <w:tcPr>
            <w:tcW w:w="1699" w:type="dxa"/>
            <w:vAlign w:val="center"/>
          </w:tcPr>
          <w:p w14:paraId="1AF1C99E" w14:textId="69E789DA" w:rsidR="00D10807" w:rsidRPr="00FC25A2" w:rsidRDefault="006D6795" w:rsidP="00FC77E3">
            <w:pPr>
              <w:spacing w:line="276" w:lineRule="auto"/>
              <w:jc w:val="center"/>
              <w:rPr>
                <w:rFonts w:ascii="바탕체" w:eastAsia="바탕체" w:hAnsi="바탕체" w:cs="Times New Roman"/>
                <w:sz w:val="20"/>
                <w:szCs w:val="20"/>
              </w:rPr>
            </w:pPr>
            <w:r>
              <w:rPr>
                <w:rFonts w:ascii="바탕체" w:eastAsia="바탕체" w:hAnsi="바탕체" w:cs="Times New Roman" w:hint="eastAsia"/>
                <w:sz w:val="20"/>
                <w:szCs w:val="20"/>
              </w:rPr>
              <w:t>1811</w:t>
            </w:r>
          </w:p>
        </w:tc>
        <w:tc>
          <w:tcPr>
            <w:tcW w:w="1699" w:type="dxa"/>
            <w:vAlign w:val="center"/>
          </w:tcPr>
          <w:p w14:paraId="48D06DAB" w14:textId="23519AAF" w:rsidR="00D10807" w:rsidRPr="00FC25A2" w:rsidRDefault="006D6795" w:rsidP="00FC77E3">
            <w:pPr>
              <w:spacing w:line="276" w:lineRule="auto"/>
              <w:jc w:val="center"/>
              <w:rPr>
                <w:rFonts w:ascii="바탕체" w:eastAsia="바탕체" w:hAnsi="바탕체" w:cs="Times New Roman"/>
                <w:sz w:val="20"/>
                <w:szCs w:val="20"/>
              </w:rPr>
            </w:pPr>
            <w:r>
              <w:rPr>
                <w:rFonts w:ascii="바탕체" w:eastAsia="바탕체" w:hAnsi="바탕체" w:cs="Times New Roman" w:hint="eastAsia"/>
                <w:sz w:val="20"/>
                <w:szCs w:val="20"/>
              </w:rPr>
              <w:t>12619</w:t>
            </w:r>
          </w:p>
        </w:tc>
        <w:tc>
          <w:tcPr>
            <w:tcW w:w="1699" w:type="dxa"/>
            <w:vAlign w:val="center"/>
          </w:tcPr>
          <w:p w14:paraId="7F0C0698" w14:textId="18BDBE6A" w:rsidR="00D10807" w:rsidRPr="00FC25A2" w:rsidRDefault="006D6795" w:rsidP="00FC77E3">
            <w:pPr>
              <w:spacing w:line="276" w:lineRule="auto"/>
              <w:jc w:val="center"/>
              <w:rPr>
                <w:rFonts w:ascii="바탕체" w:eastAsia="바탕체" w:hAnsi="바탕체" w:cs="Times New Roman"/>
                <w:sz w:val="20"/>
                <w:szCs w:val="20"/>
              </w:rPr>
            </w:pPr>
            <w:r>
              <w:rPr>
                <w:rFonts w:ascii="바탕체" w:eastAsia="바탕체" w:hAnsi="바탕체" w:cs="Times New Roman" w:hint="eastAsia"/>
                <w:sz w:val="20"/>
                <w:szCs w:val="20"/>
              </w:rPr>
              <w:t>1.040</w:t>
            </w:r>
          </w:p>
        </w:tc>
      </w:tr>
      <w:tr w:rsidR="00D10807" w:rsidRPr="00FC25A2" w14:paraId="5FBC8946" w14:textId="77777777" w:rsidTr="00D10807">
        <w:tc>
          <w:tcPr>
            <w:tcW w:w="1698" w:type="dxa"/>
            <w:vAlign w:val="center"/>
          </w:tcPr>
          <w:p w14:paraId="472C5D8A" w14:textId="2A6A0F20" w:rsidR="00D10807" w:rsidRPr="00FC25A2" w:rsidRDefault="00D10807" w:rsidP="00FC77E3">
            <w:pPr>
              <w:spacing w:line="276" w:lineRule="auto"/>
              <w:jc w:val="center"/>
              <w:rPr>
                <w:rFonts w:ascii="바탕체" w:eastAsia="바탕체" w:hAnsi="바탕체" w:cs="Times New Roman"/>
                <w:sz w:val="20"/>
                <w:szCs w:val="20"/>
              </w:rPr>
            </w:pPr>
            <w:r w:rsidRPr="00FC25A2">
              <w:rPr>
                <w:rFonts w:ascii="바탕체" w:eastAsia="바탕체" w:hAnsi="바탕체" w:cs="Times New Roman"/>
                <w:color w:val="000000"/>
                <w:sz w:val="20"/>
                <w:szCs w:val="20"/>
              </w:rPr>
              <w:t>5</w:t>
            </w:r>
          </w:p>
        </w:tc>
        <w:tc>
          <w:tcPr>
            <w:tcW w:w="1699" w:type="dxa"/>
            <w:vAlign w:val="center"/>
          </w:tcPr>
          <w:p w14:paraId="0C0D5B64" w14:textId="4295A5A6" w:rsidR="00D10807" w:rsidRPr="00FC25A2" w:rsidRDefault="00D10807" w:rsidP="00FC77E3">
            <w:pPr>
              <w:spacing w:line="276" w:lineRule="auto"/>
              <w:jc w:val="center"/>
              <w:rPr>
                <w:rFonts w:ascii="바탕체" w:eastAsia="바탕체" w:hAnsi="바탕체" w:cs="Times New Roman"/>
                <w:sz w:val="20"/>
                <w:szCs w:val="20"/>
              </w:rPr>
            </w:pPr>
            <w:r w:rsidRPr="00FC25A2">
              <w:rPr>
                <w:rFonts w:ascii="바탕체" w:eastAsia="바탕체" w:hAnsi="바탕체" w:cs="Times New Roman"/>
                <w:color w:val="000000"/>
                <w:sz w:val="20"/>
                <w:szCs w:val="20"/>
              </w:rPr>
              <w:t>0.0</w:t>
            </w:r>
            <w:r w:rsidR="006D6795">
              <w:rPr>
                <w:rFonts w:ascii="바탕체" w:eastAsia="바탕체" w:hAnsi="바탕체" w:cs="Times New Roman" w:hint="eastAsia"/>
                <w:color w:val="000000"/>
                <w:sz w:val="20"/>
                <w:szCs w:val="20"/>
              </w:rPr>
              <w:t>061</w:t>
            </w:r>
          </w:p>
        </w:tc>
        <w:tc>
          <w:tcPr>
            <w:tcW w:w="1699" w:type="dxa"/>
            <w:vAlign w:val="center"/>
          </w:tcPr>
          <w:p w14:paraId="7777C026" w14:textId="46B66C73" w:rsidR="00D10807" w:rsidRPr="00FC25A2" w:rsidRDefault="006D6795" w:rsidP="00FC77E3">
            <w:pPr>
              <w:spacing w:line="276" w:lineRule="auto"/>
              <w:jc w:val="center"/>
              <w:rPr>
                <w:rFonts w:ascii="바탕체" w:eastAsia="바탕체" w:hAnsi="바탕체" w:cs="Times New Roman"/>
                <w:sz w:val="20"/>
                <w:szCs w:val="20"/>
              </w:rPr>
            </w:pPr>
            <w:r>
              <w:rPr>
                <w:rFonts w:ascii="바탕체" w:eastAsia="바탕체" w:hAnsi="바탕체" w:cs="Times New Roman" w:hint="eastAsia"/>
                <w:sz w:val="20"/>
                <w:szCs w:val="20"/>
              </w:rPr>
              <w:t>2184</w:t>
            </w:r>
          </w:p>
        </w:tc>
        <w:tc>
          <w:tcPr>
            <w:tcW w:w="1699" w:type="dxa"/>
            <w:vAlign w:val="center"/>
          </w:tcPr>
          <w:p w14:paraId="4813742E" w14:textId="5A1E6613" w:rsidR="00D10807" w:rsidRPr="00FC25A2" w:rsidRDefault="006D6795" w:rsidP="00FC77E3">
            <w:pPr>
              <w:spacing w:line="276" w:lineRule="auto"/>
              <w:jc w:val="center"/>
              <w:rPr>
                <w:rFonts w:ascii="바탕체" w:eastAsia="바탕체" w:hAnsi="바탕체" w:cs="Times New Roman"/>
                <w:sz w:val="20"/>
                <w:szCs w:val="20"/>
              </w:rPr>
            </w:pPr>
            <w:r>
              <w:rPr>
                <w:rFonts w:ascii="바탕체" w:eastAsia="바탕체" w:hAnsi="바탕체" w:cs="Times New Roman" w:hint="eastAsia"/>
                <w:sz w:val="20"/>
                <w:szCs w:val="20"/>
              </w:rPr>
              <w:t>15892</w:t>
            </w:r>
          </w:p>
        </w:tc>
        <w:tc>
          <w:tcPr>
            <w:tcW w:w="1699" w:type="dxa"/>
            <w:vAlign w:val="center"/>
          </w:tcPr>
          <w:p w14:paraId="2D5CE4A6" w14:textId="21E9855C" w:rsidR="00D10807" w:rsidRPr="00FC25A2" w:rsidRDefault="006D6795" w:rsidP="00FC77E3">
            <w:pPr>
              <w:spacing w:line="276" w:lineRule="auto"/>
              <w:jc w:val="center"/>
              <w:rPr>
                <w:rFonts w:ascii="바탕체" w:eastAsia="바탕체" w:hAnsi="바탕체" w:cs="Times New Roman"/>
                <w:sz w:val="20"/>
                <w:szCs w:val="20"/>
              </w:rPr>
            </w:pPr>
            <w:r>
              <w:rPr>
                <w:rFonts w:ascii="바탕체" w:eastAsia="바탕체" w:hAnsi="바탕체" w:cs="Times New Roman" w:hint="eastAsia"/>
                <w:sz w:val="20"/>
                <w:szCs w:val="20"/>
              </w:rPr>
              <w:t>1.022</w:t>
            </w:r>
          </w:p>
        </w:tc>
      </w:tr>
      <w:tr w:rsidR="00D10807" w:rsidRPr="00FC25A2" w14:paraId="7876E033" w14:textId="77777777" w:rsidTr="00D10807">
        <w:tc>
          <w:tcPr>
            <w:tcW w:w="1698" w:type="dxa"/>
            <w:vAlign w:val="center"/>
          </w:tcPr>
          <w:p w14:paraId="12078D25" w14:textId="0612ABB2" w:rsidR="00D10807" w:rsidRPr="00FC25A2" w:rsidRDefault="00D10807" w:rsidP="00FC77E3">
            <w:pPr>
              <w:spacing w:line="276" w:lineRule="auto"/>
              <w:jc w:val="center"/>
              <w:rPr>
                <w:rFonts w:ascii="바탕체" w:eastAsia="바탕체" w:hAnsi="바탕체" w:cs="Times New Roman"/>
                <w:sz w:val="20"/>
                <w:szCs w:val="20"/>
              </w:rPr>
            </w:pPr>
            <w:r w:rsidRPr="00FC25A2">
              <w:rPr>
                <w:rFonts w:ascii="바탕체" w:eastAsia="바탕체" w:hAnsi="바탕체" w:cs="Times New Roman"/>
                <w:color w:val="000000"/>
                <w:sz w:val="20"/>
                <w:szCs w:val="20"/>
              </w:rPr>
              <w:t>6</w:t>
            </w:r>
          </w:p>
        </w:tc>
        <w:tc>
          <w:tcPr>
            <w:tcW w:w="1699" w:type="dxa"/>
            <w:vAlign w:val="center"/>
          </w:tcPr>
          <w:p w14:paraId="46BE8EFF" w14:textId="06F97EF0" w:rsidR="00D10807" w:rsidRPr="00FC25A2" w:rsidRDefault="00D10807" w:rsidP="00FC77E3">
            <w:pPr>
              <w:spacing w:line="276" w:lineRule="auto"/>
              <w:jc w:val="center"/>
              <w:rPr>
                <w:rFonts w:ascii="바탕체" w:eastAsia="바탕체" w:hAnsi="바탕체" w:cs="Times New Roman"/>
                <w:sz w:val="20"/>
                <w:szCs w:val="20"/>
              </w:rPr>
            </w:pPr>
            <w:r w:rsidRPr="00FC25A2">
              <w:rPr>
                <w:rFonts w:ascii="바탕체" w:eastAsia="바탕체" w:hAnsi="바탕체" w:cs="Times New Roman"/>
                <w:color w:val="000000"/>
                <w:sz w:val="20"/>
                <w:szCs w:val="20"/>
              </w:rPr>
              <w:t>0.0</w:t>
            </w:r>
            <w:r w:rsidR="006D6795">
              <w:rPr>
                <w:rFonts w:ascii="바탕체" w:eastAsia="바탕체" w:hAnsi="바탕체" w:cs="Times New Roman" w:hint="eastAsia"/>
                <w:color w:val="000000"/>
                <w:sz w:val="20"/>
                <w:szCs w:val="20"/>
              </w:rPr>
              <w:t>091</w:t>
            </w:r>
          </w:p>
        </w:tc>
        <w:tc>
          <w:tcPr>
            <w:tcW w:w="1699" w:type="dxa"/>
            <w:vAlign w:val="center"/>
          </w:tcPr>
          <w:p w14:paraId="17809C37" w14:textId="1DE0C211" w:rsidR="00D10807" w:rsidRPr="00FC25A2" w:rsidRDefault="006D6795" w:rsidP="00FC77E3">
            <w:pPr>
              <w:spacing w:line="276" w:lineRule="auto"/>
              <w:jc w:val="center"/>
              <w:rPr>
                <w:rFonts w:ascii="바탕체" w:eastAsia="바탕체" w:hAnsi="바탕체" w:cs="Times New Roman"/>
                <w:sz w:val="20"/>
                <w:szCs w:val="20"/>
              </w:rPr>
            </w:pPr>
            <w:r>
              <w:rPr>
                <w:rFonts w:ascii="바탕체" w:eastAsia="바탕체" w:hAnsi="바탕체" w:cs="Times New Roman" w:hint="eastAsia"/>
                <w:sz w:val="20"/>
                <w:szCs w:val="20"/>
              </w:rPr>
              <w:t>3120</w:t>
            </w:r>
          </w:p>
        </w:tc>
        <w:tc>
          <w:tcPr>
            <w:tcW w:w="1699" w:type="dxa"/>
            <w:vAlign w:val="center"/>
          </w:tcPr>
          <w:p w14:paraId="3BF599B6" w14:textId="262E7E06" w:rsidR="00D10807" w:rsidRPr="00FC25A2" w:rsidRDefault="006D6795" w:rsidP="00FC77E3">
            <w:pPr>
              <w:spacing w:line="276" w:lineRule="auto"/>
              <w:jc w:val="center"/>
              <w:rPr>
                <w:rFonts w:ascii="바탕체" w:eastAsia="바탕체" w:hAnsi="바탕체" w:cs="Times New Roman"/>
                <w:sz w:val="20"/>
                <w:szCs w:val="20"/>
              </w:rPr>
            </w:pPr>
            <w:r>
              <w:rPr>
                <w:rFonts w:ascii="바탕체" w:eastAsia="바탕체" w:hAnsi="바탕체" w:cs="Times New Roman" w:hint="eastAsia"/>
                <w:sz w:val="20"/>
                <w:szCs w:val="20"/>
              </w:rPr>
              <w:t>18359</w:t>
            </w:r>
          </w:p>
        </w:tc>
        <w:tc>
          <w:tcPr>
            <w:tcW w:w="1699" w:type="dxa"/>
            <w:vAlign w:val="center"/>
          </w:tcPr>
          <w:p w14:paraId="5816A9A4" w14:textId="18396325" w:rsidR="00D10807" w:rsidRPr="00FC25A2" w:rsidRDefault="006D6795" w:rsidP="00FC77E3">
            <w:pPr>
              <w:spacing w:line="276" w:lineRule="auto"/>
              <w:jc w:val="center"/>
              <w:rPr>
                <w:rFonts w:ascii="바탕체" w:eastAsia="바탕체" w:hAnsi="바탕체" w:cs="Times New Roman"/>
                <w:sz w:val="20"/>
                <w:szCs w:val="20"/>
              </w:rPr>
            </w:pPr>
            <w:r>
              <w:rPr>
                <w:rFonts w:ascii="바탕체" w:eastAsia="바탕체" w:hAnsi="바탕체" w:cs="Times New Roman" w:hint="eastAsia"/>
                <w:sz w:val="20"/>
                <w:szCs w:val="20"/>
              </w:rPr>
              <w:t>1.042</w:t>
            </w:r>
          </w:p>
        </w:tc>
      </w:tr>
      <w:tr w:rsidR="00D10807" w:rsidRPr="00FC25A2" w14:paraId="713F8F7E" w14:textId="77777777" w:rsidTr="00D10807">
        <w:tc>
          <w:tcPr>
            <w:tcW w:w="1698" w:type="dxa"/>
            <w:vAlign w:val="center"/>
          </w:tcPr>
          <w:p w14:paraId="55F354BD" w14:textId="7EB784A2" w:rsidR="00D10807" w:rsidRPr="00FC25A2" w:rsidRDefault="00D10807" w:rsidP="00FC77E3">
            <w:pPr>
              <w:spacing w:line="276" w:lineRule="auto"/>
              <w:jc w:val="center"/>
              <w:rPr>
                <w:rFonts w:ascii="바탕체" w:eastAsia="바탕체" w:hAnsi="바탕체" w:cs="Times New Roman"/>
                <w:sz w:val="20"/>
                <w:szCs w:val="20"/>
              </w:rPr>
            </w:pPr>
            <w:r w:rsidRPr="00FC25A2">
              <w:rPr>
                <w:rFonts w:ascii="바탕체" w:eastAsia="바탕체" w:hAnsi="바탕체" w:cs="Times New Roman"/>
                <w:color w:val="000000"/>
                <w:sz w:val="20"/>
                <w:szCs w:val="20"/>
              </w:rPr>
              <w:t>7</w:t>
            </w:r>
          </w:p>
        </w:tc>
        <w:tc>
          <w:tcPr>
            <w:tcW w:w="1699" w:type="dxa"/>
            <w:vAlign w:val="center"/>
          </w:tcPr>
          <w:p w14:paraId="7306C4E0" w14:textId="2CA983CF" w:rsidR="00D10807" w:rsidRPr="00FC25A2" w:rsidRDefault="00D10807" w:rsidP="00FC77E3">
            <w:pPr>
              <w:spacing w:line="276" w:lineRule="auto"/>
              <w:jc w:val="center"/>
              <w:rPr>
                <w:rFonts w:ascii="바탕체" w:eastAsia="바탕체" w:hAnsi="바탕체" w:cs="Times New Roman"/>
                <w:sz w:val="20"/>
                <w:szCs w:val="20"/>
              </w:rPr>
            </w:pPr>
            <w:r w:rsidRPr="00FC25A2">
              <w:rPr>
                <w:rFonts w:ascii="바탕체" w:eastAsia="바탕체" w:hAnsi="바탕체" w:cs="Times New Roman"/>
                <w:color w:val="000000"/>
                <w:sz w:val="20"/>
                <w:szCs w:val="20"/>
              </w:rPr>
              <w:t>0.0</w:t>
            </w:r>
            <w:r w:rsidR="006D6795">
              <w:rPr>
                <w:rFonts w:ascii="바탕체" w:eastAsia="바탕체" w:hAnsi="바탕체" w:cs="Times New Roman" w:hint="eastAsia"/>
                <w:color w:val="000000"/>
                <w:sz w:val="20"/>
                <w:szCs w:val="20"/>
              </w:rPr>
              <w:t>134</w:t>
            </w:r>
          </w:p>
        </w:tc>
        <w:tc>
          <w:tcPr>
            <w:tcW w:w="1699" w:type="dxa"/>
            <w:vAlign w:val="center"/>
          </w:tcPr>
          <w:p w14:paraId="65BBCCFE" w14:textId="107039FC" w:rsidR="00D10807" w:rsidRPr="00FC25A2" w:rsidRDefault="006D6795" w:rsidP="00FC77E3">
            <w:pPr>
              <w:spacing w:line="276" w:lineRule="auto"/>
              <w:jc w:val="center"/>
              <w:rPr>
                <w:rFonts w:ascii="바탕체" w:eastAsia="바탕체" w:hAnsi="바탕체" w:cs="Times New Roman"/>
                <w:sz w:val="20"/>
                <w:szCs w:val="20"/>
              </w:rPr>
            </w:pPr>
            <w:r>
              <w:rPr>
                <w:rFonts w:ascii="바탕체" w:eastAsia="바탕체" w:hAnsi="바탕체" w:cs="Times New Roman" w:hint="eastAsia"/>
                <w:sz w:val="20"/>
                <w:szCs w:val="20"/>
              </w:rPr>
              <w:t>4819</w:t>
            </w:r>
          </w:p>
        </w:tc>
        <w:tc>
          <w:tcPr>
            <w:tcW w:w="1699" w:type="dxa"/>
            <w:vAlign w:val="center"/>
          </w:tcPr>
          <w:p w14:paraId="70B423C8" w14:textId="02423C2D" w:rsidR="00D10807" w:rsidRPr="00FC25A2" w:rsidRDefault="006D6795" w:rsidP="00FC77E3">
            <w:pPr>
              <w:spacing w:line="276" w:lineRule="auto"/>
              <w:jc w:val="center"/>
              <w:rPr>
                <w:rFonts w:ascii="바탕체" w:eastAsia="바탕체" w:hAnsi="바탕체" w:cs="Times New Roman"/>
                <w:sz w:val="20"/>
                <w:szCs w:val="20"/>
              </w:rPr>
            </w:pPr>
            <w:r>
              <w:rPr>
                <w:rFonts w:ascii="바탕체" w:eastAsia="바탕체" w:hAnsi="바탕체" w:cs="Times New Roman" w:hint="eastAsia"/>
                <w:sz w:val="20"/>
                <w:szCs w:val="20"/>
              </w:rPr>
              <w:t>24504</w:t>
            </w:r>
          </w:p>
        </w:tc>
        <w:tc>
          <w:tcPr>
            <w:tcW w:w="1699" w:type="dxa"/>
            <w:vAlign w:val="center"/>
          </w:tcPr>
          <w:p w14:paraId="49CDA4FE" w14:textId="757656F3" w:rsidR="00D10807" w:rsidRPr="00FC25A2" w:rsidRDefault="006D6795" w:rsidP="00FC77E3">
            <w:pPr>
              <w:spacing w:line="276" w:lineRule="auto"/>
              <w:jc w:val="center"/>
              <w:rPr>
                <w:rFonts w:ascii="바탕체" w:eastAsia="바탕체" w:hAnsi="바탕체" w:cs="Times New Roman"/>
                <w:sz w:val="20"/>
                <w:szCs w:val="20"/>
              </w:rPr>
            </w:pPr>
            <w:r>
              <w:rPr>
                <w:rFonts w:ascii="바탕체" w:eastAsia="바탕체" w:hAnsi="바탕체" w:cs="Times New Roman" w:hint="eastAsia"/>
                <w:sz w:val="20"/>
                <w:szCs w:val="20"/>
              </w:rPr>
              <w:t>1.039</w:t>
            </w:r>
          </w:p>
        </w:tc>
      </w:tr>
      <w:tr w:rsidR="00D10807" w:rsidRPr="00FC25A2" w14:paraId="221C9E46" w14:textId="77777777" w:rsidTr="00D10807">
        <w:tc>
          <w:tcPr>
            <w:tcW w:w="1698" w:type="dxa"/>
            <w:vAlign w:val="center"/>
          </w:tcPr>
          <w:p w14:paraId="7206C8F2" w14:textId="3C6FAEC0" w:rsidR="00D10807" w:rsidRPr="00FC25A2" w:rsidRDefault="00D10807" w:rsidP="00FC77E3">
            <w:pPr>
              <w:spacing w:line="276" w:lineRule="auto"/>
              <w:jc w:val="center"/>
              <w:rPr>
                <w:rFonts w:ascii="바탕체" w:eastAsia="바탕체" w:hAnsi="바탕체" w:cs="Times New Roman"/>
                <w:sz w:val="20"/>
                <w:szCs w:val="20"/>
              </w:rPr>
            </w:pPr>
            <w:r w:rsidRPr="00FC25A2">
              <w:rPr>
                <w:rFonts w:ascii="바탕체" w:eastAsia="바탕체" w:hAnsi="바탕체" w:cs="Times New Roman"/>
                <w:color w:val="000000"/>
                <w:sz w:val="20"/>
                <w:szCs w:val="20"/>
              </w:rPr>
              <w:t>8</w:t>
            </w:r>
          </w:p>
        </w:tc>
        <w:tc>
          <w:tcPr>
            <w:tcW w:w="1699" w:type="dxa"/>
            <w:vAlign w:val="center"/>
          </w:tcPr>
          <w:p w14:paraId="0957F0C4" w14:textId="66F546BE" w:rsidR="00D10807" w:rsidRPr="00FC25A2" w:rsidRDefault="00D10807" w:rsidP="00FC77E3">
            <w:pPr>
              <w:spacing w:line="276" w:lineRule="auto"/>
              <w:jc w:val="center"/>
              <w:rPr>
                <w:rFonts w:ascii="바탕체" w:eastAsia="바탕체" w:hAnsi="바탕체" w:cs="Times New Roman"/>
                <w:sz w:val="20"/>
                <w:szCs w:val="20"/>
              </w:rPr>
            </w:pPr>
            <w:r w:rsidRPr="00FC25A2">
              <w:rPr>
                <w:rFonts w:ascii="바탕체" w:eastAsia="바탕체" w:hAnsi="바탕체" w:cs="Times New Roman"/>
                <w:color w:val="000000"/>
                <w:sz w:val="20"/>
                <w:szCs w:val="20"/>
              </w:rPr>
              <w:t>0.0</w:t>
            </w:r>
            <w:r w:rsidR="006D6795">
              <w:rPr>
                <w:rFonts w:ascii="바탕체" w:eastAsia="바탕체" w:hAnsi="바탕체" w:cs="Times New Roman" w:hint="eastAsia"/>
                <w:color w:val="000000"/>
                <w:sz w:val="20"/>
                <w:szCs w:val="20"/>
              </w:rPr>
              <w:t>246</w:t>
            </w:r>
          </w:p>
        </w:tc>
        <w:tc>
          <w:tcPr>
            <w:tcW w:w="1699" w:type="dxa"/>
            <w:vAlign w:val="center"/>
          </w:tcPr>
          <w:p w14:paraId="0DBC44A1" w14:textId="6E8D3071" w:rsidR="00D10807" w:rsidRPr="00FC25A2" w:rsidRDefault="006D6795" w:rsidP="00FC77E3">
            <w:pPr>
              <w:spacing w:line="276" w:lineRule="auto"/>
              <w:jc w:val="center"/>
              <w:rPr>
                <w:rFonts w:ascii="바탕체" w:eastAsia="바탕체" w:hAnsi="바탕체" w:cs="Times New Roman"/>
                <w:sz w:val="20"/>
                <w:szCs w:val="20"/>
              </w:rPr>
            </w:pPr>
            <w:r>
              <w:rPr>
                <w:rFonts w:ascii="바탕체" w:eastAsia="바탕체" w:hAnsi="바탕체" w:cs="Times New Roman" w:hint="eastAsia"/>
                <w:sz w:val="20"/>
                <w:szCs w:val="20"/>
              </w:rPr>
              <w:t>24988</w:t>
            </w:r>
          </w:p>
        </w:tc>
        <w:tc>
          <w:tcPr>
            <w:tcW w:w="1699" w:type="dxa"/>
            <w:vAlign w:val="center"/>
          </w:tcPr>
          <w:p w14:paraId="0AA19B86" w14:textId="172C0E5B" w:rsidR="00D10807" w:rsidRPr="00FC25A2" w:rsidRDefault="006D6795" w:rsidP="00FC77E3">
            <w:pPr>
              <w:spacing w:line="276" w:lineRule="auto"/>
              <w:jc w:val="center"/>
              <w:rPr>
                <w:rFonts w:ascii="바탕체" w:eastAsia="바탕체" w:hAnsi="바탕체" w:cs="Times New Roman"/>
                <w:sz w:val="20"/>
                <w:szCs w:val="20"/>
              </w:rPr>
            </w:pPr>
            <w:r>
              <w:rPr>
                <w:rFonts w:ascii="바탕체" w:eastAsia="바탕체" w:hAnsi="바탕체" w:cs="Times New Roman" w:hint="eastAsia"/>
                <w:sz w:val="20"/>
                <w:szCs w:val="20"/>
              </w:rPr>
              <w:t>39215</w:t>
            </w:r>
          </w:p>
        </w:tc>
        <w:tc>
          <w:tcPr>
            <w:tcW w:w="1699" w:type="dxa"/>
            <w:vAlign w:val="center"/>
          </w:tcPr>
          <w:p w14:paraId="74D81EA5" w14:textId="2F9472AA" w:rsidR="00D10807" w:rsidRPr="00FC25A2" w:rsidRDefault="006D6795" w:rsidP="00FC77E3">
            <w:pPr>
              <w:spacing w:line="276" w:lineRule="auto"/>
              <w:jc w:val="center"/>
              <w:rPr>
                <w:rFonts w:ascii="바탕체" w:eastAsia="바탕체" w:hAnsi="바탕체" w:cs="Times New Roman"/>
                <w:sz w:val="20"/>
                <w:szCs w:val="20"/>
              </w:rPr>
            </w:pPr>
            <w:r>
              <w:rPr>
                <w:rFonts w:ascii="바탕체" w:eastAsia="바탕체" w:hAnsi="바탕체" w:cs="Times New Roman" w:hint="eastAsia"/>
                <w:sz w:val="20"/>
                <w:szCs w:val="20"/>
              </w:rPr>
              <w:t>1.012</w:t>
            </w:r>
          </w:p>
        </w:tc>
      </w:tr>
      <w:tr w:rsidR="00D10807" w:rsidRPr="00FC25A2" w14:paraId="545B06A2" w14:textId="77777777" w:rsidTr="00D10807">
        <w:tc>
          <w:tcPr>
            <w:tcW w:w="1698" w:type="dxa"/>
            <w:vAlign w:val="center"/>
          </w:tcPr>
          <w:p w14:paraId="22714309" w14:textId="7A6DC635" w:rsidR="00D10807" w:rsidRPr="00FC25A2" w:rsidRDefault="00D10807" w:rsidP="00FC77E3">
            <w:pPr>
              <w:spacing w:line="276" w:lineRule="auto"/>
              <w:jc w:val="center"/>
              <w:rPr>
                <w:rFonts w:ascii="바탕체" w:eastAsia="바탕체" w:hAnsi="바탕체" w:cs="Times New Roman"/>
                <w:sz w:val="20"/>
                <w:szCs w:val="20"/>
              </w:rPr>
            </w:pPr>
            <w:r w:rsidRPr="00FC25A2">
              <w:rPr>
                <w:rFonts w:ascii="바탕체" w:eastAsia="바탕체" w:hAnsi="바탕체" w:cs="Times New Roman"/>
                <w:color w:val="000000"/>
                <w:sz w:val="20"/>
                <w:szCs w:val="20"/>
              </w:rPr>
              <w:t>9</w:t>
            </w:r>
          </w:p>
        </w:tc>
        <w:tc>
          <w:tcPr>
            <w:tcW w:w="1699" w:type="dxa"/>
            <w:vAlign w:val="center"/>
          </w:tcPr>
          <w:p w14:paraId="6E258815" w14:textId="2D4C6613" w:rsidR="00D10807" w:rsidRPr="00FC25A2" w:rsidRDefault="00D10807" w:rsidP="00FC77E3">
            <w:pPr>
              <w:spacing w:line="276" w:lineRule="auto"/>
              <w:jc w:val="center"/>
              <w:rPr>
                <w:rFonts w:ascii="바탕체" w:eastAsia="바탕체" w:hAnsi="바탕체" w:cs="Times New Roman"/>
                <w:sz w:val="20"/>
                <w:szCs w:val="20"/>
              </w:rPr>
            </w:pPr>
            <w:r w:rsidRPr="00FC25A2">
              <w:rPr>
                <w:rFonts w:ascii="바탕체" w:eastAsia="바탕체" w:hAnsi="바탕체" w:cs="Times New Roman"/>
                <w:color w:val="000000"/>
                <w:sz w:val="20"/>
                <w:szCs w:val="20"/>
              </w:rPr>
              <w:t>0.</w:t>
            </w:r>
            <w:r w:rsidR="006D6795">
              <w:rPr>
                <w:rFonts w:ascii="바탕체" w:eastAsia="바탕체" w:hAnsi="바탕체" w:cs="Times New Roman" w:hint="eastAsia"/>
                <w:color w:val="000000"/>
                <w:sz w:val="20"/>
                <w:szCs w:val="20"/>
              </w:rPr>
              <w:t>0456</w:t>
            </w:r>
          </w:p>
        </w:tc>
        <w:tc>
          <w:tcPr>
            <w:tcW w:w="1699" w:type="dxa"/>
            <w:vAlign w:val="center"/>
          </w:tcPr>
          <w:p w14:paraId="30E28956" w14:textId="2BC45F4B" w:rsidR="00D10807" w:rsidRPr="00FC25A2" w:rsidRDefault="006D6795" w:rsidP="00FC77E3">
            <w:pPr>
              <w:spacing w:line="276" w:lineRule="auto"/>
              <w:jc w:val="center"/>
              <w:rPr>
                <w:rFonts w:ascii="바탕체" w:eastAsia="바탕체" w:hAnsi="바탕체" w:cs="Times New Roman"/>
                <w:sz w:val="20"/>
                <w:szCs w:val="20"/>
              </w:rPr>
            </w:pPr>
            <w:r>
              <w:rPr>
                <w:rFonts w:ascii="바탕체" w:eastAsia="바탕체" w:hAnsi="바탕체" w:cs="Times New Roman" w:hint="eastAsia"/>
                <w:sz w:val="20"/>
                <w:szCs w:val="20"/>
              </w:rPr>
              <w:t>29247</w:t>
            </w:r>
          </w:p>
        </w:tc>
        <w:tc>
          <w:tcPr>
            <w:tcW w:w="1699" w:type="dxa"/>
            <w:vAlign w:val="center"/>
          </w:tcPr>
          <w:p w14:paraId="7DBB7DE2" w14:textId="360E6008" w:rsidR="00D10807" w:rsidRPr="00FC25A2" w:rsidRDefault="006D6795" w:rsidP="00FC77E3">
            <w:pPr>
              <w:spacing w:line="276" w:lineRule="auto"/>
              <w:jc w:val="center"/>
              <w:rPr>
                <w:rFonts w:ascii="바탕체" w:eastAsia="바탕체" w:hAnsi="바탕체" w:cs="Times New Roman"/>
                <w:sz w:val="20"/>
                <w:szCs w:val="20"/>
              </w:rPr>
            </w:pPr>
            <w:r>
              <w:rPr>
                <w:rFonts w:ascii="바탕체" w:eastAsia="바탕체" w:hAnsi="바탕체" w:cs="Times New Roman" w:hint="eastAsia"/>
                <w:sz w:val="20"/>
                <w:szCs w:val="20"/>
              </w:rPr>
              <w:t>68051</w:t>
            </w:r>
          </w:p>
        </w:tc>
        <w:tc>
          <w:tcPr>
            <w:tcW w:w="1699" w:type="dxa"/>
            <w:vAlign w:val="center"/>
          </w:tcPr>
          <w:p w14:paraId="1CD9388C" w14:textId="11A71DF6" w:rsidR="00D10807" w:rsidRPr="00FC25A2" w:rsidRDefault="006D6795" w:rsidP="00FC77E3">
            <w:pPr>
              <w:spacing w:line="276" w:lineRule="auto"/>
              <w:jc w:val="center"/>
              <w:rPr>
                <w:rFonts w:ascii="바탕체" w:eastAsia="바탕체" w:hAnsi="바탕체" w:cs="Times New Roman"/>
                <w:sz w:val="20"/>
                <w:szCs w:val="20"/>
              </w:rPr>
            </w:pPr>
            <w:r>
              <w:rPr>
                <w:rFonts w:ascii="바탕체" w:eastAsia="바탕체" w:hAnsi="바탕체" w:cs="Times New Roman" w:hint="eastAsia"/>
                <w:sz w:val="20"/>
                <w:szCs w:val="20"/>
              </w:rPr>
              <w:t>1.008</w:t>
            </w:r>
          </w:p>
        </w:tc>
      </w:tr>
      <w:tr w:rsidR="00D10807" w:rsidRPr="00FC25A2" w14:paraId="47FBE7B4" w14:textId="77777777" w:rsidTr="00D10807">
        <w:tc>
          <w:tcPr>
            <w:tcW w:w="1698" w:type="dxa"/>
            <w:tcBorders>
              <w:bottom w:val="single" w:sz="4" w:space="0" w:color="auto"/>
            </w:tcBorders>
            <w:vAlign w:val="center"/>
          </w:tcPr>
          <w:p w14:paraId="66FACC17" w14:textId="17C07E75" w:rsidR="00D10807" w:rsidRPr="00FC25A2" w:rsidRDefault="00D10807" w:rsidP="00FC77E3">
            <w:pPr>
              <w:spacing w:line="276" w:lineRule="auto"/>
              <w:jc w:val="center"/>
              <w:rPr>
                <w:rFonts w:ascii="바탕체" w:eastAsia="바탕체" w:hAnsi="바탕체" w:cs="Times New Roman"/>
                <w:sz w:val="20"/>
                <w:szCs w:val="20"/>
              </w:rPr>
            </w:pPr>
            <w:r w:rsidRPr="00FC25A2">
              <w:rPr>
                <w:rFonts w:ascii="바탕체" w:eastAsia="바탕체" w:hAnsi="바탕체" w:cs="Times New Roman"/>
                <w:color w:val="000000"/>
                <w:sz w:val="20"/>
                <w:szCs w:val="20"/>
              </w:rPr>
              <w:t>10</w:t>
            </w:r>
          </w:p>
        </w:tc>
        <w:tc>
          <w:tcPr>
            <w:tcW w:w="1699" w:type="dxa"/>
            <w:tcBorders>
              <w:bottom w:val="single" w:sz="4" w:space="0" w:color="auto"/>
            </w:tcBorders>
            <w:vAlign w:val="center"/>
          </w:tcPr>
          <w:p w14:paraId="3E747263" w14:textId="15559161" w:rsidR="00D10807" w:rsidRPr="00FC25A2" w:rsidRDefault="00D10807" w:rsidP="00FC77E3">
            <w:pPr>
              <w:spacing w:line="276" w:lineRule="auto"/>
              <w:jc w:val="center"/>
              <w:rPr>
                <w:rFonts w:ascii="바탕체" w:eastAsia="바탕체" w:hAnsi="바탕체" w:cs="Times New Roman"/>
                <w:sz w:val="20"/>
                <w:szCs w:val="20"/>
              </w:rPr>
            </w:pPr>
            <w:r w:rsidRPr="00FC25A2">
              <w:rPr>
                <w:rFonts w:ascii="바탕체" w:eastAsia="바탕체" w:hAnsi="바탕체" w:cs="Times New Roman"/>
                <w:color w:val="000000"/>
                <w:sz w:val="20"/>
                <w:szCs w:val="20"/>
              </w:rPr>
              <w:t>0.</w:t>
            </w:r>
            <w:r w:rsidR="006D6795">
              <w:rPr>
                <w:rFonts w:ascii="바탕체" w:eastAsia="바탕체" w:hAnsi="바탕체" w:cs="Times New Roman" w:hint="eastAsia"/>
                <w:color w:val="000000"/>
                <w:sz w:val="20"/>
                <w:szCs w:val="20"/>
              </w:rPr>
              <w:t>0962</w:t>
            </w:r>
          </w:p>
        </w:tc>
        <w:tc>
          <w:tcPr>
            <w:tcW w:w="1699" w:type="dxa"/>
            <w:tcBorders>
              <w:bottom w:val="single" w:sz="4" w:space="0" w:color="auto"/>
            </w:tcBorders>
            <w:vAlign w:val="center"/>
          </w:tcPr>
          <w:p w14:paraId="14550640" w14:textId="0FBE58A3" w:rsidR="00D10807" w:rsidRPr="00FC25A2" w:rsidRDefault="006D6795" w:rsidP="00FC77E3">
            <w:pPr>
              <w:spacing w:line="276" w:lineRule="auto"/>
              <w:jc w:val="center"/>
              <w:rPr>
                <w:rFonts w:ascii="바탕체" w:eastAsia="바탕체" w:hAnsi="바탕체" w:cs="Times New Roman"/>
                <w:sz w:val="20"/>
                <w:szCs w:val="20"/>
              </w:rPr>
            </w:pPr>
            <w:r>
              <w:rPr>
                <w:rFonts w:ascii="바탕체" w:eastAsia="바탕체" w:hAnsi="바탕체" w:cs="Times New Roman" w:hint="eastAsia"/>
                <w:sz w:val="20"/>
                <w:szCs w:val="20"/>
              </w:rPr>
              <w:t>39371</w:t>
            </w:r>
          </w:p>
        </w:tc>
        <w:tc>
          <w:tcPr>
            <w:tcW w:w="1699" w:type="dxa"/>
            <w:tcBorders>
              <w:bottom w:val="single" w:sz="4" w:space="0" w:color="auto"/>
            </w:tcBorders>
            <w:vAlign w:val="center"/>
          </w:tcPr>
          <w:p w14:paraId="1CDD8744" w14:textId="39FAA00F" w:rsidR="00D10807" w:rsidRPr="00FC25A2" w:rsidRDefault="006D6795" w:rsidP="00FC77E3">
            <w:pPr>
              <w:spacing w:line="276" w:lineRule="auto"/>
              <w:jc w:val="center"/>
              <w:rPr>
                <w:rFonts w:ascii="바탕체" w:eastAsia="바탕체" w:hAnsi="바탕체" w:cs="Times New Roman"/>
                <w:sz w:val="20"/>
                <w:szCs w:val="20"/>
              </w:rPr>
            </w:pPr>
            <w:r>
              <w:rPr>
                <w:rFonts w:ascii="바탕체" w:eastAsia="바탕체" w:hAnsi="바탕체" w:cs="Times New Roman" w:hint="eastAsia"/>
                <w:sz w:val="20"/>
                <w:szCs w:val="20"/>
              </w:rPr>
              <w:t>105018</w:t>
            </w:r>
          </w:p>
        </w:tc>
        <w:tc>
          <w:tcPr>
            <w:tcW w:w="1699" w:type="dxa"/>
            <w:tcBorders>
              <w:bottom w:val="single" w:sz="4" w:space="0" w:color="auto"/>
            </w:tcBorders>
            <w:vAlign w:val="center"/>
          </w:tcPr>
          <w:p w14:paraId="799AF026" w14:textId="1E318A1D" w:rsidR="00D10807" w:rsidRPr="00FC25A2" w:rsidRDefault="006D6795" w:rsidP="00FC77E3">
            <w:pPr>
              <w:spacing w:line="276" w:lineRule="auto"/>
              <w:jc w:val="center"/>
              <w:rPr>
                <w:rFonts w:ascii="바탕체" w:eastAsia="바탕체" w:hAnsi="바탕체" w:cs="Times New Roman"/>
                <w:sz w:val="20"/>
                <w:szCs w:val="20"/>
              </w:rPr>
            </w:pPr>
            <w:r>
              <w:rPr>
                <w:rFonts w:ascii="바탕체" w:eastAsia="바탕체" w:hAnsi="바탕체" w:cs="Times New Roman" w:hint="eastAsia"/>
                <w:sz w:val="20"/>
                <w:szCs w:val="20"/>
              </w:rPr>
              <w:t>0.997</w:t>
            </w:r>
          </w:p>
        </w:tc>
      </w:tr>
    </w:tbl>
    <w:p w14:paraId="0AFD9DCC" w14:textId="77777777" w:rsidR="00146A86" w:rsidRPr="00FC25A2" w:rsidRDefault="00146A86" w:rsidP="00C25C9A">
      <w:pPr>
        <w:spacing w:line="276" w:lineRule="auto"/>
        <w:jc w:val="both"/>
        <w:rPr>
          <w:rFonts w:ascii="바탕체" w:eastAsia="바탕체" w:hAnsi="바탕체" w:cs="Times New Roman"/>
          <w:sz w:val="20"/>
          <w:szCs w:val="22"/>
        </w:rPr>
      </w:pPr>
    </w:p>
    <w:p w14:paraId="6A4125F4" w14:textId="77777777" w:rsidR="0090615E" w:rsidRPr="00FC25A2" w:rsidRDefault="0090615E" w:rsidP="00C25C9A">
      <w:pPr>
        <w:spacing w:line="276" w:lineRule="auto"/>
        <w:jc w:val="both"/>
        <w:rPr>
          <w:rFonts w:ascii="바탕체" w:eastAsia="바탕체" w:hAnsi="바탕체" w:cs="Times New Roman"/>
          <w:sz w:val="20"/>
          <w:szCs w:val="22"/>
        </w:rPr>
        <w:sectPr w:rsidR="0090615E" w:rsidRPr="00FC25A2" w:rsidSect="001C55E8">
          <w:headerReference w:type="default" r:id="rId10"/>
          <w:footerReference w:type="default" r:id="rId11"/>
          <w:footnotePr>
            <w:numRestart w:val="eachSect"/>
          </w:footnotePr>
          <w:pgSz w:w="11906" w:h="16838" w:code="9"/>
          <w:pgMar w:top="1701" w:right="1701" w:bottom="1701" w:left="1701" w:header="851" w:footer="992" w:gutter="0"/>
          <w:cols w:space="425"/>
          <w:docGrid w:linePitch="360"/>
        </w:sectPr>
      </w:pPr>
    </w:p>
    <w:p w14:paraId="11841218" w14:textId="56F6109D" w:rsidR="005E4394" w:rsidRPr="00FC25A2" w:rsidRDefault="00FC25A2" w:rsidP="00FC25A2">
      <w:pPr>
        <w:spacing w:line="276" w:lineRule="auto"/>
        <w:jc w:val="center"/>
        <w:rPr>
          <w:rFonts w:ascii="바탕체" w:eastAsia="바탕체" w:hAnsi="바탕체" w:cs="Times New Roman"/>
          <w:b/>
          <w:bCs/>
          <w:sz w:val="20"/>
          <w:szCs w:val="22"/>
        </w:rPr>
      </w:pPr>
      <w:r w:rsidRPr="00FC25A2">
        <w:rPr>
          <w:rFonts w:ascii="바탕체" w:eastAsia="바탕체" w:hAnsi="바탕체" w:cs="Times New Roman" w:hint="eastAsia"/>
          <w:b/>
          <w:bCs/>
          <w:sz w:val="20"/>
          <w:szCs w:val="22"/>
        </w:rPr>
        <w:lastRenderedPageBreak/>
        <w:t>&lt;</w:t>
      </w:r>
      <w:r w:rsidR="005E4394" w:rsidRPr="00FC25A2">
        <w:rPr>
          <w:rFonts w:ascii="바탕체" w:eastAsia="바탕체" w:hAnsi="바탕체" w:cs="Times New Roman" w:hint="eastAsia"/>
          <w:b/>
          <w:bCs/>
          <w:sz w:val="20"/>
          <w:szCs w:val="22"/>
        </w:rPr>
        <w:t>표 3</w:t>
      </w:r>
      <w:r w:rsidRPr="00FC25A2">
        <w:rPr>
          <w:rFonts w:ascii="바탕체" w:eastAsia="바탕체" w:hAnsi="바탕체" w:cs="Times New Roman" w:hint="eastAsia"/>
          <w:b/>
          <w:bCs/>
          <w:sz w:val="20"/>
          <w:szCs w:val="22"/>
        </w:rPr>
        <w:t>&gt;</w:t>
      </w:r>
      <w:r w:rsidR="005E4394" w:rsidRPr="00FC25A2">
        <w:rPr>
          <w:rFonts w:ascii="바탕체" w:eastAsia="바탕체" w:hAnsi="바탕체" w:cs="Times New Roman" w:hint="eastAsia"/>
          <w:b/>
          <w:bCs/>
          <w:sz w:val="20"/>
          <w:szCs w:val="22"/>
        </w:rPr>
        <w:t xml:space="preserve"> Fama-French 4팩터 알파 포트폴리오 분석</w:t>
      </w:r>
    </w:p>
    <w:p w14:paraId="78378C4E" w14:textId="3151C2DE" w:rsidR="005E4394" w:rsidRPr="00FC25A2" w:rsidRDefault="005E4394" w:rsidP="00C25C9A">
      <w:pPr>
        <w:spacing w:line="276" w:lineRule="auto"/>
        <w:jc w:val="both"/>
        <w:rPr>
          <w:rFonts w:ascii="바탕체" w:eastAsia="바탕체" w:hAnsi="바탕체" w:cs="Times New Roman" w:hint="eastAsia"/>
          <w:sz w:val="20"/>
          <w:szCs w:val="22"/>
        </w:rPr>
      </w:pPr>
      <w:r w:rsidRPr="00FC25A2">
        <w:rPr>
          <w:rFonts w:ascii="바탕체" w:eastAsia="바탕체" w:hAnsi="바탕체" w:cs="Times New Roman" w:hint="eastAsia"/>
          <w:sz w:val="20"/>
          <w:szCs w:val="22"/>
        </w:rPr>
        <w:t>이</w:t>
      </w:r>
      <w:r w:rsidRPr="00FC25A2">
        <w:rPr>
          <w:rFonts w:ascii="바탕체" w:eastAsia="바탕체" w:hAnsi="바탕체" w:cs="Times New Roman"/>
          <w:sz w:val="20"/>
          <w:szCs w:val="22"/>
        </w:rPr>
        <w:t xml:space="preserve"> 표는 </w:t>
      </w:r>
      <w:proofErr w:type="spellStart"/>
      <w:r w:rsidRPr="00FC25A2">
        <w:rPr>
          <w:rFonts w:ascii="바탕체" w:eastAsia="바탕체" w:hAnsi="바탕체" w:cs="Times New Roman"/>
          <w:i/>
          <w:iCs/>
          <w:sz w:val="20"/>
          <w:szCs w:val="22"/>
        </w:rPr>
        <w:t>relss</w:t>
      </w:r>
      <w:proofErr w:type="spellEnd"/>
      <w:r w:rsidRPr="00FC25A2">
        <w:rPr>
          <w:rFonts w:ascii="바탕체" w:eastAsia="바탕체" w:hAnsi="바탕체" w:cs="Times New Roman"/>
          <w:sz w:val="20"/>
          <w:szCs w:val="22"/>
        </w:rPr>
        <w:t xml:space="preserve">를 기준으로 포트폴리오를 구성했을 때의 </w:t>
      </w:r>
      <w:r w:rsidR="009A7446">
        <w:rPr>
          <w:rFonts w:ascii="바탕체" w:eastAsia="바탕체" w:hAnsi="바탕체" w:cs="Times New Roman" w:hint="eastAsia"/>
          <w:sz w:val="20"/>
          <w:szCs w:val="22"/>
        </w:rPr>
        <w:t xml:space="preserve">초과수익률 및 </w:t>
      </w:r>
      <w:r w:rsidRPr="00FC25A2">
        <w:rPr>
          <w:rFonts w:ascii="바탕체" w:eastAsia="바탕체" w:hAnsi="바탕체" w:cs="Times New Roman"/>
          <w:sz w:val="20"/>
          <w:szCs w:val="22"/>
        </w:rPr>
        <w:t>Fama-French 4팩터 알파</w:t>
      </w:r>
      <w:r w:rsidR="009A7446">
        <w:rPr>
          <w:rFonts w:ascii="바탕체" w:eastAsia="바탕체" w:hAnsi="바탕체" w:cs="Times New Roman" w:hint="eastAsia"/>
          <w:sz w:val="20"/>
          <w:szCs w:val="22"/>
        </w:rPr>
        <w:t>를</w:t>
      </w:r>
      <w:r w:rsidRPr="00FC25A2">
        <w:rPr>
          <w:rFonts w:ascii="바탕체" w:eastAsia="바탕체" w:hAnsi="바탕체" w:cs="Times New Roman"/>
          <w:sz w:val="20"/>
          <w:szCs w:val="22"/>
        </w:rPr>
        <w:t xml:space="preserve"> </w:t>
      </w:r>
      <w:r w:rsidR="00AC42EF">
        <w:rPr>
          <w:rFonts w:ascii="바탕체" w:eastAsia="바탕체" w:hAnsi="바탕체" w:cs="Times New Roman" w:hint="eastAsia"/>
          <w:sz w:val="20"/>
          <w:szCs w:val="22"/>
        </w:rPr>
        <w:t>나타낸</w:t>
      </w:r>
      <w:r w:rsidRPr="00FC25A2">
        <w:rPr>
          <w:rFonts w:ascii="바탕체" w:eastAsia="바탕체" w:hAnsi="바탕체" w:cs="Times New Roman"/>
          <w:sz w:val="20"/>
          <w:szCs w:val="22"/>
        </w:rPr>
        <w:t>다</w:t>
      </w:r>
      <w:r w:rsidR="00E15516" w:rsidRPr="00FC25A2">
        <w:rPr>
          <w:rFonts w:ascii="바탕체" w:eastAsia="바탕체" w:hAnsi="바탕체" w:cs="Times New Roman" w:hint="eastAsia"/>
          <w:sz w:val="20"/>
          <w:szCs w:val="22"/>
        </w:rPr>
        <w:t>.</w:t>
      </w:r>
      <w:r w:rsidRPr="00FC25A2">
        <w:rPr>
          <w:rFonts w:ascii="바탕체" w:eastAsia="바탕체" w:hAnsi="바탕체" w:cs="Times New Roman"/>
          <w:sz w:val="20"/>
          <w:szCs w:val="22"/>
        </w:rPr>
        <w:t xml:space="preserve"> Panel A는 동일 가중으로 구성한 포트폴리오에 대한 결과이며, Panel B는 가치 가중으로 구성한 포트폴리오에 대한 결과이다. raw는 단순 수익률</w:t>
      </w:r>
      <w:r w:rsidR="002C259D" w:rsidRPr="00FC25A2">
        <w:rPr>
          <w:rFonts w:ascii="바탕체" w:eastAsia="바탕체" w:hAnsi="바탕체" w:cs="Times New Roman" w:hint="eastAsia"/>
          <w:sz w:val="20"/>
          <w:szCs w:val="22"/>
        </w:rPr>
        <w:t>,</w:t>
      </w:r>
      <w:r w:rsidRPr="00FC25A2">
        <w:rPr>
          <w:rFonts w:ascii="바탕체" w:eastAsia="바탕체" w:hAnsi="바탕체" w:cs="Times New Roman"/>
          <w:sz w:val="20"/>
          <w:szCs w:val="22"/>
        </w:rPr>
        <w:t xml:space="preserve"> </w:t>
      </w:r>
      <w:proofErr w:type="spellStart"/>
      <w:r w:rsidRPr="00FC25A2">
        <w:rPr>
          <w:rFonts w:ascii="바탕체" w:eastAsia="바탕체" w:hAnsi="바탕체" w:cs="Times New Roman"/>
          <w:sz w:val="20"/>
          <w:szCs w:val="22"/>
        </w:rPr>
        <w:t>capm</w:t>
      </w:r>
      <w:proofErr w:type="spellEnd"/>
      <w:r w:rsidRPr="00FC25A2">
        <w:rPr>
          <w:rFonts w:ascii="바탕체" w:eastAsia="바탕체" w:hAnsi="바탕체" w:cs="Times New Roman"/>
          <w:sz w:val="20"/>
          <w:szCs w:val="22"/>
        </w:rPr>
        <w:t xml:space="preserve">, ff3, ff4는 각각 자산가격결정모형, </w:t>
      </w:r>
      <w:r w:rsidR="0032666A" w:rsidRPr="00FC25A2">
        <w:rPr>
          <w:rFonts w:ascii="바탕체" w:eastAsia="바탕체" w:hAnsi="바탕체" w:cs="Times New Roman"/>
          <w:sz w:val="20"/>
          <w:szCs w:val="22"/>
        </w:rPr>
        <w:t xml:space="preserve">Fama-French </w:t>
      </w:r>
      <w:r w:rsidRPr="00FC25A2">
        <w:rPr>
          <w:rFonts w:ascii="바탕체" w:eastAsia="바탕체" w:hAnsi="바탕체" w:cs="Times New Roman"/>
          <w:sz w:val="20"/>
          <w:szCs w:val="22"/>
        </w:rPr>
        <w:t>3팩터 모형, 그리고 4</w:t>
      </w:r>
      <w:r w:rsidR="00782AAF" w:rsidRPr="00FC25A2">
        <w:rPr>
          <w:rFonts w:ascii="바탕체" w:eastAsia="바탕체" w:hAnsi="바탕체" w:cs="Times New Roman" w:hint="eastAsia"/>
          <w:sz w:val="20"/>
          <w:szCs w:val="22"/>
        </w:rPr>
        <w:t>팩터</w:t>
      </w:r>
      <w:r w:rsidRPr="00FC25A2">
        <w:rPr>
          <w:rFonts w:ascii="바탕체" w:eastAsia="바탕체" w:hAnsi="바탕체" w:cs="Times New Roman"/>
          <w:sz w:val="20"/>
          <w:szCs w:val="22"/>
        </w:rPr>
        <w:t xml:space="preserve"> </w:t>
      </w:r>
      <w:r w:rsidR="00CF23D7">
        <w:rPr>
          <w:rFonts w:ascii="바탕체" w:eastAsia="바탕체" w:hAnsi="바탕체" w:cs="Times New Roman"/>
          <w:sz w:val="20"/>
          <w:szCs w:val="22"/>
        </w:rPr>
        <w:t>모형</w:t>
      </w:r>
      <w:r w:rsidRPr="00FC25A2">
        <w:rPr>
          <w:rFonts w:ascii="바탕체" w:eastAsia="바탕체" w:hAnsi="바탕체" w:cs="Times New Roman"/>
          <w:sz w:val="20"/>
          <w:szCs w:val="22"/>
        </w:rPr>
        <w:t>에 대한 초과수익률</w:t>
      </w:r>
      <w:r w:rsidRPr="00FC25A2">
        <w:rPr>
          <w:rFonts w:ascii="바탕체" w:eastAsia="바탕체" w:hAnsi="바탕체" w:cs="Times New Roman" w:hint="eastAsia"/>
          <w:sz w:val="20"/>
          <w:szCs w:val="22"/>
        </w:rPr>
        <w:t>과</w:t>
      </w:r>
      <w:r w:rsidRPr="00FC25A2">
        <w:rPr>
          <w:rFonts w:ascii="바탕체" w:eastAsia="바탕체" w:hAnsi="바탕체" w:cs="Times New Roman"/>
          <w:sz w:val="20"/>
          <w:szCs w:val="22"/>
        </w:rPr>
        <w:t xml:space="preserve"> </w:t>
      </w:r>
      <w:r w:rsidRPr="00FC25A2">
        <w:rPr>
          <w:rFonts w:ascii="바탕체" w:eastAsia="바탕체" w:hAnsi="바탕체" w:cs="Times New Roman"/>
          <w:i/>
          <w:iCs/>
          <w:sz w:val="20"/>
          <w:szCs w:val="22"/>
        </w:rPr>
        <w:t>t</w:t>
      </w:r>
      <w:r w:rsidRPr="00FC25A2">
        <w:rPr>
          <w:rFonts w:ascii="바탕체" w:eastAsia="바탕체" w:hAnsi="바탕체" w:cs="Times New Roman"/>
          <w:sz w:val="20"/>
          <w:szCs w:val="22"/>
        </w:rPr>
        <w:t>-</w:t>
      </w:r>
      <w:r w:rsidR="00D902A2" w:rsidRPr="00FC25A2">
        <w:rPr>
          <w:rFonts w:ascii="바탕체" w:eastAsia="바탕체" w:hAnsi="바탕체" w:cs="Times New Roman" w:hint="eastAsia"/>
          <w:sz w:val="20"/>
          <w:szCs w:val="22"/>
        </w:rPr>
        <w:t>통계량</w:t>
      </w:r>
      <w:r w:rsidRPr="00FC25A2">
        <w:rPr>
          <w:rFonts w:ascii="바탕체" w:eastAsia="바탕체" w:hAnsi="바탕체" w:cs="Times New Roman"/>
          <w:sz w:val="20"/>
          <w:szCs w:val="22"/>
        </w:rPr>
        <w:t>(아래에 괄호로 표시되어</w:t>
      </w:r>
      <w:r w:rsidR="00782AAF" w:rsidRPr="00FC25A2">
        <w:rPr>
          <w:rFonts w:ascii="바탕체" w:eastAsia="바탕체" w:hAnsi="바탕체" w:cs="Times New Roman" w:hint="eastAsia"/>
          <w:sz w:val="20"/>
          <w:szCs w:val="22"/>
        </w:rPr>
        <w:t xml:space="preserve"> </w:t>
      </w:r>
      <w:r w:rsidRPr="00FC25A2">
        <w:rPr>
          <w:rFonts w:ascii="바탕체" w:eastAsia="바탕체" w:hAnsi="바탕체" w:cs="Times New Roman"/>
          <w:sz w:val="20"/>
          <w:szCs w:val="22"/>
        </w:rPr>
        <w:t>있는 값)이다. 10-1은 포트폴리오 10을 매</w:t>
      </w:r>
      <w:r w:rsidR="007D63F4" w:rsidRPr="00FC25A2">
        <w:rPr>
          <w:rFonts w:ascii="바탕체" w:eastAsia="바탕체" w:hAnsi="바탕체" w:cs="Times New Roman" w:hint="eastAsia"/>
          <w:sz w:val="20"/>
          <w:szCs w:val="22"/>
        </w:rPr>
        <w:t>수</w:t>
      </w:r>
      <w:r w:rsidRPr="00FC25A2">
        <w:rPr>
          <w:rFonts w:ascii="바탕체" w:eastAsia="바탕체" w:hAnsi="바탕체" w:cs="Times New Roman"/>
          <w:sz w:val="20"/>
          <w:szCs w:val="22"/>
        </w:rPr>
        <w:t xml:space="preserve">하고 포트폴리오 1을 매도한 </w:t>
      </w:r>
      <w:proofErr w:type="spellStart"/>
      <w:r w:rsidRPr="00FC25A2">
        <w:rPr>
          <w:rFonts w:ascii="바탕체" w:eastAsia="바탕체" w:hAnsi="바탕체" w:cs="Times New Roman"/>
          <w:sz w:val="20"/>
          <w:szCs w:val="22"/>
        </w:rPr>
        <w:t>롱숏</w:t>
      </w:r>
      <w:proofErr w:type="spellEnd"/>
      <w:r w:rsidRPr="00FC25A2">
        <w:rPr>
          <w:rFonts w:ascii="바탕체" w:eastAsia="바탕체" w:hAnsi="바탕체" w:cs="Times New Roman"/>
          <w:sz w:val="20"/>
          <w:szCs w:val="22"/>
        </w:rPr>
        <w:t xml:space="preserve"> 포트폴리오의 수익률이다.</w:t>
      </w:r>
      <w:r w:rsidR="00995DB0">
        <w:rPr>
          <w:rFonts w:ascii="바탕체" w:eastAsia="바탕체" w:hAnsi="바탕체" w:cs="Times New Roman" w:hint="eastAsia"/>
          <w:sz w:val="20"/>
          <w:szCs w:val="22"/>
        </w:rPr>
        <w:t xml:space="preserve"> </w:t>
      </w:r>
      <w:r w:rsidR="00995DB0" w:rsidRPr="00213145">
        <w:rPr>
          <w:rFonts w:ascii="바탕체" w:eastAsia="바탕체" w:hAnsi="바탕체" w:hint="eastAsia"/>
          <w:sz w:val="20"/>
          <w:szCs w:val="20"/>
          <w:vertAlign w:val="superscript"/>
        </w:rPr>
        <w:t>***</w:t>
      </w:r>
      <w:r w:rsidR="00995DB0" w:rsidRPr="00995DB0">
        <w:rPr>
          <w:rFonts w:ascii="바탕체" w:eastAsia="바탕체" w:hAnsi="바탕체" w:cs="Times New Roman"/>
          <w:sz w:val="20"/>
          <w:szCs w:val="22"/>
        </w:rPr>
        <w:t xml:space="preserve">, </w:t>
      </w:r>
      <w:r w:rsidR="00995DB0" w:rsidRPr="00213145">
        <w:rPr>
          <w:rFonts w:ascii="바탕체" w:eastAsia="바탕체" w:hAnsi="바탕체" w:hint="eastAsia"/>
          <w:sz w:val="20"/>
          <w:szCs w:val="20"/>
          <w:vertAlign w:val="superscript"/>
        </w:rPr>
        <w:t>**</w:t>
      </w:r>
      <w:r w:rsidR="00995DB0" w:rsidRPr="00995DB0">
        <w:rPr>
          <w:rFonts w:ascii="바탕체" w:eastAsia="바탕체" w:hAnsi="바탕체" w:cs="Times New Roman"/>
          <w:sz w:val="20"/>
          <w:szCs w:val="22"/>
        </w:rPr>
        <w:t xml:space="preserve">, </w:t>
      </w:r>
      <w:r w:rsidR="00995DB0" w:rsidRPr="00213145">
        <w:rPr>
          <w:rFonts w:ascii="바탕체" w:eastAsia="바탕체" w:hAnsi="바탕체" w:hint="eastAsia"/>
          <w:sz w:val="20"/>
          <w:szCs w:val="20"/>
          <w:vertAlign w:val="superscript"/>
        </w:rPr>
        <w:t>*</w:t>
      </w:r>
      <w:r w:rsidR="00995DB0" w:rsidRPr="00995DB0">
        <w:rPr>
          <w:rFonts w:ascii="바탕체" w:eastAsia="바탕체" w:hAnsi="바탕체" w:cs="Times New Roman"/>
          <w:sz w:val="20"/>
          <w:szCs w:val="22"/>
        </w:rPr>
        <w:t>는 각각 1%, 5%, 10% 유의수준에서의 통계적 유의성을 나타낸다.</w:t>
      </w:r>
    </w:p>
    <w:tbl>
      <w:tblPr>
        <w:tblW w:w="13462" w:type="dxa"/>
        <w:tblLayout w:type="fixed"/>
        <w:tblCellMar>
          <w:left w:w="99" w:type="dxa"/>
          <w:right w:w="99" w:type="dxa"/>
        </w:tblCellMar>
        <w:tblLook w:val="04A0" w:firstRow="1" w:lastRow="0" w:firstColumn="1" w:lastColumn="0" w:noHBand="0" w:noVBand="1"/>
      </w:tblPr>
      <w:tblGrid>
        <w:gridCol w:w="1121"/>
        <w:gridCol w:w="1122"/>
        <w:gridCol w:w="1122"/>
        <w:gridCol w:w="1122"/>
        <w:gridCol w:w="1122"/>
        <w:gridCol w:w="1122"/>
        <w:gridCol w:w="1121"/>
        <w:gridCol w:w="1122"/>
        <w:gridCol w:w="1122"/>
        <w:gridCol w:w="1122"/>
        <w:gridCol w:w="1122"/>
        <w:gridCol w:w="1122"/>
      </w:tblGrid>
      <w:tr w:rsidR="002C259D" w:rsidRPr="00FC25A2" w14:paraId="4820592F" w14:textId="77777777" w:rsidTr="00C3072D">
        <w:trPr>
          <w:trHeight w:val="296"/>
        </w:trPr>
        <w:tc>
          <w:tcPr>
            <w:tcW w:w="1121" w:type="dxa"/>
            <w:tcBorders>
              <w:top w:val="single" w:sz="4" w:space="0" w:color="auto"/>
              <w:bottom w:val="single" w:sz="4" w:space="0" w:color="auto"/>
            </w:tcBorders>
            <w:noWrap/>
            <w:vAlign w:val="center"/>
            <w:hideMark/>
          </w:tcPr>
          <w:p w14:paraId="4E07BF79" w14:textId="77777777" w:rsidR="002C259D" w:rsidRPr="00FC25A2" w:rsidRDefault="002C259D" w:rsidP="00994DCB">
            <w:pPr>
              <w:widowControl/>
              <w:wordWrap/>
              <w:autoSpaceDE/>
              <w:autoSpaceDN/>
              <w:spacing w:after="0"/>
              <w:rPr>
                <w:rFonts w:ascii="바탕체" w:eastAsia="바탕체" w:hAnsi="바탕체" w:cs="굴림"/>
                <w:kern w:val="0"/>
                <w:sz w:val="20"/>
                <w:szCs w:val="20"/>
                <w14:ligatures w14:val="none"/>
              </w:rPr>
            </w:pPr>
          </w:p>
        </w:tc>
        <w:tc>
          <w:tcPr>
            <w:tcW w:w="1122" w:type="dxa"/>
            <w:tcBorders>
              <w:top w:val="single" w:sz="4" w:space="0" w:color="auto"/>
              <w:bottom w:val="single" w:sz="4" w:space="0" w:color="auto"/>
            </w:tcBorders>
            <w:noWrap/>
            <w:vAlign w:val="center"/>
            <w:hideMark/>
          </w:tcPr>
          <w:p w14:paraId="1A49744E" w14:textId="77777777" w:rsidR="002C259D" w:rsidRPr="00FC25A2" w:rsidRDefault="002C259D" w:rsidP="0090615E">
            <w:pPr>
              <w:widowControl/>
              <w:wordWrap/>
              <w:autoSpaceDE/>
              <w:autoSpaceDN/>
              <w:spacing w:after="0"/>
              <w:jc w:val="center"/>
              <w:rPr>
                <w:rFonts w:ascii="바탕체" w:eastAsia="바탕체" w:hAnsi="바탕체" w:cs="굴림"/>
                <w:color w:val="000000"/>
                <w:kern w:val="0"/>
                <w:sz w:val="20"/>
                <w:szCs w:val="20"/>
                <w14:ligatures w14:val="none"/>
              </w:rPr>
            </w:pPr>
            <w:r w:rsidRPr="00FC25A2">
              <w:rPr>
                <w:rFonts w:ascii="바탕체" w:eastAsia="바탕체" w:hAnsi="바탕체" w:cs="굴림" w:hint="eastAsia"/>
                <w:color w:val="000000"/>
                <w:kern w:val="0"/>
                <w:sz w:val="20"/>
                <w:szCs w:val="20"/>
                <w14:ligatures w14:val="none"/>
              </w:rPr>
              <w:t>1</w:t>
            </w:r>
          </w:p>
        </w:tc>
        <w:tc>
          <w:tcPr>
            <w:tcW w:w="1122" w:type="dxa"/>
            <w:tcBorders>
              <w:top w:val="single" w:sz="4" w:space="0" w:color="auto"/>
              <w:bottom w:val="single" w:sz="4" w:space="0" w:color="auto"/>
            </w:tcBorders>
            <w:noWrap/>
            <w:vAlign w:val="center"/>
            <w:hideMark/>
          </w:tcPr>
          <w:p w14:paraId="0EFF84AB" w14:textId="77777777" w:rsidR="002C259D" w:rsidRPr="00FC25A2" w:rsidRDefault="002C259D" w:rsidP="0090615E">
            <w:pPr>
              <w:widowControl/>
              <w:wordWrap/>
              <w:autoSpaceDE/>
              <w:autoSpaceDN/>
              <w:spacing w:after="0"/>
              <w:jc w:val="center"/>
              <w:rPr>
                <w:rFonts w:ascii="바탕체" w:eastAsia="바탕체" w:hAnsi="바탕체" w:cs="굴림"/>
                <w:color w:val="000000"/>
                <w:kern w:val="0"/>
                <w:sz w:val="20"/>
                <w:szCs w:val="20"/>
                <w14:ligatures w14:val="none"/>
              </w:rPr>
            </w:pPr>
            <w:r w:rsidRPr="00FC25A2">
              <w:rPr>
                <w:rFonts w:ascii="바탕체" w:eastAsia="바탕체" w:hAnsi="바탕체" w:cs="굴림" w:hint="eastAsia"/>
                <w:color w:val="000000"/>
                <w:kern w:val="0"/>
                <w:sz w:val="20"/>
                <w:szCs w:val="20"/>
                <w14:ligatures w14:val="none"/>
              </w:rPr>
              <w:t>2</w:t>
            </w:r>
          </w:p>
        </w:tc>
        <w:tc>
          <w:tcPr>
            <w:tcW w:w="1122" w:type="dxa"/>
            <w:tcBorders>
              <w:top w:val="single" w:sz="4" w:space="0" w:color="auto"/>
              <w:bottom w:val="single" w:sz="4" w:space="0" w:color="auto"/>
            </w:tcBorders>
            <w:noWrap/>
            <w:vAlign w:val="center"/>
            <w:hideMark/>
          </w:tcPr>
          <w:p w14:paraId="7B914DAA" w14:textId="77777777" w:rsidR="002C259D" w:rsidRPr="00FC25A2" w:rsidRDefault="002C259D" w:rsidP="0090615E">
            <w:pPr>
              <w:widowControl/>
              <w:wordWrap/>
              <w:autoSpaceDE/>
              <w:autoSpaceDN/>
              <w:spacing w:after="0"/>
              <w:jc w:val="center"/>
              <w:rPr>
                <w:rFonts w:ascii="바탕체" w:eastAsia="바탕체" w:hAnsi="바탕체" w:cs="굴림"/>
                <w:color w:val="000000"/>
                <w:kern w:val="0"/>
                <w:sz w:val="20"/>
                <w:szCs w:val="20"/>
                <w14:ligatures w14:val="none"/>
              </w:rPr>
            </w:pPr>
            <w:r w:rsidRPr="00FC25A2">
              <w:rPr>
                <w:rFonts w:ascii="바탕체" w:eastAsia="바탕체" w:hAnsi="바탕체" w:cs="굴림" w:hint="eastAsia"/>
                <w:color w:val="000000"/>
                <w:kern w:val="0"/>
                <w:sz w:val="20"/>
                <w:szCs w:val="20"/>
                <w14:ligatures w14:val="none"/>
              </w:rPr>
              <w:t>3</w:t>
            </w:r>
          </w:p>
        </w:tc>
        <w:tc>
          <w:tcPr>
            <w:tcW w:w="1122" w:type="dxa"/>
            <w:tcBorders>
              <w:top w:val="single" w:sz="4" w:space="0" w:color="auto"/>
              <w:bottom w:val="single" w:sz="4" w:space="0" w:color="auto"/>
            </w:tcBorders>
            <w:noWrap/>
            <w:vAlign w:val="center"/>
            <w:hideMark/>
          </w:tcPr>
          <w:p w14:paraId="105D5FC8" w14:textId="77777777" w:rsidR="002C259D" w:rsidRPr="00FC25A2" w:rsidRDefault="002C259D" w:rsidP="0090615E">
            <w:pPr>
              <w:widowControl/>
              <w:wordWrap/>
              <w:autoSpaceDE/>
              <w:autoSpaceDN/>
              <w:spacing w:after="0"/>
              <w:jc w:val="center"/>
              <w:rPr>
                <w:rFonts w:ascii="바탕체" w:eastAsia="바탕체" w:hAnsi="바탕체" w:cs="굴림"/>
                <w:color w:val="000000"/>
                <w:kern w:val="0"/>
                <w:sz w:val="20"/>
                <w:szCs w:val="20"/>
                <w14:ligatures w14:val="none"/>
              </w:rPr>
            </w:pPr>
            <w:r w:rsidRPr="00FC25A2">
              <w:rPr>
                <w:rFonts w:ascii="바탕체" w:eastAsia="바탕체" w:hAnsi="바탕체" w:cs="굴림" w:hint="eastAsia"/>
                <w:color w:val="000000"/>
                <w:kern w:val="0"/>
                <w:sz w:val="20"/>
                <w:szCs w:val="20"/>
                <w14:ligatures w14:val="none"/>
              </w:rPr>
              <w:t>4</w:t>
            </w:r>
          </w:p>
        </w:tc>
        <w:tc>
          <w:tcPr>
            <w:tcW w:w="1122" w:type="dxa"/>
            <w:tcBorders>
              <w:top w:val="single" w:sz="4" w:space="0" w:color="auto"/>
              <w:bottom w:val="single" w:sz="4" w:space="0" w:color="auto"/>
            </w:tcBorders>
            <w:noWrap/>
            <w:vAlign w:val="center"/>
            <w:hideMark/>
          </w:tcPr>
          <w:p w14:paraId="69303A38" w14:textId="77777777" w:rsidR="002C259D" w:rsidRPr="00FC25A2" w:rsidRDefault="002C259D" w:rsidP="0090615E">
            <w:pPr>
              <w:widowControl/>
              <w:wordWrap/>
              <w:autoSpaceDE/>
              <w:autoSpaceDN/>
              <w:spacing w:after="0"/>
              <w:jc w:val="center"/>
              <w:rPr>
                <w:rFonts w:ascii="바탕체" w:eastAsia="바탕체" w:hAnsi="바탕체" w:cs="굴림"/>
                <w:color w:val="000000"/>
                <w:kern w:val="0"/>
                <w:sz w:val="20"/>
                <w:szCs w:val="20"/>
                <w14:ligatures w14:val="none"/>
              </w:rPr>
            </w:pPr>
            <w:r w:rsidRPr="00FC25A2">
              <w:rPr>
                <w:rFonts w:ascii="바탕체" w:eastAsia="바탕체" w:hAnsi="바탕체" w:cs="굴림" w:hint="eastAsia"/>
                <w:color w:val="000000"/>
                <w:kern w:val="0"/>
                <w:sz w:val="20"/>
                <w:szCs w:val="20"/>
                <w14:ligatures w14:val="none"/>
              </w:rPr>
              <w:t>5</w:t>
            </w:r>
          </w:p>
        </w:tc>
        <w:tc>
          <w:tcPr>
            <w:tcW w:w="1121" w:type="dxa"/>
            <w:tcBorders>
              <w:top w:val="single" w:sz="4" w:space="0" w:color="auto"/>
              <w:bottom w:val="single" w:sz="4" w:space="0" w:color="auto"/>
            </w:tcBorders>
            <w:noWrap/>
            <w:vAlign w:val="center"/>
            <w:hideMark/>
          </w:tcPr>
          <w:p w14:paraId="7A3669E1" w14:textId="77777777" w:rsidR="002C259D" w:rsidRPr="00FC25A2" w:rsidRDefault="002C259D" w:rsidP="0090615E">
            <w:pPr>
              <w:widowControl/>
              <w:wordWrap/>
              <w:autoSpaceDE/>
              <w:autoSpaceDN/>
              <w:spacing w:after="0"/>
              <w:jc w:val="center"/>
              <w:rPr>
                <w:rFonts w:ascii="바탕체" w:eastAsia="바탕체" w:hAnsi="바탕체" w:cs="굴림"/>
                <w:color w:val="000000"/>
                <w:kern w:val="0"/>
                <w:sz w:val="20"/>
                <w:szCs w:val="20"/>
                <w14:ligatures w14:val="none"/>
              </w:rPr>
            </w:pPr>
            <w:r w:rsidRPr="00FC25A2">
              <w:rPr>
                <w:rFonts w:ascii="바탕체" w:eastAsia="바탕체" w:hAnsi="바탕체" w:cs="굴림" w:hint="eastAsia"/>
                <w:color w:val="000000"/>
                <w:kern w:val="0"/>
                <w:sz w:val="20"/>
                <w:szCs w:val="20"/>
                <w14:ligatures w14:val="none"/>
              </w:rPr>
              <w:t>6</w:t>
            </w:r>
          </w:p>
        </w:tc>
        <w:tc>
          <w:tcPr>
            <w:tcW w:w="1122" w:type="dxa"/>
            <w:tcBorders>
              <w:top w:val="single" w:sz="4" w:space="0" w:color="auto"/>
              <w:bottom w:val="single" w:sz="4" w:space="0" w:color="auto"/>
            </w:tcBorders>
            <w:noWrap/>
            <w:vAlign w:val="center"/>
            <w:hideMark/>
          </w:tcPr>
          <w:p w14:paraId="1488E064" w14:textId="77777777" w:rsidR="002C259D" w:rsidRPr="00FC25A2" w:rsidRDefault="002C259D" w:rsidP="0090615E">
            <w:pPr>
              <w:widowControl/>
              <w:wordWrap/>
              <w:autoSpaceDE/>
              <w:autoSpaceDN/>
              <w:spacing w:after="0"/>
              <w:jc w:val="center"/>
              <w:rPr>
                <w:rFonts w:ascii="바탕체" w:eastAsia="바탕체" w:hAnsi="바탕체" w:cs="굴림"/>
                <w:color w:val="000000"/>
                <w:kern w:val="0"/>
                <w:sz w:val="20"/>
                <w:szCs w:val="20"/>
                <w14:ligatures w14:val="none"/>
              </w:rPr>
            </w:pPr>
            <w:r w:rsidRPr="00FC25A2">
              <w:rPr>
                <w:rFonts w:ascii="바탕체" w:eastAsia="바탕체" w:hAnsi="바탕체" w:cs="굴림" w:hint="eastAsia"/>
                <w:color w:val="000000"/>
                <w:kern w:val="0"/>
                <w:sz w:val="20"/>
                <w:szCs w:val="20"/>
                <w14:ligatures w14:val="none"/>
              </w:rPr>
              <w:t>7</w:t>
            </w:r>
          </w:p>
        </w:tc>
        <w:tc>
          <w:tcPr>
            <w:tcW w:w="1122" w:type="dxa"/>
            <w:tcBorders>
              <w:top w:val="single" w:sz="4" w:space="0" w:color="auto"/>
              <w:bottom w:val="single" w:sz="4" w:space="0" w:color="auto"/>
            </w:tcBorders>
            <w:noWrap/>
            <w:vAlign w:val="center"/>
            <w:hideMark/>
          </w:tcPr>
          <w:p w14:paraId="62151559" w14:textId="77777777" w:rsidR="002C259D" w:rsidRPr="00FC25A2" w:rsidRDefault="002C259D" w:rsidP="0090615E">
            <w:pPr>
              <w:widowControl/>
              <w:wordWrap/>
              <w:autoSpaceDE/>
              <w:autoSpaceDN/>
              <w:spacing w:after="0"/>
              <w:jc w:val="center"/>
              <w:rPr>
                <w:rFonts w:ascii="바탕체" w:eastAsia="바탕체" w:hAnsi="바탕체" w:cs="굴림"/>
                <w:color w:val="000000"/>
                <w:kern w:val="0"/>
                <w:sz w:val="20"/>
                <w:szCs w:val="20"/>
                <w14:ligatures w14:val="none"/>
              </w:rPr>
            </w:pPr>
            <w:r w:rsidRPr="00FC25A2">
              <w:rPr>
                <w:rFonts w:ascii="바탕체" w:eastAsia="바탕체" w:hAnsi="바탕체" w:cs="굴림" w:hint="eastAsia"/>
                <w:color w:val="000000"/>
                <w:kern w:val="0"/>
                <w:sz w:val="20"/>
                <w:szCs w:val="20"/>
                <w14:ligatures w14:val="none"/>
              </w:rPr>
              <w:t>8</w:t>
            </w:r>
          </w:p>
        </w:tc>
        <w:tc>
          <w:tcPr>
            <w:tcW w:w="1122" w:type="dxa"/>
            <w:tcBorders>
              <w:top w:val="single" w:sz="4" w:space="0" w:color="auto"/>
              <w:bottom w:val="single" w:sz="4" w:space="0" w:color="auto"/>
            </w:tcBorders>
            <w:noWrap/>
            <w:vAlign w:val="center"/>
            <w:hideMark/>
          </w:tcPr>
          <w:p w14:paraId="5DE0D9F0" w14:textId="77777777" w:rsidR="002C259D" w:rsidRPr="00FC25A2" w:rsidRDefault="002C259D" w:rsidP="0090615E">
            <w:pPr>
              <w:widowControl/>
              <w:wordWrap/>
              <w:autoSpaceDE/>
              <w:autoSpaceDN/>
              <w:spacing w:after="0"/>
              <w:jc w:val="center"/>
              <w:rPr>
                <w:rFonts w:ascii="바탕체" w:eastAsia="바탕체" w:hAnsi="바탕체" w:cs="굴림"/>
                <w:color w:val="000000"/>
                <w:kern w:val="0"/>
                <w:sz w:val="20"/>
                <w:szCs w:val="20"/>
                <w14:ligatures w14:val="none"/>
              </w:rPr>
            </w:pPr>
            <w:r w:rsidRPr="00FC25A2">
              <w:rPr>
                <w:rFonts w:ascii="바탕체" w:eastAsia="바탕체" w:hAnsi="바탕체" w:cs="굴림" w:hint="eastAsia"/>
                <w:color w:val="000000"/>
                <w:kern w:val="0"/>
                <w:sz w:val="20"/>
                <w:szCs w:val="20"/>
                <w14:ligatures w14:val="none"/>
              </w:rPr>
              <w:t>9</w:t>
            </w:r>
          </w:p>
        </w:tc>
        <w:tc>
          <w:tcPr>
            <w:tcW w:w="1122" w:type="dxa"/>
            <w:tcBorders>
              <w:top w:val="single" w:sz="4" w:space="0" w:color="auto"/>
              <w:bottom w:val="single" w:sz="4" w:space="0" w:color="auto"/>
            </w:tcBorders>
            <w:noWrap/>
            <w:vAlign w:val="center"/>
            <w:hideMark/>
          </w:tcPr>
          <w:p w14:paraId="1615A787" w14:textId="77777777" w:rsidR="002C259D" w:rsidRPr="00FC25A2" w:rsidRDefault="002C259D" w:rsidP="0090615E">
            <w:pPr>
              <w:widowControl/>
              <w:wordWrap/>
              <w:autoSpaceDE/>
              <w:autoSpaceDN/>
              <w:spacing w:after="0"/>
              <w:jc w:val="center"/>
              <w:rPr>
                <w:rFonts w:ascii="바탕체" w:eastAsia="바탕체" w:hAnsi="바탕체" w:cs="굴림"/>
                <w:color w:val="000000"/>
                <w:kern w:val="0"/>
                <w:sz w:val="20"/>
                <w:szCs w:val="20"/>
                <w14:ligatures w14:val="none"/>
              </w:rPr>
            </w:pPr>
            <w:r w:rsidRPr="00FC25A2">
              <w:rPr>
                <w:rFonts w:ascii="바탕체" w:eastAsia="바탕체" w:hAnsi="바탕체" w:cs="굴림" w:hint="eastAsia"/>
                <w:color w:val="000000"/>
                <w:kern w:val="0"/>
                <w:sz w:val="20"/>
                <w:szCs w:val="20"/>
                <w14:ligatures w14:val="none"/>
              </w:rPr>
              <w:t>10</w:t>
            </w:r>
          </w:p>
        </w:tc>
        <w:tc>
          <w:tcPr>
            <w:tcW w:w="1122" w:type="dxa"/>
            <w:tcBorders>
              <w:top w:val="single" w:sz="4" w:space="0" w:color="auto"/>
              <w:bottom w:val="single" w:sz="4" w:space="0" w:color="auto"/>
            </w:tcBorders>
            <w:noWrap/>
            <w:vAlign w:val="center"/>
            <w:hideMark/>
          </w:tcPr>
          <w:p w14:paraId="57C8A9A1" w14:textId="77777777" w:rsidR="002C259D" w:rsidRPr="00FC25A2" w:rsidRDefault="002C259D" w:rsidP="0090615E">
            <w:pPr>
              <w:widowControl/>
              <w:wordWrap/>
              <w:autoSpaceDE/>
              <w:autoSpaceDN/>
              <w:spacing w:after="0"/>
              <w:jc w:val="center"/>
              <w:rPr>
                <w:rFonts w:ascii="바탕체" w:eastAsia="바탕체" w:hAnsi="바탕체" w:cs="굴림"/>
                <w:color w:val="000000"/>
                <w:kern w:val="0"/>
                <w:sz w:val="20"/>
                <w:szCs w:val="20"/>
                <w14:ligatures w14:val="none"/>
              </w:rPr>
            </w:pPr>
            <w:r w:rsidRPr="00FC25A2">
              <w:rPr>
                <w:rFonts w:ascii="바탕체" w:eastAsia="바탕체" w:hAnsi="바탕체" w:cs="굴림" w:hint="eastAsia"/>
                <w:color w:val="000000"/>
                <w:kern w:val="0"/>
                <w:sz w:val="20"/>
                <w:szCs w:val="20"/>
                <w14:ligatures w14:val="none"/>
              </w:rPr>
              <w:t>10-1</w:t>
            </w:r>
          </w:p>
        </w:tc>
      </w:tr>
      <w:tr w:rsidR="0090615E" w:rsidRPr="00FC25A2" w14:paraId="0C3AE0B2" w14:textId="77777777" w:rsidTr="00C3072D">
        <w:trPr>
          <w:trHeight w:val="296"/>
        </w:trPr>
        <w:tc>
          <w:tcPr>
            <w:tcW w:w="13462" w:type="dxa"/>
            <w:gridSpan w:val="12"/>
            <w:tcBorders>
              <w:top w:val="single" w:sz="4" w:space="0" w:color="auto"/>
              <w:bottom w:val="single" w:sz="4" w:space="0" w:color="auto"/>
            </w:tcBorders>
            <w:noWrap/>
            <w:vAlign w:val="center"/>
            <w:hideMark/>
          </w:tcPr>
          <w:p w14:paraId="745C1913" w14:textId="04F25325" w:rsidR="0090615E" w:rsidRPr="00812A76" w:rsidRDefault="0090615E" w:rsidP="00994DCB">
            <w:pPr>
              <w:widowControl/>
              <w:wordWrap/>
              <w:autoSpaceDE/>
              <w:autoSpaceDN/>
              <w:spacing w:after="0"/>
              <w:rPr>
                <w:rFonts w:ascii="바탕체" w:eastAsia="바탕체" w:hAnsi="바탕체" w:cs="Times New Roman"/>
                <w:kern w:val="0"/>
                <w:sz w:val="20"/>
                <w:szCs w:val="20"/>
                <w14:ligatures w14:val="none"/>
              </w:rPr>
            </w:pPr>
            <w:r w:rsidRPr="00812A76">
              <w:rPr>
                <w:rFonts w:ascii="바탕체" w:eastAsia="바탕체" w:hAnsi="바탕체" w:cs="굴림" w:hint="eastAsia"/>
                <w:color w:val="000000"/>
                <w:kern w:val="0"/>
                <w:sz w:val="20"/>
                <w:szCs w:val="20"/>
                <w14:ligatures w14:val="none"/>
              </w:rPr>
              <w:t>Panel A: 동일 가중 포트폴리오</w:t>
            </w:r>
          </w:p>
        </w:tc>
      </w:tr>
      <w:tr w:rsidR="00812A76" w:rsidRPr="00FC25A2" w14:paraId="5F9329B5" w14:textId="77777777" w:rsidTr="00812A76">
        <w:trPr>
          <w:trHeight w:val="296"/>
        </w:trPr>
        <w:tc>
          <w:tcPr>
            <w:tcW w:w="1121" w:type="dxa"/>
            <w:tcBorders>
              <w:top w:val="single" w:sz="4" w:space="0" w:color="auto"/>
            </w:tcBorders>
            <w:noWrap/>
            <w:vAlign w:val="center"/>
            <w:hideMark/>
          </w:tcPr>
          <w:p w14:paraId="49CACAA1" w14:textId="77777777" w:rsidR="00812A76" w:rsidRPr="00812A76" w:rsidRDefault="00812A76" w:rsidP="00812A76">
            <w:pPr>
              <w:widowControl/>
              <w:wordWrap/>
              <w:autoSpaceDE/>
              <w:autoSpaceDN/>
              <w:spacing w:after="0"/>
              <w:rPr>
                <w:rFonts w:ascii="바탕체" w:eastAsia="바탕체" w:hAnsi="바탕체" w:cs="굴림"/>
                <w:color w:val="000000"/>
                <w:kern w:val="0"/>
                <w:sz w:val="20"/>
                <w:szCs w:val="20"/>
                <w14:ligatures w14:val="none"/>
              </w:rPr>
            </w:pPr>
            <w:r w:rsidRPr="00812A76">
              <w:rPr>
                <w:rFonts w:ascii="바탕체" w:eastAsia="바탕체" w:hAnsi="바탕체" w:cs="굴림" w:hint="eastAsia"/>
                <w:color w:val="000000"/>
                <w:kern w:val="0"/>
                <w:sz w:val="20"/>
                <w:szCs w:val="20"/>
                <w14:ligatures w14:val="none"/>
              </w:rPr>
              <w:t>raw</w:t>
            </w:r>
          </w:p>
        </w:tc>
        <w:tc>
          <w:tcPr>
            <w:tcW w:w="1122" w:type="dxa"/>
            <w:tcBorders>
              <w:top w:val="single" w:sz="4" w:space="0" w:color="auto"/>
            </w:tcBorders>
            <w:noWrap/>
            <w:vAlign w:val="center"/>
          </w:tcPr>
          <w:p w14:paraId="03CC64A6" w14:textId="317585E3"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0.39</w:t>
            </w:r>
          </w:p>
        </w:tc>
        <w:tc>
          <w:tcPr>
            <w:tcW w:w="1122" w:type="dxa"/>
            <w:tcBorders>
              <w:top w:val="single" w:sz="4" w:space="0" w:color="auto"/>
            </w:tcBorders>
            <w:noWrap/>
            <w:vAlign w:val="center"/>
          </w:tcPr>
          <w:p w14:paraId="533DE5D5" w14:textId="402E1BAD"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0.02</w:t>
            </w:r>
          </w:p>
        </w:tc>
        <w:tc>
          <w:tcPr>
            <w:tcW w:w="1122" w:type="dxa"/>
            <w:tcBorders>
              <w:top w:val="single" w:sz="4" w:space="0" w:color="auto"/>
            </w:tcBorders>
            <w:noWrap/>
            <w:vAlign w:val="center"/>
          </w:tcPr>
          <w:p w14:paraId="08A6F8B2" w14:textId="2DFF17B4"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0.3</w:t>
            </w:r>
            <w:r w:rsidR="003A7E29">
              <w:rPr>
                <w:rFonts w:ascii="바탕체" w:eastAsia="바탕체" w:hAnsi="바탕체" w:hint="eastAsia"/>
                <w:sz w:val="20"/>
                <w:szCs w:val="20"/>
              </w:rPr>
              <w:t>0</w:t>
            </w:r>
          </w:p>
        </w:tc>
        <w:tc>
          <w:tcPr>
            <w:tcW w:w="1122" w:type="dxa"/>
            <w:tcBorders>
              <w:top w:val="single" w:sz="4" w:space="0" w:color="auto"/>
            </w:tcBorders>
            <w:noWrap/>
            <w:vAlign w:val="center"/>
          </w:tcPr>
          <w:p w14:paraId="089F6FC0" w14:textId="341EE331"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0.38</w:t>
            </w:r>
          </w:p>
        </w:tc>
        <w:tc>
          <w:tcPr>
            <w:tcW w:w="1122" w:type="dxa"/>
            <w:tcBorders>
              <w:top w:val="single" w:sz="4" w:space="0" w:color="auto"/>
            </w:tcBorders>
            <w:noWrap/>
            <w:vAlign w:val="center"/>
          </w:tcPr>
          <w:p w14:paraId="678EDD3B" w14:textId="2E3D32BA"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0.1</w:t>
            </w:r>
            <w:r w:rsidR="003A7E29">
              <w:rPr>
                <w:rFonts w:ascii="바탕체" w:eastAsia="바탕체" w:hAnsi="바탕체" w:hint="eastAsia"/>
                <w:sz w:val="20"/>
                <w:szCs w:val="20"/>
              </w:rPr>
              <w:t>0</w:t>
            </w:r>
          </w:p>
        </w:tc>
        <w:tc>
          <w:tcPr>
            <w:tcW w:w="1121" w:type="dxa"/>
            <w:tcBorders>
              <w:top w:val="single" w:sz="4" w:space="0" w:color="auto"/>
            </w:tcBorders>
            <w:noWrap/>
            <w:vAlign w:val="center"/>
          </w:tcPr>
          <w:p w14:paraId="6ECA2162" w14:textId="5A93EB9D"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-0.07</w:t>
            </w:r>
          </w:p>
        </w:tc>
        <w:tc>
          <w:tcPr>
            <w:tcW w:w="1122" w:type="dxa"/>
            <w:tcBorders>
              <w:top w:val="single" w:sz="4" w:space="0" w:color="auto"/>
            </w:tcBorders>
            <w:noWrap/>
            <w:vAlign w:val="center"/>
          </w:tcPr>
          <w:p w14:paraId="5B6F9D98" w14:textId="0658D9C4"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0.02</w:t>
            </w:r>
          </w:p>
        </w:tc>
        <w:tc>
          <w:tcPr>
            <w:tcW w:w="1122" w:type="dxa"/>
            <w:tcBorders>
              <w:top w:val="single" w:sz="4" w:space="0" w:color="auto"/>
            </w:tcBorders>
            <w:noWrap/>
            <w:vAlign w:val="center"/>
          </w:tcPr>
          <w:p w14:paraId="63FDA6C2" w14:textId="31D69E1C"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-0.08</w:t>
            </w:r>
          </w:p>
        </w:tc>
        <w:tc>
          <w:tcPr>
            <w:tcW w:w="1122" w:type="dxa"/>
            <w:tcBorders>
              <w:top w:val="single" w:sz="4" w:space="0" w:color="auto"/>
            </w:tcBorders>
            <w:noWrap/>
            <w:vAlign w:val="center"/>
          </w:tcPr>
          <w:p w14:paraId="14F358D0" w14:textId="6D0F3BB1"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-0.28</w:t>
            </w:r>
          </w:p>
        </w:tc>
        <w:tc>
          <w:tcPr>
            <w:tcW w:w="1122" w:type="dxa"/>
            <w:tcBorders>
              <w:top w:val="single" w:sz="4" w:space="0" w:color="auto"/>
            </w:tcBorders>
            <w:noWrap/>
            <w:vAlign w:val="center"/>
          </w:tcPr>
          <w:p w14:paraId="56A2F276" w14:textId="7C71EB29"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-0.47</w:t>
            </w:r>
          </w:p>
        </w:tc>
        <w:tc>
          <w:tcPr>
            <w:tcW w:w="1122" w:type="dxa"/>
            <w:tcBorders>
              <w:top w:val="single" w:sz="4" w:space="0" w:color="auto"/>
            </w:tcBorders>
            <w:noWrap/>
            <w:vAlign w:val="center"/>
          </w:tcPr>
          <w:p w14:paraId="443C7CF9" w14:textId="08D86DBC"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-0.85</w:t>
            </w:r>
            <w:r w:rsidR="00213145" w:rsidRPr="00213145">
              <w:rPr>
                <w:rFonts w:ascii="바탕체" w:eastAsia="바탕체" w:hAnsi="바탕체" w:hint="eastAsia"/>
                <w:sz w:val="20"/>
                <w:szCs w:val="20"/>
                <w:vertAlign w:val="superscript"/>
              </w:rPr>
              <w:t>***</w:t>
            </w:r>
          </w:p>
        </w:tc>
      </w:tr>
      <w:tr w:rsidR="00812A76" w:rsidRPr="00FC25A2" w14:paraId="44172A05" w14:textId="77777777" w:rsidTr="00812A76">
        <w:trPr>
          <w:trHeight w:val="296"/>
        </w:trPr>
        <w:tc>
          <w:tcPr>
            <w:tcW w:w="1121" w:type="dxa"/>
            <w:noWrap/>
            <w:vAlign w:val="center"/>
            <w:hideMark/>
          </w:tcPr>
          <w:p w14:paraId="2BB3E902" w14:textId="77777777" w:rsidR="00812A76" w:rsidRPr="00812A76" w:rsidRDefault="00812A76" w:rsidP="00812A76">
            <w:pPr>
              <w:widowControl/>
              <w:wordWrap/>
              <w:autoSpaceDE/>
              <w:autoSpaceDN/>
              <w:spacing w:after="0"/>
              <w:rPr>
                <w:rFonts w:ascii="바탕체" w:eastAsia="바탕체" w:hAnsi="바탕체" w:cs="굴림"/>
                <w:color w:val="000000"/>
                <w:kern w:val="0"/>
                <w:sz w:val="20"/>
                <w:szCs w:val="20"/>
                <w14:ligatures w14:val="none"/>
              </w:rPr>
            </w:pPr>
          </w:p>
        </w:tc>
        <w:tc>
          <w:tcPr>
            <w:tcW w:w="1122" w:type="dxa"/>
            <w:noWrap/>
            <w:vAlign w:val="center"/>
          </w:tcPr>
          <w:p w14:paraId="2FFECCEA" w14:textId="6BDB5731"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(0.70)</w:t>
            </w:r>
          </w:p>
        </w:tc>
        <w:tc>
          <w:tcPr>
            <w:tcW w:w="1122" w:type="dxa"/>
            <w:noWrap/>
            <w:vAlign w:val="center"/>
          </w:tcPr>
          <w:p w14:paraId="5D080905" w14:textId="58ACDCE6"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(0.04)</w:t>
            </w:r>
          </w:p>
        </w:tc>
        <w:tc>
          <w:tcPr>
            <w:tcW w:w="1122" w:type="dxa"/>
            <w:noWrap/>
            <w:vAlign w:val="center"/>
          </w:tcPr>
          <w:p w14:paraId="184EE0C2" w14:textId="7AA3452F"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(0.62)</w:t>
            </w:r>
          </w:p>
        </w:tc>
        <w:tc>
          <w:tcPr>
            <w:tcW w:w="1122" w:type="dxa"/>
            <w:noWrap/>
            <w:vAlign w:val="center"/>
          </w:tcPr>
          <w:p w14:paraId="25112115" w14:textId="64A20FE9"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(0.85)</w:t>
            </w:r>
          </w:p>
        </w:tc>
        <w:tc>
          <w:tcPr>
            <w:tcW w:w="1122" w:type="dxa"/>
            <w:noWrap/>
            <w:vAlign w:val="center"/>
          </w:tcPr>
          <w:p w14:paraId="1D2EFBB9" w14:textId="384956F4"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(0.27)</w:t>
            </w:r>
          </w:p>
        </w:tc>
        <w:tc>
          <w:tcPr>
            <w:tcW w:w="1121" w:type="dxa"/>
            <w:noWrap/>
            <w:vAlign w:val="center"/>
          </w:tcPr>
          <w:p w14:paraId="2E7B9A8F" w14:textId="7099AB66"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(-0.16)</w:t>
            </w:r>
          </w:p>
        </w:tc>
        <w:tc>
          <w:tcPr>
            <w:tcW w:w="1122" w:type="dxa"/>
            <w:noWrap/>
            <w:vAlign w:val="center"/>
          </w:tcPr>
          <w:p w14:paraId="56E53C2F" w14:textId="52516350"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(0.07)</w:t>
            </w:r>
          </w:p>
        </w:tc>
        <w:tc>
          <w:tcPr>
            <w:tcW w:w="1122" w:type="dxa"/>
            <w:noWrap/>
            <w:vAlign w:val="center"/>
          </w:tcPr>
          <w:p w14:paraId="3342C7EB" w14:textId="175BC643"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(-0.19)</w:t>
            </w:r>
          </w:p>
        </w:tc>
        <w:tc>
          <w:tcPr>
            <w:tcW w:w="1122" w:type="dxa"/>
            <w:noWrap/>
            <w:vAlign w:val="center"/>
          </w:tcPr>
          <w:p w14:paraId="23FC4AFB" w14:textId="36D1B5C8"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(-0.86)</w:t>
            </w:r>
          </w:p>
        </w:tc>
        <w:tc>
          <w:tcPr>
            <w:tcW w:w="1122" w:type="dxa"/>
            <w:noWrap/>
            <w:vAlign w:val="center"/>
          </w:tcPr>
          <w:p w14:paraId="20D53309" w14:textId="26379166"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(-1.64)</w:t>
            </w:r>
          </w:p>
        </w:tc>
        <w:tc>
          <w:tcPr>
            <w:tcW w:w="1122" w:type="dxa"/>
            <w:noWrap/>
            <w:vAlign w:val="center"/>
          </w:tcPr>
          <w:p w14:paraId="2E13AE6C" w14:textId="3CD1C46E"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(-3.03)</w:t>
            </w:r>
          </w:p>
        </w:tc>
      </w:tr>
      <w:tr w:rsidR="00812A76" w:rsidRPr="00FC25A2" w14:paraId="04C2C2E1" w14:textId="77777777" w:rsidTr="00812A76">
        <w:trPr>
          <w:trHeight w:val="296"/>
        </w:trPr>
        <w:tc>
          <w:tcPr>
            <w:tcW w:w="1121" w:type="dxa"/>
            <w:noWrap/>
            <w:vAlign w:val="center"/>
            <w:hideMark/>
          </w:tcPr>
          <w:p w14:paraId="47B3D1EA" w14:textId="77777777" w:rsidR="00812A76" w:rsidRPr="00812A76" w:rsidRDefault="00812A76" w:rsidP="00812A76">
            <w:pPr>
              <w:widowControl/>
              <w:wordWrap/>
              <w:autoSpaceDE/>
              <w:autoSpaceDN/>
              <w:spacing w:after="0"/>
              <w:rPr>
                <w:rFonts w:ascii="바탕체" w:eastAsia="바탕체" w:hAnsi="바탕체" w:cs="굴림"/>
                <w:color w:val="000000"/>
                <w:kern w:val="0"/>
                <w:sz w:val="20"/>
                <w:szCs w:val="20"/>
                <w14:ligatures w14:val="none"/>
              </w:rPr>
            </w:pPr>
            <w:proofErr w:type="spellStart"/>
            <w:r w:rsidRPr="00812A76">
              <w:rPr>
                <w:rFonts w:ascii="바탕체" w:eastAsia="바탕체" w:hAnsi="바탕체" w:cs="굴림" w:hint="eastAsia"/>
                <w:color w:val="000000"/>
                <w:kern w:val="0"/>
                <w:sz w:val="20"/>
                <w:szCs w:val="20"/>
                <w14:ligatures w14:val="none"/>
              </w:rPr>
              <w:t>capm</w:t>
            </w:r>
            <w:proofErr w:type="spellEnd"/>
          </w:p>
        </w:tc>
        <w:tc>
          <w:tcPr>
            <w:tcW w:w="1122" w:type="dxa"/>
            <w:noWrap/>
            <w:vAlign w:val="center"/>
          </w:tcPr>
          <w:p w14:paraId="5888DE84" w14:textId="566989A6"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0.61</w:t>
            </w:r>
          </w:p>
        </w:tc>
        <w:tc>
          <w:tcPr>
            <w:tcW w:w="1122" w:type="dxa"/>
            <w:noWrap/>
            <w:vAlign w:val="center"/>
          </w:tcPr>
          <w:p w14:paraId="15CD45FF" w14:textId="29D28F68"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0.26</w:t>
            </w:r>
          </w:p>
        </w:tc>
        <w:tc>
          <w:tcPr>
            <w:tcW w:w="1122" w:type="dxa"/>
            <w:noWrap/>
            <w:vAlign w:val="center"/>
          </w:tcPr>
          <w:p w14:paraId="7F030B85" w14:textId="0DD4440E"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0.54</w:t>
            </w:r>
          </w:p>
        </w:tc>
        <w:tc>
          <w:tcPr>
            <w:tcW w:w="1122" w:type="dxa"/>
            <w:noWrap/>
            <w:vAlign w:val="center"/>
          </w:tcPr>
          <w:p w14:paraId="32DDDCE3" w14:textId="23437433"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0.63</w:t>
            </w:r>
          </w:p>
        </w:tc>
        <w:tc>
          <w:tcPr>
            <w:tcW w:w="1122" w:type="dxa"/>
            <w:noWrap/>
            <w:vAlign w:val="center"/>
          </w:tcPr>
          <w:p w14:paraId="046FB5C7" w14:textId="6DCD9B52"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0.34</w:t>
            </w:r>
          </w:p>
        </w:tc>
        <w:tc>
          <w:tcPr>
            <w:tcW w:w="1121" w:type="dxa"/>
            <w:noWrap/>
            <w:vAlign w:val="center"/>
          </w:tcPr>
          <w:p w14:paraId="4C9D4771" w14:textId="03CC8DFB"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0.17</w:t>
            </w:r>
          </w:p>
        </w:tc>
        <w:tc>
          <w:tcPr>
            <w:tcW w:w="1122" w:type="dxa"/>
            <w:noWrap/>
            <w:vAlign w:val="center"/>
          </w:tcPr>
          <w:p w14:paraId="48CAA413" w14:textId="596F8CF4"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0.26</w:t>
            </w:r>
          </w:p>
        </w:tc>
        <w:tc>
          <w:tcPr>
            <w:tcW w:w="1122" w:type="dxa"/>
            <w:noWrap/>
            <w:vAlign w:val="center"/>
          </w:tcPr>
          <w:p w14:paraId="21054791" w14:textId="277F6461"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0.16</w:t>
            </w:r>
          </w:p>
        </w:tc>
        <w:tc>
          <w:tcPr>
            <w:tcW w:w="1122" w:type="dxa"/>
            <w:noWrap/>
            <w:vAlign w:val="center"/>
          </w:tcPr>
          <w:p w14:paraId="62975745" w14:textId="5D3A9AC1"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-0.05</w:t>
            </w:r>
          </w:p>
        </w:tc>
        <w:tc>
          <w:tcPr>
            <w:tcW w:w="1122" w:type="dxa"/>
            <w:noWrap/>
            <w:vAlign w:val="center"/>
          </w:tcPr>
          <w:p w14:paraId="62FBEAD9" w14:textId="65765CF1"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-0.25</w:t>
            </w:r>
            <w:r w:rsidR="00213145" w:rsidRPr="00213145">
              <w:rPr>
                <w:rFonts w:ascii="바탕체" w:eastAsia="바탕체" w:hAnsi="바탕체" w:hint="eastAsia"/>
                <w:sz w:val="20"/>
                <w:szCs w:val="20"/>
                <w:vertAlign w:val="superscript"/>
              </w:rPr>
              <w:t>*</w:t>
            </w:r>
          </w:p>
        </w:tc>
        <w:tc>
          <w:tcPr>
            <w:tcW w:w="1122" w:type="dxa"/>
            <w:noWrap/>
            <w:vAlign w:val="center"/>
          </w:tcPr>
          <w:p w14:paraId="756D7F8A" w14:textId="71F67326"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-0.86</w:t>
            </w:r>
            <w:r w:rsidR="00213145" w:rsidRPr="00213145">
              <w:rPr>
                <w:rFonts w:ascii="바탕체" w:eastAsia="바탕체" w:hAnsi="바탕체" w:hint="eastAsia"/>
                <w:sz w:val="20"/>
                <w:szCs w:val="20"/>
                <w:vertAlign w:val="superscript"/>
              </w:rPr>
              <w:t>***</w:t>
            </w:r>
          </w:p>
        </w:tc>
      </w:tr>
      <w:tr w:rsidR="00812A76" w:rsidRPr="00FC25A2" w14:paraId="700979EE" w14:textId="77777777" w:rsidTr="00812A76">
        <w:trPr>
          <w:trHeight w:val="296"/>
        </w:trPr>
        <w:tc>
          <w:tcPr>
            <w:tcW w:w="1121" w:type="dxa"/>
            <w:noWrap/>
            <w:vAlign w:val="center"/>
            <w:hideMark/>
          </w:tcPr>
          <w:p w14:paraId="3EBADB06" w14:textId="77777777" w:rsidR="00812A76" w:rsidRPr="00812A76" w:rsidRDefault="00812A76" w:rsidP="00812A76">
            <w:pPr>
              <w:widowControl/>
              <w:wordWrap/>
              <w:autoSpaceDE/>
              <w:autoSpaceDN/>
              <w:spacing w:after="0"/>
              <w:rPr>
                <w:rFonts w:ascii="바탕체" w:eastAsia="바탕체" w:hAnsi="바탕체" w:cs="굴림"/>
                <w:color w:val="000000"/>
                <w:kern w:val="0"/>
                <w:sz w:val="20"/>
                <w:szCs w:val="20"/>
                <w14:ligatures w14:val="none"/>
              </w:rPr>
            </w:pPr>
          </w:p>
        </w:tc>
        <w:tc>
          <w:tcPr>
            <w:tcW w:w="1122" w:type="dxa"/>
            <w:noWrap/>
            <w:vAlign w:val="center"/>
          </w:tcPr>
          <w:p w14:paraId="2171523E" w14:textId="7E280257"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(1.24)</w:t>
            </w:r>
          </w:p>
        </w:tc>
        <w:tc>
          <w:tcPr>
            <w:tcW w:w="1122" w:type="dxa"/>
            <w:noWrap/>
            <w:vAlign w:val="center"/>
          </w:tcPr>
          <w:p w14:paraId="136CDEEE" w14:textId="5FEED08B"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(0.61)</w:t>
            </w:r>
          </w:p>
        </w:tc>
        <w:tc>
          <w:tcPr>
            <w:tcW w:w="1122" w:type="dxa"/>
            <w:noWrap/>
            <w:vAlign w:val="center"/>
          </w:tcPr>
          <w:p w14:paraId="52B11219" w14:textId="67C357F5"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(1.40)</w:t>
            </w:r>
          </w:p>
        </w:tc>
        <w:tc>
          <w:tcPr>
            <w:tcW w:w="1122" w:type="dxa"/>
            <w:noWrap/>
            <w:vAlign w:val="center"/>
          </w:tcPr>
          <w:p w14:paraId="6E10276A" w14:textId="4C124EAF"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(1.59)</w:t>
            </w:r>
          </w:p>
        </w:tc>
        <w:tc>
          <w:tcPr>
            <w:tcW w:w="1122" w:type="dxa"/>
            <w:noWrap/>
            <w:vAlign w:val="center"/>
          </w:tcPr>
          <w:p w14:paraId="7CC501A5" w14:textId="75617300"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(1.08)</w:t>
            </w:r>
          </w:p>
        </w:tc>
        <w:tc>
          <w:tcPr>
            <w:tcW w:w="1121" w:type="dxa"/>
            <w:noWrap/>
            <w:vAlign w:val="center"/>
          </w:tcPr>
          <w:p w14:paraId="2CDD05C3" w14:textId="3685C8A0"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(0.54)</w:t>
            </w:r>
          </w:p>
        </w:tc>
        <w:tc>
          <w:tcPr>
            <w:tcW w:w="1122" w:type="dxa"/>
            <w:noWrap/>
            <w:vAlign w:val="center"/>
          </w:tcPr>
          <w:p w14:paraId="3632D631" w14:textId="456E8541"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(0.97)</w:t>
            </w:r>
          </w:p>
        </w:tc>
        <w:tc>
          <w:tcPr>
            <w:tcW w:w="1122" w:type="dxa"/>
            <w:noWrap/>
            <w:vAlign w:val="center"/>
          </w:tcPr>
          <w:p w14:paraId="574FF329" w14:textId="3BFAF45E"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(0.56)</w:t>
            </w:r>
          </w:p>
        </w:tc>
        <w:tc>
          <w:tcPr>
            <w:tcW w:w="1122" w:type="dxa"/>
            <w:noWrap/>
            <w:vAlign w:val="center"/>
          </w:tcPr>
          <w:p w14:paraId="3130522C" w14:textId="257D8740"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(-0.28)</w:t>
            </w:r>
          </w:p>
        </w:tc>
        <w:tc>
          <w:tcPr>
            <w:tcW w:w="1122" w:type="dxa"/>
            <w:noWrap/>
            <w:vAlign w:val="center"/>
          </w:tcPr>
          <w:p w14:paraId="25CD3981" w14:textId="5BBA7891"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(-1.69)</w:t>
            </w:r>
          </w:p>
        </w:tc>
        <w:tc>
          <w:tcPr>
            <w:tcW w:w="1122" w:type="dxa"/>
            <w:noWrap/>
            <w:vAlign w:val="center"/>
          </w:tcPr>
          <w:p w14:paraId="4D23C355" w14:textId="1BB0361C"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(-3.06)</w:t>
            </w:r>
          </w:p>
        </w:tc>
      </w:tr>
      <w:tr w:rsidR="00812A76" w:rsidRPr="00FC25A2" w14:paraId="1E42EF79" w14:textId="77777777" w:rsidTr="00812A76">
        <w:trPr>
          <w:trHeight w:val="296"/>
        </w:trPr>
        <w:tc>
          <w:tcPr>
            <w:tcW w:w="1121" w:type="dxa"/>
            <w:noWrap/>
            <w:vAlign w:val="center"/>
            <w:hideMark/>
          </w:tcPr>
          <w:p w14:paraId="36978870" w14:textId="77777777" w:rsidR="00812A76" w:rsidRPr="00812A76" w:rsidRDefault="00812A76" w:rsidP="00812A76">
            <w:pPr>
              <w:widowControl/>
              <w:wordWrap/>
              <w:autoSpaceDE/>
              <w:autoSpaceDN/>
              <w:spacing w:after="0"/>
              <w:rPr>
                <w:rFonts w:ascii="바탕체" w:eastAsia="바탕체" w:hAnsi="바탕체" w:cs="굴림"/>
                <w:color w:val="000000"/>
                <w:kern w:val="0"/>
                <w:sz w:val="20"/>
                <w:szCs w:val="20"/>
                <w14:ligatures w14:val="none"/>
              </w:rPr>
            </w:pPr>
            <w:r w:rsidRPr="00812A76">
              <w:rPr>
                <w:rFonts w:ascii="바탕체" w:eastAsia="바탕체" w:hAnsi="바탕체" w:cs="굴림" w:hint="eastAsia"/>
                <w:color w:val="000000"/>
                <w:kern w:val="0"/>
                <w:sz w:val="20"/>
                <w:szCs w:val="20"/>
                <w14:ligatures w14:val="none"/>
              </w:rPr>
              <w:t>ff3</w:t>
            </w:r>
          </w:p>
        </w:tc>
        <w:tc>
          <w:tcPr>
            <w:tcW w:w="1122" w:type="dxa"/>
            <w:noWrap/>
            <w:vAlign w:val="center"/>
          </w:tcPr>
          <w:p w14:paraId="6E59F698" w14:textId="52188512"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0.08</w:t>
            </w:r>
          </w:p>
        </w:tc>
        <w:tc>
          <w:tcPr>
            <w:tcW w:w="1122" w:type="dxa"/>
            <w:noWrap/>
            <w:vAlign w:val="center"/>
          </w:tcPr>
          <w:p w14:paraId="0C56111E" w14:textId="11B5E686"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-0.25</w:t>
            </w:r>
          </w:p>
        </w:tc>
        <w:tc>
          <w:tcPr>
            <w:tcW w:w="1122" w:type="dxa"/>
            <w:noWrap/>
            <w:vAlign w:val="center"/>
          </w:tcPr>
          <w:p w14:paraId="5CDB74F4" w14:textId="0A595423"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0.03</w:t>
            </w:r>
          </w:p>
        </w:tc>
        <w:tc>
          <w:tcPr>
            <w:tcW w:w="1122" w:type="dxa"/>
            <w:noWrap/>
            <w:vAlign w:val="center"/>
          </w:tcPr>
          <w:p w14:paraId="6A22924C" w14:textId="1FFD71B2"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0.12</w:t>
            </w:r>
          </w:p>
        </w:tc>
        <w:tc>
          <w:tcPr>
            <w:tcW w:w="1122" w:type="dxa"/>
            <w:noWrap/>
            <w:vAlign w:val="center"/>
          </w:tcPr>
          <w:p w14:paraId="4B536FC2" w14:textId="7CCFD758"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-0.1</w:t>
            </w:r>
            <w:r w:rsidR="003A7E29">
              <w:rPr>
                <w:rFonts w:ascii="바탕체" w:eastAsia="바탕체" w:hAnsi="바탕체" w:hint="eastAsia"/>
                <w:sz w:val="20"/>
                <w:szCs w:val="20"/>
              </w:rPr>
              <w:t>0</w:t>
            </w:r>
          </w:p>
        </w:tc>
        <w:tc>
          <w:tcPr>
            <w:tcW w:w="1121" w:type="dxa"/>
            <w:noWrap/>
            <w:vAlign w:val="center"/>
          </w:tcPr>
          <w:p w14:paraId="5AF352DF" w14:textId="6D405413"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-0.31</w:t>
            </w:r>
            <w:r w:rsidR="00213145" w:rsidRPr="00213145">
              <w:rPr>
                <w:rFonts w:ascii="바탕체" w:eastAsia="바탕체" w:hAnsi="바탕체" w:hint="eastAsia"/>
                <w:sz w:val="20"/>
                <w:szCs w:val="20"/>
                <w:vertAlign w:val="superscript"/>
              </w:rPr>
              <w:t>**</w:t>
            </w:r>
          </w:p>
        </w:tc>
        <w:tc>
          <w:tcPr>
            <w:tcW w:w="1122" w:type="dxa"/>
            <w:noWrap/>
            <w:vAlign w:val="center"/>
          </w:tcPr>
          <w:p w14:paraId="43BF1658" w14:textId="6AF70664"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-0.16</w:t>
            </w:r>
          </w:p>
        </w:tc>
        <w:tc>
          <w:tcPr>
            <w:tcW w:w="1122" w:type="dxa"/>
            <w:noWrap/>
            <w:vAlign w:val="center"/>
          </w:tcPr>
          <w:p w14:paraId="14C905F0" w14:textId="21BD0990"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-0.16</w:t>
            </w:r>
          </w:p>
        </w:tc>
        <w:tc>
          <w:tcPr>
            <w:tcW w:w="1122" w:type="dxa"/>
            <w:noWrap/>
            <w:vAlign w:val="center"/>
          </w:tcPr>
          <w:p w14:paraId="7EF5851A" w14:textId="058A7D78"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-0.25</w:t>
            </w:r>
            <w:r w:rsidR="00213145" w:rsidRPr="00213145">
              <w:rPr>
                <w:rFonts w:ascii="바탕체" w:eastAsia="바탕체" w:hAnsi="바탕체" w:hint="eastAsia"/>
                <w:sz w:val="20"/>
                <w:szCs w:val="20"/>
                <w:vertAlign w:val="superscript"/>
              </w:rPr>
              <w:t>*</w:t>
            </w:r>
          </w:p>
        </w:tc>
        <w:tc>
          <w:tcPr>
            <w:tcW w:w="1122" w:type="dxa"/>
            <w:noWrap/>
            <w:vAlign w:val="center"/>
          </w:tcPr>
          <w:p w14:paraId="2C002A23" w14:textId="536B2EF9"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-0.38</w:t>
            </w:r>
            <w:r w:rsidR="00213145" w:rsidRPr="00213145">
              <w:rPr>
                <w:rFonts w:ascii="바탕체" w:eastAsia="바탕체" w:hAnsi="바탕체" w:hint="eastAsia"/>
                <w:sz w:val="20"/>
                <w:szCs w:val="20"/>
                <w:vertAlign w:val="superscript"/>
              </w:rPr>
              <w:t>***</w:t>
            </w:r>
          </w:p>
        </w:tc>
        <w:tc>
          <w:tcPr>
            <w:tcW w:w="1122" w:type="dxa"/>
            <w:noWrap/>
            <w:vAlign w:val="center"/>
          </w:tcPr>
          <w:p w14:paraId="1D5D4594" w14:textId="729C889B"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-0.46</w:t>
            </w:r>
            <w:r w:rsidR="00213145" w:rsidRPr="00213145">
              <w:rPr>
                <w:rFonts w:ascii="바탕체" w:eastAsia="바탕체" w:hAnsi="바탕체" w:hint="eastAsia"/>
                <w:sz w:val="20"/>
                <w:szCs w:val="20"/>
                <w:vertAlign w:val="superscript"/>
              </w:rPr>
              <w:t>**</w:t>
            </w:r>
          </w:p>
        </w:tc>
      </w:tr>
      <w:tr w:rsidR="00812A76" w:rsidRPr="00FC25A2" w14:paraId="5E4A06FC" w14:textId="77777777" w:rsidTr="00812A76">
        <w:trPr>
          <w:trHeight w:val="296"/>
        </w:trPr>
        <w:tc>
          <w:tcPr>
            <w:tcW w:w="1121" w:type="dxa"/>
            <w:noWrap/>
            <w:vAlign w:val="center"/>
            <w:hideMark/>
          </w:tcPr>
          <w:p w14:paraId="08E9AAFC" w14:textId="77777777" w:rsidR="00812A76" w:rsidRPr="00812A76" w:rsidRDefault="00812A76" w:rsidP="00812A76">
            <w:pPr>
              <w:widowControl/>
              <w:wordWrap/>
              <w:autoSpaceDE/>
              <w:autoSpaceDN/>
              <w:spacing w:after="0"/>
              <w:rPr>
                <w:rFonts w:ascii="바탕체" w:eastAsia="바탕체" w:hAnsi="바탕체" w:cs="굴림"/>
                <w:color w:val="000000"/>
                <w:kern w:val="0"/>
                <w:sz w:val="20"/>
                <w:szCs w:val="20"/>
                <w14:ligatures w14:val="none"/>
              </w:rPr>
            </w:pPr>
          </w:p>
        </w:tc>
        <w:tc>
          <w:tcPr>
            <w:tcW w:w="1122" w:type="dxa"/>
            <w:noWrap/>
            <w:vAlign w:val="center"/>
          </w:tcPr>
          <w:p w14:paraId="0751379A" w14:textId="3BC0A551"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(0.26)</w:t>
            </w:r>
          </w:p>
        </w:tc>
        <w:tc>
          <w:tcPr>
            <w:tcW w:w="1122" w:type="dxa"/>
            <w:noWrap/>
            <w:vAlign w:val="center"/>
          </w:tcPr>
          <w:p w14:paraId="51CECF4F" w14:textId="6892E160"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(-1.09)</w:t>
            </w:r>
          </w:p>
        </w:tc>
        <w:tc>
          <w:tcPr>
            <w:tcW w:w="1122" w:type="dxa"/>
            <w:noWrap/>
            <w:vAlign w:val="center"/>
          </w:tcPr>
          <w:p w14:paraId="05F3E4AB" w14:textId="65DD0E9E"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(0.13)</w:t>
            </w:r>
          </w:p>
        </w:tc>
        <w:tc>
          <w:tcPr>
            <w:tcW w:w="1122" w:type="dxa"/>
            <w:noWrap/>
            <w:vAlign w:val="center"/>
          </w:tcPr>
          <w:p w14:paraId="789814DD" w14:textId="6C86AF11"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(0.80)</w:t>
            </w:r>
          </w:p>
        </w:tc>
        <w:tc>
          <w:tcPr>
            <w:tcW w:w="1122" w:type="dxa"/>
            <w:noWrap/>
            <w:vAlign w:val="center"/>
          </w:tcPr>
          <w:p w14:paraId="7D654A95" w14:textId="05F7200E"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(-0.74)</w:t>
            </w:r>
          </w:p>
        </w:tc>
        <w:tc>
          <w:tcPr>
            <w:tcW w:w="1121" w:type="dxa"/>
            <w:noWrap/>
            <w:vAlign w:val="center"/>
          </w:tcPr>
          <w:p w14:paraId="31EB3057" w14:textId="74957CBE"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(-2.29)</w:t>
            </w:r>
          </w:p>
        </w:tc>
        <w:tc>
          <w:tcPr>
            <w:tcW w:w="1122" w:type="dxa"/>
            <w:noWrap/>
            <w:vAlign w:val="center"/>
          </w:tcPr>
          <w:p w14:paraId="26AA36F9" w14:textId="25DF860D"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(-1.24)</w:t>
            </w:r>
          </w:p>
        </w:tc>
        <w:tc>
          <w:tcPr>
            <w:tcW w:w="1122" w:type="dxa"/>
            <w:noWrap/>
            <w:vAlign w:val="center"/>
          </w:tcPr>
          <w:p w14:paraId="6B0BBF3A" w14:textId="0B267279"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(-1.08)</w:t>
            </w:r>
          </w:p>
        </w:tc>
        <w:tc>
          <w:tcPr>
            <w:tcW w:w="1122" w:type="dxa"/>
            <w:noWrap/>
            <w:vAlign w:val="center"/>
          </w:tcPr>
          <w:p w14:paraId="3CB40CEE" w14:textId="5D0245F3"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(-1.88)</w:t>
            </w:r>
          </w:p>
        </w:tc>
        <w:tc>
          <w:tcPr>
            <w:tcW w:w="1122" w:type="dxa"/>
            <w:noWrap/>
            <w:vAlign w:val="center"/>
          </w:tcPr>
          <w:p w14:paraId="6260DFD9" w14:textId="3B426BBF"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(-2.98)</w:t>
            </w:r>
          </w:p>
        </w:tc>
        <w:tc>
          <w:tcPr>
            <w:tcW w:w="1122" w:type="dxa"/>
            <w:noWrap/>
            <w:vAlign w:val="center"/>
          </w:tcPr>
          <w:p w14:paraId="39787C6C" w14:textId="7E2C4A83"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(-2.16)</w:t>
            </w:r>
          </w:p>
        </w:tc>
      </w:tr>
      <w:tr w:rsidR="00812A76" w:rsidRPr="00FC25A2" w14:paraId="7FF6C74A" w14:textId="77777777" w:rsidTr="00812A76">
        <w:trPr>
          <w:trHeight w:val="296"/>
        </w:trPr>
        <w:tc>
          <w:tcPr>
            <w:tcW w:w="1121" w:type="dxa"/>
            <w:noWrap/>
            <w:vAlign w:val="center"/>
            <w:hideMark/>
          </w:tcPr>
          <w:p w14:paraId="58FAE3E3" w14:textId="77777777" w:rsidR="00812A76" w:rsidRPr="00812A76" w:rsidRDefault="00812A76" w:rsidP="00812A76">
            <w:pPr>
              <w:widowControl/>
              <w:wordWrap/>
              <w:autoSpaceDE/>
              <w:autoSpaceDN/>
              <w:spacing w:after="0"/>
              <w:rPr>
                <w:rFonts w:ascii="바탕체" w:eastAsia="바탕체" w:hAnsi="바탕체" w:cs="굴림"/>
                <w:color w:val="000000"/>
                <w:kern w:val="0"/>
                <w:sz w:val="20"/>
                <w:szCs w:val="20"/>
                <w14:ligatures w14:val="none"/>
              </w:rPr>
            </w:pPr>
            <w:r w:rsidRPr="00812A76">
              <w:rPr>
                <w:rFonts w:ascii="바탕체" w:eastAsia="바탕체" w:hAnsi="바탕체" w:cs="굴림" w:hint="eastAsia"/>
                <w:color w:val="000000"/>
                <w:kern w:val="0"/>
                <w:sz w:val="20"/>
                <w:szCs w:val="20"/>
                <w14:ligatures w14:val="none"/>
              </w:rPr>
              <w:t>ff4</w:t>
            </w:r>
          </w:p>
        </w:tc>
        <w:tc>
          <w:tcPr>
            <w:tcW w:w="1122" w:type="dxa"/>
            <w:noWrap/>
            <w:vAlign w:val="center"/>
          </w:tcPr>
          <w:p w14:paraId="2C055C59" w14:textId="0433726A"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0.11</w:t>
            </w:r>
          </w:p>
        </w:tc>
        <w:tc>
          <w:tcPr>
            <w:tcW w:w="1122" w:type="dxa"/>
            <w:noWrap/>
            <w:vAlign w:val="center"/>
          </w:tcPr>
          <w:p w14:paraId="64B496D9" w14:textId="44B8F27F"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-0.24</w:t>
            </w:r>
          </w:p>
        </w:tc>
        <w:tc>
          <w:tcPr>
            <w:tcW w:w="1122" w:type="dxa"/>
            <w:noWrap/>
            <w:vAlign w:val="center"/>
          </w:tcPr>
          <w:p w14:paraId="7F0BFED6" w14:textId="063BCF80"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0.04</w:t>
            </w:r>
          </w:p>
        </w:tc>
        <w:tc>
          <w:tcPr>
            <w:tcW w:w="1122" w:type="dxa"/>
            <w:noWrap/>
            <w:vAlign w:val="center"/>
          </w:tcPr>
          <w:p w14:paraId="0A3C4930" w14:textId="3F94216A"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0.14</w:t>
            </w:r>
          </w:p>
        </w:tc>
        <w:tc>
          <w:tcPr>
            <w:tcW w:w="1122" w:type="dxa"/>
            <w:noWrap/>
            <w:vAlign w:val="center"/>
          </w:tcPr>
          <w:p w14:paraId="45D06A37" w14:textId="30D2B706"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-0.09</w:t>
            </w:r>
          </w:p>
        </w:tc>
        <w:tc>
          <w:tcPr>
            <w:tcW w:w="1121" w:type="dxa"/>
            <w:noWrap/>
            <w:vAlign w:val="center"/>
          </w:tcPr>
          <w:p w14:paraId="67878729" w14:textId="16A01B47"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-0.31</w:t>
            </w:r>
            <w:r w:rsidR="00213145" w:rsidRPr="00213145">
              <w:rPr>
                <w:rFonts w:ascii="바탕체" w:eastAsia="바탕체" w:hAnsi="바탕체" w:hint="eastAsia"/>
                <w:sz w:val="20"/>
                <w:szCs w:val="20"/>
                <w:vertAlign w:val="superscript"/>
              </w:rPr>
              <w:t>**</w:t>
            </w:r>
          </w:p>
        </w:tc>
        <w:tc>
          <w:tcPr>
            <w:tcW w:w="1122" w:type="dxa"/>
            <w:noWrap/>
            <w:vAlign w:val="center"/>
          </w:tcPr>
          <w:p w14:paraId="55591F29" w14:textId="69FEF624"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-0.14</w:t>
            </w:r>
          </w:p>
        </w:tc>
        <w:tc>
          <w:tcPr>
            <w:tcW w:w="1122" w:type="dxa"/>
            <w:noWrap/>
            <w:vAlign w:val="center"/>
          </w:tcPr>
          <w:p w14:paraId="570D5DFB" w14:textId="7535AC0D"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-0.16</w:t>
            </w:r>
          </w:p>
        </w:tc>
        <w:tc>
          <w:tcPr>
            <w:tcW w:w="1122" w:type="dxa"/>
            <w:noWrap/>
            <w:vAlign w:val="center"/>
          </w:tcPr>
          <w:p w14:paraId="36DB4A37" w14:textId="5BC19867"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-0.24</w:t>
            </w:r>
            <w:r w:rsidR="00213145" w:rsidRPr="00213145">
              <w:rPr>
                <w:rFonts w:ascii="바탕체" w:eastAsia="바탕체" w:hAnsi="바탕체" w:hint="eastAsia"/>
                <w:sz w:val="20"/>
                <w:szCs w:val="20"/>
                <w:vertAlign w:val="superscript"/>
              </w:rPr>
              <w:t>*</w:t>
            </w:r>
          </w:p>
        </w:tc>
        <w:tc>
          <w:tcPr>
            <w:tcW w:w="1122" w:type="dxa"/>
            <w:noWrap/>
            <w:vAlign w:val="center"/>
          </w:tcPr>
          <w:p w14:paraId="15BAE644" w14:textId="55B273B8"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-0.35</w:t>
            </w:r>
            <w:r w:rsidR="00213145" w:rsidRPr="00213145">
              <w:rPr>
                <w:rFonts w:ascii="바탕체" w:eastAsia="바탕체" w:hAnsi="바탕체" w:hint="eastAsia"/>
                <w:sz w:val="20"/>
                <w:szCs w:val="20"/>
                <w:vertAlign w:val="superscript"/>
              </w:rPr>
              <w:t>***</w:t>
            </w:r>
          </w:p>
        </w:tc>
        <w:tc>
          <w:tcPr>
            <w:tcW w:w="1122" w:type="dxa"/>
            <w:noWrap/>
            <w:vAlign w:val="center"/>
          </w:tcPr>
          <w:p w14:paraId="3E2080B7" w14:textId="5E0BE3B6"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-0.45</w:t>
            </w:r>
            <w:r w:rsidR="00213145" w:rsidRPr="00213145">
              <w:rPr>
                <w:rFonts w:ascii="바탕체" w:eastAsia="바탕체" w:hAnsi="바탕체" w:hint="eastAsia"/>
                <w:sz w:val="20"/>
                <w:szCs w:val="20"/>
                <w:vertAlign w:val="superscript"/>
              </w:rPr>
              <w:t>**</w:t>
            </w:r>
          </w:p>
        </w:tc>
      </w:tr>
      <w:tr w:rsidR="00812A76" w:rsidRPr="00FC25A2" w14:paraId="378E21B7" w14:textId="77777777" w:rsidTr="00812A76">
        <w:trPr>
          <w:trHeight w:val="296"/>
        </w:trPr>
        <w:tc>
          <w:tcPr>
            <w:tcW w:w="1121" w:type="dxa"/>
            <w:tcBorders>
              <w:bottom w:val="single" w:sz="4" w:space="0" w:color="auto"/>
            </w:tcBorders>
            <w:noWrap/>
            <w:vAlign w:val="center"/>
            <w:hideMark/>
          </w:tcPr>
          <w:p w14:paraId="394867C8" w14:textId="77777777" w:rsidR="00812A76" w:rsidRPr="00812A76" w:rsidRDefault="00812A76" w:rsidP="00812A76">
            <w:pPr>
              <w:widowControl/>
              <w:wordWrap/>
              <w:autoSpaceDE/>
              <w:autoSpaceDN/>
              <w:spacing w:after="0"/>
              <w:rPr>
                <w:rFonts w:ascii="바탕체" w:eastAsia="바탕체" w:hAnsi="바탕체" w:cs="굴림"/>
                <w:color w:val="000000"/>
                <w:kern w:val="0"/>
                <w:sz w:val="20"/>
                <w:szCs w:val="20"/>
                <w14:ligatures w14:val="none"/>
              </w:rPr>
            </w:pPr>
          </w:p>
        </w:tc>
        <w:tc>
          <w:tcPr>
            <w:tcW w:w="1122" w:type="dxa"/>
            <w:tcBorders>
              <w:bottom w:val="single" w:sz="4" w:space="0" w:color="auto"/>
            </w:tcBorders>
            <w:noWrap/>
            <w:vAlign w:val="center"/>
          </w:tcPr>
          <w:p w14:paraId="29C22DE9" w14:textId="3905E817"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(0.35)</w:t>
            </w:r>
          </w:p>
        </w:tc>
        <w:tc>
          <w:tcPr>
            <w:tcW w:w="1122" w:type="dxa"/>
            <w:tcBorders>
              <w:bottom w:val="single" w:sz="4" w:space="0" w:color="auto"/>
            </w:tcBorders>
            <w:noWrap/>
            <w:vAlign w:val="center"/>
          </w:tcPr>
          <w:p w14:paraId="19681DB6" w14:textId="32A599BE"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(-1.05)</w:t>
            </w:r>
          </w:p>
        </w:tc>
        <w:tc>
          <w:tcPr>
            <w:tcW w:w="1122" w:type="dxa"/>
            <w:tcBorders>
              <w:bottom w:val="single" w:sz="4" w:space="0" w:color="auto"/>
            </w:tcBorders>
            <w:noWrap/>
            <w:vAlign w:val="center"/>
          </w:tcPr>
          <w:p w14:paraId="4A488F55" w14:textId="1607CA45"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(0.19)</w:t>
            </w:r>
          </w:p>
        </w:tc>
        <w:tc>
          <w:tcPr>
            <w:tcW w:w="1122" w:type="dxa"/>
            <w:tcBorders>
              <w:bottom w:val="single" w:sz="4" w:space="0" w:color="auto"/>
            </w:tcBorders>
            <w:noWrap/>
            <w:vAlign w:val="center"/>
          </w:tcPr>
          <w:p w14:paraId="5CAF7CE7" w14:textId="43E76E0A"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(0.99)</w:t>
            </w:r>
          </w:p>
        </w:tc>
        <w:tc>
          <w:tcPr>
            <w:tcW w:w="1122" w:type="dxa"/>
            <w:tcBorders>
              <w:bottom w:val="single" w:sz="4" w:space="0" w:color="auto"/>
            </w:tcBorders>
            <w:noWrap/>
            <w:vAlign w:val="center"/>
          </w:tcPr>
          <w:p w14:paraId="53579FA1" w14:textId="20755F95"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(-0.68)</w:t>
            </w:r>
          </w:p>
        </w:tc>
        <w:tc>
          <w:tcPr>
            <w:tcW w:w="1121" w:type="dxa"/>
            <w:tcBorders>
              <w:bottom w:val="single" w:sz="4" w:space="0" w:color="auto"/>
            </w:tcBorders>
            <w:noWrap/>
            <w:vAlign w:val="center"/>
          </w:tcPr>
          <w:p w14:paraId="6393CB0A" w14:textId="51E0AAD3"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(-2.17)</w:t>
            </w:r>
          </w:p>
        </w:tc>
        <w:tc>
          <w:tcPr>
            <w:tcW w:w="1122" w:type="dxa"/>
            <w:tcBorders>
              <w:bottom w:val="single" w:sz="4" w:space="0" w:color="auto"/>
            </w:tcBorders>
            <w:noWrap/>
            <w:vAlign w:val="center"/>
          </w:tcPr>
          <w:p w14:paraId="37E11986" w14:textId="3306365F"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(-1.17)</w:t>
            </w:r>
          </w:p>
        </w:tc>
        <w:tc>
          <w:tcPr>
            <w:tcW w:w="1122" w:type="dxa"/>
            <w:tcBorders>
              <w:bottom w:val="single" w:sz="4" w:space="0" w:color="auto"/>
            </w:tcBorders>
            <w:noWrap/>
            <w:vAlign w:val="center"/>
          </w:tcPr>
          <w:p w14:paraId="519CE9D1" w14:textId="1060AC90"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(-1.06)</w:t>
            </w:r>
          </w:p>
        </w:tc>
        <w:tc>
          <w:tcPr>
            <w:tcW w:w="1122" w:type="dxa"/>
            <w:tcBorders>
              <w:bottom w:val="single" w:sz="4" w:space="0" w:color="auto"/>
            </w:tcBorders>
            <w:noWrap/>
            <w:vAlign w:val="center"/>
          </w:tcPr>
          <w:p w14:paraId="0BC2E35A" w14:textId="67C8BFD1"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(-1.84)</w:t>
            </w:r>
          </w:p>
        </w:tc>
        <w:tc>
          <w:tcPr>
            <w:tcW w:w="1122" w:type="dxa"/>
            <w:tcBorders>
              <w:bottom w:val="single" w:sz="4" w:space="0" w:color="auto"/>
            </w:tcBorders>
            <w:noWrap/>
            <w:vAlign w:val="center"/>
          </w:tcPr>
          <w:p w14:paraId="4E98A0CD" w14:textId="1B7394E9"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(-2.89)</w:t>
            </w:r>
          </w:p>
        </w:tc>
        <w:tc>
          <w:tcPr>
            <w:tcW w:w="1122" w:type="dxa"/>
            <w:tcBorders>
              <w:bottom w:val="single" w:sz="4" w:space="0" w:color="auto"/>
            </w:tcBorders>
            <w:noWrap/>
            <w:vAlign w:val="center"/>
          </w:tcPr>
          <w:p w14:paraId="505DBFA6" w14:textId="3C247C45"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(-2.10)</w:t>
            </w:r>
          </w:p>
        </w:tc>
      </w:tr>
      <w:tr w:rsidR="0090615E" w:rsidRPr="00FC25A2" w14:paraId="2A6C6AC2" w14:textId="77777777" w:rsidTr="00C3072D">
        <w:trPr>
          <w:trHeight w:val="296"/>
        </w:trPr>
        <w:tc>
          <w:tcPr>
            <w:tcW w:w="13462" w:type="dxa"/>
            <w:gridSpan w:val="12"/>
            <w:tcBorders>
              <w:top w:val="single" w:sz="4" w:space="0" w:color="auto"/>
              <w:bottom w:val="single" w:sz="4" w:space="0" w:color="auto"/>
            </w:tcBorders>
            <w:noWrap/>
            <w:vAlign w:val="center"/>
            <w:hideMark/>
          </w:tcPr>
          <w:p w14:paraId="17D390F3" w14:textId="6F02E04E" w:rsidR="0090615E" w:rsidRPr="00812A76" w:rsidRDefault="0090615E" w:rsidP="00994DCB">
            <w:pPr>
              <w:widowControl/>
              <w:wordWrap/>
              <w:autoSpaceDE/>
              <w:autoSpaceDN/>
              <w:spacing w:after="0"/>
              <w:rPr>
                <w:rFonts w:ascii="바탕체" w:eastAsia="바탕체" w:hAnsi="바탕체" w:cs="Times New Roman"/>
                <w:kern w:val="0"/>
                <w:sz w:val="20"/>
                <w:szCs w:val="20"/>
                <w14:ligatures w14:val="none"/>
              </w:rPr>
            </w:pPr>
            <w:r w:rsidRPr="00812A76">
              <w:rPr>
                <w:rFonts w:ascii="바탕체" w:eastAsia="바탕체" w:hAnsi="바탕체" w:cs="굴림" w:hint="eastAsia"/>
                <w:color w:val="000000"/>
                <w:kern w:val="0"/>
                <w:sz w:val="20"/>
                <w:szCs w:val="20"/>
                <w14:ligatures w14:val="none"/>
              </w:rPr>
              <w:t>Panel B: 가치 가중 포트폴리오</w:t>
            </w:r>
          </w:p>
        </w:tc>
      </w:tr>
      <w:tr w:rsidR="00812A76" w:rsidRPr="00FC25A2" w14:paraId="1A6A55E5" w14:textId="77777777" w:rsidTr="00812A76">
        <w:trPr>
          <w:trHeight w:val="296"/>
        </w:trPr>
        <w:tc>
          <w:tcPr>
            <w:tcW w:w="1121" w:type="dxa"/>
            <w:tcBorders>
              <w:top w:val="single" w:sz="4" w:space="0" w:color="auto"/>
            </w:tcBorders>
            <w:noWrap/>
            <w:vAlign w:val="center"/>
            <w:hideMark/>
          </w:tcPr>
          <w:p w14:paraId="1C485BF6" w14:textId="77777777" w:rsidR="00812A76" w:rsidRPr="00812A76" w:rsidRDefault="00812A76" w:rsidP="00812A76">
            <w:pPr>
              <w:widowControl/>
              <w:wordWrap/>
              <w:autoSpaceDE/>
              <w:autoSpaceDN/>
              <w:spacing w:after="0"/>
              <w:rPr>
                <w:rFonts w:ascii="바탕체" w:eastAsia="바탕체" w:hAnsi="바탕체" w:cs="굴림"/>
                <w:color w:val="000000"/>
                <w:kern w:val="0"/>
                <w:sz w:val="20"/>
                <w:szCs w:val="20"/>
                <w14:ligatures w14:val="none"/>
              </w:rPr>
            </w:pPr>
            <w:r w:rsidRPr="00812A76">
              <w:rPr>
                <w:rFonts w:ascii="바탕체" w:eastAsia="바탕체" w:hAnsi="바탕체" w:cs="굴림" w:hint="eastAsia"/>
                <w:color w:val="000000"/>
                <w:kern w:val="0"/>
                <w:sz w:val="20"/>
                <w:szCs w:val="20"/>
                <w14:ligatures w14:val="none"/>
              </w:rPr>
              <w:t>raw</w:t>
            </w:r>
          </w:p>
        </w:tc>
        <w:tc>
          <w:tcPr>
            <w:tcW w:w="1122" w:type="dxa"/>
            <w:tcBorders>
              <w:top w:val="single" w:sz="4" w:space="0" w:color="auto"/>
            </w:tcBorders>
            <w:noWrap/>
            <w:vAlign w:val="center"/>
          </w:tcPr>
          <w:p w14:paraId="1EFCAAC9" w14:textId="795CD93B"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-0.24</w:t>
            </w:r>
          </w:p>
        </w:tc>
        <w:tc>
          <w:tcPr>
            <w:tcW w:w="1122" w:type="dxa"/>
            <w:tcBorders>
              <w:top w:val="single" w:sz="4" w:space="0" w:color="auto"/>
            </w:tcBorders>
            <w:noWrap/>
            <w:vAlign w:val="center"/>
          </w:tcPr>
          <w:p w14:paraId="5E30A042" w14:textId="4C8539A3"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-0.5</w:t>
            </w:r>
            <w:r w:rsidR="003A7E29">
              <w:rPr>
                <w:rFonts w:ascii="바탕체" w:eastAsia="바탕체" w:hAnsi="바탕체" w:hint="eastAsia"/>
                <w:sz w:val="20"/>
                <w:szCs w:val="20"/>
              </w:rPr>
              <w:t>0</w:t>
            </w:r>
          </w:p>
        </w:tc>
        <w:tc>
          <w:tcPr>
            <w:tcW w:w="1122" w:type="dxa"/>
            <w:tcBorders>
              <w:top w:val="single" w:sz="4" w:space="0" w:color="auto"/>
            </w:tcBorders>
            <w:noWrap/>
            <w:vAlign w:val="center"/>
          </w:tcPr>
          <w:p w14:paraId="0A80E982" w14:textId="6B78EDC9"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-0.14</w:t>
            </w:r>
          </w:p>
        </w:tc>
        <w:tc>
          <w:tcPr>
            <w:tcW w:w="1122" w:type="dxa"/>
            <w:tcBorders>
              <w:top w:val="single" w:sz="4" w:space="0" w:color="auto"/>
            </w:tcBorders>
            <w:noWrap/>
            <w:vAlign w:val="center"/>
          </w:tcPr>
          <w:p w14:paraId="0E8AD86D" w14:textId="19473587"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-0.42</w:t>
            </w:r>
          </w:p>
        </w:tc>
        <w:tc>
          <w:tcPr>
            <w:tcW w:w="1122" w:type="dxa"/>
            <w:tcBorders>
              <w:top w:val="single" w:sz="4" w:space="0" w:color="auto"/>
            </w:tcBorders>
            <w:noWrap/>
            <w:vAlign w:val="center"/>
          </w:tcPr>
          <w:p w14:paraId="7F9D89E9" w14:textId="5BDD391C"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-0.34</w:t>
            </w:r>
          </w:p>
        </w:tc>
        <w:tc>
          <w:tcPr>
            <w:tcW w:w="1121" w:type="dxa"/>
            <w:tcBorders>
              <w:top w:val="single" w:sz="4" w:space="0" w:color="auto"/>
            </w:tcBorders>
            <w:noWrap/>
            <w:vAlign w:val="center"/>
          </w:tcPr>
          <w:p w14:paraId="59C0B850" w14:textId="50E4C26F"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-0.42</w:t>
            </w:r>
          </w:p>
        </w:tc>
        <w:tc>
          <w:tcPr>
            <w:tcW w:w="1122" w:type="dxa"/>
            <w:tcBorders>
              <w:top w:val="single" w:sz="4" w:space="0" w:color="auto"/>
            </w:tcBorders>
            <w:noWrap/>
            <w:vAlign w:val="center"/>
          </w:tcPr>
          <w:p w14:paraId="516BBAE4" w14:textId="7303FF4D"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-0.52</w:t>
            </w:r>
          </w:p>
        </w:tc>
        <w:tc>
          <w:tcPr>
            <w:tcW w:w="1122" w:type="dxa"/>
            <w:tcBorders>
              <w:top w:val="single" w:sz="4" w:space="0" w:color="auto"/>
            </w:tcBorders>
            <w:noWrap/>
            <w:vAlign w:val="center"/>
          </w:tcPr>
          <w:p w14:paraId="2CED90E6" w14:textId="7B662B26"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-0.47</w:t>
            </w:r>
          </w:p>
        </w:tc>
        <w:tc>
          <w:tcPr>
            <w:tcW w:w="1122" w:type="dxa"/>
            <w:tcBorders>
              <w:top w:val="single" w:sz="4" w:space="0" w:color="auto"/>
            </w:tcBorders>
            <w:noWrap/>
            <w:vAlign w:val="center"/>
          </w:tcPr>
          <w:p w14:paraId="30DC99C1" w14:textId="19924C84"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-0.01</w:t>
            </w:r>
          </w:p>
        </w:tc>
        <w:tc>
          <w:tcPr>
            <w:tcW w:w="1122" w:type="dxa"/>
            <w:tcBorders>
              <w:top w:val="single" w:sz="4" w:space="0" w:color="auto"/>
            </w:tcBorders>
            <w:noWrap/>
            <w:vAlign w:val="center"/>
          </w:tcPr>
          <w:p w14:paraId="1A033E8F" w14:textId="2E0106FF"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-0.5</w:t>
            </w:r>
            <w:r w:rsidR="003A7E29">
              <w:rPr>
                <w:rFonts w:ascii="바탕체" w:eastAsia="바탕체" w:hAnsi="바탕체" w:hint="eastAsia"/>
                <w:sz w:val="20"/>
                <w:szCs w:val="20"/>
              </w:rPr>
              <w:t>0</w:t>
            </w:r>
          </w:p>
        </w:tc>
        <w:tc>
          <w:tcPr>
            <w:tcW w:w="1122" w:type="dxa"/>
            <w:tcBorders>
              <w:top w:val="single" w:sz="4" w:space="0" w:color="auto"/>
            </w:tcBorders>
            <w:noWrap/>
            <w:vAlign w:val="center"/>
          </w:tcPr>
          <w:p w14:paraId="0983A555" w14:textId="1184AFE1"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-0.26</w:t>
            </w:r>
          </w:p>
        </w:tc>
      </w:tr>
      <w:tr w:rsidR="00812A76" w:rsidRPr="00FC25A2" w14:paraId="6E5D2571" w14:textId="77777777" w:rsidTr="00812A76">
        <w:trPr>
          <w:trHeight w:val="296"/>
        </w:trPr>
        <w:tc>
          <w:tcPr>
            <w:tcW w:w="1121" w:type="dxa"/>
            <w:noWrap/>
            <w:vAlign w:val="center"/>
            <w:hideMark/>
          </w:tcPr>
          <w:p w14:paraId="7C6DE584" w14:textId="77777777" w:rsidR="00812A76" w:rsidRPr="00812A76" w:rsidRDefault="00812A76" w:rsidP="00812A76">
            <w:pPr>
              <w:widowControl/>
              <w:wordWrap/>
              <w:autoSpaceDE/>
              <w:autoSpaceDN/>
              <w:spacing w:after="0"/>
              <w:rPr>
                <w:rFonts w:ascii="바탕체" w:eastAsia="바탕체" w:hAnsi="바탕체" w:cs="굴림"/>
                <w:color w:val="000000"/>
                <w:kern w:val="0"/>
                <w:sz w:val="20"/>
                <w:szCs w:val="20"/>
                <w14:ligatures w14:val="none"/>
              </w:rPr>
            </w:pPr>
          </w:p>
        </w:tc>
        <w:tc>
          <w:tcPr>
            <w:tcW w:w="1122" w:type="dxa"/>
            <w:noWrap/>
            <w:vAlign w:val="center"/>
          </w:tcPr>
          <w:p w14:paraId="1F0AE30E" w14:textId="2A5BFE5E"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(-0.51)</w:t>
            </w:r>
          </w:p>
        </w:tc>
        <w:tc>
          <w:tcPr>
            <w:tcW w:w="1122" w:type="dxa"/>
            <w:noWrap/>
            <w:vAlign w:val="center"/>
          </w:tcPr>
          <w:p w14:paraId="7FB54B5A" w14:textId="263A1565"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(-1.10)</w:t>
            </w:r>
          </w:p>
        </w:tc>
        <w:tc>
          <w:tcPr>
            <w:tcW w:w="1122" w:type="dxa"/>
            <w:noWrap/>
            <w:vAlign w:val="center"/>
          </w:tcPr>
          <w:p w14:paraId="6918AF88" w14:textId="1D5394D7"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(-0.29)</w:t>
            </w:r>
          </w:p>
        </w:tc>
        <w:tc>
          <w:tcPr>
            <w:tcW w:w="1122" w:type="dxa"/>
            <w:noWrap/>
            <w:vAlign w:val="center"/>
          </w:tcPr>
          <w:p w14:paraId="7312EDB6" w14:textId="2A81CB15"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(-0.88)</w:t>
            </w:r>
          </w:p>
        </w:tc>
        <w:tc>
          <w:tcPr>
            <w:tcW w:w="1122" w:type="dxa"/>
            <w:noWrap/>
            <w:vAlign w:val="center"/>
          </w:tcPr>
          <w:p w14:paraId="3836623E" w14:textId="5058A956"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(-0.82)</w:t>
            </w:r>
          </w:p>
        </w:tc>
        <w:tc>
          <w:tcPr>
            <w:tcW w:w="1121" w:type="dxa"/>
            <w:noWrap/>
            <w:vAlign w:val="center"/>
          </w:tcPr>
          <w:p w14:paraId="1963B992" w14:textId="746537BC"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(-0.92)</w:t>
            </w:r>
          </w:p>
        </w:tc>
        <w:tc>
          <w:tcPr>
            <w:tcW w:w="1122" w:type="dxa"/>
            <w:noWrap/>
            <w:vAlign w:val="center"/>
          </w:tcPr>
          <w:p w14:paraId="21D2CFBC" w14:textId="6A180BEC"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(-1.25)</w:t>
            </w:r>
          </w:p>
        </w:tc>
        <w:tc>
          <w:tcPr>
            <w:tcW w:w="1122" w:type="dxa"/>
            <w:noWrap/>
            <w:vAlign w:val="center"/>
          </w:tcPr>
          <w:p w14:paraId="2F7833E4" w14:textId="378E5AD7"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(-1.38)</w:t>
            </w:r>
          </w:p>
        </w:tc>
        <w:tc>
          <w:tcPr>
            <w:tcW w:w="1122" w:type="dxa"/>
            <w:noWrap/>
            <w:vAlign w:val="center"/>
          </w:tcPr>
          <w:p w14:paraId="316B8E71" w14:textId="6B3FB87A"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(-0.04)</w:t>
            </w:r>
          </w:p>
        </w:tc>
        <w:tc>
          <w:tcPr>
            <w:tcW w:w="1122" w:type="dxa"/>
            <w:noWrap/>
            <w:vAlign w:val="center"/>
          </w:tcPr>
          <w:p w14:paraId="06444C03" w14:textId="06952060"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(-1.45)</w:t>
            </w:r>
          </w:p>
        </w:tc>
        <w:tc>
          <w:tcPr>
            <w:tcW w:w="1122" w:type="dxa"/>
            <w:noWrap/>
            <w:vAlign w:val="center"/>
          </w:tcPr>
          <w:p w14:paraId="0524C318" w14:textId="2207C6B0"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(-0.83)</w:t>
            </w:r>
          </w:p>
        </w:tc>
      </w:tr>
      <w:tr w:rsidR="00812A76" w:rsidRPr="00FC25A2" w14:paraId="507CE308" w14:textId="77777777" w:rsidTr="00812A76">
        <w:trPr>
          <w:trHeight w:val="296"/>
        </w:trPr>
        <w:tc>
          <w:tcPr>
            <w:tcW w:w="1121" w:type="dxa"/>
            <w:noWrap/>
            <w:vAlign w:val="center"/>
            <w:hideMark/>
          </w:tcPr>
          <w:p w14:paraId="067242F6" w14:textId="77777777" w:rsidR="00812A76" w:rsidRPr="00812A76" w:rsidRDefault="00812A76" w:rsidP="00812A76">
            <w:pPr>
              <w:widowControl/>
              <w:wordWrap/>
              <w:autoSpaceDE/>
              <w:autoSpaceDN/>
              <w:spacing w:after="0"/>
              <w:rPr>
                <w:rFonts w:ascii="바탕체" w:eastAsia="바탕체" w:hAnsi="바탕체" w:cs="굴림"/>
                <w:color w:val="000000"/>
                <w:kern w:val="0"/>
                <w:sz w:val="20"/>
                <w:szCs w:val="20"/>
                <w14:ligatures w14:val="none"/>
              </w:rPr>
            </w:pPr>
            <w:proofErr w:type="spellStart"/>
            <w:r w:rsidRPr="00812A76">
              <w:rPr>
                <w:rFonts w:ascii="바탕체" w:eastAsia="바탕체" w:hAnsi="바탕체" w:cs="굴림" w:hint="eastAsia"/>
                <w:color w:val="000000"/>
                <w:kern w:val="0"/>
                <w:sz w:val="20"/>
                <w:szCs w:val="20"/>
                <w14:ligatures w14:val="none"/>
              </w:rPr>
              <w:t>capm</w:t>
            </w:r>
            <w:proofErr w:type="spellEnd"/>
          </w:p>
        </w:tc>
        <w:tc>
          <w:tcPr>
            <w:tcW w:w="1122" w:type="dxa"/>
            <w:noWrap/>
            <w:vAlign w:val="center"/>
          </w:tcPr>
          <w:p w14:paraId="687F81D9" w14:textId="1F5E102D"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-0.02</w:t>
            </w:r>
          </w:p>
        </w:tc>
        <w:tc>
          <w:tcPr>
            <w:tcW w:w="1122" w:type="dxa"/>
            <w:noWrap/>
            <w:vAlign w:val="center"/>
          </w:tcPr>
          <w:p w14:paraId="7EA561A8" w14:textId="769F57B3"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-0.26</w:t>
            </w:r>
          </w:p>
        </w:tc>
        <w:tc>
          <w:tcPr>
            <w:tcW w:w="1122" w:type="dxa"/>
            <w:noWrap/>
            <w:vAlign w:val="center"/>
          </w:tcPr>
          <w:p w14:paraId="29A06597" w14:textId="59F4678F"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0.08</w:t>
            </w:r>
          </w:p>
        </w:tc>
        <w:tc>
          <w:tcPr>
            <w:tcW w:w="1122" w:type="dxa"/>
            <w:noWrap/>
            <w:vAlign w:val="center"/>
          </w:tcPr>
          <w:p w14:paraId="09661991" w14:textId="1035CAC5"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-0.18</w:t>
            </w:r>
          </w:p>
        </w:tc>
        <w:tc>
          <w:tcPr>
            <w:tcW w:w="1122" w:type="dxa"/>
            <w:noWrap/>
            <w:vAlign w:val="center"/>
          </w:tcPr>
          <w:p w14:paraId="2CEF7CA2" w14:textId="7AB097AB"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-0.11</w:t>
            </w:r>
          </w:p>
        </w:tc>
        <w:tc>
          <w:tcPr>
            <w:tcW w:w="1121" w:type="dxa"/>
            <w:noWrap/>
            <w:vAlign w:val="center"/>
          </w:tcPr>
          <w:p w14:paraId="7A8D2C17" w14:textId="63B76C7C"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-0.21</w:t>
            </w:r>
          </w:p>
        </w:tc>
        <w:tc>
          <w:tcPr>
            <w:tcW w:w="1122" w:type="dxa"/>
            <w:noWrap/>
            <w:vAlign w:val="center"/>
          </w:tcPr>
          <w:p w14:paraId="14E15503" w14:textId="0EC9CA82"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-0.31</w:t>
            </w:r>
          </w:p>
        </w:tc>
        <w:tc>
          <w:tcPr>
            <w:tcW w:w="1122" w:type="dxa"/>
            <w:noWrap/>
            <w:vAlign w:val="center"/>
          </w:tcPr>
          <w:p w14:paraId="238701E0" w14:textId="6E6AA18F"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-0.27</w:t>
            </w:r>
          </w:p>
        </w:tc>
        <w:tc>
          <w:tcPr>
            <w:tcW w:w="1122" w:type="dxa"/>
            <w:noWrap/>
            <w:vAlign w:val="center"/>
          </w:tcPr>
          <w:p w14:paraId="0D5FA12E" w14:textId="0BC4DDF8"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0.19</w:t>
            </w:r>
          </w:p>
        </w:tc>
        <w:tc>
          <w:tcPr>
            <w:tcW w:w="1122" w:type="dxa"/>
            <w:noWrap/>
            <w:vAlign w:val="center"/>
          </w:tcPr>
          <w:p w14:paraId="28B71B08" w14:textId="00194F4C"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-0.28</w:t>
            </w:r>
            <w:r w:rsidR="00CD11E0" w:rsidRPr="00213145">
              <w:rPr>
                <w:rFonts w:ascii="바탕체" w:eastAsia="바탕체" w:hAnsi="바탕체" w:hint="eastAsia"/>
                <w:sz w:val="20"/>
                <w:szCs w:val="20"/>
                <w:vertAlign w:val="superscript"/>
              </w:rPr>
              <w:t>*</w:t>
            </w:r>
          </w:p>
        </w:tc>
        <w:tc>
          <w:tcPr>
            <w:tcW w:w="1122" w:type="dxa"/>
            <w:noWrap/>
            <w:vAlign w:val="center"/>
          </w:tcPr>
          <w:p w14:paraId="1394DA06" w14:textId="59C00C9C"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-0.25</w:t>
            </w:r>
          </w:p>
        </w:tc>
      </w:tr>
      <w:tr w:rsidR="00812A76" w:rsidRPr="00FC25A2" w14:paraId="37CC13EE" w14:textId="77777777" w:rsidTr="00812A76">
        <w:trPr>
          <w:trHeight w:val="296"/>
        </w:trPr>
        <w:tc>
          <w:tcPr>
            <w:tcW w:w="1121" w:type="dxa"/>
            <w:noWrap/>
            <w:vAlign w:val="center"/>
            <w:hideMark/>
          </w:tcPr>
          <w:p w14:paraId="621E955A" w14:textId="77777777" w:rsidR="00812A76" w:rsidRPr="00812A76" w:rsidRDefault="00812A76" w:rsidP="00812A76">
            <w:pPr>
              <w:widowControl/>
              <w:wordWrap/>
              <w:autoSpaceDE/>
              <w:autoSpaceDN/>
              <w:spacing w:after="0"/>
              <w:rPr>
                <w:rFonts w:ascii="바탕체" w:eastAsia="바탕체" w:hAnsi="바탕체" w:cs="굴림"/>
                <w:color w:val="000000"/>
                <w:kern w:val="0"/>
                <w:sz w:val="20"/>
                <w:szCs w:val="20"/>
                <w14:ligatures w14:val="none"/>
              </w:rPr>
            </w:pPr>
          </w:p>
        </w:tc>
        <w:tc>
          <w:tcPr>
            <w:tcW w:w="1122" w:type="dxa"/>
            <w:noWrap/>
            <w:vAlign w:val="center"/>
          </w:tcPr>
          <w:p w14:paraId="4A5489AB" w14:textId="37B09191"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(-0.05)</w:t>
            </w:r>
          </w:p>
        </w:tc>
        <w:tc>
          <w:tcPr>
            <w:tcW w:w="1122" w:type="dxa"/>
            <w:noWrap/>
            <w:vAlign w:val="center"/>
          </w:tcPr>
          <w:p w14:paraId="28323525" w14:textId="0BCD39CD"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(-0.65)</w:t>
            </w:r>
          </w:p>
        </w:tc>
        <w:tc>
          <w:tcPr>
            <w:tcW w:w="1122" w:type="dxa"/>
            <w:noWrap/>
            <w:vAlign w:val="center"/>
          </w:tcPr>
          <w:p w14:paraId="292DA5FC" w14:textId="5B2F23F2"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(0.23)</w:t>
            </w:r>
          </w:p>
        </w:tc>
        <w:tc>
          <w:tcPr>
            <w:tcW w:w="1122" w:type="dxa"/>
            <w:noWrap/>
            <w:vAlign w:val="center"/>
          </w:tcPr>
          <w:p w14:paraId="57456A58" w14:textId="3A82D6C7"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(-0.49)</w:t>
            </w:r>
          </w:p>
        </w:tc>
        <w:tc>
          <w:tcPr>
            <w:tcW w:w="1122" w:type="dxa"/>
            <w:noWrap/>
            <w:vAlign w:val="center"/>
          </w:tcPr>
          <w:p w14:paraId="1D0D9BD8" w14:textId="48765E4B"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(-0.31)</w:t>
            </w:r>
          </w:p>
        </w:tc>
        <w:tc>
          <w:tcPr>
            <w:tcW w:w="1121" w:type="dxa"/>
            <w:noWrap/>
            <w:vAlign w:val="center"/>
          </w:tcPr>
          <w:p w14:paraId="2E207A32" w14:textId="000C4076"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(-0.66)</w:t>
            </w:r>
          </w:p>
        </w:tc>
        <w:tc>
          <w:tcPr>
            <w:tcW w:w="1122" w:type="dxa"/>
            <w:noWrap/>
            <w:vAlign w:val="center"/>
          </w:tcPr>
          <w:p w14:paraId="2EFCAA01" w14:textId="7111A0D7"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(-1.05)</w:t>
            </w:r>
          </w:p>
        </w:tc>
        <w:tc>
          <w:tcPr>
            <w:tcW w:w="1122" w:type="dxa"/>
            <w:noWrap/>
            <w:vAlign w:val="center"/>
          </w:tcPr>
          <w:p w14:paraId="2E12BA09" w14:textId="4C545E3A"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(-1.27)</w:t>
            </w:r>
          </w:p>
        </w:tc>
        <w:tc>
          <w:tcPr>
            <w:tcW w:w="1122" w:type="dxa"/>
            <w:noWrap/>
            <w:vAlign w:val="center"/>
          </w:tcPr>
          <w:p w14:paraId="1F77C4A9" w14:textId="5BAFC3F1"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(0.88)</w:t>
            </w:r>
          </w:p>
        </w:tc>
        <w:tc>
          <w:tcPr>
            <w:tcW w:w="1122" w:type="dxa"/>
            <w:noWrap/>
            <w:vAlign w:val="center"/>
          </w:tcPr>
          <w:p w14:paraId="50C0559E" w14:textId="00FCCB79"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(-1.85)</w:t>
            </w:r>
          </w:p>
        </w:tc>
        <w:tc>
          <w:tcPr>
            <w:tcW w:w="1122" w:type="dxa"/>
            <w:noWrap/>
            <w:vAlign w:val="center"/>
          </w:tcPr>
          <w:p w14:paraId="7DA18083" w14:textId="7D16890A"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(-0.80)</w:t>
            </w:r>
          </w:p>
        </w:tc>
      </w:tr>
      <w:tr w:rsidR="00812A76" w:rsidRPr="00FC25A2" w14:paraId="2D07A470" w14:textId="77777777" w:rsidTr="00812A76">
        <w:trPr>
          <w:trHeight w:val="296"/>
        </w:trPr>
        <w:tc>
          <w:tcPr>
            <w:tcW w:w="1121" w:type="dxa"/>
            <w:noWrap/>
            <w:vAlign w:val="center"/>
            <w:hideMark/>
          </w:tcPr>
          <w:p w14:paraId="2B25727F" w14:textId="77777777" w:rsidR="00812A76" w:rsidRPr="00812A76" w:rsidRDefault="00812A76" w:rsidP="00812A76">
            <w:pPr>
              <w:widowControl/>
              <w:wordWrap/>
              <w:autoSpaceDE/>
              <w:autoSpaceDN/>
              <w:spacing w:after="0"/>
              <w:rPr>
                <w:rFonts w:ascii="바탕체" w:eastAsia="바탕체" w:hAnsi="바탕체" w:cs="굴림"/>
                <w:color w:val="000000"/>
                <w:kern w:val="0"/>
                <w:sz w:val="20"/>
                <w:szCs w:val="20"/>
                <w14:ligatures w14:val="none"/>
              </w:rPr>
            </w:pPr>
            <w:r w:rsidRPr="00812A76">
              <w:rPr>
                <w:rFonts w:ascii="바탕체" w:eastAsia="바탕체" w:hAnsi="바탕체" w:cs="굴림" w:hint="eastAsia"/>
                <w:color w:val="000000"/>
                <w:kern w:val="0"/>
                <w:sz w:val="20"/>
                <w:szCs w:val="20"/>
                <w14:ligatures w14:val="none"/>
              </w:rPr>
              <w:t>ff3</w:t>
            </w:r>
          </w:p>
        </w:tc>
        <w:tc>
          <w:tcPr>
            <w:tcW w:w="1122" w:type="dxa"/>
            <w:noWrap/>
            <w:vAlign w:val="center"/>
          </w:tcPr>
          <w:p w14:paraId="56A62E3A" w14:textId="620838C3"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-0.47</w:t>
            </w:r>
            <w:r w:rsidR="00CD11E0" w:rsidRPr="00213145">
              <w:rPr>
                <w:rFonts w:ascii="바탕체" w:eastAsia="바탕체" w:hAnsi="바탕체" w:hint="eastAsia"/>
                <w:sz w:val="20"/>
                <w:szCs w:val="20"/>
                <w:vertAlign w:val="superscript"/>
              </w:rPr>
              <w:t>*</w:t>
            </w:r>
          </w:p>
        </w:tc>
        <w:tc>
          <w:tcPr>
            <w:tcW w:w="1122" w:type="dxa"/>
            <w:noWrap/>
            <w:vAlign w:val="center"/>
          </w:tcPr>
          <w:p w14:paraId="40485AD6" w14:textId="5E545A3B"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-0.68</w:t>
            </w:r>
            <w:r w:rsidR="00CD11E0" w:rsidRPr="00213145">
              <w:rPr>
                <w:rFonts w:ascii="바탕체" w:eastAsia="바탕체" w:hAnsi="바탕체" w:hint="eastAsia"/>
                <w:sz w:val="20"/>
                <w:szCs w:val="20"/>
                <w:vertAlign w:val="superscript"/>
              </w:rPr>
              <w:t>***</w:t>
            </w:r>
          </w:p>
        </w:tc>
        <w:tc>
          <w:tcPr>
            <w:tcW w:w="1122" w:type="dxa"/>
            <w:noWrap/>
            <w:vAlign w:val="center"/>
          </w:tcPr>
          <w:p w14:paraId="32D18F92" w14:textId="524D3E4A"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-0.37</w:t>
            </w:r>
            <w:r w:rsidR="00CD11E0" w:rsidRPr="00213145">
              <w:rPr>
                <w:rFonts w:ascii="바탕체" w:eastAsia="바탕체" w:hAnsi="바탕체" w:hint="eastAsia"/>
                <w:sz w:val="20"/>
                <w:szCs w:val="20"/>
                <w:vertAlign w:val="superscript"/>
              </w:rPr>
              <w:t>*</w:t>
            </w:r>
          </w:p>
        </w:tc>
        <w:tc>
          <w:tcPr>
            <w:tcW w:w="1122" w:type="dxa"/>
            <w:noWrap/>
            <w:vAlign w:val="center"/>
          </w:tcPr>
          <w:p w14:paraId="2C7DA6FC" w14:textId="5C08C083"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-0.54</w:t>
            </w:r>
            <w:r w:rsidR="00CD11E0" w:rsidRPr="00213145">
              <w:rPr>
                <w:rFonts w:ascii="바탕체" w:eastAsia="바탕체" w:hAnsi="바탕체" w:hint="eastAsia"/>
                <w:sz w:val="20"/>
                <w:szCs w:val="20"/>
                <w:vertAlign w:val="superscript"/>
              </w:rPr>
              <w:t>**</w:t>
            </w:r>
          </w:p>
        </w:tc>
        <w:tc>
          <w:tcPr>
            <w:tcW w:w="1122" w:type="dxa"/>
            <w:noWrap/>
            <w:vAlign w:val="center"/>
          </w:tcPr>
          <w:p w14:paraId="6B7BEE4E" w14:textId="51E76936"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-0.42</w:t>
            </w:r>
          </w:p>
        </w:tc>
        <w:tc>
          <w:tcPr>
            <w:tcW w:w="1121" w:type="dxa"/>
            <w:noWrap/>
            <w:vAlign w:val="center"/>
          </w:tcPr>
          <w:p w14:paraId="0C722199" w14:textId="57D96C6E"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-0.51</w:t>
            </w:r>
            <w:r w:rsidR="00CD11E0" w:rsidRPr="00213145">
              <w:rPr>
                <w:rFonts w:ascii="바탕체" w:eastAsia="바탕체" w:hAnsi="바탕체" w:hint="eastAsia"/>
                <w:sz w:val="20"/>
                <w:szCs w:val="20"/>
                <w:vertAlign w:val="superscript"/>
              </w:rPr>
              <w:t>***</w:t>
            </w:r>
          </w:p>
        </w:tc>
        <w:tc>
          <w:tcPr>
            <w:tcW w:w="1122" w:type="dxa"/>
            <w:noWrap/>
            <w:vAlign w:val="center"/>
          </w:tcPr>
          <w:p w14:paraId="117F966B" w14:textId="1B7DAEE8"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-0.5</w:t>
            </w:r>
            <w:r w:rsidR="003A7E29">
              <w:rPr>
                <w:rFonts w:ascii="바탕체" w:eastAsia="바탕체" w:hAnsi="바탕체" w:hint="eastAsia"/>
                <w:sz w:val="20"/>
                <w:szCs w:val="20"/>
              </w:rPr>
              <w:t>0</w:t>
            </w:r>
            <w:r w:rsidR="00CD11E0" w:rsidRPr="00213145">
              <w:rPr>
                <w:rFonts w:ascii="바탕체" w:eastAsia="바탕체" w:hAnsi="바탕체" w:hint="eastAsia"/>
                <w:sz w:val="20"/>
                <w:szCs w:val="20"/>
                <w:vertAlign w:val="superscript"/>
              </w:rPr>
              <w:t>*</w:t>
            </w:r>
          </w:p>
        </w:tc>
        <w:tc>
          <w:tcPr>
            <w:tcW w:w="1122" w:type="dxa"/>
            <w:noWrap/>
            <w:vAlign w:val="center"/>
          </w:tcPr>
          <w:p w14:paraId="66BA444F" w14:textId="425AB5C0"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-0.29</w:t>
            </w:r>
            <w:r w:rsidR="00CD11E0" w:rsidRPr="00213145">
              <w:rPr>
                <w:rFonts w:ascii="바탕체" w:eastAsia="바탕체" w:hAnsi="바탕체" w:hint="eastAsia"/>
                <w:sz w:val="20"/>
                <w:szCs w:val="20"/>
                <w:vertAlign w:val="superscript"/>
              </w:rPr>
              <w:t>*</w:t>
            </w:r>
          </w:p>
        </w:tc>
        <w:tc>
          <w:tcPr>
            <w:tcW w:w="1122" w:type="dxa"/>
            <w:noWrap/>
            <w:vAlign w:val="center"/>
          </w:tcPr>
          <w:p w14:paraId="12DB88CE" w14:textId="723854C5"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0.22</w:t>
            </w:r>
          </w:p>
        </w:tc>
        <w:tc>
          <w:tcPr>
            <w:tcW w:w="1122" w:type="dxa"/>
            <w:noWrap/>
            <w:vAlign w:val="center"/>
          </w:tcPr>
          <w:p w14:paraId="0B1C1537" w14:textId="7618ED4B"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-0.22</w:t>
            </w:r>
          </w:p>
        </w:tc>
        <w:tc>
          <w:tcPr>
            <w:tcW w:w="1122" w:type="dxa"/>
            <w:noWrap/>
            <w:vAlign w:val="center"/>
          </w:tcPr>
          <w:p w14:paraId="4F66924E" w14:textId="35544D75"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0.25</w:t>
            </w:r>
          </w:p>
        </w:tc>
      </w:tr>
      <w:tr w:rsidR="00812A76" w:rsidRPr="00FC25A2" w14:paraId="25CCC839" w14:textId="77777777" w:rsidTr="00812A76">
        <w:trPr>
          <w:trHeight w:val="296"/>
        </w:trPr>
        <w:tc>
          <w:tcPr>
            <w:tcW w:w="1121" w:type="dxa"/>
            <w:noWrap/>
            <w:vAlign w:val="center"/>
            <w:hideMark/>
          </w:tcPr>
          <w:p w14:paraId="193C17F5" w14:textId="77777777" w:rsidR="00812A76" w:rsidRPr="00812A76" w:rsidRDefault="00812A76" w:rsidP="00812A76">
            <w:pPr>
              <w:widowControl/>
              <w:wordWrap/>
              <w:autoSpaceDE/>
              <w:autoSpaceDN/>
              <w:spacing w:after="0"/>
              <w:rPr>
                <w:rFonts w:ascii="바탕체" w:eastAsia="바탕체" w:hAnsi="바탕체" w:cs="굴림"/>
                <w:color w:val="000000"/>
                <w:kern w:val="0"/>
                <w:sz w:val="20"/>
                <w:szCs w:val="20"/>
                <w14:ligatures w14:val="none"/>
              </w:rPr>
            </w:pPr>
          </w:p>
        </w:tc>
        <w:tc>
          <w:tcPr>
            <w:tcW w:w="1122" w:type="dxa"/>
            <w:noWrap/>
            <w:vAlign w:val="center"/>
          </w:tcPr>
          <w:p w14:paraId="316FDF7B" w14:textId="7E2C5B0A"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(-1.94)</w:t>
            </w:r>
          </w:p>
        </w:tc>
        <w:tc>
          <w:tcPr>
            <w:tcW w:w="1122" w:type="dxa"/>
            <w:noWrap/>
            <w:vAlign w:val="center"/>
          </w:tcPr>
          <w:p w14:paraId="2BDD447B" w14:textId="06AD9129"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(-3.17)</w:t>
            </w:r>
          </w:p>
        </w:tc>
        <w:tc>
          <w:tcPr>
            <w:tcW w:w="1122" w:type="dxa"/>
            <w:noWrap/>
            <w:vAlign w:val="center"/>
          </w:tcPr>
          <w:p w14:paraId="6298F182" w14:textId="4BA6958E"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(-1.74)</w:t>
            </w:r>
          </w:p>
        </w:tc>
        <w:tc>
          <w:tcPr>
            <w:tcW w:w="1122" w:type="dxa"/>
            <w:noWrap/>
            <w:vAlign w:val="center"/>
          </w:tcPr>
          <w:p w14:paraId="2075E55D" w14:textId="50C44340"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(-2.38)</w:t>
            </w:r>
          </w:p>
        </w:tc>
        <w:tc>
          <w:tcPr>
            <w:tcW w:w="1122" w:type="dxa"/>
            <w:noWrap/>
            <w:vAlign w:val="center"/>
          </w:tcPr>
          <w:p w14:paraId="65ECF228" w14:textId="1454BFDA"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(-1.62)</w:t>
            </w:r>
          </w:p>
        </w:tc>
        <w:tc>
          <w:tcPr>
            <w:tcW w:w="1121" w:type="dxa"/>
            <w:noWrap/>
            <w:vAlign w:val="center"/>
          </w:tcPr>
          <w:p w14:paraId="4E12CC69" w14:textId="1250BA42"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(-2.09)</w:t>
            </w:r>
          </w:p>
        </w:tc>
        <w:tc>
          <w:tcPr>
            <w:tcW w:w="1122" w:type="dxa"/>
            <w:noWrap/>
            <w:vAlign w:val="center"/>
          </w:tcPr>
          <w:p w14:paraId="4238B6DB" w14:textId="3E0621F6"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(-1.87)</w:t>
            </w:r>
          </w:p>
        </w:tc>
        <w:tc>
          <w:tcPr>
            <w:tcW w:w="1122" w:type="dxa"/>
            <w:noWrap/>
            <w:vAlign w:val="center"/>
          </w:tcPr>
          <w:p w14:paraId="14CBB9D1" w14:textId="0C51A5C0"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(-1.67)</w:t>
            </w:r>
          </w:p>
        </w:tc>
        <w:tc>
          <w:tcPr>
            <w:tcW w:w="1122" w:type="dxa"/>
            <w:noWrap/>
            <w:vAlign w:val="center"/>
          </w:tcPr>
          <w:p w14:paraId="66A43AA0" w14:textId="33505FE3"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(1.02)</w:t>
            </w:r>
          </w:p>
        </w:tc>
        <w:tc>
          <w:tcPr>
            <w:tcW w:w="1122" w:type="dxa"/>
            <w:noWrap/>
            <w:vAlign w:val="center"/>
          </w:tcPr>
          <w:p w14:paraId="4569F2B4" w14:textId="2D7B5697"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(-1.39)</w:t>
            </w:r>
          </w:p>
        </w:tc>
        <w:tc>
          <w:tcPr>
            <w:tcW w:w="1122" w:type="dxa"/>
            <w:noWrap/>
            <w:vAlign w:val="center"/>
          </w:tcPr>
          <w:p w14:paraId="0C90B06C" w14:textId="6FB5B180"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(1.16)</w:t>
            </w:r>
          </w:p>
        </w:tc>
      </w:tr>
      <w:tr w:rsidR="00812A76" w:rsidRPr="00FC25A2" w14:paraId="539DCAEC" w14:textId="77777777" w:rsidTr="00812A76">
        <w:trPr>
          <w:trHeight w:val="296"/>
        </w:trPr>
        <w:tc>
          <w:tcPr>
            <w:tcW w:w="1121" w:type="dxa"/>
            <w:noWrap/>
            <w:vAlign w:val="center"/>
            <w:hideMark/>
          </w:tcPr>
          <w:p w14:paraId="3C29F3E5" w14:textId="77777777" w:rsidR="00812A76" w:rsidRPr="00812A76" w:rsidRDefault="00812A76" w:rsidP="00812A76">
            <w:pPr>
              <w:widowControl/>
              <w:wordWrap/>
              <w:autoSpaceDE/>
              <w:autoSpaceDN/>
              <w:spacing w:after="0"/>
              <w:rPr>
                <w:rFonts w:ascii="바탕체" w:eastAsia="바탕체" w:hAnsi="바탕체" w:cs="굴림"/>
                <w:color w:val="000000"/>
                <w:kern w:val="0"/>
                <w:sz w:val="20"/>
                <w:szCs w:val="20"/>
                <w14:ligatures w14:val="none"/>
              </w:rPr>
            </w:pPr>
            <w:r w:rsidRPr="00812A76">
              <w:rPr>
                <w:rFonts w:ascii="바탕체" w:eastAsia="바탕체" w:hAnsi="바탕체" w:cs="굴림" w:hint="eastAsia"/>
                <w:color w:val="000000"/>
                <w:kern w:val="0"/>
                <w:sz w:val="20"/>
                <w:szCs w:val="20"/>
                <w14:ligatures w14:val="none"/>
              </w:rPr>
              <w:t>ff4</w:t>
            </w:r>
          </w:p>
        </w:tc>
        <w:tc>
          <w:tcPr>
            <w:tcW w:w="1122" w:type="dxa"/>
            <w:noWrap/>
            <w:vAlign w:val="center"/>
          </w:tcPr>
          <w:p w14:paraId="307E7315" w14:textId="2C2E5DE9"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-0.47</w:t>
            </w:r>
            <w:r w:rsidR="00CD11E0" w:rsidRPr="00213145">
              <w:rPr>
                <w:rFonts w:ascii="바탕체" w:eastAsia="바탕체" w:hAnsi="바탕체" w:hint="eastAsia"/>
                <w:sz w:val="20"/>
                <w:szCs w:val="20"/>
                <w:vertAlign w:val="superscript"/>
              </w:rPr>
              <w:t>*</w:t>
            </w:r>
          </w:p>
        </w:tc>
        <w:tc>
          <w:tcPr>
            <w:tcW w:w="1122" w:type="dxa"/>
            <w:noWrap/>
            <w:vAlign w:val="center"/>
          </w:tcPr>
          <w:p w14:paraId="7E11ACC4" w14:textId="09D57E20"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-0.7</w:t>
            </w:r>
            <w:r w:rsidR="003A7E29">
              <w:rPr>
                <w:rFonts w:ascii="바탕체" w:eastAsia="바탕체" w:hAnsi="바탕체" w:hint="eastAsia"/>
                <w:sz w:val="20"/>
                <w:szCs w:val="20"/>
              </w:rPr>
              <w:t>0</w:t>
            </w:r>
            <w:r w:rsidR="00CD11E0" w:rsidRPr="00213145">
              <w:rPr>
                <w:rFonts w:ascii="바탕체" w:eastAsia="바탕체" w:hAnsi="바탕체" w:hint="eastAsia"/>
                <w:sz w:val="20"/>
                <w:szCs w:val="20"/>
                <w:vertAlign w:val="superscript"/>
              </w:rPr>
              <w:t>***</w:t>
            </w:r>
          </w:p>
        </w:tc>
        <w:tc>
          <w:tcPr>
            <w:tcW w:w="1122" w:type="dxa"/>
            <w:noWrap/>
            <w:vAlign w:val="center"/>
          </w:tcPr>
          <w:p w14:paraId="071DC7A1" w14:textId="0D909358"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-0.38</w:t>
            </w:r>
            <w:r w:rsidR="00CD11E0" w:rsidRPr="00213145">
              <w:rPr>
                <w:rFonts w:ascii="바탕체" w:eastAsia="바탕체" w:hAnsi="바탕체" w:hint="eastAsia"/>
                <w:sz w:val="20"/>
                <w:szCs w:val="20"/>
                <w:vertAlign w:val="superscript"/>
              </w:rPr>
              <w:t>*</w:t>
            </w:r>
          </w:p>
        </w:tc>
        <w:tc>
          <w:tcPr>
            <w:tcW w:w="1122" w:type="dxa"/>
            <w:noWrap/>
            <w:vAlign w:val="center"/>
          </w:tcPr>
          <w:p w14:paraId="1C8018AC" w14:textId="7E715ADA"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-0.56</w:t>
            </w:r>
            <w:r w:rsidR="00CD11E0" w:rsidRPr="00213145">
              <w:rPr>
                <w:rFonts w:ascii="바탕체" w:eastAsia="바탕체" w:hAnsi="바탕체" w:hint="eastAsia"/>
                <w:sz w:val="20"/>
                <w:szCs w:val="20"/>
                <w:vertAlign w:val="superscript"/>
              </w:rPr>
              <w:t>***</w:t>
            </w:r>
          </w:p>
        </w:tc>
        <w:tc>
          <w:tcPr>
            <w:tcW w:w="1122" w:type="dxa"/>
            <w:noWrap/>
            <w:vAlign w:val="center"/>
          </w:tcPr>
          <w:p w14:paraId="793F4643" w14:textId="650ED9AA"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-0.43</w:t>
            </w:r>
            <w:r w:rsidR="00CD11E0" w:rsidRPr="00213145">
              <w:rPr>
                <w:rFonts w:ascii="바탕체" w:eastAsia="바탕체" w:hAnsi="바탕체" w:hint="eastAsia"/>
                <w:sz w:val="20"/>
                <w:szCs w:val="20"/>
                <w:vertAlign w:val="superscript"/>
              </w:rPr>
              <w:t>*</w:t>
            </w:r>
          </w:p>
        </w:tc>
        <w:tc>
          <w:tcPr>
            <w:tcW w:w="1121" w:type="dxa"/>
            <w:noWrap/>
            <w:vAlign w:val="center"/>
          </w:tcPr>
          <w:p w14:paraId="0B7778FF" w14:textId="6041D01A"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-0.51</w:t>
            </w:r>
            <w:r w:rsidR="00CD11E0" w:rsidRPr="00213145">
              <w:rPr>
                <w:rFonts w:ascii="바탕체" w:eastAsia="바탕체" w:hAnsi="바탕체" w:hint="eastAsia"/>
                <w:sz w:val="20"/>
                <w:szCs w:val="20"/>
                <w:vertAlign w:val="superscript"/>
              </w:rPr>
              <w:t>**</w:t>
            </w:r>
          </w:p>
        </w:tc>
        <w:tc>
          <w:tcPr>
            <w:tcW w:w="1122" w:type="dxa"/>
            <w:noWrap/>
            <w:vAlign w:val="center"/>
          </w:tcPr>
          <w:p w14:paraId="01697D79" w14:textId="33EC1276"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-0.49</w:t>
            </w:r>
            <w:r w:rsidR="00CD11E0" w:rsidRPr="00213145">
              <w:rPr>
                <w:rFonts w:ascii="바탕체" w:eastAsia="바탕체" w:hAnsi="바탕체" w:hint="eastAsia"/>
                <w:sz w:val="20"/>
                <w:szCs w:val="20"/>
                <w:vertAlign w:val="superscript"/>
              </w:rPr>
              <w:t>*</w:t>
            </w:r>
          </w:p>
        </w:tc>
        <w:tc>
          <w:tcPr>
            <w:tcW w:w="1122" w:type="dxa"/>
            <w:noWrap/>
            <w:vAlign w:val="center"/>
          </w:tcPr>
          <w:p w14:paraId="46FF2C3A" w14:textId="372E1842"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-0.29</w:t>
            </w:r>
            <w:r w:rsidR="00CD11E0" w:rsidRPr="00213145">
              <w:rPr>
                <w:rFonts w:ascii="바탕체" w:eastAsia="바탕체" w:hAnsi="바탕체" w:hint="eastAsia"/>
                <w:sz w:val="20"/>
                <w:szCs w:val="20"/>
                <w:vertAlign w:val="superscript"/>
              </w:rPr>
              <w:t>*</w:t>
            </w:r>
          </w:p>
        </w:tc>
        <w:tc>
          <w:tcPr>
            <w:tcW w:w="1122" w:type="dxa"/>
            <w:noWrap/>
            <w:vAlign w:val="center"/>
          </w:tcPr>
          <w:p w14:paraId="4650796C" w14:textId="5A619F89"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0.19</w:t>
            </w:r>
          </w:p>
        </w:tc>
        <w:tc>
          <w:tcPr>
            <w:tcW w:w="1122" w:type="dxa"/>
            <w:noWrap/>
            <w:vAlign w:val="center"/>
          </w:tcPr>
          <w:p w14:paraId="184F0D10" w14:textId="6E3240A1"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-0.21</w:t>
            </w:r>
          </w:p>
        </w:tc>
        <w:tc>
          <w:tcPr>
            <w:tcW w:w="1122" w:type="dxa"/>
            <w:noWrap/>
            <w:vAlign w:val="center"/>
          </w:tcPr>
          <w:p w14:paraId="2BB4D6B6" w14:textId="18E655FB"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0.26</w:t>
            </w:r>
          </w:p>
        </w:tc>
      </w:tr>
      <w:tr w:rsidR="00812A76" w:rsidRPr="00FC25A2" w14:paraId="1ACFFA3C" w14:textId="77777777" w:rsidTr="00812A76">
        <w:trPr>
          <w:trHeight w:val="296"/>
        </w:trPr>
        <w:tc>
          <w:tcPr>
            <w:tcW w:w="1121" w:type="dxa"/>
            <w:tcBorders>
              <w:bottom w:val="single" w:sz="4" w:space="0" w:color="auto"/>
            </w:tcBorders>
            <w:noWrap/>
            <w:vAlign w:val="center"/>
            <w:hideMark/>
          </w:tcPr>
          <w:p w14:paraId="677EB286" w14:textId="77777777" w:rsidR="00812A76" w:rsidRPr="00812A76" w:rsidRDefault="00812A76" w:rsidP="00812A76">
            <w:pPr>
              <w:widowControl/>
              <w:wordWrap/>
              <w:autoSpaceDE/>
              <w:autoSpaceDN/>
              <w:spacing w:after="0"/>
              <w:rPr>
                <w:rFonts w:ascii="바탕체" w:eastAsia="바탕체" w:hAnsi="바탕체" w:cs="굴림"/>
                <w:color w:val="000000"/>
                <w:kern w:val="0"/>
                <w:sz w:val="20"/>
                <w:szCs w:val="20"/>
                <w14:ligatures w14:val="none"/>
              </w:rPr>
            </w:pPr>
          </w:p>
        </w:tc>
        <w:tc>
          <w:tcPr>
            <w:tcW w:w="1122" w:type="dxa"/>
            <w:tcBorders>
              <w:bottom w:val="single" w:sz="4" w:space="0" w:color="auto"/>
            </w:tcBorders>
            <w:noWrap/>
            <w:vAlign w:val="center"/>
          </w:tcPr>
          <w:p w14:paraId="0293A303" w14:textId="577D2A77"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(-1.95)</w:t>
            </w:r>
          </w:p>
        </w:tc>
        <w:tc>
          <w:tcPr>
            <w:tcW w:w="1122" w:type="dxa"/>
            <w:tcBorders>
              <w:bottom w:val="single" w:sz="4" w:space="0" w:color="auto"/>
            </w:tcBorders>
            <w:noWrap/>
            <w:vAlign w:val="center"/>
          </w:tcPr>
          <w:p w14:paraId="74E165E1" w14:textId="77D2FE7B"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(-3.07)</w:t>
            </w:r>
          </w:p>
        </w:tc>
        <w:tc>
          <w:tcPr>
            <w:tcW w:w="1122" w:type="dxa"/>
            <w:tcBorders>
              <w:bottom w:val="single" w:sz="4" w:space="0" w:color="auto"/>
            </w:tcBorders>
            <w:noWrap/>
            <w:vAlign w:val="center"/>
          </w:tcPr>
          <w:p w14:paraId="060E6700" w14:textId="74799A0F"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(-1.79)</w:t>
            </w:r>
          </w:p>
        </w:tc>
        <w:tc>
          <w:tcPr>
            <w:tcW w:w="1122" w:type="dxa"/>
            <w:tcBorders>
              <w:bottom w:val="single" w:sz="4" w:space="0" w:color="auto"/>
            </w:tcBorders>
            <w:noWrap/>
            <w:vAlign w:val="center"/>
          </w:tcPr>
          <w:p w14:paraId="71921196" w14:textId="78182882"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(-2.63)</w:t>
            </w:r>
          </w:p>
        </w:tc>
        <w:tc>
          <w:tcPr>
            <w:tcW w:w="1122" w:type="dxa"/>
            <w:tcBorders>
              <w:bottom w:val="single" w:sz="4" w:space="0" w:color="auto"/>
            </w:tcBorders>
            <w:noWrap/>
            <w:vAlign w:val="center"/>
          </w:tcPr>
          <w:p w14:paraId="0BB9963D" w14:textId="51D6F531"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(-1.68)</w:t>
            </w:r>
          </w:p>
        </w:tc>
        <w:tc>
          <w:tcPr>
            <w:tcW w:w="1121" w:type="dxa"/>
            <w:tcBorders>
              <w:bottom w:val="single" w:sz="4" w:space="0" w:color="auto"/>
            </w:tcBorders>
            <w:noWrap/>
            <w:vAlign w:val="center"/>
          </w:tcPr>
          <w:p w14:paraId="69C5679E" w14:textId="3E893D48"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(-2.17)</w:t>
            </w:r>
          </w:p>
        </w:tc>
        <w:tc>
          <w:tcPr>
            <w:tcW w:w="1122" w:type="dxa"/>
            <w:tcBorders>
              <w:bottom w:val="single" w:sz="4" w:space="0" w:color="auto"/>
            </w:tcBorders>
            <w:noWrap/>
            <w:vAlign w:val="center"/>
          </w:tcPr>
          <w:p w14:paraId="552500D9" w14:textId="3200BCE3"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(-1.84)</w:t>
            </w:r>
          </w:p>
        </w:tc>
        <w:tc>
          <w:tcPr>
            <w:tcW w:w="1122" w:type="dxa"/>
            <w:tcBorders>
              <w:bottom w:val="single" w:sz="4" w:space="0" w:color="auto"/>
            </w:tcBorders>
            <w:noWrap/>
            <w:vAlign w:val="center"/>
          </w:tcPr>
          <w:p w14:paraId="079E669E" w14:textId="615B201D"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(-1.73)</w:t>
            </w:r>
          </w:p>
        </w:tc>
        <w:tc>
          <w:tcPr>
            <w:tcW w:w="1122" w:type="dxa"/>
            <w:tcBorders>
              <w:bottom w:val="single" w:sz="4" w:space="0" w:color="auto"/>
            </w:tcBorders>
            <w:noWrap/>
            <w:vAlign w:val="center"/>
          </w:tcPr>
          <w:p w14:paraId="62D37072" w14:textId="7FEBD598"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(0.81)</w:t>
            </w:r>
          </w:p>
        </w:tc>
        <w:tc>
          <w:tcPr>
            <w:tcW w:w="1122" w:type="dxa"/>
            <w:tcBorders>
              <w:bottom w:val="single" w:sz="4" w:space="0" w:color="auto"/>
            </w:tcBorders>
            <w:noWrap/>
            <w:vAlign w:val="center"/>
          </w:tcPr>
          <w:p w14:paraId="648DB654" w14:textId="156E18FD"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(-1.31)</w:t>
            </w:r>
          </w:p>
        </w:tc>
        <w:tc>
          <w:tcPr>
            <w:tcW w:w="1122" w:type="dxa"/>
            <w:tcBorders>
              <w:bottom w:val="single" w:sz="4" w:space="0" w:color="auto"/>
            </w:tcBorders>
            <w:noWrap/>
            <w:vAlign w:val="center"/>
          </w:tcPr>
          <w:p w14:paraId="2B98AA74" w14:textId="3BC1639F" w:rsidR="00812A76" w:rsidRPr="00812A76" w:rsidRDefault="00812A76" w:rsidP="00812A76">
            <w:pPr>
              <w:widowControl/>
              <w:wordWrap/>
              <w:autoSpaceDE/>
              <w:autoSpaceDN/>
              <w:spacing w:after="0"/>
              <w:jc w:val="center"/>
              <w:rPr>
                <w:rFonts w:ascii="바탕체" w:eastAsia="바탕체" w:hAnsi="바탕체" w:cs="굴림"/>
                <w:color w:val="000000"/>
                <w:kern w:val="0"/>
                <w:sz w:val="20"/>
                <w:szCs w:val="20"/>
                <w14:ligatures w14:val="none"/>
              </w:rPr>
            </w:pPr>
            <w:r w:rsidRPr="00812A76">
              <w:rPr>
                <w:rFonts w:ascii="바탕체" w:eastAsia="바탕체" w:hAnsi="바탕체"/>
                <w:sz w:val="20"/>
                <w:szCs w:val="20"/>
              </w:rPr>
              <w:t>(1.21)</w:t>
            </w:r>
          </w:p>
        </w:tc>
      </w:tr>
    </w:tbl>
    <w:p w14:paraId="774215EF" w14:textId="77777777" w:rsidR="0090615E" w:rsidRPr="00FC25A2" w:rsidRDefault="0090615E" w:rsidP="00C25C9A">
      <w:pPr>
        <w:spacing w:line="276" w:lineRule="auto"/>
        <w:jc w:val="both"/>
        <w:rPr>
          <w:rFonts w:ascii="바탕체" w:eastAsia="바탕체" w:hAnsi="바탕체" w:cs="Times New Roman"/>
          <w:sz w:val="20"/>
          <w:szCs w:val="22"/>
        </w:rPr>
        <w:sectPr w:rsidR="0090615E" w:rsidRPr="00FC25A2" w:rsidSect="0090615E">
          <w:footnotePr>
            <w:numRestart w:val="eachSect"/>
          </w:footnotePr>
          <w:pgSz w:w="16838" w:h="11906" w:orient="landscape" w:code="9"/>
          <w:pgMar w:top="1701" w:right="1701" w:bottom="1701" w:left="1701" w:header="851" w:footer="992" w:gutter="0"/>
          <w:cols w:space="425"/>
          <w:docGrid w:linePitch="360"/>
        </w:sectPr>
      </w:pPr>
    </w:p>
    <w:p w14:paraId="179ACBDF" w14:textId="13D63BC4" w:rsidR="006A501D" w:rsidRPr="00FC25A2" w:rsidRDefault="00FC25A2" w:rsidP="00FC25A2">
      <w:pPr>
        <w:spacing w:line="276" w:lineRule="auto"/>
        <w:jc w:val="center"/>
        <w:rPr>
          <w:rFonts w:ascii="바탕체" w:eastAsia="바탕체" w:hAnsi="바탕체" w:cs="Times New Roman"/>
          <w:b/>
          <w:bCs/>
          <w:sz w:val="20"/>
          <w:szCs w:val="22"/>
        </w:rPr>
      </w:pPr>
      <w:r w:rsidRPr="00FC25A2">
        <w:rPr>
          <w:rFonts w:ascii="바탕체" w:eastAsia="바탕체" w:hAnsi="바탕체" w:cs="Times New Roman" w:hint="eastAsia"/>
          <w:b/>
          <w:bCs/>
          <w:sz w:val="20"/>
          <w:szCs w:val="22"/>
        </w:rPr>
        <w:lastRenderedPageBreak/>
        <w:t>&lt;</w:t>
      </w:r>
      <w:r w:rsidR="006A501D" w:rsidRPr="00FC25A2">
        <w:rPr>
          <w:rFonts w:ascii="바탕체" w:eastAsia="바탕체" w:hAnsi="바탕체" w:cs="Times New Roman" w:hint="eastAsia"/>
          <w:b/>
          <w:bCs/>
          <w:sz w:val="20"/>
          <w:szCs w:val="22"/>
        </w:rPr>
        <w:t xml:space="preserve">표 </w:t>
      </w:r>
      <w:r w:rsidR="00244F3A" w:rsidRPr="00FC25A2">
        <w:rPr>
          <w:rFonts w:ascii="바탕체" w:eastAsia="바탕체" w:hAnsi="바탕체" w:cs="Times New Roman" w:hint="eastAsia"/>
          <w:b/>
          <w:bCs/>
          <w:sz w:val="20"/>
          <w:szCs w:val="22"/>
        </w:rPr>
        <w:t>4</w:t>
      </w:r>
      <w:r w:rsidRPr="00FC25A2">
        <w:rPr>
          <w:rFonts w:ascii="바탕체" w:eastAsia="바탕체" w:hAnsi="바탕체" w:cs="Times New Roman" w:hint="eastAsia"/>
          <w:b/>
          <w:bCs/>
          <w:sz w:val="20"/>
          <w:szCs w:val="22"/>
        </w:rPr>
        <w:t>&gt;</w:t>
      </w:r>
      <w:r w:rsidR="006A501D" w:rsidRPr="00FC25A2">
        <w:rPr>
          <w:rFonts w:ascii="바탕체" w:eastAsia="바탕체" w:hAnsi="바탕체" w:cs="Times New Roman" w:hint="eastAsia"/>
          <w:b/>
          <w:bCs/>
          <w:sz w:val="20"/>
          <w:szCs w:val="22"/>
        </w:rPr>
        <w:t xml:space="preserve"> </w:t>
      </w:r>
      <w:r w:rsidR="00244F3A" w:rsidRPr="00FC25A2">
        <w:rPr>
          <w:rFonts w:ascii="바탕체" w:eastAsia="바탕체" w:hAnsi="바탕체" w:cs="Times New Roman" w:hint="eastAsia"/>
          <w:b/>
          <w:bCs/>
          <w:sz w:val="20"/>
          <w:szCs w:val="22"/>
        </w:rPr>
        <w:t>Fama-MacBeth 회귀분석</w:t>
      </w:r>
    </w:p>
    <w:p w14:paraId="1E4A5B63" w14:textId="30882CA4" w:rsidR="005E4394" w:rsidRPr="00FC25A2" w:rsidRDefault="004C75D1" w:rsidP="00C25C9A">
      <w:pPr>
        <w:spacing w:line="276" w:lineRule="auto"/>
        <w:jc w:val="both"/>
        <w:rPr>
          <w:rFonts w:ascii="바탕체" w:eastAsia="바탕체" w:hAnsi="바탕체" w:cs="Times New Roman"/>
          <w:sz w:val="20"/>
          <w:szCs w:val="22"/>
        </w:rPr>
      </w:pPr>
      <w:r w:rsidRPr="00FC25A2">
        <w:rPr>
          <w:rFonts w:ascii="바탕체" w:eastAsia="바탕체" w:hAnsi="바탕체" w:cs="Times New Roman" w:hint="eastAsia"/>
          <w:sz w:val="20"/>
          <w:szCs w:val="22"/>
        </w:rPr>
        <w:t>이</w:t>
      </w:r>
      <w:r w:rsidRPr="00FC25A2">
        <w:rPr>
          <w:rFonts w:ascii="바탕체" w:eastAsia="바탕체" w:hAnsi="바탕체" w:cs="Times New Roman"/>
          <w:sz w:val="20"/>
          <w:szCs w:val="22"/>
        </w:rPr>
        <w:t xml:space="preserve"> 표는 Fama-Mac</w:t>
      </w:r>
      <w:r w:rsidRPr="00FC25A2">
        <w:rPr>
          <w:rFonts w:ascii="바탕체" w:eastAsia="바탕체" w:hAnsi="바탕체" w:cs="Times New Roman" w:hint="eastAsia"/>
          <w:sz w:val="20"/>
          <w:szCs w:val="22"/>
        </w:rPr>
        <w:t>B</w:t>
      </w:r>
      <w:r w:rsidRPr="00FC25A2">
        <w:rPr>
          <w:rFonts w:ascii="바탕체" w:eastAsia="바탕체" w:hAnsi="바탕체" w:cs="Times New Roman"/>
          <w:sz w:val="20"/>
          <w:szCs w:val="22"/>
        </w:rPr>
        <w:t xml:space="preserve">eth </w:t>
      </w:r>
      <w:r w:rsidRPr="00FC25A2">
        <w:rPr>
          <w:rFonts w:ascii="바탕체" w:eastAsia="바탕체" w:hAnsi="바탕체" w:cs="Times New Roman" w:hint="eastAsia"/>
          <w:sz w:val="20"/>
          <w:szCs w:val="22"/>
        </w:rPr>
        <w:t>회귀분석</w:t>
      </w:r>
      <w:r w:rsidRPr="00FC25A2">
        <w:rPr>
          <w:rFonts w:ascii="바탕체" w:eastAsia="바탕체" w:hAnsi="바탕체" w:cs="Times New Roman"/>
          <w:sz w:val="20"/>
          <w:szCs w:val="22"/>
        </w:rPr>
        <w:t xml:space="preserve">에 대한 결과이다. Model 1~5까지의 결과는 수익률과 각 </w:t>
      </w:r>
      <w:r w:rsidR="003B2493">
        <w:rPr>
          <w:rFonts w:ascii="바탕체" w:eastAsia="바탕체" w:hAnsi="바탕체" w:cs="Times New Roman" w:hint="eastAsia"/>
          <w:sz w:val="20"/>
          <w:szCs w:val="22"/>
        </w:rPr>
        <w:t>지표</w:t>
      </w:r>
      <w:r w:rsidRPr="00FC25A2">
        <w:rPr>
          <w:rFonts w:ascii="바탕체" w:eastAsia="바탕체" w:hAnsi="바탕체" w:cs="Times New Roman"/>
          <w:sz w:val="20"/>
          <w:szCs w:val="22"/>
        </w:rPr>
        <w:t xml:space="preserve">에 대한 단순선형회귀의 계수이며, </w:t>
      </w:r>
      <w:r w:rsidRPr="00FC25A2">
        <w:rPr>
          <w:rFonts w:ascii="바탕체" w:eastAsia="바탕체" w:hAnsi="바탕체" w:cs="Times New Roman"/>
          <w:i/>
          <w:iCs/>
          <w:sz w:val="20"/>
          <w:szCs w:val="22"/>
        </w:rPr>
        <w:t>t</w:t>
      </w:r>
      <w:r w:rsidRPr="00FC25A2">
        <w:rPr>
          <w:rFonts w:ascii="바탕체" w:eastAsia="바탕체" w:hAnsi="바탕체" w:cs="Times New Roman"/>
          <w:sz w:val="20"/>
          <w:szCs w:val="22"/>
        </w:rPr>
        <w:t>-</w:t>
      </w:r>
      <w:r w:rsidR="00A77062" w:rsidRPr="00FC25A2">
        <w:rPr>
          <w:rFonts w:ascii="바탕체" w:eastAsia="바탕체" w:hAnsi="바탕체" w:cs="Times New Roman" w:hint="eastAsia"/>
          <w:sz w:val="20"/>
          <w:szCs w:val="22"/>
        </w:rPr>
        <w:t>통계량을 괄호 안에 나타냈</w:t>
      </w:r>
      <w:r w:rsidRPr="00FC25A2">
        <w:rPr>
          <w:rFonts w:ascii="바탕체" w:eastAsia="바탕체" w:hAnsi="바탕체" w:cs="Times New Roman"/>
          <w:sz w:val="20"/>
          <w:szCs w:val="22"/>
        </w:rPr>
        <w:t xml:space="preserve">다. Model 6는 모든 </w:t>
      </w:r>
      <w:r w:rsidR="003B2493">
        <w:rPr>
          <w:rFonts w:ascii="바탕체" w:eastAsia="바탕체" w:hAnsi="바탕체" w:cs="Times New Roman" w:hint="eastAsia"/>
          <w:sz w:val="20"/>
          <w:szCs w:val="22"/>
        </w:rPr>
        <w:t>지표</w:t>
      </w:r>
      <w:r w:rsidRPr="00FC25A2">
        <w:rPr>
          <w:rFonts w:ascii="바탕체" w:eastAsia="바탕체" w:hAnsi="바탕체" w:cs="Times New Roman"/>
          <w:sz w:val="20"/>
          <w:szCs w:val="22"/>
        </w:rPr>
        <w:t>와 다음</w:t>
      </w:r>
      <w:r w:rsidR="004351FA" w:rsidRPr="00FC25A2">
        <w:rPr>
          <w:rFonts w:ascii="바탕체" w:eastAsia="바탕체" w:hAnsi="바탕체" w:cs="Times New Roman" w:hint="eastAsia"/>
          <w:sz w:val="20"/>
          <w:szCs w:val="22"/>
        </w:rPr>
        <w:t xml:space="preserve"> </w:t>
      </w:r>
      <w:r w:rsidRPr="00FC25A2">
        <w:rPr>
          <w:rFonts w:ascii="바탕체" w:eastAsia="바탕체" w:hAnsi="바탕체" w:cs="Times New Roman"/>
          <w:sz w:val="20"/>
          <w:szCs w:val="22"/>
        </w:rPr>
        <w:t>달 수익률</w:t>
      </w:r>
      <w:r w:rsidR="004351FA" w:rsidRPr="00FC25A2">
        <w:rPr>
          <w:rFonts w:ascii="바탕체" w:eastAsia="바탕체" w:hAnsi="바탕체" w:cs="Times New Roman" w:hint="eastAsia"/>
          <w:sz w:val="20"/>
          <w:szCs w:val="22"/>
        </w:rPr>
        <w:t xml:space="preserve"> </w:t>
      </w:r>
      <w:r w:rsidRPr="00FC25A2">
        <w:rPr>
          <w:rFonts w:ascii="바탕체" w:eastAsia="바탕체" w:hAnsi="바탕체" w:cs="Times New Roman"/>
          <w:sz w:val="20"/>
          <w:szCs w:val="22"/>
        </w:rPr>
        <w:t xml:space="preserve">간의 다중선형회귀분석의 결과이며, 계수와 </w:t>
      </w:r>
      <w:r w:rsidRPr="00FC25A2">
        <w:rPr>
          <w:rFonts w:ascii="바탕체" w:eastAsia="바탕체" w:hAnsi="바탕체" w:cs="Times New Roman"/>
          <w:i/>
          <w:iCs/>
          <w:sz w:val="20"/>
          <w:szCs w:val="22"/>
        </w:rPr>
        <w:t>t</w:t>
      </w:r>
      <w:r w:rsidRPr="00FC25A2">
        <w:rPr>
          <w:rFonts w:ascii="바탕체" w:eastAsia="바탕체" w:hAnsi="바탕체" w:cs="Times New Roman"/>
          <w:sz w:val="20"/>
          <w:szCs w:val="22"/>
        </w:rPr>
        <w:t>-</w:t>
      </w:r>
      <w:r w:rsidR="004351FA" w:rsidRPr="00FC25A2">
        <w:rPr>
          <w:rFonts w:ascii="바탕체" w:eastAsia="바탕체" w:hAnsi="바탕체" w:cs="Times New Roman" w:hint="eastAsia"/>
          <w:sz w:val="20"/>
          <w:szCs w:val="22"/>
        </w:rPr>
        <w:t>통계량을 나타냈다.</w:t>
      </w:r>
      <w:r w:rsidR="00995DB0" w:rsidRPr="00995DB0">
        <w:rPr>
          <w:rFonts w:ascii="바탕체" w:eastAsia="바탕체" w:hAnsi="바탕체" w:hint="eastAsia"/>
          <w:sz w:val="20"/>
          <w:szCs w:val="20"/>
          <w:vertAlign w:val="superscript"/>
        </w:rPr>
        <w:t xml:space="preserve"> </w:t>
      </w:r>
      <w:r w:rsidR="00995DB0" w:rsidRPr="00213145">
        <w:rPr>
          <w:rFonts w:ascii="바탕체" w:eastAsia="바탕체" w:hAnsi="바탕체" w:hint="eastAsia"/>
          <w:sz w:val="20"/>
          <w:szCs w:val="20"/>
          <w:vertAlign w:val="superscript"/>
        </w:rPr>
        <w:t>***</w:t>
      </w:r>
      <w:r w:rsidR="00995DB0" w:rsidRPr="00995DB0">
        <w:rPr>
          <w:rFonts w:ascii="바탕체" w:eastAsia="바탕체" w:hAnsi="바탕체" w:cs="Times New Roman"/>
          <w:sz w:val="20"/>
          <w:szCs w:val="22"/>
        </w:rPr>
        <w:t xml:space="preserve">, </w:t>
      </w:r>
      <w:r w:rsidR="00995DB0" w:rsidRPr="00213145">
        <w:rPr>
          <w:rFonts w:ascii="바탕체" w:eastAsia="바탕체" w:hAnsi="바탕체" w:hint="eastAsia"/>
          <w:sz w:val="20"/>
          <w:szCs w:val="20"/>
          <w:vertAlign w:val="superscript"/>
        </w:rPr>
        <w:t>**</w:t>
      </w:r>
      <w:r w:rsidR="00995DB0" w:rsidRPr="00995DB0">
        <w:rPr>
          <w:rFonts w:ascii="바탕체" w:eastAsia="바탕체" w:hAnsi="바탕체" w:cs="Times New Roman"/>
          <w:sz w:val="20"/>
          <w:szCs w:val="22"/>
        </w:rPr>
        <w:t xml:space="preserve">, </w:t>
      </w:r>
      <w:r w:rsidR="00995DB0" w:rsidRPr="00213145">
        <w:rPr>
          <w:rFonts w:ascii="바탕체" w:eastAsia="바탕체" w:hAnsi="바탕체" w:hint="eastAsia"/>
          <w:sz w:val="20"/>
          <w:szCs w:val="20"/>
          <w:vertAlign w:val="superscript"/>
        </w:rPr>
        <w:t>*</w:t>
      </w:r>
      <w:r w:rsidR="00995DB0" w:rsidRPr="00995DB0">
        <w:rPr>
          <w:rFonts w:ascii="바탕체" w:eastAsia="바탕체" w:hAnsi="바탕체" w:cs="Times New Roman"/>
          <w:sz w:val="20"/>
          <w:szCs w:val="22"/>
        </w:rPr>
        <w:t>는 각각 1%, 5%, 10% 유의수준에서의 통계적 유의성을 나타낸다.</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3"/>
        <w:gridCol w:w="1213"/>
        <w:gridCol w:w="1213"/>
        <w:gridCol w:w="1213"/>
        <w:gridCol w:w="1214"/>
        <w:gridCol w:w="1214"/>
        <w:gridCol w:w="1214"/>
      </w:tblGrid>
      <w:tr w:rsidR="00431395" w:rsidRPr="00FC25A2" w14:paraId="69F0B1A9" w14:textId="77777777" w:rsidTr="00C3072D">
        <w:tc>
          <w:tcPr>
            <w:tcW w:w="1213" w:type="dxa"/>
            <w:tcBorders>
              <w:top w:val="single" w:sz="4" w:space="0" w:color="auto"/>
              <w:bottom w:val="single" w:sz="4" w:space="0" w:color="auto"/>
            </w:tcBorders>
            <w:vAlign w:val="center"/>
          </w:tcPr>
          <w:p w14:paraId="6E2129D0" w14:textId="3B01AE62" w:rsidR="00431395" w:rsidRPr="00FC25A2" w:rsidRDefault="00431395" w:rsidP="00D34CE5">
            <w:pPr>
              <w:spacing w:line="276" w:lineRule="auto"/>
              <w:jc w:val="center"/>
              <w:rPr>
                <w:rFonts w:ascii="바탕체" w:eastAsia="바탕체" w:hAnsi="바탕체" w:cs="Times New Roman"/>
                <w:sz w:val="20"/>
                <w:szCs w:val="20"/>
              </w:rPr>
            </w:pPr>
            <w:r w:rsidRPr="00FC25A2">
              <w:rPr>
                <w:rFonts w:ascii="바탕체" w:eastAsia="바탕체" w:hAnsi="바탕체" w:cs="Times New Roman"/>
                <w:color w:val="000000"/>
                <w:sz w:val="20"/>
                <w:szCs w:val="20"/>
              </w:rPr>
              <w:t>Variable</w:t>
            </w:r>
          </w:p>
        </w:tc>
        <w:tc>
          <w:tcPr>
            <w:tcW w:w="1213" w:type="dxa"/>
            <w:tcBorders>
              <w:top w:val="single" w:sz="4" w:space="0" w:color="auto"/>
              <w:bottom w:val="single" w:sz="4" w:space="0" w:color="auto"/>
            </w:tcBorders>
            <w:vAlign w:val="center"/>
          </w:tcPr>
          <w:p w14:paraId="094E10FE" w14:textId="4A8BBD7E" w:rsidR="00431395" w:rsidRPr="00FC25A2" w:rsidRDefault="00431395" w:rsidP="00D34CE5">
            <w:pPr>
              <w:spacing w:line="276" w:lineRule="auto"/>
              <w:jc w:val="center"/>
              <w:rPr>
                <w:rFonts w:ascii="바탕체" w:eastAsia="바탕체" w:hAnsi="바탕체" w:cs="Times New Roman"/>
                <w:sz w:val="20"/>
                <w:szCs w:val="20"/>
              </w:rPr>
            </w:pPr>
            <w:r w:rsidRPr="00FC25A2">
              <w:rPr>
                <w:rFonts w:ascii="바탕체" w:eastAsia="바탕체" w:hAnsi="바탕체" w:cs="Times New Roman"/>
                <w:color w:val="000000"/>
                <w:sz w:val="20"/>
                <w:szCs w:val="20"/>
              </w:rPr>
              <w:t>Model 1</w:t>
            </w:r>
          </w:p>
        </w:tc>
        <w:tc>
          <w:tcPr>
            <w:tcW w:w="1213" w:type="dxa"/>
            <w:tcBorders>
              <w:top w:val="single" w:sz="4" w:space="0" w:color="auto"/>
              <w:bottom w:val="single" w:sz="4" w:space="0" w:color="auto"/>
            </w:tcBorders>
            <w:vAlign w:val="center"/>
          </w:tcPr>
          <w:p w14:paraId="12EEA0A4" w14:textId="6DF16715" w:rsidR="00431395" w:rsidRPr="00FC25A2" w:rsidRDefault="00431395" w:rsidP="00D34CE5">
            <w:pPr>
              <w:spacing w:line="276" w:lineRule="auto"/>
              <w:jc w:val="center"/>
              <w:rPr>
                <w:rFonts w:ascii="바탕체" w:eastAsia="바탕체" w:hAnsi="바탕체" w:cs="Times New Roman"/>
                <w:sz w:val="20"/>
                <w:szCs w:val="20"/>
              </w:rPr>
            </w:pPr>
            <w:r w:rsidRPr="00FC25A2">
              <w:rPr>
                <w:rFonts w:ascii="바탕체" w:eastAsia="바탕체" w:hAnsi="바탕체" w:cs="Times New Roman"/>
                <w:color w:val="000000"/>
                <w:sz w:val="20"/>
                <w:szCs w:val="20"/>
              </w:rPr>
              <w:t>Model 2</w:t>
            </w:r>
          </w:p>
        </w:tc>
        <w:tc>
          <w:tcPr>
            <w:tcW w:w="1213" w:type="dxa"/>
            <w:tcBorders>
              <w:top w:val="single" w:sz="4" w:space="0" w:color="auto"/>
              <w:bottom w:val="single" w:sz="4" w:space="0" w:color="auto"/>
            </w:tcBorders>
            <w:vAlign w:val="center"/>
          </w:tcPr>
          <w:p w14:paraId="6795682D" w14:textId="610C8870" w:rsidR="00431395" w:rsidRPr="00FC25A2" w:rsidRDefault="00431395" w:rsidP="00D34CE5">
            <w:pPr>
              <w:spacing w:line="276" w:lineRule="auto"/>
              <w:jc w:val="center"/>
              <w:rPr>
                <w:rFonts w:ascii="바탕체" w:eastAsia="바탕체" w:hAnsi="바탕체" w:cs="Times New Roman"/>
                <w:sz w:val="20"/>
                <w:szCs w:val="20"/>
              </w:rPr>
            </w:pPr>
            <w:r w:rsidRPr="00FC25A2">
              <w:rPr>
                <w:rFonts w:ascii="바탕체" w:eastAsia="바탕체" w:hAnsi="바탕체" w:cs="Times New Roman"/>
                <w:color w:val="000000"/>
                <w:sz w:val="20"/>
                <w:szCs w:val="20"/>
              </w:rPr>
              <w:t>Model 3</w:t>
            </w:r>
          </w:p>
        </w:tc>
        <w:tc>
          <w:tcPr>
            <w:tcW w:w="1214" w:type="dxa"/>
            <w:tcBorders>
              <w:top w:val="single" w:sz="4" w:space="0" w:color="auto"/>
              <w:bottom w:val="single" w:sz="4" w:space="0" w:color="auto"/>
            </w:tcBorders>
            <w:vAlign w:val="center"/>
          </w:tcPr>
          <w:p w14:paraId="69CA73D1" w14:textId="38DB1B9C" w:rsidR="00431395" w:rsidRPr="00FC25A2" w:rsidRDefault="00431395" w:rsidP="00D34CE5">
            <w:pPr>
              <w:spacing w:line="276" w:lineRule="auto"/>
              <w:jc w:val="center"/>
              <w:rPr>
                <w:rFonts w:ascii="바탕체" w:eastAsia="바탕체" w:hAnsi="바탕체" w:cs="Times New Roman"/>
                <w:sz w:val="20"/>
                <w:szCs w:val="20"/>
              </w:rPr>
            </w:pPr>
            <w:r w:rsidRPr="00FC25A2">
              <w:rPr>
                <w:rFonts w:ascii="바탕체" w:eastAsia="바탕체" w:hAnsi="바탕체" w:cs="Times New Roman"/>
                <w:color w:val="000000"/>
                <w:sz w:val="20"/>
                <w:szCs w:val="20"/>
              </w:rPr>
              <w:t>Model 4</w:t>
            </w:r>
          </w:p>
        </w:tc>
        <w:tc>
          <w:tcPr>
            <w:tcW w:w="1214" w:type="dxa"/>
            <w:tcBorders>
              <w:top w:val="single" w:sz="4" w:space="0" w:color="auto"/>
              <w:bottom w:val="single" w:sz="4" w:space="0" w:color="auto"/>
            </w:tcBorders>
            <w:vAlign w:val="center"/>
          </w:tcPr>
          <w:p w14:paraId="16CA013B" w14:textId="48BF113A" w:rsidR="00431395" w:rsidRPr="00FC25A2" w:rsidRDefault="00431395" w:rsidP="00D34CE5">
            <w:pPr>
              <w:spacing w:line="276" w:lineRule="auto"/>
              <w:jc w:val="center"/>
              <w:rPr>
                <w:rFonts w:ascii="바탕체" w:eastAsia="바탕체" w:hAnsi="바탕체" w:cs="Times New Roman"/>
                <w:sz w:val="20"/>
                <w:szCs w:val="20"/>
              </w:rPr>
            </w:pPr>
            <w:r w:rsidRPr="00FC25A2">
              <w:rPr>
                <w:rFonts w:ascii="바탕체" w:eastAsia="바탕체" w:hAnsi="바탕체" w:cs="Times New Roman"/>
                <w:color w:val="000000"/>
                <w:sz w:val="20"/>
                <w:szCs w:val="20"/>
              </w:rPr>
              <w:t>Model 5</w:t>
            </w:r>
          </w:p>
        </w:tc>
        <w:tc>
          <w:tcPr>
            <w:tcW w:w="1214" w:type="dxa"/>
            <w:tcBorders>
              <w:top w:val="single" w:sz="4" w:space="0" w:color="auto"/>
              <w:bottom w:val="single" w:sz="4" w:space="0" w:color="auto"/>
            </w:tcBorders>
            <w:vAlign w:val="center"/>
          </w:tcPr>
          <w:p w14:paraId="5E9DE1EA" w14:textId="6504CAF0" w:rsidR="00431395" w:rsidRPr="00FC25A2" w:rsidRDefault="00431395" w:rsidP="00D34CE5">
            <w:pPr>
              <w:spacing w:line="276" w:lineRule="auto"/>
              <w:jc w:val="center"/>
              <w:rPr>
                <w:rFonts w:ascii="바탕체" w:eastAsia="바탕체" w:hAnsi="바탕체" w:cs="Times New Roman"/>
                <w:sz w:val="20"/>
                <w:szCs w:val="20"/>
              </w:rPr>
            </w:pPr>
            <w:r w:rsidRPr="00FC25A2">
              <w:rPr>
                <w:rFonts w:ascii="바탕체" w:eastAsia="바탕체" w:hAnsi="바탕체" w:cs="Times New Roman"/>
                <w:color w:val="000000"/>
                <w:sz w:val="20"/>
                <w:szCs w:val="20"/>
              </w:rPr>
              <w:t>Model 6</w:t>
            </w:r>
          </w:p>
        </w:tc>
      </w:tr>
      <w:tr w:rsidR="00431395" w:rsidRPr="00FC25A2" w14:paraId="34FE036A" w14:textId="77777777" w:rsidTr="00C3072D">
        <w:tc>
          <w:tcPr>
            <w:tcW w:w="1213" w:type="dxa"/>
            <w:tcBorders>
              <w:top w:val="single" w:sz="4" w:space="0" w:color="auto"/>
            </w:tcBorders>
            <w:vAlign w:val="center"/>
          </w:tcPr>
          <w:p w14:paraId="51DC9090" w14:textId="03EA5679" w:rsidR="00431395" w:rsidRPr="00FC25A2" w:rsidRDefault="00431395" w:rsidP="00D34CE5">
            <w:pPr>
              <w:spacing w:line="276" w:lineRule="auto"/>
              <w:jc w:val="center"/>
              <w:rPr>
                <w:rFonts w:ascii="바탕체" w:eastAsia="바탕체" w:hAnsi="바탕체" w:cs="Times New Roman"/>
                <w:sz w:val="20"/>
                <w:szCs w:val="20"/>
              </w:rPr>
            </w:pPr>
            <w:proofErr w:type="spellStart"/>
            <w:r w:rsidRPr="00FC25A2">
              <w:rPr>
                <w:rFonts w:ascii="바탕체" w:eastAsia="바탕체" w:hAnsi="바탕체" w:cs="Times New Roman"/>
                <w:i/>
                <w:iCs/>
                <w:color w:val="000000"/>
                <w:sz w:val="20"/>
                <w:szCs w:val="20"/>
              </w:rPr>
              <w:t>relss</w:t>
            </w:r>
            <w:proofErr w:type="spellEnd"/>
          </w:p>
        </w:tc>
        <w:tc>
          <w:tcPr>
            <w:tcW w:w="1213" w:type="dxa"/>
            <w:tcBorders>
              <w:top w:val="single" w:sz="4" w:space="0" w:color="auto"/>
            </w:tcBorders>
            <w:vAlign w:val="center"/>
          </w:tcPr>
          <w:p w14:paraId="15A2BAEF" w14:textId="0D146DF8" w:rsidR="00431395" w:rsidRPr="00FC25A2" w:rsidRDefault="00431395" w:rsidP="00D34CE5">
            <w:pPr>
              <w:spacing w:line="276" w:lineRule="auto"/>
              <w:jc w:val="center"/>
              <w:rPr>
                <w:rFonts w:ascii="바탕체" w:eastAsia="바탕체" w:hAnsi="바탕체" w:cs="Times New Roman"/>
                <w:sz w:val="20"/>
                <w:szCs w:val="20"/>
              </w:rPr>
            </w:pPr>
            <w:r w:rsidRPr="00FC25A2">
              <w:rPr>
                <w:rFonts w:ascii="바탕체" w:eastAsia="바탕체" w:hAnsi="바탕체" w:cs="Times New Roman"/>
                <w:color w:val="000000"/>
                <w:sz w:val="20"/>
                <w:szCs w:val="20"/>
              </w:rPr>
              <w:t>-</w:t>
            </w:r>
            <w:r w:rsidR="00C934A3">
              <w:rPr>
                <w:rFonts w:ascii="바탕체" w:eastAsia="바탕체" w:hAnsi="바탕체" w:cs="Times New Roman" w:hint="eastAsia"/>
                <w:color w:val="000000"/>
                <w:sz w:val="20"/>
                <w:szCs w:val="20"/>
              </w:rPr>
              <w:t>8</w:t>
            </w:r>
            <w:r w:rsidRPr="00FC25A2">
              <w:rPr>
                <w:rFonts w:ascii="바탕체" w:eastAsia="바탕체" w:hAnsi="바탕체" w:cs="Times New Roman"/>
                <w:color w:val="000000"/>
                <w:sz w:val="20"/>
                <w:szCs w:val="20"/>
              </w:rPr>
              <w:t>.</w:t>
            </w:r>
            <w:r w:rsidR="00C934A3">
              <w:rPr>
                <w:rFonts w:ascii="바탕체" w:eastAsia="바탕체" w:hAnsi="바탕체" w:cs="Times New Roman" w:hint="eastAsia"/>
                <w:color w:val="000000"/>
                <w:sz w:val="20"/>
                <w:szCs w:val="20"/>
              </w:rPr>
              <w:t>031</w:t>
            </w:r>
            <w:r w:rsidR="00532016" w:rsidRPr="00213145">
              <w:rPr>
                <w:rFonts w:ascii="바탕체" w:eastAsia="바탕체" w:hAnsi="바탕체" w:hint="eastAsia"/>
                <w:sz w:val="20"/>
                <w:szCs w:val="20"/>
                <w:vertAlign w:val="superscript"/>
              </w:rPr>
              <w:t>**</w:t>
            </w:r>
          </w:p>
        </w:tc>
        <w:tc>
          <w:tcPr>
            <w:tcW w:w="1213" w:type="dxa"/>
            <w:tcBorders>
              <w:top w:val="single" w:sz="4" w:space="0" w:color="auto"/>
            </w:tcBorders>
            <w:vAlign w:val="center"/>
          </w:tcPr>
          <w:p w14:paraId="1EEA1567" w14:textId="100A1C3B" w:rsidR="00431395" w:rsidRPr="00FC25A2" w:rsidRDefault="00431395" w:rsidP="00D34CE5">
            <w:pPr>
              <w:spacing w:line="276" w:lineRule="auto"/>
              <w:jc w:val="center"/>
              <w:rPr>
                <w:rFonts w:ascii="바탕체" w:eastAsia="바탕체" w:hAnsi="바탕체" w:cs="Times New Roman"/>
                <w:sz w:val="20"/>
                <w:szCs w:val="20"/>
              </w:rPr>
            </w:pPr>
          </w:p>
        </w:tc>
        <w:tc>
          <w:tcPr>
            <w:tcW w:w="1213" w:type="dxa"/>
            <w:tcBorders>
              <w:top w:val="single" w:sz="4" w:space="0" w:color="auto"/>
            </w:tcBorders>
            <w:vAlign w:val="center"/>
          </w:tcPr>
          <w:p w14:paraId="1543DB33" w14:textId="6EE9BAE1" w:rsidR="00431395" w:rsidRPr="00FC25A2" w:rsidRDefault="00431395" w:rsidP="00D34CE5">
            <w:pPr>
              <w:spacing w:line="276" w:lineRule="auto"/>
              <w:jc w:val="center"/>
              <w:rPr>
                <w:rFonts w:ascii="바탕체" w:eastAsia="바탕체" w:hAnsi="바탕체" w:cs="Times New Roman"/>
                <w:sz w:val="20"/>
                <w:szCs w:val="20"/>
              </w:rPr>
            </w:pPr>
          </w:p>
        </w:tc>
        <w:tc>
          <w:tcPr>
            <w:tcW w:w="1214" w:type="dxa"/>
            <w:tcBorders>
              <w:top w:val="single" w:sz="4" w:space="0" w:color="auto"/>
            </w:tcBorders>
            <w:vAlign w:val="center"/>
          </w:tcPr>
          <w:p w14:paraId="673CF1A4" w14:textId="17B33377" w:rsidR="00431395" w:rsidRPr="00FC25A2" w:rsidRDefault="00431395" w:rsidP="00D34CE5">
            <w:pPr>
              <w:spacing w:line="276" w:lineRule="auto"/>
              <w:jc w:val="center"/>
              <w:rPr>
                <w:rFonts w:ascii="바탕체" w:eastAsia="바탕체" w:hAnsi="바탕체" w:cs="Times New Roman"/>
                <w:sz w:val="20"/>
                <w:szCs w:val="20"/>
              </w:rPr>
            </w:pPr>
          </w:p>
        </w:tc>
        <w:tc>
          <w:tcPr>
            <w:tcW w:w="1214" w:type="dxa"/>
            <w:tcBorders>
              <w:top w:val="single" w:sz="4" w:space="0" w:color="auto"/>
            </w:tcBorders>
            <w:vAlign w:val="center"/>
          </w:tcPr>
          <w:p w14:paraId="280F10AC" w14:textId="50CA1B18" w:rsidR="00431395" w:rsidRPr="00FC25A2" w:rsidRDefault="00431395" w:rsidP="00D34CE5">
            <w:pPr>
              <w:spacing w:line="276" w:lineRule="auto"/>
              <w:jc w:val="center"/>
              <w:rPr>
                <w:rFonts w:ascii="바탕체" w:eastAsia="바탕체" w:hAnsi="바탕체" w:cs="Times New Roman"/>
                <w:sz w:val="20"/>
                <w:szCs w:val="20"/>
              </w:rPr>
            </w:pPr>
          </w:p>
        </w:tc>
        <w:tc>
          <w:tcPr>
            <w:tcW w:w="1214" w:type="dxa"/>
            <w:tcBorders>
              <w:top w:val="single" w:sz="4" w:space="0" w:color="auto"/>
            </w:tcBorders>
            <w:vAlign w:val="center"/>
          </w:tcPr>
          <w:p w14:paraId="64FF6622" w14:textId="30DA43F8" w:rsidR="00431395" w:rsidRPr="00FC25A2" w:rsidRDefault="00431395" w:rsidP="00D34CE5">
            <w:pPr>
              <w:spacing w:line="276" w:lineRule="auto"/>
              <w:jc w:val="center"/>
              <w:rPr>
                <w:rFonts w:ascii="바탕체" w:eastAsia="바탕체" w:hAnsi="바탕체" w:cs="Times New Roman"/>
                <w:sz w:val="20"/>
                <w:szCs w:val="20"/>
              </w:rPr>
            </w:pPr>
            <w:r w:rsidRPr="00FC25A2">
              <w:rPr>
                <w:rFonts w:ascii="바탕체" w:eastAsia="바탕체" w:hAnsi="바탕체" w:cs="Times New Roman"/>
                <w:color w:val="000000"/>
                <w:sz w:val="20"/>
                <w:szCs w:val="20"/>
              </w:rPr>
              <w:t>-</w:t>
            </w:r>
            <w:r w:rsidR="00C934A3">
              <w:rPr>
                <w:rFonts w:ascii="바탕체" w:eastAsia="바탕체" w:hAnsi="바탕체" w:cs="Times New Roman" w:hint="eastAsia"/>
                <w:color w:val="000000"/>
                <w:sz w:val="20"/>
                <w:szCs w:val="20"/>
              </w:rPr>
              <w:t>13.031</w:t>
            </w:r>
            <w:r w:rsidR="00532016" w:rsidRPr="00213145">
              <w:rPr>
                <w:rFonts w:ascii="바탕체" w:eastAsia="바탕체" w:hAnsi="바탕체" w:hint="eastAsia"/>
                <w:sz w:val="20"/>
                <w:szCs w:val="20"/>
                <w:vertAlign w:val="superscript"/>
              </w:rPr>
              <w:t>***</w:t>
            </w:r>
          </w:p>
        </w:tc>
      </w:tr>
      <w:tr w:rsidR="00431395" w:rsidRPr="00FC25A2" w14:paraId="2995D48D" w14:textId="77777777" w:rsidTr="00C3072D">
        <w:tc>
          <w:tcPr>
            <w:tcW w:w="1213" w:type="dxa"/>
            <w:vAlign w:val="center"/>
          </w:tcPr>
          <w:p w14:paraId="0FD5C3EA" w14:textId="2B62C849" w:rsidR="00431395" w:rsidRPr="00FC25A2" w:rsidRDefault="00431395" w:rsidP="00D34CE5">
            <w:pPr>
              <w:spacing w:line="276" w:lineRule="auto"/>
              <w:jc w:val="center"/>
              <w:rPr>
                <w:rFonts w:ascii="바탕체" w:eastAsia="바탕체" w:hAnsi="바탕체" w:cs="Times New Roman"/>
                <w:sz w:val="20"/>
                <w:szCs w:val="20"/>
              </w:rPr>
            </w:pPr>
          </w:p>
        </w:tc>
        <w:tc>
          <w:tcPr>
            <w:tcW w:w="1213" w:type="dxa"/>
            <w:vAlign w:val="center"/>
          </w:tcPr>
          <w:p w14:paraId="16C9A9A6" w14:textId="68802D49" w:rsidR="00431395" w:rsidRPr="00FC25A2" w:rsidRDefault="00431395" w:rsidP="00D34CE5">
            <w:pPr>
              <w:spacing w:line="276" w:lineRule="auto"/>
              <w:jc w:val="center"/>
              <w:rPr>
                <w:rFonts w:ascii="바탕체" w:eastAsia="바탕체" w:hAnsi="바탕체" w:cs="Times New Roman"/>
                <w:sz w:val="20"/>
                <w:szCs w:val="20"/>
              </w:rPr>
            </w:pPr>
            <w:r w:rsidRPr="00FC25A2">
              <w:rPr>
                <w:rFonts w:ascii="바탕체" w:eastAsia="바탕체" w:hAnsi="바탕체" w:cs="Times New Roman"/>
                <w:color w:val="000000"/>
                <w:sz w:val="20"/>
                <w:szCs w:val="20"/>
              </w:rPr>
              <w:t>(-2.2</w:t>
            </w:r>
            <w:r w:rsidR="00C934A3">
              <w:rPr>
                <w:rFonts w:ascii="바탕체" w:eastAsia="바탕체" w:hAnsi="바탕체" w:cs="Times New Roman" w:hint="eastAsia"/>
                <w:color w:val="000000"/>
                <w:sz w:val="20"/>
                <w:szCs w:val="20"/>
              </w:rPr>
              <w:t>0</w:t>
            </w:r>
            <w:r w:rsidRPr="00FC25A2">
              <w:rPr>
                <w:rFonts w:ascii="바탕체" w:eastAsia="바탕체" w:hAnsi="바탕체" w:cs="Times New Roman"/>
                <w:color w:val="000000"/>
                <w:sz w:val="20"/>
                <w:szCs w:val="20"/>
              </w:rPr>
              <w:t>)</w:t>
            </w:r>
          </w:p>
        </w:tc>
        <w:tc>
          <w:tcPr>
            <w:tcW w:w="1213" w:type="dxa"/>
            <w:vAlign w:val="center"/>
          </w:tcPr>
          <w:p w14:paraId="517DFD46" w14:textId="747E50C4" w:rsidR="00431395" w:rsidRPr="00FC25A2" w:rsidRDefault="00431395" w:rsidP="00D34CE5">
            <w:pPr>
              <w:spacing w:line="276" w:lineRule="auto"/>
              <w:jc w:val="center"/>
              <w:rPr>
                <w:rFonts w:ascii="바탕체" w:eastAsia="바탕체" w:hAnsi="바탕체" w:cs="Times New Roman"/>
                <w:sz w:val="20"/>
                <w:szCs w:val="20"/>
              </w:rPr>
            </w:pPr>
          </w:p>
        </w:tc>
        <w:tc>
          <w:tcPr>
            <w:tcW w:w="1213" w:type="dxa"/>
            <w:vAlign w:val="center"/>
          </w:tcPr>
          <w:p w14:paraId="696A5A91" w14:textId="2CED625F" w:rsidR="00431395" w:rsidRPr="00FC25A2" w:rsidRDefault="00431395" w:rsidP="00D34CE5">
            <w:pPr>
              <w:spacing w:line="276" w:lineRule="auto"/>
              <w:jc w:val="center"/>
              <w:rPr>
                <w:rFonts w:ascii="바탕체" w:eastAsia="바탕체" w:hAnsi="바탕체" w:cs="Times New Roman"/>
                <w:sz w:val="20"/>
                <w:szCs w:val="20"/>
              </w:rPr>
            </w:pPr>
          </w:p>
        </w:tc>
        <w:tc>
          <w:tcPr>
            <w:tcW w:w="1214" w:type="dxa"/>
            <w:vAlign w:val="center"/>
          </w:tcPr>
          <w:p w14:paraId="30215B59" w14:textId="29E39108" w:rsidR="00431395" w:rsidRPr="00FC25A2" w:rsidRDefault="00431395" w:rsidP="00D34CE5">
            <w:pPr>
              <w:spacing w:line="276" w:lineRule="auto"/>
              <w:jc w:val="center"/>
              <w:rPr>
                <w:rFonts w:ascii="바탕체" w:eastAsia="바탕체" w:hAnsi="바탕체" w:cs="Times New Roman"/>
                <w:sz w:val="20"/>
                <w:szCs w:val="20"/>
              </w:rPr>
            </w:pPr>
          </w:p>
        </w:tc>
        <w:tc>
          <w:tcPr>
            <w:tcW w:w="1214" w:type="dxa"/>
            <w:vAlign w:val="center"/>
          </w:tcPr>
          <w:p w14:paraId="0ABA23AD" w14:textId="1A3FB46E" w:rsidR="00431395" w:rsidRPr="00FC25A2" w:rsidRDefault="00431395" w:rsidP="00D34CE5">
            <w:pPr>
              <w:spacing w:line="276" w:lineRule="auto"/>
              <w:jc w:val="center"/>
              <w:rPr>
                <w:rFonts w:ascii="바탕체" w:eastAsia="바탕체" w:hAnsi="바탕체" w:cs="Times New Roman"/>
                <w:sz w:val="20"/>
                <w:szCs w:val="20"/>
              </w:rPr>
            </w:pPr>
          </w:p>
        </w:tc>
        <w:tc>
          <w:tcPr>
            <w:tcW w:w="1214" w:type="dxa"/>
            <w:vAlign w:val="center"/>
          </w:tcPr>
          <w:p w14:paraId="21F75C1F" w14:textId="5C404C62" w:rsidR="00431395" w:rsidRPr="00FC25A2" w:rsidRDefault="00431395" w:rsidP="00D34CE5">
            <w:pPr>
              <w:spacing w:line="276" w:lineRule="auto"/>
              <w:jc w:val="center"/>
              <w:rPr>
                <w:rFonts w:ascii="바탕체" w:eastAsia="바탕체" w:hAnsi="바탕체" w:cs="Times New Roman"/>
                <w:sz w:val="20"/>
                <w:szCs w:val="20"/>
              </w:rPr>
            </w:pPr>
            <w:r w:rsidRPr="00FC25A2">
              <w:rPr>
                <w:rFonts w:ascii="바탕체" w:eastAsia="바탕체" w:hAnsi="바탕체" w:cs="Times New Roman"/>
                <w:color w:val="000000"/>
                <w:sz w:val="20"/>
                <w:szCs w:val="20"/>
              </w:rPr>
              <w:t>(-</w:t>
            </w:r>
            <w:r w:rsidR="00C934A3">
              <w:rPr>
                <w:rFonts w:ascii="바탕체" w:eastAsia="바탕체" w:hAnsi="바탕체" w:cs="Times New Roman" w:hint="eastAsia"/>
                <w:color w:val="000000"/>
                <w:sz w:val="20"/>
                <w:szCs w:val="20"/>
              </w:rPr>
              <w:t>3.94</w:t>
            </w:r>
            <w:r w:rsidRPr="00FC25A2">
              <w:rPr>
                <w:rFonts w:ascii="바탕체" w:eastAsia="바탕체" w:hAnsi="바탕체" w:cs="Times New Roman"/>
                <w:color w:val="000000"/>
                <w:sz w:val="20"/>
                <w:szCs w:val="20"/>
              </w:rPr>
              <w:t>)</w:t>
            </w:r>
          </w:p>
        </w:tc>
      </w:tr>
      <w:tr w:rsidR="00431395" w:rsidRPr="00FC25A2" w14:paraId="33AF09C8" w14:textId="77777777" w:rsidTr="00C3072D">
        <w:tc>
          <w:tcPr>
            <w:tcW w:w="1213" w:type="dxa"/>
            <w:vAlign w:val="center"/>
          </w:tcPr>
          <w:p w14:paraId="7407DD0B" w14:textId="41332C21" w:rsidR="00431395" w:rsidRPr="00FC25A2" w:rsidRDefault="00431395" w:rsidP="00D34CE5">
            <w:pPr>
              <w:spacing w:line="276" w:lineRule="auto"/>
              <w:jc w:val="center"/>
              <w:rPr>
                <w:rFonts w:ascii="바탕체" w:eastAsia="바탕체" w:hAnsi="바탕체" w:cs="Times New Roman"/>
                <w:sz w:val="20"/>
                <w:szCs w:val="20"/>
              </w:rPr>
            </w:pPr>
            <w:r w:rsidRPr="00FC25A2">
              <w:rPr>
                <w:rFonts w:ascii="바탕체" w:eastAsia="바탕체" w:hAnsi="바탕체" w:cs="Times New Roman"/>
                <w:i/>
                <w:iCs/>
                <w:color w:val="000000"/>
                <w:sz w:val="20"/>
                <w:szCs w:val="20"/>
              </w:rPr>
              <w:t>BETA</w:t>
            </w:r>
          </w:p>
        </w:tc>
        <w:tc>
          <w:tcPr>
            <w:tcW w:w="1213" w:type="dxa"/>
            <w:vAlign w:val="center"/>
          </w:tcPr>
          <w:p w14:paraId="6CB7D532" w14:textId="18F98F3E" w:rsidR="00431395" w:rsidRPr="00FC25A2" w:rsidRDefault="00431395" w:rsidP="00D34CE5">
            <w:pPr>
              <w:spacing w:line="276" w:lineRule="auto"/>
              <w:jc w:val="center"/>
              <w:rPr>
                <w:rFonts w:ascii="바탕체" w:eastAsia="바탕체" w:hAnsi="바탕체" w:cs="Times New Roman"/>
                <w:sz w:val="20"/>
                <w:szCs w:val="20"/>
              </w:rPr>
            </w:pPr>
          </w:p>
        </w:tc>
        <w:tc>
          <w:tcPr>
            <w:tcW w:w="1213" w:type="dxa"/>
            <w:vAlign w:val="center"/>
          </w:tcPr>
          <w:p w14:paraId="637AD613" w14:textId="63CB6FF9" w:rsidR="00431395" w:rsidRPr="00FC25A2" w:rsidRDefault="00C934A3" w:rsidP="00D34CE5">
            <w:pPr>
              <w:spacing w:line="276" w:lineRule="auto"/>
              <w:jc w:val="center"/>
              <w:rPr>
                <w:rFonts w:ascii="바탕체" w:eastAsia="바탕체" w:hAnsi="바탕체" w:cs="Times New Roman"/>
                <w:sz w:val="20"/>
                <w:szCs w:val="20"/>
              </w:rPr>
            </w:pPr>
            <w:r>
              <w:rPr>
                <w:rFonts w:ascii="바탕체" w:eastAsia="바탕체" w:hAnsi="바탕체" w:cs="Times New Roman" w:hint="eastAsia"/>
                <w:color w:val="000000"/>
                <w:sz w:val="20"/>
                <w:szCs w:val="20"/>
              </w:rPr>
              <w:t>-</w:t>
            </w:r>
            <w:r w:rsidR="00431395" w:rsidRPr="00FC25A2">
              <w:rPr>
                <w:rFonts w:ascii="바탕체" w:eastAsia="바탕체" w:hAnsi="바탕체" w:cs="Times New Roman"/>
                <w:color w:val="000000"/>
                <w:sz w:val="20"/>
                <w:szCs w:val="20"/>
              </w:rPr>
              <w:t>0.</w:t>
            </w:r>
            <w:r>
              <w:rPr>
                <w:rFonts w:ascii="바탕체" w:eastAsia="바탕체" w:hAnsi="바탕체" w:cs="Times New Roman" w:hint="eastAsia"/>
                <w:color w:val="000000"/>
                <w:sz w:val="20"/>
                <w:szCs w:val="20"/>
              </w:rPr>
              <w:t>626</w:t>
            </w:r>
            <w:r w:rsidR="00532016" w:rsidRPr="00213145">
              <w:rPr>
                <w:rFonts w:ascii="바탕체" w:eastAsia="바탕체" w:hAnsi="바탕체" w:hint="eastAsia"/>
                <w:sz w:val="20"/>
                <w:szCs w:val="20"/>
                <w:vertAlign w:val="superscript"/>
              </w:rPr>
              <w:t>***</w:t>
            </w:r>
          </w:p>
        </w:tc>
        <w:tc>
          <w:tcPr>
            <w:tcW w:w="1213" w:type="dxa"/>
            <w:vAlign w:val="center"/>
          </w:tcPr>
          <w:p w14:paraId="7A737AEE" w14:textId="38F9089A" w:rsidR="00431395" w:rsidRPr="00FC25A2" w:rsidRDefault="00431395" w:rsidP="00D34CE5">
            <w:pPr>
              <w:spacing w:line="276" w:lineRule="auto"/>
              <w:jc w:val="center"/>
              <w:rPr>
                <w:rFonts w:ascii="바탕체" w:eastAsia="바탕체" w:hAnsi="바탕체" w:cs="Times New Roman"/>
                <w:sz w:val="20"/>
                <w:szCs w:val="20"/>
              </w:rPr>
            </w:pPr>
          </w:p>
        </w:tc>
        <w:tc>
          <w:tcPr>
            <w:tcW w:w="1214" w:type="dxa"/>
            <w:vAlign w:val="center"/>
          </w:tcPr>
          <w:p w14:paraId="3B3FE91C" w14:textId="44CBD5EF" w:rsidR="00431395" w:rsidRPr="00FC25A2" w:rsidRDefault="00431395" w:rsidP="00D34CE5">
            <w:pPr>
              <w:spacing w:line="276" w:lineRule="auto"/>
              <w:jc w:val="center"/>
              <w:rPr>
                <w:rFonts w:ascii="바탕체" w:eastAsia="바탕체" w:hAnsi="바탕체" w:cs="Times New Roman"/>
                <w:sz w:val="20"/>
                <w:szCs w:val="20"/>
              </w:rPr>
            </w:pPr>
          </w:p>
        </w:tc>
        <w:tc>
          <w:tcPr>
            <w:tcW w:w="1214" w:type="dxa"/>
            <w:vAlign w:val="center"/>
          </w:tcPr>
          <w:p w14:paraId="1DDE9956" w14:textId="5ADB116E" w:rsidR="00431395" w:rsidRPr="00FC25A2" w:rsidRDefault="00431395" w:rsidP="00D34CE5">
            <w:pPr>
              <w:spacing w:line="276" w:lineRule="auto"/>
              <w:jc w:val="center"/>
              <w:rPr>
                <w:rFonts w:ascii="바탕체" w:eastAsia="바탕체" w:hAnsi="바탕체" w:cs="Times New Roman"/>
                <w:sz w:val="20"/>
                <w:szCs w:val="20"/>
              </w:rPr>
            </w:pPr>
          </w:p>
        </w:tc>
        <w:tc>
          <w:tcPr>
            <w:tcW w:w="1214" w:type="dxa"/>
            <w:vAlign w:val="center"/>
          </w:tcPr>
          <w:p w14:paraId="7FAD3AA0" w14:textId="5DC02F0F" w:rsidR="00431395" w:rsidRPr="00FC25A2" w:rsidRDefault="00C934A3" w:rsidP="00D34CE5">
            <w:pPr>
              <w:spacing w:line="276" w:lineRule="auto"/>
              <w:jc w:val="center"/>
              <w:rPr>
                <w:rFonts w:ascii="바탕체" w:eastAsia="바탕체" w:hAnsi="바탕체" w:cs="Times New Roman"/>
                <w:sz w:val="20"/>
                <w:szCs w:val="20"/>
              </w:rPr>
            </w:pPr>
            <w:r>
              <w:rPr>
                <w:rFonts w:ascii="바탕체" w:eastAsia="바탕체" w:hAnsi="바탕체" w:cs="Times New Roman" w:hint="eastAsia"/>
                <w:color w:val="000000"/>
                <w:sz w:val="20"/>
                <w:szCs w:val="20"/>
              </w:rPr>
              <w:t>-0.626</w:t>
            </w:r>
            <w:r w:rsidR="00532016" w:rsidRPr="00213145">
              <w:rPr>
                <w:rFonts w:ascii="바탕체" w:eastAsia="바탕체" w:hAnsi="바탕체" w:hint="eastAsia"/>
                <w:sz w:val="20"/>
                <w:szCs w:val="20"/>
                <w:vertAlign w:val="superscript"/>
              </w:rPr>
              <w:t>***</w:t>
            </w:r>
          </w:p>
        </w:tc>
      </w:tr>
      <w:tr w:rsidR="00431395" w:rsidRPr="00FC25A2" w14:paraId="13BBF6F1" w14:textId="77777777" w:rsidTr="00C3072D">
        <w:tc>
          <w:tcPr>
            <w:tcW w:w="1213" w:type="dxa"/>
            <w:vAlign w:val="center"/>
          </w:tcPr>
          <w:p w14:paraId="5D1708A8" w14:textId="07AA5571" w:rsidR="00431395" w:rsidRPr="00FC25A2" w:rsidRDefault="00431395" w:rsidP="00D34CE5">
            <w:pPr>
              <w:spacing w:line="276" w:lineRule="auto"/>
              <w:jc w:val="center"/>
              <w:rPr>
                <w:rFonts w:ascii="바탕체" w:eastAsia="바탕체" w:hAnsi="바탕체" w:cs="Times New Roman"/>
                <w:sz w:val="20"/>
                <w:szCs w:val="20"/>
              </w:rPr>
            </w:pPr>
          </w:p>
        </w:tc>
        <w:tc>
          <w:tcPr>
            <w:tcW w:w="1213" w:type="dxa"/>
            <w:vAlign w:val="center"/>
          </w:tcPr>
          <w:p w14:paraId="57B40E6A" w14:textId="2138A079" w:rsidR="00431395" w:rsidRPr="00FC25A2" w:rsidRDefault="00431395" w:rsidP="00D34CE5">
            <w:pPr>
              <w:spacing w:line="276" w:lineRule="auto"/>
              <w:jc w:val="center"/>
              <w:rPr>
                <w:rFonts w:ascii="바탕체" w:eastAsia="바탕체" w:hAnsi="바탕체" w:cs="Times New Roman"/>
                <w:sz w:val="20"/>
                <w:szCs w:val="20"/>
              </w:rPr>
            </w:pPr>
          </w:p>
        </w:tc>
        <w:tc>
          <w:tcPr>
            <w:tcW w:w="1213" w:type="dxa"/>
            <w:vAlign w:val="center"/>
          </w:tcPr>
          <w:p w14:paraId="3199DC3D" w14:textId="608A64D3" w:rsidR="00431395" w:rsidRPr="00FC25A2" w:rsidRDefault="00431395" w:rsidP="00D34CE5">
            <w:pPr>
              <w:spacing w:line="276" w:lineRule="auto"/>
              <w:jc w:val="center"/>
              <w:rPr>
                <w:rFonts w:ascii="바탕체" w:eastAsia="바탕체" w:hAnsi="바탕체" w:cs="Times New Roman"/>
                <w:sz w:val="20"/>
                <w:szCs w:val="20"/>
              </w:rPr>
            </w:pPr>
            <w:r w:rsidRPr="00FC25A2">
              <w:rPr>
                <w:rFonts w:ascii="바탕체" w:eastAsia="바탕체" w:hAnsi="바탕체" w:cs="Times New Roman" w:hint="eastAsia"/>
                <w:color w:val="000000"/>
                <w:sz w:val="20"/>
                <w:szCs w:val="20"/>
              </w:rPr>
              <w:t>(</w:t>
            </w:r>
            <w:r w:rsidR="00C934A3">
              <w:rPr>
                <w:rFonts w:ascii="바탕체" w:eastAsia="바탕체" w:hAnsi="바탕체" w:cs="Times New Roman" w:hint="eastAsia"/>
                <w:color w:val="000000"/>
                <w:sz w:val="20"/>
                <w:szCs w:val="20"/>
              </w:rPr>
              <w:t>-2.87</w:t>
            </w:r>
            <w:r w:rsidRPr="00FC25A2">
              <w:rPr>
                <w:rFonts w:ascii="바탕체" w:eastAsia="바탕체" w:hAnsi="바탕체" w:cs="Times New Roman" w:hint="eastAsia"/>
                <w:color w:val="000000"/>
                <w:sz w:val="20"/>
                <w:szCs w:val="20"/>
              </w:rPr>
              <w:t>)</w:t>
            </w:r>
          </w:p>
        </w:tc>
        <w:tc>
          <w:tcPr>
            <w:tcW w:w="1213" w:type="dxa"/>
            <w:vAlign w:val="center"/>
          </w:tcPr>
          <w:p w14:paraId="76A2E0EE" w14:textId="147110EF" w:rsidR="00431395" w:rsidRPr="00FC25A2" w:rsidRDefault="00431395" w:rsidP="00D34CE5">
            <w:pPr>
              <w:spacing w:line="276" w:lineRule="auto"/>
              <w:jc w:val="center"/>
              <w:rPr>
                <w:rFonts w:ascii="바탕체" w:eastAsia="바탕체" w:hAnsi="바탕체" w:cs="Times New Roman"/>
                <w:sz w:val="20"/>
                <w:szCs w:val="20"/>
              </w:rPr>
            </w:pPr>
          </w:p>
        </w:tc>
        <w:tc>
          <w:tcPr>
            <w:tcW w:w="1214" w:type="dxa"/>
            <w:vAlign w:val="center"/>
          </w:tcPr>
          <w:p w14:paraId="619C0352" w14:textId="50A36588" w:rsidR="00431395" w:rsidRPr="00FC25A2" w:rsidRDefault="00431395" w:rsidP="00D34CE5">
            <w:pPr>
              <w:spacing w:line="276" w:lineRule="auto"/>
              <w:jc w:val="center"/>
              <w:rPr>
                <w:rFonts w:ascii="바탕체" w:eastAsia="바탕체" w:hAnsi="바탕체" w:cs="Times New Roman"/>
                <w:sz w:val="20"/>
                <w:szCs w:val="20"/>
              </w:rPr>
            </w:pPr>
          </w:p>
        </w:tc>
        <w:tc>
          <w:tcPr>
            <w:tcW w:w="1214" w:type="dxa"/>
            <w:vAlign w:val="center"/>
          </w:tcPr>
          <w:p w14:paraId="39383A2E" w14:textId="277B01E7" w:rsidR="00431395" w:rsidRPr="00FC25A2" w:rsidRDefault="00431395" w:rsidP="00D34CE5">
            <w:pPr>
              <w:spacing w:line="276" w:lineRule="auto"/>
              <w:jc w:val="center"/>
              <w:rPr>
                <w:rFonts w:ascii="바탕체" w:eastAsia="바탕체" w:hAnsi="바탕체" w:cs="Times New Roman"/>
                <w:sz w:val="20"/>
                <w:szCs w:val="20"/>
              </w:rPr>
            </w:pPr>
          </w:p>
        </w:tc>
        <w:tc>
          <w:tcPr>
            <w:tcW w:w="1214" w:type="dxa"/>
            <w:vAlign w:val="center"/>
          </w:tcPr>
          <w:p w14:paraId="3D1CC4F0" w14:textId="78E2D0AB" w:rsidR="00431395" w:rsidRPr="00FC25A2" w:rsidRDefault="00431395" w:rsidP="00D34CE5">
            <w:pPr>
              <w:spacing w:line="276" w:lineRule="auto"/>
              <w:jc w:val="center"/>
              <w:rPr>
                <w:rFonts w:ascii="바탕체" w:eastAsia="바탕체" w:hAnsi="바탕체" w:cs="Times New Roman"/>
                <w:sz w:val="20"/>
                <w:szCs w:val="20"/>
              </w:rPr>
            </w:pPr>
            <w:r w:rsidRPr="00FC25A2">
              <w:rPr>
                <w:rFonts w:ascii="바탕체" w:eastAsia="바탕체" w:hAnsi="바탕체" w:cs="Times New Roman" w:hint="eastAsia"/>
                <w:color w:val="000000"/>
                <w:sz w:val="20"/>
                <w:szCs w:val="20"/>
              </w:rPr>
              <w:t>(</w:t>
            </w:r>
            <w:r w:rsidR="00C934A3">
              <w:rPr>
                <w:rFonts w:ascii="바탕체" w:eastAsia="바탕체" w:hAnsi="바탕체" w:cs="Times New Roman" w:hint="eastAsia"/>
                <w:color w:val="000000"/>
                <w:sz w:val="20"/>
                <w:szCs w:val="20"/>
              </w:rPr>
              <w:t>-2.95</w:t>
            </w:r>
            <w:r w:rsidRPr="00FC25A2">
              <w:rPr>
                <w:rFonts w:ascii="바탕체" w:eastAsia="바탕체" w:hAnsi="바탕체" w:cs="Times New Roman" w:hint="eastAsia"/>
                <w:color w:val="000000"/>
                <w:sz w:val="20"/>
                <w:szCs w:val="20"/>
              </w:rPr>
              <w:t>)</w:t>
            </w:r>
          </w:p>
        </w:tc>
      </w:tr>
      <w:tr w:rsidR="00431395" w:rsidRPr="00FC25A2" w14:paraId="2FBE13D6" w14:textId="77777777" w:rsidTr="00C3072D">
        <w:tc>
          <w:tcPr>
            <w:tcW w:w="1213" w:type="dxa"/>
            <w:vAlign w:val="center"/>
          </w:tcPr>
          <w:p w14:paraId="2CFD4788" w14:textId="41440811" w:rsidR="00431395" w:rsidRPr="00FC25A2" w:rsidRDefault="00431395" w:rsidP="00D34CE5">
            <w:pPr>
              <w:spacing w:line="276" w:lineRule="auto"/>
              <w:jc w:val="center"/>
              <w:rPr>
                <w:rFonts w:ascii="바탕체" w:eastAsia="바탕체" w:hAnsi="바탕체" w:cs="Times New Roman"/>
                <w:sz w:val="20"/>
                <w:szCs w:val="20"/>
              </w:rPr>
            </w:pPr>
            <w:r w:rsidRPr="00FC25A2">
              <w:rPr>
                <w:rFonts w:ascii="바탕체" w:eastAsia="바탕체" w:hAnsi="바탕체" w:cs="Times New Roman"/>
                <w:i/>
                <w:iCs/>
                <w:color w:val="000000"/>
                <w:sz w:val="20"/>
                <w:szCs w:val="20"/>
              </w:rPr>
              <w:t>ME</w:t>
            </w:r>
          </w:p>
        </w:tc>
        <w:tc>
          <w:tcPr>
            <w:tcW w:w="1213" w:type="dxa"/>
            <w:vAlign w:val="center"/>
          </w:tcPr>
          <w:p w14:paraId="0BADE6EE" w14:textId="3504B92F" w:rsidR="00431395" w:rsidRPr="00FC25A2" w:rsidRDefault="00431395" w:rsidP="00D34CE5">
            <w:pPr>
              <w:spacing w:line="276" w:lineRule="auto"/>
              <w:jc w:val="center"/>
              <w:rPr>
                <w:rFonts w:ascii="바탕체" w:eastAsia="바탕체" w:hAnsi="바탕체" w:cs="Times New Roman"/>
                <w:sz w:val="20"/>
                <w:szCs w:val="20"/>
              </w:rPr>
            </w:pPr>
          </w:p>
        </w:tc>
        <w:tc>
          <w:tcPr>
            <w:tcW w:w="1213" w:type="dxa"/>
            <w:vAlign w:val="center"/>
          </w:tcPr>
          <w:p w14:paraId="2980E69E" w14:textId="114117BE" w:rsidR="00431395" w:rsidRPr="00FC25A2" w:rsidRDefault="00431395" w:rsidP="00D34CE5">
            <w:pPr>
              <w:spacing w:line="276" w:lineRule="auto"/>
              <w:jc w:val="center"/>
              <w:rPr>
                <w:rFonts w:ascii="바탕체" w:eastAsia="바탕체" w:hAnsi="바탕체" w:cs="Times New Roman"/>
                <w:sz w:val="20"/>
                <w:szCs w:val="20"/>
              </w:rPr>
            </w:pPr>
          </w:p>
        </w:tc>
        <w:tc>
          <w:tcPr>
            <w:tcW w:w="1213" w:type="dxa"/>
            <w:vAlign w:val="center"/>
          </w:tcPr>
          <w:p w14:paraId="511C110A" w14:textId="384AD94E" w:rsidR="00431395" w:rsidRPr="00FC25A2" w:rsidRDefault="00C934A3" w:rsidP="00D34CE5">
            <w:pPr>
              <w:spacing w:line="276" w:lineRule="auto"/>
              <w:jc w:val="center"/>
              <w:rPr>
                <w:rFonts w:ascii="바탕체" w:eastAsia="바탕체" w:hAnsi="바탕체" w:cs="Times New Roman"/>
                <w:sz w:val="20"/>
                <w:szCs w:val="20"/>
              </w:rPr>
            </w:pPr>
            <w:r>
              <w:rPr>
                <w:rFonts w:ascii="바탕체" w:eastAsia="바탕체" w:hAnsi="바탕체" w:cs="Times New Roman" w:hint="eastAsia"/>
                <w:color w:val="000000"/>
                <w:sz w:val="20"/>
                <w:szCs w:val="20"/>
              </w:rPr>
              <w:t>-</w:t>
            </w:r>
            <w:r w:rsidR="00431395" w:rsidRPr="00FC25A2">
              <w:rPr>
                <w:rFonts w:ascii="바탕체" w:eastAsia="바탕체" w:hAnsi="바탕체" w:cs="Times New Roman"/>
                <w:color w:val="000000"/>
                <w:sz w:val="20"/>
                <w:szCs w:val="20"/>
              </w:rPr>
              <w:t>0</w:t>
            </w:r>
            <w:r w:rsidR="00431395" w:rsidRPr="00FC25A2">
              <w:rPr>
                <w:rFonts w:ascii="바탕체" w:eastAsia="바탕체" w:hAnsi="바탕체" w:cs="Times New Roman" w:hint="eastAsia"/>
                <w:color w:val="000000"/>
                <w:sz w:val="20"/>
                <w:szCs w:val="20"/>
              </w:rPr>
              <w:t>.000</w:t>
            </w:r>
          </w:p>
        </w:tc>
        <w:tc>
          <w:tcPr>
            <w:tcW w:w="1214" w:type="dxa"/>
            <w:vAlign w:val="center"/>
          </w:tcPr>
          <w:p w14:paraId="3CC69E13" w14:textId="09389B6F" w:rsidR="00431395" w:rsidRPr="00FC25A2" w:rsidRDefault="00431395" w:rsidP="00D34CE5">
            <w:pPr>
              <w:spacing w:line="276" w:lineRule="auto"/>
              <w:jc w:val="center"/>
              <w:rPr>
                <w:rFonts w:ascii="바탕체" w:eastAsia="바탕체" w:hAnsi="바탕체" w:cs="Times New Roman"/>
                <w:sz w:val="20"/>
                <w:szCs w:val="20"/>
              </w:rPr>
            </w:pPr>
          </w:p>
        </w:tc>
        <w:tc>
          <w:tcPr>
            <w:tcW w:w="1214" w:type="dxa"/>
            <w:vAlign w:val="center"/>
          </w:tcPr>
          <w:p w14:paraId="2AAB18E5" w14:textId="5BAFA8C5" w:rsidR="00431395" w:rsidRPr="00FC25A2" w:rsidRDefault="00431395" w:rsidP="00D34CE5">
            <w:pPr>
              <w:spacing w:line="276" w:lineRule="auto"/>
              <w:jc w:val="center"/>
              <w:rPr>
                <w:rFonts w:ascii="바탕체" w:eastAsia="바탕체" w:hAnsi="바탕체" w:cs="Times New Roman"/>
                <w:sz w:val="20"/>
                <w:szCs w:val="20"/>
              </w:rPr>
            </w:pPr>
          </w:p>
        </w:tc>
        <w:tc>
          <w:tcPr>
            <w:tcW w:w="1214" w:type="dxa"/>
            <w:vAlign w:val="center"/>
          </w:tcPr>
          <w:p w14:paraId="00E6C271" w14:textId="71E0F266" w:rsidR="00431395" w:rsidRPr="00FC25A2" w:rsidRDefault="00C934A3" w:rsidP="00D34CE5">
            <w:pPr>
              <w:spacing w:line="276" w:lineRule="auto"/>
              <w:jc w:val="center"/>
              <w:rPr>
                <w:rFonts w:ascii="바탕체" w:eastAsia="바탕체" w:hAnsi="바탕체" w:cs="Times New Roman"/>
                <w:sz w:val="20"/>
                <w:szCs w:val="20"/>
              </w:rPr>
            </w:pPr>
            <w:r>
              <w:rPr>
                <w:rFonts w:ascii="바탕체" w:eastAsia="바탕체" w:hAnsi="바탕체" w:cs="Times New Roman" w:hint="eastAsia"/>
                <w:color w:val="000000"/>
                <w:sz w:val="20"/>
                <w:szCs w:val="20"/>
              </w:rPr>
              <w:t>-</w:t>
            </w:r>
            <w:r w:rsidR="00431395" w:rsidRPr="00FC25A2">
              <w:rPr>
                <w:rFonts w:ascii="바탕체" w:eastAsia="바탕체" w:hAnsi="바탕체" w:cs="Times New Roman"/>
                <w:color w:val="000000"/>
                <w:sz w:val="20"/>
                <w:szCs w:val="20"/>
              </w:rPr>
              <w:t>0</w:t>
            </w:r>
            <w:r w:rsidR="00431395" w:rsidRPr="00FC25A2">
              <w:rPr>
                <w:rFonts w:ascii="바탕체" w:eastAsia="바탕체" w:hAnsi="바탕체" w:cs="Times New Roman" w:hint="eastAsia"/>
                <w:color w:val="000000"/>
                <w:sz w:val="20"/>
                <w:szCs w:val="20"/>
              </w:rPr>
              <w:t>.000</w:t>
            </w:r>
            <w:r w:rsidR="00532016" w:rsidRPr="00213145">
              <w:rPr>
                <w:rFonts w:ascii="바탕체" w:eastAsia="바탕체" w:hAnsi="바탕체" w:hint="eastAsia"/>
                <w:sz w:val="20"/>
                <w:szCs w:val="20"/>
                <w:vertAlign w:val="superscript"/>
              </w:rPr>
              <w:t>***</w:t>
            </w:r>
          </w:p>
        </w:tc>
      </w:tr>
      <w:tr w:rsidR="00431395" w:rsidRPr="00FC25A2" w14:paraId="6376246C" w14:textId="77777777" w:rsidTr="00C3072D">
        <w:tc>
          <w:tcPr>
            <w:tcW w:w="1213" w:type="dxa"/>
            <w:vAlign w:val="center"/>
          </w:tcPr>
          <w:p w14:paraId="2A0BC7B8" w14:textId="2C9C7704" w:rsidR="00431395" w:rsidRPr="00FC25A2" w:rsidRDefault="00431395" w:rsidP="00D34CE5">
            <w:pPr>
              <w:spacing w:line="276" w:lineRule="auto"/>
              <w:jc w:val="center"/>
              <w:rPr>
                <w:rFonts w:ascii="바탕체" w:eastAsia="바탕체" w:hAnsi="바탕체" w:cs="Times New Roman"/>
                <w:sz w:val="20"/>
                <w:szCs w:val="20"/>
              </w:rPr>
            </w:pPr>
          </w:p>
        </w:tc>
        <w:tc>
          <w:tcPr>
            <w:tcW w:w="1213" w:type="dxa"/>
            <w:vAlign w:val="center"/>
          </w:tcPr>
          <w:p w14:paraId="20F9AE0F" w14:textId="7CEA7749" w:rsidR="00431395" w:rsidRPr="00FC25A2" w:rsidRDefault="00431395" w:rsidP="00D34CE5">
            <w:pPr>
              <w:spacing w:line="276" w:lineRule="auto"/>
              <w:jc w:val="center"/>
              <w:rPr>
                <w:rFonts w:ascii="바탕체" w:eastAsia="바탕체" w:hAnsi="바탕체" w:cs="Times New Roman"/>
                <w:sz w:val="20"/>
                <w:szCs w:val="20"/>
              </w:rPr>
            </w:pPr>
          </w:p>
        </w:tc>
        <w:tc>
          <w:tcPr>
            <w:tcW w:w="1213" w:type="dxa"/>
            <w:vAlign w:val="center"/>
          </w:tcPr>
          <w:p w14:paraId="259726DE" w14:textId="49EF3709" w:rsidR="00431395" w:rsidRPr="00FC25A2" w:rsidRDefault="00431395" w:rsidP="00D34CE5">
            <w:pPr>
              <w:spacing w:line="276" w:lineRule="auto"/>
              <w:jc w:val="center"/>
              <w:rPr>
                <w:rFonts w:ascii="바탕체" w:eastAsia="바탕체" w:hAnsi="바탕체" w:cs="Times New Roman"/>
                <w:sz w:val="20"/>
                <w:szCs w:val="20"/>
              </w:rPr>
            </w:pPr>
          </w:p>
        </w:tc>
        <w:tc>
          <w:tcPr>
            <w:tcW w:w="1213" w:type="dxa"/>
            <w:vAlign w:val="center"/>
          </w:tcPr>
          <w:p w14:paraId="32BAD154" w14:textId="58F268A6" w:rsidR="00431395" w:rsidRPr="00FC25A2" w:rsidRDefault="00431395" w:rsidP="00D34CE5">
            <w:pPr>
              <w:spacing w:line="276" w:lineRule="auto"/>
              <w:jc w:val="center"/>
              <w:rPr>
                <w:rFonts w:ascii="바탕체" w:eastAsia="바탕체" w:hAnsi="바탕체" w:cs="Times New Roman"/>
                <w:sz w:val="20"/>
                <w:szCs w:val="20"/>
              </w:rPr>
            </w:pPr>
            <w:r w:rsidRPr="00FC25A2">
              <w:rPr>
                <w:rFonts w:ascii="바탕체" w:eastAsia="바탕체" w:hAnsi="바탕체" w:cs="Times New Roman"/>
                <w:color w:val="000000"/>
                <w:sz w:val="20"/>
                <w:szCs w:val="20"/>
              </w:rPr>
              <w:t>(</w:t>
            </w:r>
            <w:r w:rsidR="00C934A3">
              <w:rPr>
                <w:rFonts w:ascii="바탕체" w:eastAsia="바탕체" w:hAnsi="바탕체" w:cs="Times New Roman" w:hint="eastAsia"/>
                <w:color w:val="000000"/>
                <w:sz w:val="20"/>
                <w:szCs w:val="20"/>
              </w:rPr>
              <w:t>-1.27</w:t>
            </w:r>
            <w:r w:rsidRPr="00FC25A2">
              <w:rPr>
                <w:rFonts w:ascii="바탕체" w:eastAsia="바탕체" w:hAnsi="바탕체" w:cs="Times New Roman"/>
                <w:color w:val="000000"/>
                <w:sz w:val="20"/>
                <w:szCs w:val="20"/>
              </w:rPr>
              <w:t>)</w:t>
            </w:r>
          </w:p>
        </w:tc>
        <w:tc>
          <w:tcPr>
            <w:tcW w:w="1214" w:type="dxa"/>
            <w:vAlign w:val="center"/>
          </w:tcPr>
          <w:p w14:paraId="43FD47F6" w14:textId="791F367F" w:rsidR="00431395" w:rsidRPr="00FC25A2" w:rsidRDefault="00431395" w:rsidP="00D34CE5">
            <w:pPr>
              <w:spacing w:line="276" w:lineRule="auto"/>
              <w:jc w:val="center"/>
              <w:rPr>
                <w:rFonts w:ascii="바탕체" w:eastAsia="바탕체" w:hAnsi="바탕체" w:cs="Times New Roman"/>
                <w:sz w:val="20"/>
                <w:szCs w:val="20"/>
              </w:rPr>
            </w:pPr>
          </w:p>
        </w:tc>
        <w:tc>
          <w:tcPr>
            <w:tcW w:w="1214" w:type="dxa"/>
            <w:vAlign w:val="center"/>
          </w:tcPr>
          <w:p w14:paraId="66BE92A7" w14:textId="3D7AAB5C" w:rsidR="00431395" w:rsidRPr="00FC25A2" w:rsidRDefault="00431395" w:rsidP="00D34CE5">
            <w:pPr>
              <w:spacing w:line="276" w:lineRule="auto"/>
              <w:jc w:val="center"/>
              <w:rPr>
                <w:rFonts w:ascii="바탕체" w:eastAsia="바탕체" w:hAnsi="바탕체" w:cs="Times New Roman"/>
                <w:sz w:val="20"/>
                <w:szCs w:val="20"/>
              </w:rPr>
            </w:pPr>
          </w:p>
        </w:tc>
        <w:tc>
          <w:tcPr>
            <w:tcW w:w="1214" w:type="dxa"/>
            <w:vAlign w:val="center"/>
          </w:tcPr>
          <w:p w14:paraId="380CF094" w14:textId="5C5A369F" w:rsidR="00431395" w:rsidRPr="00FC25A2" w:rsidRDefault="00431395" w:rsidP="00D34CE5">
            <w:pPr>
              <w:spacing w:line="276" w:lineRule="auto"/>
              <w:jc w:val="center"/>
              <w:rPr>
                <w:rFonts w:ascii="바탕체" w:eastAsia="바탕체" w:hAnsi="바탕체" w:cs="Times New Roman"/>
                <w:sz w:val="20"/>
                <w:szCs w:val="20"/>
              </w:rPr>
            </w:pPr>
            <w:r w:rsidRPr="00FC25A2">
              <w:rPr>
                <w:rFonts w:ascii="바탕체" w:eastAsia="바탕체" w:hAnsi="바탕체" w:cs="Times New Roman" w:hint="eastAsia"/>
                <w:color w:val="000000"/>
                <w:sz w:val="20"/>
                <w:szCs w:val="20"/>
              </w:rPr>
              <w:t>(</w:t>
            </w:r>
            <w:r w:rsidR="00C934A3">
              <w:rPr>
                <w:rFonts w:ascii="바탕체" w:eastAsia="바탕체" w:hAnsi="바탕체" w:cs="Times New Roman" w:hint="eastAsia"/>
                <w:color w:val="000000"/>
                <w:sz w:val="20"/>
                <w:szCs w:val="20"/>
              </w:rPr>
              <w:t>-3.09</w:t>
            </w:r>
            <w:r w:rsidRPr="00FC25A2">
              <w:rPr>
                <w:rFonts w:ascii="바탕체" w:eastAsia="바탕체" w:hAnsi="바탕체" w:cs="Times New Roman" w:hint="eastAsia"/>
                <w:color w:val="000000"/>
                <w:sz w:val="20"/>
                <w:szCs w:val="20"/>
              </w:rPr>
              <w:t>)</w:t>
            </w:r>
          </w:p>
        </w:tc>
      </w:tr>
      <w:tr w:rsidR="00431395" w:rsidRPr="00FC25A2" w14:paraId="7A981FDD" w14:textId="77777777" w:rsidTr="00C3072D">
        <w:tc>
          <w:tcPr>
            <w:tcW w:w="1213" w:type="dxa"/>
            <w:vAlign w:val="center"/>
          </w:tcPr>
          <w:p w14:paraId="46602816" w14:textId="41E4F5A8" w:rsidR="00431395" w:rsidRPr="00FC25A2" w:rsidRDefault="00431395" w:rsidP="00D34CE5">
            <w:pPr>
              <w:spacing w:line="276" w:lineRule="auto"/>
              <w:jc w:val="center"/>
              <w:rPr>
                <w:rFonts w:ascii="바탕체" w:eastAsia="바탕체" w:hAnsi="바탕체" w:cs="Times New Roman"/>
                <w:sz w:val="20"/>
                <w:szCs w:val="20"/>
              </w:rPr>
            </w:pPr>
            <w:r w:rsidRPr="00FC25A2">
              <w:rPr>
                <w:rFonts w:ascii="바탕체" w:eastAsia="바탕체" w:hAnsi="바탕체" w:cs="Times New Roman"/>
                <w:i/>
                <w:iCs/>
                <w:color w:val="000000"/>
                <w:sz w:val="20"/>
                <w:szCs w:val="20"/>
              </w:rPr>
              <w:t>PRC</w:t>
            </w:r>
          </w:p>
        </w:tc>
        <w:tc>
          <w:tcPr>
            <w:tcW w:w="1213" w:type="dxa"/>
            <w:vAlign w:val="center"/>
          </w:tcPr>
          <w:p w14:paraId="71EEC090" w14:textId="260CC0C4" w:rsidR="00431395" w:rsidRPr="00FC25A2" w:rsidRDefault="00431395" w:rsidP="00D34CE5">
            <w:pPr>
              <w:spacing w:line="276" w:lineRule="auto"/>
              <w:jc w:val="center"/>
              <w:rPr>
                <w:rFonts w:ascii="바탕체" w:eastAsia="바탕체" w:hAnsi="바탕체" w:cs="Times New Roman"/>
                <w:sz w:val="20"/>
                <w:szCs w:val="20"/>
              </w:rPr>
            </w:pPr>
          </w:p>
        </w:tc>
        <w:tc>
          <w:tcPr>
            <w:tcW w:w="1213" w:type="dxa"/>
            <w:vAlign w:val="center"/>
          </w:tcPr>
          <w:p w14:paraId="6F5E35B7" w14:textId="524BD899" w:rsidR="00431395" w:rsidRPr="00FC25A2" w:rsidRDefault="00431395" w:rsidP="00D34CE5">
            <w:pPr>
              <w:spacing w:line="276" w:lineRule="auto"/>
              <w:jc w:val="center"/>
              <w:rPr>
                <w:rFonts w:ascii="바탕체" w:eastAsia="바탕체" w:hAnsi="바탕체" w:cs="Times New Roman"/>
                <w:sz w:val="20"/>
                <w:szCs w:val="20"/>
              </w:rPr>
            </w:pPr>
          </w:p>
        </w:tc>
        <w:tc>
          <w:tcPr>
            <w:tcW w:w="1213" w:type="dxa"/>
            <w:vAlign w:val="center"/>
          </w:tcPr>
          <w:p w14:paraId="0C3FB2C8" w14:textId="42C144AB" w:rsidR="00431395" w:rsidRPr="00FC25A2" w:rsidRDefault="00431395" w:rsidP="00D34CE5">
            <w:pPr>
              <w:spacing w:line="276" w:lineRule="auto"/>
              <w:jc w:val="center"/>
              <w:rPr>
                <w:rFonts w:ascii="바탕체" w:eastAsia="바탕체" w:hAnsi="바탕체" w:cs="Times New Roman"/>
                <w:sz w:val="20"/>
                <w:szCs w:val="20"/>
              </w:rPr>
            </w:pPr>
          </w:p>
        </w:tc>
        <w:tc>
          <w:tcPr>
            <w:tcW w:w="1214" w:type="dxa"/>
            <w:vAlign w:val="center"/>
          </w:tcPr>
          <w:p w14:paraId="02BA5B88" w14:textId="0E939C18" w:rsidR="00431395" w:rsidRPr="00FC25A2" w:rsidRDefault="00431395" w:rsidP="00D34CE5">
            <w:pPr>
              <w:spacing w:line="276" w:lineRule="auto"/>
              <w:jc w:val="center"/>
              <w:rPr>
                <w:rFonts w:ascii="바탕체" w:eastAsia="바탕체" w:hAnsi="바탕체" w:cs="Times New Roman"/>
                <w:sz w:val="20"/>
                <w:szCs w:val="20"/>
              </w:rPr>
            </w:pPr>
            <w:r w:rsidRPr="00FC25A2">
              <w:rPr>
                <w:rFonts w:ascii="바탕체" w:eastAsia="바탕체" w:hAnsi="바탕체" w:cs="Times New Roman"/>
                <w:color w:val="000000"/>
                <w:sz w:val="20"/>
                <w:szCs w:val="20"/>
              </w:rPr>
              <w:t>0</w:t>
            </w:r>
            <w:r w:rsidRPr="00FC25A2">
              <w:rPr>
                <w:rFonts w:ascii="바탕체" w:eastAsia="바탕체" w:hAnsi="바탕체" w:cs="Times New Roman" w:hint="eastAsia"/>
                <w:color w:val="000000"/>
                <w:sz w:val="20"/>
                <w:szCs w:val="20"/>
              </w:rPr>
              <w:t>.000</w:t>
            </w:r>
            <w:r w:rsidR="00532016" w:rsidRPr="00213145">
              <w:rPr>
                <w:rFonts w:ascii="바탕체" w:eastAsia="바탕체" w:hAnsi="바탕체" w:hint="eastAsia"/>
                <w:sz w:val="20"/>
                <w:szCs w:val="20"/>
                <w:vertAlign w:val="superscript"/>
              </w:rPr>
              <w:t>***</w:t>
            </w:r>
          </w:p>
        </w:tc>
        <w:tc>
          <w:tcPr>
            <w:tcW w:w="1214" w:type="dxa"/>
            <w:vAlign w:val="center"/>
          </w:tcPr>
          <w:p w14:paraId="42561EB6" w14:textId="0B741ADB" w:rsidR="00431395" w:rsidRPr="00FC25A2" w:rsidRDefault="00431395" w:rsidP="00D34CE5">
            <w:pPr>
              <w:spacing w:line="276" w:lineRule="auto"/>
              <w:jc w:val="center"/>
              <w:rPr>
                <w:rFonts w:ascii="바탕체" w:eastAsia="바탕체" w:hAnsi="바탕체" w:cs="Times New Roman"/>
                <w:sz w:val="20"/>
                <w:szCs w:val="20"/>
              </w:rPr>
            </w:pPr>
          </w:p>
        </w:tc>
        <w:tc>
          <w:tcPr>
            <w:tcW w:w="1214" w:type="dxa"/>
            <w:vAlign w:val="center"/>
          </w:tcPr>
          <w:p w14:paraId="7CE50FB2" w14:textId="7A1AD16B" w:rsidR="00431395" w:rsidRPr="00FC25A2" w:rsidRDefault="00431395" w:rsidP="00D34CE5">
            <w:pPr>
              <w:spacing w:line="276" w:lineRule="auto"/>
              <w:jc w:val="center"/>
              <w:rPr>
                <w:rFonts w:ascii="바탕체" w:eastAsia="바탕체" w:hAnsi="바탕체" w:cs="Times New Roman"/>
                <w:sz w:val="20"/>
                <w:szCs w:val="20"/>
              </w:rPr>
            </w:pPr>
            <w:r w:rsidRPr="00FC25A2">
              <w:rPr>
                <w:rFonts w:ascii="바탕체" w:eastAsia="바탕체" w:hAnsi="바탕체" w:cs="Times New Roman"/>
                <w:color w:val="000000"/>
                <w:sz w:val="20"/>
                <w:szCs w:val="20"/>
              </w:rPr>
              <w:t>0</w:t>
            </w:r>
            <w:r w:rsidRPr="00FC25A2">
              <w:rPr>
                <w:rFonts w:ascii="바탕체" w:eastAsia="바탕체" w:hAnsi="바탕체" w:cs="Times New Roman" w:hint="eastAsia"/>
                <w:color w:val="000000"/>
                <w:sz w:val="20"/>
                <w:szCs w:val="20"/>
              </w:rPr>
              <w:t>.000</w:t>
            </w:r>
            <w:r w:rsidR="00532016" w:rsidRPr="00213145">
              <w:rPr>
                <w:rFonts w:ascii="바탕체" w:eastAsia="바탕체" w:hAnsi="바탕체" w:hint="eastAsia"/>
                <w:sz w:val="20"/>
                <w:szCs w:val="20"/>
                <w:vertAlign w:val="superscript"/>
              </w:rPr>
              <w:t>***</w:t>
            </w:r>
          </w:p>
        </w:tc>
      </w:tr>
      <w:tr w:rsidR="00431395" w:rsidRPr="00FC25A2" w14:paraId="1EEC8C1F" w14:textId="77777777" w:rsidTr="00C3072D">
        <w:tc>
          <w:tcPr>
            <w:tcW w:w="1213" w:type="dxa"/>
            <w:vAlign w:val="center"/>
          </w:tcPr>
          <w:p w14:paraId="390B5965" w14:textId="098E9951" w:rsidR="00431395" w:rsidRPr="00FC25A2" w:rsidRDefault="00431395" w:rsidP="00D34CE5">
            <w:pPr>
              <w:spacing w:line="276" w:lineRule="auto"/>
              <w:jc w:val="center"/>
              <w:rPr>
                <w:rFonts w:ascii="바탕체" w:eastAsia="바탕체" w:hAnsi="바탕체" w:cs="Times New Roman"/>
                <w:sz w:val="20"/>
                <w:szCs w:val="20"/>
              </w:rPr>
            </w:pPr>
          </w:p>
        </w:tc>
        <w:tc>
          <w:tcPr>
            <w:tcW w:w="1213" w:type="dxa"/>
            <w:vAlign w:val="center"/>
          </w:tcPr>
          <w:p w14:paraId="03715821" w14:textId="00370905" w:rsidR="00431395" w:rsidRPr="00FC25A2" w:rsidRDefault="00431395" w:rsidP="00D34CE5">
            <w:pPr>
              <w:spacing w:line="276" w:lineRule="auto"/>
              <w:jc w:val="center"/>
              <w:rPr>
                <w:rFonts w:ascii="바탕체" w:eastAsia="바탕체" w:hAnsi="바탕체" w:cs="Times New Roman"/>
                <w:sz w:val="20"/>
                <w:szCs w:val="20"/>
              </w:rPr>
            </w:pPr>
          </w:p>
        </w:tc>
        <w:tc>
          <w:tcPr>
            <w:tcW w:w="1213" w:type="dxa"/>
            <w:vAlign w:val="center"/>
          </w:tcPr>
          <w:p w14:paraId="2E4E94B3" w14:textId="5A61C6E7" w:rsidR="00431395" w:rsidRPr="00FC25A2" w:rsidRDefault="00431395" w:rsidP="00D34CE5">
            <w:pPr>
              <w:spacing w:line="276" w:lineRule="auto"/>
              <w:jc w:val="center"/>
              <w:rPr>
                <w:rFonts w:ascii="바탕체" w:eastAsia="바탕체" w:hAnsi="바탕체" w:cs="Times New Roman"/>
                <w:sz w:val="20"/>
                <w:szCs w:val="20"/>
              </w:rPr>
            </w:pPr>
          </w:p>
        </w:tc>
        <w:tc>
          <w:tcPr>
            <w:tcW w:w="1213" w:type="dxa"/>
            <w:vAlign w:val="center"/>
          </w:tcPr>
          <w:p w14:paraId="17AB5F09" w14:textId="74186DB3" w:rsidR="00431395" w:rsidRPr="00FC25A2" w:rsidRDefault="00431395" w:rsidP="00D34CE5">
            <w:pPr>
              <w:spacing w:line="276" w:lineRule="auto"/>
              <w:jc w:val="center"/>
              <w:rPr>
                <w:rFonts w:ascii="바탕체" w:eastAsia="바탕체" w:hAnsi="바탕체" w:cs="Times New Roman"/>
                <w:sz w:val="20"/>
                <w:szCs w:val="20"/>
              </w:rPr>
            </w:pPr>
          </w:p>
        </w:tc>
        <w:tc>
          <w:tcPr>
            <w:tcW w:w="1214" w:type="dxa"/>
            <w:vAlign w:val="center"/>
          </w:tcPr>
          <w:p w14:paraId="2469A51A" w14:textId="20F2A7CC" w:rsidR="00431395" w:rsidRPr="00FC25A2" w:rsidRDefault="00431395" w:rsidP="00D34CE5">
            <w:pPr>
              <w:spacing w:line="276" w:lineRule="auto"/>
              <w:jc w:val="center"/>
              <w:rPr>
                <w:rFonts w:ascii="바탕체" w:eastAsia="바탕체" w:hAnsi="바탕체" w:cs="Times New Roman"/>
                <w:sz w:val="20"/>
                <w:szCs w:val="20"/>
              </w:rPr>
            </w:pPr>
            <w:r w:rsidRPr="00FC25A2">
              <w:rPr>
                <w:rFonts w:ascii="바탕체" w:eastAsia="바탕체" w:hAnsi="바탕체" w:cs="Times New Roman"/>
                <w:color w:val="000000"/>
                <w:sz w:val="20"/>
                <w:szCs w:val="20"/>
              </w:rPr>
              <w:t>(</w:t>
            </w:r>
            <w:r w:rsidR="00C934A3">
              <w:rPr>
                <w:rFonts w:ascii="바탕체" w:eastAsia="바탕체" w:hAnsi="바탕체" w:cs="Times New Roman" w:hint="eastAsia"/>
                <w:color w:val="000000"/>
                <w:sz w:val="20"/>
                <w:szCs w:val="20"/>
              </w:rPr>
              <w:t>3</w:t>
            </w:r>
            <w:r w:rsidRPr="00FC25A2">
              <w:rPr>
                <w:rFonts w:ascii="바탕체" w:eastAsia="바탕체" w:hAnsi="바탕체" w:cs="Times New Roman"/>
                <w:color w:val="000000"/>
                <w:sz w:val="20"/>
                <w:szCs w:val="20"/>
              </w:rPr>
              <w:t>.2</w:t>
            </w:r>
            <w:r w:rsidR="00C934A3">
              <w:rPr>
                <w:rFonts w:ascii="바탕체" w:eastAsia="바탕체" w:hAnsi="바탕체" w:cs="Times New Roman" w:hint="eastAsia"/>
                <w:color w:val="000000"/>
                <w:sz w:val="20"/>
                <w:szCs w:val="20"/>
              </w:rPr>
              <w:t>7</w:t>
            </w:r>
            <w:r w:rsidRPr="00FC25A2">
              <w:rPr>
                <w:rFonts w:ascii="바탕체" w:eastAsia="바탕체" w:hAnsi="바탕체" w:cs="Times New Roman"/>
                <w:color w:val="000000"/>
                <w:sz w:val="20"/>
                <w:szCs w:val="20"/>
              </w:rPr>
              <w:t>)</w:t>
            </w:r>
          </w:p>
        </w:tc>
        <w:tc>
          <w:tcPr>
            <w:tcW w:w="1214" w:type="dxa"/>
            <w:vAlign w:val="center"/>
          </w:tcPr>
          <w:p w14:paraId="03EF9F34" w14:textId="683555D3" w:rsidR="00431395" w:rsidRPr="00FC25A2" w:rsidRDefault="00431395" w:rsidP="00D34CE5">
            <w:pPr>
              <w:spacing w:line="276" w:lineRule="auto"/>
              <w:jc w:val="center"/>
              <w:rPr>
                <w:rFonts w:ascii="바탕체" w:eastAsia="바탕체" w:hAnsi="바탕체" w:cs="Times New Roman"/>
                <w:sz w:val="20"/>
                <w:szCs w:val="20"/>
              </w:rPr>
            </w:pPr>
          </w:p>
        </w:tc>
        <w:tc>
          <w:tcPr>
            <w:tcW w:w="1214" w:type="dxa"/>
            <w:vAlign w:val="center"/>
          </w:tcPr>
          <w:p w14:paraId="1ABB4FAE" w14:textId="070A56EF" w:rsidR="00431395" w:rsidRPr="00FC25A2" w:rsidRDefault="00431395" w:rsidP="00D34CE5">
            <w:pPr>
              <w:spacing w:line="276" w:lineRule="auto"/>
              <w:jc w:val="center"/>
              <w:rPr>
                <w:rFonts w:ascii="바탕체" w:eastAsia="바탕체" w:hAnsi="바탕체" w:cs="Times New Roman"/>
                <w:sz w:val="20"/>
                <w:szCs w:val="20"/>
              </w:rPr>
            </w:pPr>
            <w:r w:rsidRPr="00FC25A2">
              <w:rPr>
                <w:rFonts w:ascii="바탕체" w:eastAsia="바탕체" w:hAnsi="바탕체" w:cs="Times New Roman"/>
                <w:color w:val="000000"/>
                <w:sz w:val="20"/>
                <w:szCs w:val="20"/>
              </w:rPr>
              <w:t>(</w:t>
            </w:r>
            <w:r w:rsidR="00C934A3">
              <w:rPr>
                <w:rFonts w:ascii="바탕체" w:eastAsia="바탕체" w:hAnsi="바탕체" w:cs="Times New Roman" w:hint="eastAsia"/>
                <w:color w:val="000000"/>
                <w:sz w:val="20"/>
                <w:szCs w:val="20"/>
              </w:rPr>
              <w:t>5.33</w:t>
            </w:r>
            <w:r w:rsidRPr="00FC25A2">
              <w:rPr>
                <w:rFonts w:ascii="바탕체" w:eastAsia="바탕체" w:hAnsi="바탕체" w:cs="Times New Roman"/>
                <w:color w:val="000000"/>
                <w:sz w:val="20"/>
                <w:szCs w:val="20"/>
              </w:rPr>
              <w:t>)</w:t>
            </w:r>
          </w:p>
        </w:tc>
      </w:tr>
      <w:tr w:rsidR="00431395" w:rsidRPr="00FC25A2" w14:paraId="25914B2D" w14:textId="77777777" w:rsidTr="00C3072D">
        <w:tc>
          <w:tcPr>
            <w:tcW w:w="1213" w:type="dxa"/>
            <w:vAlign w:val="center"/>
          </w:tcPr>
          <w:p w14:paraId="73C846CB" w14:textId="7161843D" w:rsidR="00431395" w:rsidRPr="00FC25A2" w:rsidRDefault="00431395" w:rsidP="00D34CE5">
            <w:pPr>
              <w:spacing w:line="276" w:lineRule="auto"/>
              <w:jc w:val="center"/>
              <w:rPr>
                <w:rFonts w:ascii="바탕체" w:eastAsia="바탕체" w:hAnsi="바탕체" w:cs="Times New Roman"/>
                <w:sz w:val="20"/>
                <w:szCs w:val="20"/>
              </w:rPr>
            </w:pPr>
            <w:r w:rsidRPr="00FC25A2">
              <w:rPr>
                <w:rFonts w:ascii="바탕체" w:eastAsia="바탕체" w:hAnsi="바탕체" w:cs="Times New Roman"/>
                <w:i/>
                <w:iCs/>
                <w:color w:val="000000"/>
                <w:sz w:val="20"/>
                <w:szCs w:val="20"/>
              </w:rPr>
              <w:t>BM</w:t>
            </w:r>
          </w:p>
        </w:tc>
        <w:tc>
          <w:tcPr>
            <w:tcW w:w="1213" w:type="dxa"/>
            <w:vAlign w:val="center"/>
          </w:tcPr>
          <w:p w14:paraId="6550C92A" w14:textId="612A6BC6" w:rsidR="00431395" w:rsidRPr="00FC25A2" w:rsidRDefault="00431395" w:rsidP="00D34CE5">
            <w:pPr>
              <w:spacing w:line="276" w:lineRule="auto"/>
              <w:jc w:val="center"/>
              <w:rPr>
                <w:rFonts w:ascii="바탕체" w:eastAsia="바탕체" w:hAnsi="바탕체" w:cs="Times New Roman"/>
                <w:sz w:val="20"/>
                <w:szCs w:val="20"/>
              </w:rPr>
            </w:pPr>
          </w:p>
        </w:tc>
        <w:tc>
          <w:tcPr>
            <w:tcW w:w="1213" w:type="dxa"/>
            <w:vAlign w:val="center"/>
          </w:tcPr>
          <w:p w14:paraId="67422DFE" w14:textId="337568E4" w:rsidR="00431395" w:rsidRPr="00FC25A2" w:rsidRDefault="00431395" w:rsidP="00D34CE5">
            <w:pPr>
              <w:spacing w:line="276" w:lineRule="auto"/>
              <w:jc w:val="center"/>
              <w:rPr>
                <w:rFonts w:ascii="바탕체" w:eastAsia="바탕체" w:hAnsi="바탕체" w:cs="Times New Roman"/>
                <w:sz w:val="20"/>
                <w:szCs w:val="20"/>
              </w:rPr>
            </w:pPr>
          </w:p>
        </w:tc>
        <w:tc>
          <w:tcPr>
            <w:tcW w:w="1213" w:type="dxa"/>
            <w:vAlign w:val="center"/>
          </w:tcPr>
          <w:p w14:paraId="70EB4C07" w14:textId="3A45C420" w:rsidR="00431395" w:rsidRPr="00FC25A2" w:rsidRDefault="00431395" w:rsidP="00D34CE5">
            <w:pPr>
              <w:spacing w:line="276" w:lineRule="auto"/>
              <w:jc w:val="center"/>
              <w:rPr>
                <w:rFonts w:ascii="바탕체" w:eastAsia="바탕체" w:hAnsi="바탕체" w:cs="Times New Roman"/>
                <w:sz w:val="20"/>
                <w:szCs w:val="20"/>
              </w:rPr>
            </w:pPr>
          </w:p>
        </w:tc>
        <w:tc>
          <w:tcPr>
            <w:tcW w:w="1214" w:type="dxa"/>
            <w:vAlign w:val="center"/>
          </w:tcPr>
          <w:p w14:paraId="0DD091D2" w14:textId="2181DC8A" w:rsidR="00431395" w:rsidRPr="00FC25A2" w:rsidRDefault="00431395" w:rsidP="00D34CE5">
            <w:pPr>
              <w:spacing w:line="276" w:lineRule="auto"/>
              <w:jc w:val="center"/>
              <w:rPr>
                <w:rFonts w:ascii="바탕체" w:eastAsia="바탕체" w:hAnsi="바탕체" w:cs="Times New Roman"/>
                <w:sz w:val="20"/>
                <w:szCs w:val="20"/>
              </w:rPr>
            </w:pPr>
          </w:p>
        </w:tc>
        <w:tc>
          <w:tcPr>
            <w:tcW w:w="1214" w:type="dxa"/>
            <w:vAlign w:val="center"/>
          </w:tcPr>
          <w:p w14:paraId="1576E0B6" w14:textId="4FD80921" w:rsidR="00431395" w:rsidRPr="00FC25A2" w:rsidRDefault="00C934A3" w:rsidP="00D34CE5">
            <w:pPr>
              <w:spacing w:line="276" w:lineRule="auto"/>
              <w:jc w:val="center"/>
              <w:rPr>
                <w:rFonts w:ascii="바탕체" w:eastAsia="바탕체" w:hAnsi="바탕체" w:cs="Times New Roman"/>
                <w:sz w:val="20"/>
                <w:szCs w:val="20"/>
              </w:rPr>
            </w:pPr>
            <w:r>
              <w:rPr>
                <w:rFonts w:ascii="바탕체" w:eastAsia="바탕체" w:hAnsi="바탕체" w:cs="Times New Roman" w:hint="eastAsia"/>
                <w:color w:val="000000"/>
                <w:sz w:val="20"/>
                <w:szCs w:val="20"/>
              </w:rPr>
              <w:t>-</w:t>
            </w:r>
            <w:r w:rsidR="00431395" w:rsidRPr="00FC25A2">
              <w:rPr>
                <w:rFonts w:ascii="바탕체" w:eastAsia="바탕체" w:hAnsi="바탕체" w:cs="Times New Roman"/>
                <w:color w:val="000000"/>
                <w:sz w:val="20"/>
                <w:szCs w:val="20"/>
              </w:rPr>
              <w:t>0</w:t>
            </w:r>
            <w:r w:rsidR="00431395" w:rsidRPr="00FC25A2">
              <w:rPr>
                <w:rFonts w:ascii="바탕체" w:eastAsia="바탕체" w:hAnsi="바탕체" w:cs="Times New Roman" w:hint="eastAsia"/>
                <w:color w:val="000000"/>
                <w:sz w:val="20"/>
                <w:szCs w:val="20"/>
              </w:rPr>
              <w:t>.00</w:t>
            </w:r>
            <w:r>
              <w:rPr>
                <w:rFonts w:ascii="바탕체" w:eastAsia="바탕체" w:hAnsi="바탕체" w:cs="Times New Roman" w:hint="eastAsia"/>
                <w:color w:val="000000"/>
                <w:sz w:val="20"/>
                <w:szCs w:val="20"/>
              </w:rPr>
              <w:t>1</w:t>
            </w:r>
            <w:r w:rsidR="00532016" w:rsidRPr="00213145">
              <w:rPr>
                <w:rFonts w:ascii="바탕체" w:eastAsia="바탕체" w:hAnsi="바탕체" w:hint="eastAsia"/>
                <w:sz w:val="20"/>
                <w:szCs w:val="20"/>
                <w:vertAlign w:val="superscript"/>
              </w:rPr>
              <w:t>***</w:t>
            </w:r>
          </w:p>
        </w:tc>
        <w:tc>
          <w:tcPr>
            <w:tcW w:w="1214" w:type="dxa"/>
            <w:vAlign w:val="center"/>
          </w:tcPr>
          <w:p w14:paraId="0C975B2B" w14:textId="2DE30A9C" w:rsidR="00431395" w:rsidRPr="00FC25A2" w:rsidRDefault="00C934A3" w:rsidP="00D34CE5">
            <w:pPr>
              <w:spacing w:line="276" w:lineRule="auto"/>
              <w:jc w:val="center"/>
              <w:rPr>
                <w:rFonts w:ascii="바탕체" w:eastAsia="바탕체" w:hAnsi="바탕체" w:cs="Times New Roman"/>
                <w:sz w:val="20"/>
                <w:szCs w:val="20"/>
              </w:rPr>
            </w:pPr>
            <w:r>
              <w:rPr>
                <w:rFonts w:ascii="바탕체" w:eastAsia="바탕체" w:hAnsi="바탕체" w:cs="Times New Roman" w:hint="eastAsia"/>
                <w:color w:val="000000"/>
                <w:sz w:val="20"/>
                <w:szCs w:val="20"/>
              </w:rPr>
              <w:t>-</w:t>
            </w:r>
            <w:r w:rsidR="00431395" w:rsidRPr="00FC25A2">
              <w:rPr>
                <w:rFonts w:ascii="바탕체" w:eastAsia="바탕체" w:hAnsi="바탕체" w:cs="Times New Roman"/>
                <w:color w:val="000000"/>
                <w:sz w:val="20"/>
                <w:szCs w:val="20"/>
              </w:rPr>
              <w:t>0</w:t>
            </w:r>
            <w:r w:rsidR="00431395" w:rsidRPr="00FC25A2">
              <w:rPr>
                <w:rFonts w:ascii="바탕체" w:eastAsia="바탕체" w:hAnsi="바탕체" w:cs="Times New Roman" w:hint="eastAsia"/>
                <w:color w:val="000000"/>
                <w:sz w:val="20"/>
                <w:szCs w:val="20"/>
              </w:rPr>
              <w:t>.00</w:t>
            </w:r>
            <w:r>
              <w:rPr>
                <w:rFonts w:ascii="바탕체" w:eastAsia="바탕체" w:hAnsi="바탕체" w:cs="Times New Roman" w:hint="eastAsia"/>
                <w:color w:val="000000"/>
                <w:sz w:val="20"/>
                <w:szCs w:val="20"/>
              </w:rPr>
              <w:t>1</w:t>
            </w:r>
            <w:r w:rsidR="00532016" w:rsidRPr="00213145">
              <w:rPr>
                <w:rFonts w:ascii="바탕체" w:eastAsia="바탕체" w:hAnsi="바탕체" w:hint="eastAsia"/>
                <w:sz w:val="20"/>
                <w:szCs w:val="20"/>
                <w:vertAlign w:val="superscript"/>
              </w:rPr>
              <w:t>***</w:t>
            </w:r>
          </w:p>
        </w:tc>
      </w:tr>
      <w:tr w:rsidR="00431395" w:rsidRPr="00FC25A2" w14:paraId="05C719E2" w14:textId="77777777" w:rsidTr="00C3072D">
        <w:tc>
          <w:tcPr>
            <w:tcW w:w="1213" w:type="dxa"/>
            <w:tcBorders>
              <w:bottom w:val="single" w:sz="4" w:space="0" w:color="auto"/>
            </w:tcBorders>
            <w:vAlign w:val="center"/>
          </w:tcPr>
          <w:p w14:paraId="51FDCCEC" w14:textId="3E9C6921" w:rsidR="00431395" w:rsidRPr="00FC25A2" w:rsidRDefault="00431395" w:rsidP="00D34CE5">
            <w:pPr>
              <w:spacing w:line="276" w:lineRule="auto"/>
              <w:jc w:val="center"/>
              <w:rPr>
                <w:rFonts w:ascii="바탕체" w:eastAsia="바탕체" w:hAnsi="바탕체" w:cs="Times New Roman"/>
                <w:sz w:val="20"/>
                <w:szCs w:val="20"/>
              </w:rPr>
            </w:pPr>
          </w:p>
        </w:tc>
        <w:tc>
          <w:tcPr>
            <w:tcW w:w="1213" w:type="dxa"/>
            <w:tcBorders>
              <w:bottom w:val="single" w:sz="4" w:space="0" w:color="auto"/>
            </w:tcBorders>
            <w:vAlign w:val="center"/>
          </w:tcPr>
          <w:p w14:paraId="10AB4FD5" w14:textId="0DF6569A" w:rsidR="00431395" w:rsidRPr="00FC25A2" w:rsidRDefault="00431395" w:rsidP="00D34CE5">
            <w:pPr>
              <w:spacing w:line="276" w:lineRule="auto"/>
              <w:jc w:val="center"/>
              <w:rPr>
                <w:rFonts w:ascii="바탕체" w:eastAsia="바탕체" w:hAnsi="바탕체" w:cs="Times New Roman"/>
                <w:sz w:val="20"/>
                <w:szCs w:val="20"/>
              </w:rPr>
            </w:pPr>
          </w:p>
        </w:tc>
        <w:tc>
          <w:tcPr>
            <w:tcW w:w="1213" w:type="dxa"/>
            <w:tcBorders>
              <w:bottom w:val="single" w:sz="4" w:space="0" w:color="auto"/>
            </w:tcBorders>
            <w:vAlign w:val="center"/>
          </w:tcPr>
          <w:p w14:paraId="1722468B" w14:textId="3E651BD3" w:rsidR="00431395" w:rsidRPr="00FC25A2" w:rsidRDefault="00431395" w:rsidP="00D34CE5">
            <w:pPr>
              <w:spacing w:line="276" w:lineRule="auto"/>
              <w:jc w:val="center"/>
              <w:rPr>
                <w:rFonts w:ascii="바탕체" w:eastAsia="바탕체" w:hAnsi="바탕체" w:cs="Times New Roman"/>
                <w:sz w:val="20"/>
                <w:szCs w:val="20"/>
              </w:rPr>
            </w:pPr>
          </w:p>
        </w:tc>
        <w:tc>
          <w:tcPr>
            <w:tcW w:w="1213" w:type="dxa"/>
            <w:tcBorders>
              <w:bottom w:val="single" w:sz="4" w:space="0" w:color="auto"/>
            </w:tcBorders>
            <w:vAlign w:val="center"/>
          </w:tcPr>
          <w:p w14:paraId="18F903C3" w14:textId="47E94B3D" w:rsidR="00431395" w:rsidRPr="00FC25A2" w:rsidRDefault="00431395" w:rsidP="00D34CE5">
            <w:pPr>
              <w:spacing w:line="276" w:lineRule="auto"/>
              <w:jc w:val="center"/>
              <w:rPr>
                <w:rFonts w:ascii="바탕체" w:eastAsia="바탕체" w:hAnsi="바탕체" w:cs="Times New Roman"/>
                <w:sz w:val="20"/>
                <w:szCs w:val="20"/>
              </w:rPr>
            </w:pPr>
          </w:p>
        </w:tc>
        <w:tc>
          <w:tcPr>
            <w:tcW w:w="1214" w:type="dxa"/>
            <w:tcBorders>
              <w:bottom w:val="single" w:sz="4" w:space="0" w:color="auto"/>
            </w:tcBorders>
            <w:vAlign w:val="center"/>
          </w:tcPr>
          <w:p w14:paraId="24120B56" w14:textId="5BF837FA" w:rsidR="00431395" w:rsidRPr="00FC25A2" w:rsidRDefault="00431395" w:rsidP="00D34CE5">
            <w:pPr>
              <w:spacing w:line="276" w:lineRule="auto"/>
              <w:jc w:val="center"/>
              <w:rPr>
                <w:rFonts w:ascii="바탕체" w:eastAsia="바탕체" w:hAnsi="바탕체" w:cs="Times New Roman"/>
                <w:sz w:val="20"/>
                <w:szCs w:val="20"/>
              </w:rPr>
            </w:pPr>
          </w:p>
        </w:tc>
        <w:tc>
          <w:tcPr>
            <w:tcW w:w="1214" w:type="dxa"/>
            <w:tcBorders>
              <w:bottom w:val="single" w:sz="4" w:space="0" w:color="auto"/>
            </w:tcBorders>
            <w:vAlign w:val="center"/>
          </w:tcPr>
          <w:p w14:paraId="63499E42" w14:textId="0A25BAE9" w:rsidR="00431395" w:rsidRPr="00FC25A2" w:rsidRDefault="00431395" w:rsidP="00D34CE5">
            <w:pPr>
              <w:spacing w:line="276" w:lineRule="auto"/>
              <w:jc w:val="center"/>
              <w:rPr>
                <w:rFonts w:ascii="바탕체" w:eastAsia="바탕체" w:hAnsi="바탕체" w:cs="Times New Roman"/>
                <w:sz w:val="20"/>
                <w:szCs w:val="20"/>
              </w:rPr>
            </w:pPr>
            <w:r w:rsidRPr="00FC25A2">
              <w:rPr>
                <w:rFonts w:ascii="바탕체" w:eastAsia="바탕체" w:hAnsi="바탕체" w:cs="Times New Roman" w:hint="eastAsia"/>
                <w:color w:val="000000"/>
                <w:sz w:val="20"/>
                <w:szCs w:val="20"/>
              </w:rPr>
              <w:t>(</w:t>
            </w:r>
            <w:r w:rsidR="00C934A3">
              <w:rPr>
                <w:rFonts w:ascii="바탕체" w:eastAsia="바탕체" w:hAnsi="바탕체" w:cs="Times New Roman" w:hint="eastAsia"/>
                <w:color w:val="000000"/>
                <w:sz w:val="20"/>
                <w:szCs w:val="20"/>
              </w:rPr>
              <w:t>-</w:t>
            </w:r>
            <w:r w:rsidRPr="00FC25A2">
              <w:rPr>
                <w:rFonts w:ascii="바탕체" w:eastAsia="바탕체" w:hAnsi="바탕체" w:cs="Times New Roman"/>
                <w:color w:val="000000"/>
                <w:sz w:val="20"/>
                <w:szCs w:val="20"/>
              </w:rPr>
              <w:t>4.</w:t>
            </w:r>
            <w:r w:rsidR="00C934A3">
              <w:rPr>
                <w:rFonts w:ascii="바탕체" w:eastAsia="바탕체" w:hAnsi="바탕체" w:cs="Times New Roman" w:hint="eastAsia"/>
                <w:color w:val="000000"/>
                <w:sz w:val="20"/>
                <w:szCs w:val="20"/>
              </w:rPr>
              <w:t>30</w:t>
            </w:r>
            <w:r w:rsidRPr="00FC25A2">
              <w:rPr>
                <w:rFonts w:ascii="바탕체" w:eastAsia="바탕체" w:hAnsi="바탕체" w:cs="Times New Roman" w:hint="eastAsia"/>
                <w:color w:val="000000"/>
                <w:sz w:val="20"/>
                <w:szCs w:val="20"/>
              </w:rPr>
              <w:t>)</w:t>
            </w:r>
          </w:p>
        </w:tc>
        <w:tc>
          <w:tcPr>
            <w:tcW w:w="1214" w:type="dxa"/>
            <w:tcBorders>
              <w:bottom w:val="single" w:sz="4" w:space="0" w:color="auto"/>
            </w:tcBorders>
            <w:vAlign w:val="center"/>
          </w:tcPr>
          <w:p w14:paraId="1A4936C6" w14:textId="42B7BFBA" w:rsidR="00431395" w:rsidRPr="00FC25A2" w:rsidRDefault="00431395" w:rsidP="00D34CE5">
            <w:pPr>
              <w:spacing w:line="276" w:lineRule="auto"/>
              <w:jc w:val="center"/>
              <w:rPr>
                <w:rFonts w:ascii="바탕체" w:eastAsia="바탕체" w:hAnsi="바탕체" w:cs="Times New Roman"/>
                <w:sz w:val="20"/>
                <w:szCs w:val="20"/>
              </w:rPr>
            </w:pPr>
            <w:r w:rsidRPr="00FC25A2">
              <w:rPr>
                <w:rFonts w:ascii="바탕체" w:eastAsia="바탕체" w:hAnsi="바탕체" w:cs="Times New Roman" w:hint="eastAsia"/>
                <w:color w:val="000000"/>
                <w:sz w:val="20"/>
                <w:szCs w:val="20"/>
              </w:rPr>
              <w:t>(</w:t>
            </w:r>
            <w:r w:rsidR="00C934A3">
              <w:rPr>
                <w:rFonts w:ascii="바탕체" w:eastAsia="바탕체" w:hAnsi="바탕체" w:cs="Times New Roman" w:hint="eastAsia"/>
                <w:color w:val="000000"/>
                <w:sz w:val="20"/>
                <w:szCs w:val="20"/>
              </w:rPr>
              <w:t>-</w:t>
            </w:r>
            <w:r w:rsidRPr="00FC25A2">
              <w:rPr>
                <w:rFonts w:ascii="바탕체" w:eastAsia="바탕체" w:hAnsi="바탕체" w:cs="Times New Roman"/>
                <w:color w:val="000000"/>
                <w:sz w:val="20"/>
                <w:szCs w:val="20"/>
              </w:rPr>
              <w:t>4.</w:t>
            </w:r>
            <w:r w:rsidR="00C934A3">
              <w:rPr>
                <w:rFonts w:ascii="바탕체" w:eastAsia="바탕체" w:hAnsi="바탕체" w:cs="Times New Roman" w:hint="eastAsia"/>
                <w:color w:val="000000"/>
                <w:sz w:val="20"/>
                <w:szCs w:val="20"/>
              </w:rPr>
              <w:t>56</w:t>
            </w:r>
            <w:r w:rsidRPr="00FC25A2">
              <w:rPr>
                <w:rFonts w:ascii="바탕체" w:eastAsia="바탕체" w:hAnsi="바탕체" w:cs="Times New Roman" w:hint="eastAsia"/>
                <w:color w:val="000000"/>
                <w:sz w:val="20"/>
                <w:szCs w:val="20"/>
              </w:rPr>
              <w:t>)</w:t>
            </w:r>
          </w:p>
        </w:tc>
      </w:tr>
    </w:tbl>
    <w:p w14:paraId="2CB86142" w14:textId="77777777" w:rsidR="00431395" w:rsidRPr="00FC25A2" w:rsidRDefault="00431395" w:rsidP="00C25C9A">
      <w:pPr>
        <w:spacing w:line="276" w:lineRule="auto"/>
        <w:jc w:val="both"/>
        <w:rPr>
          <w:rFonts w:ascii="바탕체" w:eastAsia="바탕체" w:hAnsi="바탕체" w:cs="Times New Roman"/>
          <w:sz w:val="20"/>
          <w:szCs w:val="22"/>
        </w:rPr>
      </w:pPr>
    </w:p>
    <w:p w14:paraId="54D77026" w14:textId="77777777" w:rsidR="00BB0AAC" w:rsidRPr="00FC25A2" w:rsidRDefault="00BB0AAC" w:rsidP="00C25C9A">
      <w:pPr>
        <w:spacing w:line="276" w:lineRule="auto"/>
        <w:jc w:val="both"/>
        <w:rPr>
          <w:rFonts w:ascii="바탕체" w:eastAsia="바탕체" w:hAnsi="바탕체" w:cs="Times New Roman"/>
          <w:sz w:val="20"/>
          <w:szCs w:val="22"/>
        </w:rPr>
        <w:sectPr w:rsidR="00BB0AAC" w:rsidRPr="00FC25A2" w:rsidSect="006A501D">
          <w:footnotePr>
            <w:numRestart w:val="eachSect"/>
          </w:footnotePr>
          <w:pgSz w:w="11906" w:h="16838" w:code="9"/>
          <w:pgMar w:top="1701" w:right="1701" w:bottom="1701" w:left="1701" w:header="851" w:footer="992" w:gutter="0"/>
          <w:cols w:space="425"/>
          <w:docGrid w:linePitch="360"/>
        </w:sectPr>
      </w:pPr>
    </w:p>
    <w:p w14:paraId="577481CD" w14:textId="6587F498" w:rsidR="005C4321" w:rsidRPr="00FC25A2" w:rsidRDefault="00FC25A2" w:rsidP="00FC25A2">
      <w:pPr>
        <w:spacing w:line="276" w:lineRule="auto"/>
        <w:jc w:val="center"/>
        <w:rPr>
          <w:rFonts w:ascii="바탕체" w:eastAsia="바탕체" w:hAnsi="바탕체" w:cs="Times New Roman"/>
          <w:b/>
          <w:bCs/>
          <w:sz w:val="20"/>
          <w:szCs w:val="20"/>
        </w:rPr>
      </w:pPr>
      <w:r w:rsidRPr="00FC25A2">
        <w:rPr>
          <w:rFonts w:ascii="바탕체" w:eastAsia="바탕체" w:hAnsi="바탕체" w:cs="Times New Roman" w:hint="eastAsia"/>
          <w:b/>
          <w:bCs/>
          <w:sz w:val="20"/>
          <w:szCs w:val="20"/>
        </w:rPr>
        <w:lastRenderedPageBreak/>
        <w:t>&lt;</w:t>
      </w:r>
      <w:r w:rsidR="005C4321" w:rsidRPr="00FC25A2">
        <w:rPr>
          <w:rFonts w:ascii="바탕체" w:eastAsia="바탕체" w:hAnsi="바탕체" w:cs="Times New Roman" w:hint="eastAsia"/>
          <w:b/>
          <w:bCs/>
          <w:sz w:val="20"/>
          <w:szCs w:val="20"/>
        </w:rPr>
        <w:t xml:space="preserve">표 </w:t>
      </w:r>
      <w:r w:rsidR="00C934A3">
        <w:rPr>
          <w:rFonts w:ascii="바탕체" w:eastAsia="바탕체" w:hAnsi="바탕체" w:cs="Times New Roman" w:hint="eastAsia"/>
          <w:b/>
          <w:bCs/>
          <w:sz w:val="20"/>
          <w:szCs w:val="20"/>
        </w:rPr>
        <w:t>5</w:t>
      </w:r>
      <w:r w:rsidRPr="00FC25A2">
        <w:rPr>
          <w:rFonts w:ascii="바탕체" w:eastAsia="바탕체" w:hAnsi="바탕체" w:cs="Times New Roman" w:hint="eastAsia"/>
          <w:b/>
          <w:bCs/>
          <w:sz w:val="20"/>
          <w:szCs w:val="20"/>
        </w:rPr>
        <w:t>&gt;</w:t>
      </w:r>
      <w:r w:rsidR="005C4321" w:rsidRPr="00FC25A2">
        <w:rPr>
          <w:rFonts w:ascii="바탕체" w:eastAsia="바탕체" w:hAnsi="바탕체" w:cs="Times New Roman" w:hint="eastAsia"/>
          <w:b/>
          <w:bCs/>
          <w:sz w:val="20"/>
          <w:szCs w:val="20"/>
        </w:rPr>
        <w:t xml:space="preserve"> Fama-French 4팩터 알파 포트폴리오 분석: </w:t>
      </w:r>
      <w:proofErr w:type="spellStart"/>
      <w:r w:rsidR="005C4321" w:rsidRPr="00FC25A2">
        <w:rPr>
          <w:rFonts w:ascii="바탕체" w:eastAsia="바탕체" w:hAnsi="바탕체" w:cs="Times New Roman" w:hint="eastAsia"/>
          <w:b/>
          <w:bCs/>
          <w:sz w:val="20"/>
          <w:szCs w:val="20"/>
        </w:rPr>
        <w:t>머신러닝</w:t>
      </w:r>
      <w:proofErr w:type="spellEnd"/>
      <w:r w:rsidR="005C4321" w:rsidRPr="00FC25A2">
        <w:rPr>
          <w:rFonts w:ascii="바탕체" w:eastAsia="바탕체" w:hAnsi="바탕체" w:cs="Times New Roman" w:hint="eastAsia"/>
          <w:b/>
          <w:bCs/>
          <w:sz w:val="20"/>
          <w:szCs w:val="20"/>
        </w:rPr>
        <w:t xml:space="preserve"> 방법론 적용 </w:t>
      </w:r>
      <m:oMath>
        <m:sSub>
          <m:sSubPr>
            <m:ctrlPr>
              <w:rPr>
                <w:rFonts w:ascii="Cambria Math" w:eastAsia="바탕체" w:hAnsi="Cambria Math" w:cs="Times New Roman"/>
                <w:color w:val="000000" w:themeColor="text1"/>
                <w:sz w:val="20"/>
                <w:szCs w:val="20"/>
              </w:rPr>
            </m:ctrlPr>
          </m:sSubPr>
          <m:e>
            <m:r>
              <w:rPr>
                <w:rFonts w:ascii="Cambria Math" w:eastAsia="바탕체" w:hAnsi="Cambria Math" w:cs="Times New Roman"/>
                <w:color w:val="000000" w:themeColor="text1"/>
                <w:sz w:val="20"/>
                <w:szCs w:val="20"/>
              </w:rPr>
              <m:t>relss</m:t>
            </m:r>
          </m:e>
          <m:sub>
            <m:r>
              <m:rPr>
                <m:sty m:val="p"/>
              </m:rPr>
              <w:rPr>
                <w:rFonts w:ascii="Cambria Math" w:eastAsia="바탕체" w:hAnsi="Cambria Math" w:cs="Times New Roman"/>
                <w:color w:val="000000" w:themeColor="text1"/>
                <w:sz w:val="20"/>
                <w:szCs w:val="20"/>
              </w:rPr>
              <m:t>pred</m:t>
            </m:r>
          </m:sub>
        </m:sSub>
      </m:oMath>
    </w:p>
    <w:p w14:paraId="2BA4887D" w14:textId="7DEAF84C" w:rsidR="005C4321" w:rsidRPr="00FC25A2" w:rsidRDefault="005C4321" w:rsidP="005274D2">
      <w:pPr>
        <w:widowControl/>
        <w:autoSpaceDE/>
        <w:autoSpaceDN/>
        <w:jc w:val="both"/>
        <w:rPr>
          <w:rFonts w:ascii="바탕체" w:eastAsia="바탕체" w:hAnsi="바탕체" w:cs="Times New Roman"/>
          <w:sz w:val="20"/>
          <w:szCs w:val="22"/>
        </w:rPr>
      </w:pPr>
      <w:r w:rsidRPr="00FC25A2">
        <w:rPr>
          <w:rFonts w:ascii="바탕체" w:eastAsia="바탕체" w:hAnsi="바탕체" w:cs="Times New Roman" w:hint="eastAsia"/>
          <w:sz w:val="20"/>
          <w:szCs w:val="22"/>
        </w:rPr>
        <w:t>이</w:t>
      </w:r>
      <w:r w:rsidRPr="00FC25A2">
        <w:rPr>
          <w:rFonts w:ascii="바탕체" w:eastAsia="바탕체" w:hAnsi="바탕체" w:cs="Times New Roman"/>
          <w:sz w:val="20"/>
          <w:szCs w:val="22"/>
        </w:rPr>
        <w:t xml:space="preserve"> 표는</w:t>
      </w:r>
      <w:r w:rsidR="00902244" w:rsidRPr="00FC25A2">
        <w:rPr>
          <w:rFonts w:ascii="바탕체" w:eastAsia="바탕체" w:hAnsi="바탕체" w:cs="Times New Roman" w:hint="eastAsia"/>
          <w:sz w:val="20"/>
          <w:szCs w:val="22"/>
        </w:rPr>
        <w:t xml:space="preserve"> </w:t>
      </w:r>
      <w:proofErr w:type="spellStart"/>
      <w:r w:rsidR="00902244" w:rsidRPr="00FC25A2">
        <w:rPr>
          <w:rFonts w:ascii="바탕체" w:eastAsia="바탕체" w:hAnsi="바탕체" w:cs="Times New Roman" w:hint="eastAsia"/>
          <w:sz w:val="20"/>
          <w:szCs w:val="22"/>
        </w:rPr>
        <w:t>머신러닝</w:t>
      </w:r>
      <w:proofErr w:type="spellEnd"/>
      <w:r w:rsidR="00902244" w:rsidRPr="00FC25A2">
        <w:rPr>
          <w:rFonts w:ascii="바탕체" w:eastAsia="바탕체" w:hAnsi="바탕체" w:cs="Times New Roman" w:hint="eastAsia"/>
          <w:sz w:val="20"/>
          <w:szCs w:val="22"/>
        </w:rPr>
        <w:t xml:space="preserve"> 방법론을 적용한</w:t>
      </w:r>
      <w:r w:rsidRPr="00FC25A2">
        <w:rPr>
          <w:rFonts w:ascii="바탕체" w:eastAsia="바탕체" w:hAnsi="바탕체" w:cs="Times New Roman"/>
          <w:sz w:val="20"/>
          <w:szCs w:val="22"/>
        </w:rPr>
        <w:t xml:space="preserve"> </w:t>
      </w:r>
      <m:oMath>
        <m:sSub>
          <m:sSubPr>
            <m:ctrlPr>
              <w:rPr>
                <w:rFonts w:ascii="Cambria Math" w:eastAsia="바탕체" w:hAnsi="Cambria Math" w:cs="Times New Roman"/>
                <w:color w:val="000000" w:themeColor="text1"/>
                <w:sz w:val="20"/>
                <w:szCs w:val="20"/>
              </w:rPr>
            </m:ctrlPr>
          </m:sSubPr>
          <m:e>
            <m:r>
              <w:rPr>
                <w:rFonts w:ascii="Cambria Math" w:eastAsia="바탕체" w:hAnsi="Cambria Math" w:cs="Times New Roman"/>
                <w:color w:val="000000" w:themeColor="text1"/>
                <w:sz w:val="20"/>
                <w:szCs w:val="20"/>
              </w:rPr>
              <m:t>relss</m:t>
            </m:r>
          </m:e>
          <m:sub>
            <m:r>
              <m:rPr>
                <m:sty m:val="p"/>
              </m:rPr>
              <w:rPr>
                <w:rFonts w:ascii="Cambria Math" w:eastAsia="바탕체" w:hAnsi="Cambria Math" w:cs="Times New Roman"/>
                <w:color w:val="000000" w:themeColor="text1"/>
                <w:sz w:val="20"/>
                <w:szCs w:val="20"/>
              </w:rPr>
              <m:t>pred</m:t>
            </m:r>
          </m:sub>
        </m:sSub>
      </m:oMath>
      <w:r w:rsidRPr="00FC25A2">
        <w:rPr>
          <w:rFonts w:ascii="바탕체" w:eastAsia="바탕체" w:hAnsi="바탕체" w:cs="Times New Roman"/>
          <w:sz w:val="20"/>
          <w:szCs w:val="22"/>
        </w:rPr>
        <w:t>에 대</w:t>
      </w:r>
      <w:r w:rsidR="000E5719" w:rsidRPr="00FC25A2">
        <w:rPr>
          <w:rFonts w:ascii="바탕체" w:eastAsia="바탕체" w:hAnsi="바탕체" w:cs="Times New Roman" w:hint="eastAsia"/>
          <w:sz w:val="20"/>
          <w:szCs w:val="22"/>
        </w:rPr>
        <w:t>한</w:t>
      </w:r>
      <w:r w:rsidRPr="00FC25A2">
        <w:rPr>
          <w:rFonts w:ascii="바탕체" w:eastAsia="바탕체" w:hAnsi="바탕체" w:cs="Times New Roman"/>
          <w:sz w:val="20"/>
          <w:szCs w:val="22"/>
        </w:rPr>
        <w:t xml:space="preserve"> </w:t>
      </w:r>
      <w:r w:rsidRPr="00FC25A2">
        <w:rPr>
          <w:rFonts w:ascii="바탕체" w:eastAsia="바탕체" w:hAnsi="바탕체" w:cs="Times New Roman" w:hint="eastAsia"/>
          <w:sz w:val="20"/>
          <w:szCs w:val="22"/>
        </w:rPr>
        <w:t>포트폴리오</w:t>
      </w:r>
      <w:r w:rsidRPr="00FC25A2">
        <w:rPr>
          <w:rFonts w:ascii="바탕체" w:eastAsia="바탕체" w:hAnsi="바탕체" w:cs="Times New Roman"/>
          <w:sz w:val="20"/>
          <w:szCs w:val="22"/>
        </w:rPr>
        <w:t xml:space="preserve"> 분석의 결과이다. </w:t>
      </w:r>
      <w:r w:rsidR="007805A6" w:rsidRPr="00FC25A2">
        <w:rPr>
          <w:rFonts w:ascii="바탕체" w:eastAsia="바탕체" w:hAnsi="바탕체" w:cs="Times New Roman" w:hint="eastAsia"/>
          <w:sz w:val="20"/>
          <w:szCs w:val="22"/>
        </w:rPr>
        <w:t xml:space="preserve">OLS는 선형 회귀, Ridge는 </w:t>
      </w:r>
      <w:proofErr w:type="spellStart"/>
      <w:r w:rsidR="007805A6" w:rsidRPr="00FC25A2">
        <w:rPr>
          <w:rFonts w:ascii="바탕체" w:eastAsia="바탕체" w:hAnsi="바탕체" w:cs="Times New Roman" w:hint="eastAsia"/>
          <w:sz w:val="20"/>
          <w:szCs w:val="22"/>
        </w:rPr>
        <w:t>릿지</w:t>
      </w:r>
      <w:proofErr w:type="spellEnd"/>
      <w:r w:rsidR="007805A6" w:rsidRPr="00FC25A2">
        <w:rPr>
          <w:rFonts w:ascii="바탕체" w:eastAsia="바탕체" w:hAnsi="바탕체" w:cs="Times New Roman" w:hint="eastAsia"/>
          <w:sz w:val="20"/>
          <w:szCs w:val="22"/>
        </w:rPr>
        <w:t xml:space="preserve"> 회귀, SVM은 서포트 벡터 머신, RF는 랜덤 포레스트 </w:t>
      </w:r>
      <w:r w:rsidR="00CF23D7">
        <w:rPr>
          <w:rFonts w:ascii="바탕체" w:eastAsia="바탕체" w:hAnsi="바탕체" w:cs="Times New Roman" w:hint="eastAsia"/>
          <w:sz w:val="20"/>
          <w:szCs w:val="22"/>
        </w:rPr>
        <w:t>모형</w:t>
      </w:r>
      <w:r w:rsidR="007805A6" w:rsidRPr="00FC25A2">
        <w:rPr>
          <w:rFonts w:ascii="바탕체" w:eastAsia="바탕체" w:hAnsi="바탕체" w:cs="Times New Roman" w:hint="eastAsia"/>
          <w:sz w:val="20"/>
          <w:szCs w:val="22"/>
        </w:rPr>
        <w:t xml:space="preserve">이며 지수 관계를 반영한 </w:t>
      </w:r>
      <w:r w:rsidR="00CF23D7">
        <w:rPr>
          <w:rFonts w:ascii="바탕체" w:eastAsia="바탕체" w:hAnsi="바탕체" w:cs="Times New Roman" w:hint="eastAsia"/>
          <w:sz w:val="20"/>
          <w:szCs w:val="22"/>
        </w:rPr>
        <w:t>모형</w:t>
      </w:r>
      <w:r w:rsidR="007805A6" w:rsidRPr="00FC25A2">
        <w:rPr>
          <w:rFonts w:ascii="바탕체" w:eastAsia="바탕체" w:hAnsi="바탕체" w:cs="Times New Roman" w:hint="eastAsia"/>
          <w:sz w:val="20"/>
          <w:szCs w:val="22"/>
        </w:rPr>
        <w:t xml:space="preserve">은 </w:t>
      </w:r>
      <w:r w:rsidR="007805A6" w:rsidRPr="00FC25A2">
        <w:rPr>
          <w:rFonts w:ascii="바탕체" w:eastAsia="바탕체" w:hAnsi="바탕체" w:cs="Times New Roman"/>
          <w:sz w:val="20"/>
          <w:szCs w:val="22"/>
        </w:rPr>
        <w:t>‘</w:t>
      </w:r>
      <w:r w:rsidR="007805A6" w:rsidRPr="00FC25A2">
        <w:rPr>
          <w:rFonts w:ascii="바탕체" w:eastAsia="바탕체" w:hAnsi="바탕체" w:cs="Times New Roman" w:hint="eastAsia"/>
          <w:sz w:val="20"/>
          <w:szCs w:val="22"/>
        </w:rPr>
        <w:t>(지수)</w:t>
      </w:r>
      <w:r w:rsidR="007805A6" w:rsidRPr="00FC25A2">
        <w:rPr>
          <w:rFonts w:ascii="바탕체" w:eastAsia="바탕체" w:hAnsi="바탕체" w:cs="Times New Roman"/>
          <w:sz w:val="20"/>
          <w:szCs w:val="22"/>
        </w:rPr>
        <w:t>’</w:t>
      </w:r>
      <w:r w:rsidR="007805A6" w:rsidRPr="00FC25A2">
        <w:rPr>
          <w:rFonts w:ascii="바탕체" w:eastAsia="바탕체" w:hAnsi="바탕체" w:cs="Times New Roman" w:hint="eastAsia"/>
          <w:sz w:val="20"/>
          <w:szCs w:val="22"/>
        </w:rPr>
        <w:t>로 표시하였다.</w:t>
      </w:r>
      <w:r w:rsidR="00B30770" w:rsidRPr="00FC25A2">
        <w:rPr>
          <w:rFonts w:ascii="바탕체" w:eastAsia="바탕체" w:hAnsi="바탕체" w:cs="Times New Roman"/>
          <w:sz w:val="20"/>
          <w:szCs w:val="22"/>
        </w:rPr>
        <w:t xml:space="preserve"> 각 결과값은 </w:t>
      </w:r>
      <w:r w:rsidR="003B2493">
        <w:rPr>
          <w:rFonts w:ascii="바탕체" w:eastAsia="바탕체" w:hAnsi="바탕체" w:cs="Times New Roman" w:hint="eastAsia"/>
          <w:sz w:val="20"/>
          <w:szCs w:val="22"/>
        </w:rPr>
        <w:t>개별 지표</w:t>
      </w:r>
      <w:r w:rsidR="00B30770" w:rsidRPr="00FC25A2">
        <w:rPr>
          <w:rFonts w:ascii="바탕체" w:eastAsia="바탕체" w:hAnsi="바탕체" w:cs="Times New Roman"/>
          <w:sz w:val="20"/>
          <w:szCs w:val="22"/>
        </w:rPr>
        <w:t xml:space="preserve">로 구성한 10-1 </w:t>
      </w:r>
      <w:proofErr w:type="spellStart"/>
      <w:r w:rsidR="007805A6" w:rsidRPr="00FC25A2">
        <w:rPr>
          <w:rFonts w:ascii="바탕체" w:eastAsia="바탕체" w:hAnsi="바탕체" w:cs="Times New Roman" w:hint="eastAsia"/>
          <w:sz w:val="20"/>
          <w:szCs w:val="22"/>
        </w:rPr>
        <w:t>롱숏</w:t>
      </w:r>
      <w:proofErr w:type="spellEnd"/>
      <w:r w:rsidR="007805A6" w:rsidRPr="00FC25A2">
        <w:rPr>
          <w:rFonts w:ascii="바탕체" w:eastAsia="바탕체" w:hAnsi="바탕체" w:cs="Times New Roman" w:hint="eastAsia"/>
          <w:sz w:val="20"/>
          <w:szCs w:val="22"/>
        </w:rPr>
        <w:t xml:space="preserve"> 포트폴리오</w:t>
      </w:r>
      <w:r w:rsidR="00B30770" w:rsidRPr="00FC25A2">
        <w:rPr>
          <w:rFonts w:ascii="바탕체" w:eastAsia="바탕체" w:hAnsi="바탕체" w:cs="Times New Roman"/>
          <w:sz w:val="20"/>
          <w:szCs w:val="22"/>
        </w:rPr>
        <w:t xml:space="preserve">의 수익률에 대한 </w:t>
      </w:r>
      <w:r w:rsidR="007805A6" w:rsidRPr="00FC25A2">
        <w:rPr>
          <w:rFonts w:ascii="바탕체" w:eastAsia="바탕체" w:hAnsi="바탕체" w:cs="Times New Roman" w:hint="eastAsia"/>
          <w:sz w:val="20"/>
          <w:szCs w:val="22"/>
        </w:rPr>
        <w:t>Fama-French 4팩터 알파와</w:t>
      </w:r>
      <w:r w:rsidR="00B30770" w:rsidRPr="00FC25A2">
        <w:rPr>
          <w:rFonts w:ascii="바탕체" w:eastAsia="바탕체" w:hAnsi="바탕체" w:cs="Times New Roman"/>
          <w:sz w:val="20"/>
          <w:szCs w:val="22"/>
        </w:rPr>
        <w:t xml:space="preserve">, 이에 대한 </w:t>
      </w:r>
      <w:r w:rsidR="00B30770" w:rsidRPr="00FC25A2">
        <w:rPr>
          <w:rFonts w:ascii="바탕체" w:eastAsia="바탕체" w:hAnsi="바탕체" w:cs="Times New Roman"/>
          <w:i/>
          <w:iCs/>
          <w:sz w:val="20"/>
          <w:szCs w:val="22"/>
        </w:rPr>
        <w:t>t</w:t>
      </w:r>
      <w:r w:rsidR="00B30770" w:rsidRPr="00FC25A2">
        <w:rPr>
          <w:rFonts w:ascii="바탕체" w:eastAsia="바탕체" w:hAnsi="바탕체" w:cs="Times New Roman"/>
          <w:sz w:val="20"/>
          <w:szCs w:val="22"/>
        </w:rPr>
        <w:t>-</w:t>
      </w:r>
      <w:r w:rsidR="007805A6" w:rsidRPr="00FC25A2">
        <w:rPr>
          <w:rFonts w:ascii="바탕체" w:eastAsia="바탕체" w:hAnsi="바탕체" w:cs="Times New Roman" w:hint="eastAsia"/>
          <w:sz w:val="20"/>
          <w:szCs w:val="22"/>
        </w:rPr>
        <w:t>통계량을</w:t>
      </w:r>
      <w:r w:rsidR="00B30770" w:rsidRPr="00FC25A2">
        <w:rPr>
          <w:rFonts w:ascii="바탕체" w:eastAsia="바탕체" w:hAnsi="바탕체" w:cs="Times New Roman"/>
          <w:sz w:val="20"/>
          <w:szCs w:val="22"/>
        </w:rPr>
        <w:t xml:space="preserve"> 나타낸다. Panel A는 동일 가중, Panel B는 가치 가중 포트폴리오에 대한 결과이다.</w:t>
      </w:r>
      <w:r w:rsidR="00995DB0" w:rsidRPr="00995DB0">
        <w:rPr>
          <w:rFonts w:ascii="바탕체" w:eastAsia="바탕체" w:hAnsi="바탕체" w:hint="eastAsia"/>
          <w:sz w:val="20"/>
          <w:szCs w:val="20"/>
          <w:vertAlign w:val="superscript"/>
        </w:rPr>
        <w:t xml:space="preserve"> </w:t>
      </w:r>
      <w:r w:rsidR="00995DB0" w:rsidRPr="00213145">
        <w:rPr>
          <w:rFonts w:ascii="바탕체" w:eastAsia="바탕체" w:hAnsi="바탕체" w:hint="eastAsia"/>
          <w:sz w:val="20"/>
          <w:szCs w:val="20"/>
          <w:vertAlign w:val="superscript"/>
        </w:rPr>
        <w:t>***</w:t>
      </w:r>
      <w:r w:rsidR="00995DB0" w:rsidRPr="00995DB0">
        <w:rPr>
          <w:rFonts w:ascii="바탕체" w:eastAsia="바탕체" w:hAnsi="바탕체" w:cs="Times New Roman"/>
          <w:sz w:val="20"/>
          <w:szCs w:val="22"/>
        </w:rPr>
        <w:t xml:space="preserve">, </w:t>
      </w:r>
      <w:r w:rsidR="00995DB0" w:rsidRPr="00213145">
        <w:rPr>
          <w:rFonts w:ascii="바탕체" w:eastAsia="바탕체" w:hAnsi="바탕체" w:hint="eastAsia"/>
          <w:sz w:val="20"/>
          <w:szCs w:val="20"/>
          <w:vertAlign w:val="superscript"/>
        </w:rPr>
        <w:t>**</w:t>
      </w:r>
      <w:r w:rsidR="00995DB0" w:rsidRPr="00995DB0">
        <w:rPr>
          <w:rFonts w:ascii="바탕체" w:eastAsia="바탕체" w:hAnsi="바탕체" w:cs="Times New Roman"/>
          <w:sz w:val="20"/>
          <w:szCs w:val="22"/>
        </w:rPr>
        <w:t xml:space="preserve">, </w:t>
      </w:r>
      <w:r w:rsidR="00995DB0" w:rsidRPr="00213145">
        <w:rPr>
          <w:rFonts w:ascii="바탕체" w:eastAsia="바탕체" w:hAnsi="바탕체" w:hint="eastAsia"/>
          <w:sz w:val="20"/>
          <w:szCs w:val="20"/>
          <w:vertAlign w:val="superscript"/>
        </w:rPr>
        <w:t>*</w:t>
      </w:r>
      <w:r w:rsidR="00995DB0" w:rsidRPr="00995DB0">
        <w:rPr>
          <w:rFonts w:ascii="바탕체" w:eastAsia="바탕체" w:hAnsi="바탕체" w:cs="Times New Roman"/>
          <w:sz w:val="20"/>
          <w:szCs w:val="22"/>
        </w:rPr>
        <w:t>는 각각 1%, 5%, 10% 유의수준에서의 통계적 유의성을 나타낸다.</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
        <w:gridCol w:w="949"/>
        <w:gridCol w:w="929"/>
        <w:gridCol w:w="965"/>
        <w:gridCol w:w="929"/>
        <w:gridCol w:w="941"/>
        <w:gridCol w:w="929"/>
        <w:gridCol w:w="929"/>
        <w:gridCol w:w="991"/>
      </w:tblGrid>
      <w:tr w:rsidR="00BF4BB5" w:rsidRPr="00FC25A2" w14:paraId="61423272" w14:textId="77777777" w:rsidTr="00BF4BB5">
        <w:tc>
          <w:tcPr>
            <w:tcW w:w="932" w:type="dxa"/>
            <w:tcBorders>
              <w:top w:val="single" w:sz="4" w:space="0" w:color="auto"/>
              <w:bottom w:val="single" w:sz="4" w:space="0" w:color="auto"/>
            </w:tcBorders>
            <w:vAlign w:val="center"/>
          </w:tcPr>
          <w:p w14:paraId="2FC716DB" w14:textId="77777777" w:rsidR="00B30770" w:rsidRPr="00FC25A2" w:rsidRDefault="00B30770" w:rsidP="007805A6">
            <w:pPr>
              <w:jc w:val="center"/>
              <w:rPr>
                <w:rFonts w:ascii="바탕체" w:eastAsia="바탕체" w:hAnsi="바탕체" w:cs="Times New Roman"/>
                <w:color w:val="000000"/>
                <w:kern w:val="0"/>
                <w:sz w:val="20"/>
                <w:szCs w:val="20"/>
              </w:rPr>
            </w:pPr>
          </w:p>
        </w:tc>
        <w:tc>
          <w:tcPr>
            <w:tcW w:w="949" w:type="dxa"/>
            <w:tcBorders>
              <w:top w:val="single" w:sz="4" w:space="0" w:color="auto"/>
              <w:bottom w:val="single" w:sz="4" w:space="0" w:color="auto"/>
            </w:tcBorders>
            <w:vAlign w:val="center"/>
          </w:tcPr>
          <w:p w14:paraId="03C49219" w14:textId="0755493C" w:rsidR="00B30770" w:rsidRPr="00FC25A2" w:rsidRDefault="00B30770" w:rsidP="007805A6">
            <w:pPr>
              <w:jc w:val="center"/>
              <w:rPr>
                <w:rFonts w:ascii="바탕체" w:eastAsia="바탕체" w:hAnsi="바탕체" w:cs="Times New Roman"/>
                <w:color w:val="000000"/>
                <w:kern w:val="0"/>
                <w:sz w:val="20"/>
                <w:szCs w:val="20"/>
              </w:rPr>
            </w:pPr>
            <w:r w:rsidRPr="00FC25A2">
              <w:rPr>
                <w:rFonts w:ascii="바탕체" w:eastAsia="바탕체" w:hAnsi="바탕체" w:cs="Times New Roman" w:hint="eastAsia"/>
                <w:color w:val="000000"/>
                <w:kern w:val="0"/>
                <w:sz w:val="20"/>
                <w:szCs w:val="20"/>
              </w:rPr>
              <w:t>기존</w:t>
            </w:r>
            <w:r w:rsidR="007805A6" w:rsidRPr="00FC25A2">
              <w:rPr>
                <w:rFonts w:ascii="바탕체" w:eastAsia="바탕체" w:hAnsi="바탕체" w:cs="Times New Roman"/>
                <w:color w:val="000000"/>
                <w:kern w:val="0"/>
                <w:sz w:val="20"/>
                <w:szCs w:val="20"/>
              </w:rPr>
              <w:br/>
            </w:r>
            <w:r w:rsidRPr="00FC25A2">
              <w:rPr>
                <w:rFonts w:ascii="바탕체" w:eastAsia="바탕체" w:hAnsi="바탕체" w:cs="Times New Roman" w:hint="eastAsia"/>
                <w:color w:val="000000"/>
                <w:kern w:val="0"/>
                <w:sz w:val="20"/>
                <w:szCs w:val="20"/>
              </w:rPr>
              <w:t>결과</w:t>
            </w:r>
          </w:p>
        </w:tc>
        <w:tc>
          <w:tcPr>
            <w:tcW w:w="929" w:type="dxa"/>
            <w:tcBorders>
              <w:top w:val="single" w:sz="4" w:space="0" w:color="auto"/>
              <w:bottom w:val="single" w:sz="4" w:space="0" w:color="auto"/>
            </w:tcBorders>
            <w:vAlign w:val="center"/>
          </w:tcPr>
          <w:p w14:paraId="272587F3" w14:textId="70607BE4" w:rsidR="00B30770" w:rsidRPr="00FC25A2" w:rsidRDefault="00B30770" w:rsidP="007805A6">
            <w:pPr>
              <w:jc w:val="center"/>
              <w:rPr>
                <w:rFonts w:ascii="바탕체" w:eastAsia="바탕체" w:hAnsi="바탕체" w:cs="Times New Roman"/>
                <w:color w:val="000000"/>
                <w:kern w:val="0"/>
                <w:sz w:val="20"/>
                <w:szCs w:val="20"/>
              </w:rPr>
            </w:pPr>
            <w:r w:rsidRPr="00FC25A2">
              <w:rPr>
                <w:rFonts w:ascii="바탕체" w:eastAsia="바탕체" w:hAnsi="바탕체" w:cs="Times New Roman"/>
                <w:color w:val="000000"/>
                <w:kern w:val="0"/>
                <w:sz w:val="20"/>
                <w:szCs w:val="20"/>
              </w:rPr>
              <w:t>OLS</w:t>
            </w:r>
          </w:p>
        </w:tc>
        <w:tc>
          <w:tcPr>
            <w:tcW w:w="965" w:type="dxa"/>
            <w:tcBorders>
              <w:top w:val="single" w:sz="4" w:space="0" w:color="auto"/>
              <w:bottom w:val="single" w:sz="4" w:space="0" w:color="auto"/>
            </w:tcBorders>
            <w:vAlign w:val="center"/>
          </w:tcPr>
          <w:p w14:paraId="65DD37F6" w14:textId="7DE35F9F" w:rsidR="00B30770" w:rsidRPr="00FC25A2" w:rsidRDefault="00B30770" w:rsidP="007805A6">
            <w:pPr>
              <w:jc w:val="center"/>
              <w:rPr>
                <w:rFonts w:ascii="바탕체" w:eastAsia="바탕체" w:hAnsi="바탕체" w:cs="Times New Roman"/>
                <w:color w:val="000000"/>
                <w:kern w:val="0"/>
                <w:sz w:val="20"/>
                <w:szCs w:val="20"/>
              </w:rPr>
            </w:pPr>
            <w:r w:rsidRPr="00FC25A2">
              <w:rPr>
                <w:rFonts w:ascii="바탕체" w:eastAsia="바탕체" w:hAnsi="바탕체" w:cs="Times New Roman"/>
                <w:color w:val="000000"/>
                <w:kern w:val="0"/>
                <w:sz w:val="20"/>
                <w:szCs w:val="20"/>
              </w:rPr>
              <w:t>OLS</w:t>
            </w:r>
            <w:r w:rsidR="007805A6" w:rsidRPr="00FC25A2">
              <w:rPr>
                <w:rFonts w:ascii="바탕체" w:eastAsia="바탕체" w:hAnsi="바탕체" w:cs="Times New Roman"/>
                <w:color w:val="000000"/>
                <w:kern w:val="0"/>
                <w:sz w:val="20"/>
                <w:szCs w:val="20"/>
              </w:rPr>
              <w:br/>
            </w:r>
            <w:r w:rsidRPr="00FC25A2">
              <w:rPr>
                <w:rFonts w:ascii="바탕체" w:eastAsia="바탕체" w:hAnsi="바탕체" w:cs="Times New Roman" w:hint="eastAsia"/>
                <w:color w:val="000000"/>
                <w:kern w:val="0"/>
                <w:sz w:val="20"/>
                <w:szCs w:val="20"/>
              </w:rPr>
              <w:t>(지수)</w:t>
            </w:r>
          </w:p>
        </w:tc>
        <w:tc>
          <w:tcPr>
            <w:tcW w:w="929" w:type="dxa"/>
            <w:tcBorders>
              <w:top w:val="single" w:sz="4" w:space="0" w:color="auto"/>
              <w:bottom w:val="single" w:sz="4" w:space="0" w:color="auto"/>
            </w:tcBorders>
            <w:vAlign w:val="center"/>
          </w:tcPr>
          <w:p w14:paraId="72B8CB87" w14:textId="1F92F832" w:rsidR="00B30770" w:rsidRPr="00FC25A2" w:rsidRDefault="00B30770" w:rsidP="007805A6">
            <w:pPr>
              <w:jc w:val="center"/>
              <w:rPr>
                <w:rFonts w:ascii="바탕체" w:eastAsia="바탕체" w:hAnsi="바탕체" w:cs="Times New Roman"/>
                <w:color w:val="000000"/>
                <w:kern w:val="0"/>
                <w:sz w:val="20"/>
                <w:szCs w:val="20"/>
              </w:rPr>
            </w:pPr>
            <w:r w:rsidRPr="00FC25A2">
              <w:rPr>
                <w:rFonts w:ascii="바탕체" w:eastAsia="바탕체" w:hAnsi="바탕체" w:cs="Times New Roman" w:hint="eastAsia"/>
                <w:color w:val="000000"/>
                <w:kern w:val="0"/>
                <w:sz w:val="20"/>
                <w:szCs w:val="20"/>
              </w:rPr>
              <w:t>R</w:t>
            </w:r>
            <w:r w:rsidRPr="00FC25A2">
              <w:rPr>
                <w:rFonts w:ascii="바탕체" w:eastAsia="바탕체" w:hAnsi="바탕체" w:cs="Times New Roman"/>
                <w:color w:val="000000"/>
                <w:kern w:val="0"/>
                <w:sz w:val="20"/>
                <w:szCs w:val="20"/>
              </w:rPr>
              <w:t>idge</w:t>
            </w:r>
          </w:p>
        </w:tc>
        <w:tc>
          <w:tcPr>
            <w:tcW w:w="941" w:type="dxa"/>
            <w:tcBorders>
              <w:top w:val="single" w:sz="4" w:space="0" w:color="auto"/>
              <w:bottom w:val="single" w:sz="4" w:space="0" w:color="auto"/>
            </w:tcBorders>
            <w:vAlign w:val="center"/>
          </w:tcPr>
          <w:p w14:paraId="36650137" w14:textId="57049D06" w:rsidR="00B30770" w:rsidRPr="00FC25A2" w:rsidRDefault="007805A6" w:rsidP="007805A6">
            <w:pPr>
              <w:jc w:val="center"/>
              <w:rPr>
                <w:rFonts w:ascii="바탕체" w:eastAsia="바탕체" w:hAnsi="바탕체" w:cs="Times New Roman"/>
                <w:color w:val="000000"/>
                <w:kern w:val="0"/>
                <w:sz w:val="20"/>
                <w:szCs w:val="20"/>
              </w:rPr>
            </w:pPr>
            <w:r w:rsidRPr="00FC25A2">
              <w:rPr>
                <w:rFonts w:ascii="바탕체" w:eastAsia="바탕체" w:hAnsi="바탕체" w:cs="Times New Roman" w:hint="eastAsia"/>
                <w:color w:val="000000"/>
                <w:kern w:val="0"/>
                <w:sz w:val="20"/>
                <w:szCs w:val="20"/>
              </w:rPr>
              <w:t>R</w:t>
            </w:r>
            <w:r w:rsidRPr="00FC25A2">
              <w:rPr>
                <w:rFonts w:ascii="바탕체" w:eastAsia="바탕체" w:hAnsi="바탕체" w:cs="Times New Roman"/>
                <w:color w:val="000000"/>
                <w:kern w:val="0"/>
                <w:sz w:val="20"/>
                <w:szCs w:val="20"/>
              </w:rPr>
              <w:t>idge</w:t>
            </w:r>
            <w:r w:rsidRPr="00FC25A2">
              <w:rPr>
                <w:rFonts w:ascii="바탕체" w:eastAsia="바탕체" w:hAnsi="바탕체" w:cs="Times New Roman"/>
                <w:color w:val="000000"/>
                <w:kern w:val="0"/>
                <w:sz w:val="20"/>
                <w:szCs w:val="20"/>
              </w:rPr>
              <w:br/>
            </w:r>
            <w:r w:rsidRPr="00FC25A2">
              <w:rPr>
                <w:rFonts w:ascii="바탕체" w:eastAsia="바탕체" w:hAnsi="바탕체" w:cs="Times New Roman" w:hint="eastAsia"/>
                <w:color w:val="000000"/>
                <w:kern w:val="0"/>
                <w:sz w:val="20"/>
                <w:szCs w:val="20"/>
              </w:rPr>
              <w:t>(지수)</w:t>
            </w:r>
          </w:p>
        </w:tc>
        <w:tc>
          <w:tcPr>
            <w:tcW w:w="929" w:type="dxa"/>
            <w:tcBorders>
              <w:top w:val="single" w:sz="4" w:space="0" w:color="auto"/>
              <w:bottom w:val="single" w:sz="4" w:space="0" w:color="auto"/>
            </w:tcBorders>
            <w:vAlign w:val="center"/>
          </w:tcPr>
          <w:p w14:paraId="5BEC6888" w14:textId="1BFB7FCF" w:rsidR="00B30770" w:rsidRPr="00FC25A2" w:rsidRDefault="00B30770" w:rsidP="007805A6">
            <w:pPr>
              <w:jc w:val="center"/>
              <w:rPr>
                <w:rFonts w:ascii="바탕체" w:eastAsia="바탕체" w:hAnsi="바탕체" w:cs="Times New Roman"/>
                <w:color w:val="000000"/>
                <w:kern w:val="0"/>
                <w:sz w:val="20"/>
                <w:szCs w:val="20"/>
              </w:rPr>
            </w:pPr>
            <w:r w:rsidRPr="00FC25A2">
              <w:rPr>
                <w:rFonts w:ascii="바탕체" w:eastAsia="바탕체" w:hAnsi="바탕체" w:cs="Times New Roman"/>
                <w:color w:val="000000"/>
                <w:kern w:val="0"/>
                <w:sz w:val="20"/>
                <w:szCs w:val="20"/>
              </w:rPr>
              <w:t>SV</w:t>
            </w:r>
            <w:r w:rsidR="007805A6" w:rsidRPr="00FC25A2">
              <w:rPr>
                <w:rFonts w:ascii="바탕체" w:eastAsia="바탕체" w:hAnsi="바탕체" w:cs="Times New Roman" w:hint="eastAsia"/>
                <w:color w:val="000000"/>
                <w:kern w:val="0"/>
                <w:sz w:val="20"/>
                <w:szCs w:val="20"/>
              </w:rPr>
              <w:t>M</w:t>
            </w:r>
          </w:p>
        </w:tc>
        <w:tc>
          <w:tcPr>
            <w:tcW w:w="929" w:type="dxa"/>
            <w:tcBorders>
              <w:top w:val="single" w:sz="4" w:space="0" w:color="auto"/>
              <w:bottom w:val="single" w:sz="4" w:space="0" w:color="auto"/>
            </w:tcBorders>
            <w:vAlign w:val="center"/>
          </w:tcPr>
          <w:p w14:paraId="1773032C" w14:textId="453FBDB8" w:rsidR="00B30770" w:rsidRPr="00FC25A2" w:rsidRDefault="007805A6" w:rsidP="007805A6">
            <w:pPr>
              <w:jc w:val="center"/>
              <w:rPr>
                <w:rFonts w:ascii="바탕체" w:eastAsia="바탕체" w:hAnsi="바탕체" w:cs="Times New Roman"/>
                <w:color w:val="000000"/>
                <w:kern w:val="0"/>
                <w:sz w:val="20"/>
                <w:szCs w:val="20"/>
              </w:rPr>
            </w:pPr>
            <w:r w:rsidRPr="00FC25A2">
              <w:rPr>
                <w:rFonts w:ascii="바탕체" w:eastAsia="바탕체" w:hAnsi="바탕체" w:cs="Times New Roman"/>
                <w:color w:val="000000"/>
                <w:kern w:val="0"/>
                <w:sz w:val="20"/>
                <w:szCs w:val="20"/>
              </w:rPr>
              <w:t>SV</w:t>
            </w:r>
            <w:r w:rsidRPr="00FC25A2">
              <w:rPr>
                <w:rFonts w:ascii="바탕체" w:eastAsia="바탕체" w:hAnsi="바탕체" w:cs="Times New Roman" w:hint="eastAsia"/>
                <w:color w:val="000000"/>
                <w:kern w:val="0"/>
                <w:sz w:val="20"/>
                <w:szCs w:val="20"/>
              </w:rPr>
              <w:t>M</w:t>
            </w:r>
            <w:r w:rsidRPr="00FC25A2">
              <w:rPr>
                <w:rFonts w:ascii="바탕체" w:eastAsia="바탕체" w:hAnsi="바탕체" w:cs="Times New Roman"/>
                <w:color w:val="000000"/>
                <w:kern w:val="0"/>
                <w:sz w:val="20"/>
                <w:szCs w:val="20"/>
              </w:rPr>
              <w:br/>
            </w:r>
            <w:r w:rsidRPr="00FC25A2">
              <w:rPr>
                <w:rFonts w:ascii="바탕체" w:eastAsia="바탕체" w:hAnsi="바탕체" w:cs="Times New Roman" w:hint="eastAsia"/>
                <w:color w:val="000000"/>
                <w:kern w:val="0"/>
                <w:sz w:val="20"/>
                <w:szCs w:val="20"/>
              </w:rPr>
              <w:t>(지수)</w:t>
            </w:r>
          </w:p>
        </w:tc>
        <w:tc>
          <w:tcPr>
            <w:tcW w:w="991" w:type="dxa"/>
            <w:tcBorders>
              <w:top w:val="single" w:sz="4" w:space="0" w:color="auto"/>
              <w:bottom w:val="single" w:sz="4" w:space="0" w:color="auto"/>
            </w:tcBorders>
            <w:vAlign w:val="center"/>
          </w:tcPr>
          <w:p w14:paraId="324D79B0" w14:textId="7E1BE8CB" w:rsidR="00B30770" w:rsidRPr="00FC25A2" w:rsidRDefault="007805A6" w:rsidP="007805A6">
            <w:pPr>
              <w:jc w:val="center"/>
              <w:rPr>
                <w:rFonts w:ascii="바탕체" w:eastAsia="바탕체" w:hAnsi="바탕체" w:cs="Times New Roman"/>
                <w:color w:val="000000"/>
                <w:kern w:val="0"/>
                <w:sz w:val="20"/>
                <w:szCs w:val="20"/>
              </w:rPr>
            </w:pPr>
            <w:r w:rsidRPr="00FC25A2">
              <w:rPr>
                <w:rFonts w:ascii="바탕체" w:eastAsia="바탕체" w:hAnsi="바탕체" w:cs="Times New Roman" w:hint="eastAsia"/>
                <w:color w:val="000000"/>
                <w:kern w:val="0"/>
                <w:sz w:val="20"/>
                <w:szCs w:val="20"/>
              </w:rPr>
              <w:t>RF</w:t>
            </w:r>
          </w:p>
        </w:tc>
      </w:tr>
      <w:tr w:rsidR="00B30770" w:rsidRPr="00FC25A2" w14:paraId="744776C2" w14:textId="77777777" w:rsidTr="00BF4BB5">
        <w:tc>
          <w:tcPr>
            <w:tcW w:w="8494" w:type="dxa"/>
            <w:gridSpan w:val="9"/>
            <w:tcBorders>
              <w:top w:val="single" w:sz="4" w:space="0" w:color="auto"/>
              <w:bottom w:val="single" w:sz="4" w:space="0" w:color="auto"/>
            </w:tcBorders>
            <w:vAlign w:val="center"/>
          </w:tcPr>
          <w:p w14:paraId="439633A1" w14:textId="1C2B843A" w:rsidR="00B30770" w:rsidRPr="00FC25A2" w:rsidRDefault="00B30770" w:rsidP="007805A6">
            <w:pPr>
              <w:jc w:val="both"/>
              <w:rPr>
                <w:rFonts w:ascii="바탕체" w:eastAsia="바탕체" w:hAnsi="바탕체" w:cs="Times New Roman"/>
                <w:color w:val="000000"/>
                <w:kern w:val="0"/>
                <w:sz w:val="20"/>
                <w:szCs w:val="20"/>
              </w:rPr>
            </w:pPr>
            <w:r w:rsidRPr="00FC25A2">
              <w:rPr>
                <w:rFonts w:ascii="바탕체" w:eastAsia="바탕체" w:hAnsi="바탕체" w:cs="Times New Roman"/>
                <w:color w:val="000000"/>
                <w:kern w:val="0"/>
                <w:sz w:val="20"/>
                <w:szCs w:val="20"/>
              </w:rPr>
              <w:t xml:space="preserve">Panel A: </w:t>
            </w:r>
            <w:r w:rsidR="005274D2" w:rsidRPr="00FC25A2">
              <w:rPr>
                <w:rFonts w:ascii="바탕체" w:eastAsia="바탕체" w:hAnsi="바탕체" w:cs="굴림" w:hint="eastAsia"/>
                <w:color w:val="000000"/>
                <w:kern w:val="0"/>
                <w:sz w:val="20"/>
                <w:szCs w:val="20"/>
                <w14:ligatures w14:val="none"/>
              </w:rPr>
              <w:t>동일 가중 포트폴리오</w:t>
            </w:r>
          </w:p>
        </w:tc>
      </w:tr>
      <w:tr w:rsidR="00BF4BB5" w:rsidRPr="00FC25A2" w14:paraId="11CA7F8F" w14:textId="77777777" w:rsidTr="00BF4BB5">
        <w:tc>
          <w:tcPr>
            <w:tcW w:w="932" w:type="dxa"/>
            <w:tcBorders>
              <w:top w:val="single" w:sz="4" w:space="0" w:color="auto"/>
            </w:tcBorders>
            <w:vAlign w:val="center"/>
          </w:tcPr>
          <w:p w14:paraId="74A3F76B" w14:textId="77777777" w:rsidR="007805A6" w:rsidRPr="00FC25A2" w:rsidRDefault="007805A6" w:rsidP="007805A6">
            <w:pPr>
              <w:jc w:val="center"/>
              <w:rPr>
                <w:rFonts w:ascii="바탕체" w:eastAsia="바탕체" w:hAnsi="바탕체" w:cs="Times New Roman"/>
                <w:color w:val="000000"/>
                <w:kern w:val="0"/>
                <w:sz w:val="20"/>
                <w:szCs w:val="20"/>
              </w:rPr>
            </w:pPr>
            <w:r w:rsidRPr="00FC25A2">
              <w:rPr>
                <w:rFonts w:ascii="바탕체" w:eastAsia="바탕체" w:hAnsi="바탕체" w:cs="Times New Roman"/>
                <w:color w:val="000000"/>
                <w:kern w:val="0"/>
                <w:sz w:val="20"/>
                <w:szCs w:val="20"/>
              </w:rPr>
              <w:t>alpha</w:t>
            </w:r>
          </w:p>
        </w:tc>
        <w:tc>
          <w:tcPr>
            <w:tcW w:w="949" w:type="dxa"/>
            <w:tcBorders>
              <w:top w:val="single" w:sz="4" w:space="0" w:color="auto"/>
            </w:tcBorders>
            <w:vAlign w:val="center"/>
          </w:tcPr>
          <w:p w14:paraId="5157C951" w14:textId="77777777" w:rsidR="007805A6" w:rsidRPr="00FC25A2" w:rsidRDefault="007805A6" w:rsidP="007805A6">
            <w:pPr>
              <w:jc w:val="center"/>
              <w:rPr>
                <w:rFonts w:ascii="바탕체" w:eastAsia="바탕체" w:hAnsi="바탕체" w:cs="Times New Roman"/>
                <w:color w:val="000000"/>
                <w:kern w:val="0"/>
                <w:sz w:val="20"/>
                <w:szCs w:val="20"/>
              </w:rPr>
            </w:pPr>
            <w:r w:rsidRPr="00FC25A2">
              <w:rPr>
                <w:rFonts w:ascii="바탕체" w:eastAsia="바탕체" w:hAnsi="바탕체" w:cs="Times New Roman"/>
                <w:color w:val="000000"/>
                <w:kern w:val="0"/>
                <w:sz w:val="20"/>
                <w:szCs w:val="20"/>
              </w:rPr>
              <w:t>-0.36</w:t>
            </w:r>
          </w:p>
        </w:tc>
        <w:tc>
          <w:tcPr>
            <w:tcW w:w="929" w:type="dxa"/>
            <w:tcBorders>
              <w:top w:val="single" w:sz="4" w:space="0" w:color="auto"/>
            </w:tcBorders>
            <w:vAlign w:val="center"/>
          </w:tcPr>
          <w:p w14:paraId="2FD31599" w14:textId="40FDFB46" w:rsidR="007805A6" w:rsidRPr="00FC25A2" w:rsidRDefault="007805A6" w:rsidP="007805A6">
            <w:pPr>
              <w:jc w:val="center"/>
              <w:rPr>
                <w:rFonts w:ascii="바탕체" w:eastAsia="바탕체" w:hAnsi="바탕체" w:cs="Times New Roman"/>
                <w:color w:val="000000"/>
                <w:kern w:val="0"/>
                <w:sz w:val="20"/>
                <w:szCs w:val="20"/>
              </w:rPr>
            </w:pPr>
            <w:r w:rsidRPr="00FC25A2">
              <w:rPr>
                <w:rFonts w:ascii="바탕체" w:eastAsia="바탕체" w:hAnsi="바탕체" w:cs="Times New Roman"/>
                <w:color w:val="000000"/>
                <w:kern w:val="0"/>
                <w:sz w:val="20"/>
                <w:szCs w:val="20"/>
              </w:rPr>
              <w:t>-0.70</w:t>
            </w:r>
            <w:r w:rsidR="008C5A0B" w:rsidRPr="00213145">
              <w:rPr>
                <w:rFonts w:ascii="바탕체" w:eastAsia="바탕체" w:hAnsi="바탕체" w:hint="eastAsia"/>
                <w:sz w:val="20"/>
                <w:szCs w:val="20"/>
                <w:vertAlign w:val="superscript"/>
              </w:rPr>
              <w:t>**</w:t>
            </w:r>
          </w:p>
        </w:tc>
        <w:tc>
          <w:tcPr>
            <w:tcW w:w="965" w:type="dxa"/>
            <w:tcBorders>
              <w:top w:val="single" w:sz="4" w:space="0" w:color="auto"/>
            </w:tcBorders>
            <w:vAlign w:val="center"/>
          </w:tcPr>
          <w:p w14:paraId="4FF05B02" w14:textId="385A350F" w:rsidR="007805A6" w:rsidRPr="00FC25A2" w:rsidRDefault="007805A6" w:rsidP="007805A6">
            <w:pPr>
              <w:jc w:val="center"/>
              <w:rPr>
                <w:rFonts w:ascii="바탕체" w:eastAsia="바탕체" w:hAnsi="바탕체" w:cs="Times New Roman"/>
                <w:color w:val="000000"/>
                <w:kern w:val="0"/>
                <w:sz w:val="20"/>
                <w:szCs w:val="20"/>
              </w:rPr>
            </w:pPr>
            <w:r w:rsidRPr="00FC25A2">
              <w:rPr>
                <w:rFonts w:ascii="바탕체" w:eastAsia="바탕체" w:hAnsi="바탕체" w:cs="Times New Roman"/>
                <w:color w:val="000000"/>
                <w:kern w:val="0"/>
                <w:sz w:val="20"/>
                <w:szCs w:val="20"/>
              </w:rPr>
              <w:t>-0.64</w:t>
            </w:r>
            <w:r w:rsidR="008C5A0B" w:rsidRPr="00213145">
              <w:rPr>
                <w:rFonts w:ascii="바탕체" w:eastAsia="바탕체" w:hAnsi="바탕체" w:hint="eastAsia"/>
                <w:sz w:val="20"/>
                <w:szCs w:val="20"/>
                <w:vertAlign w:val="superscript"/>
              </w:rPr>
              <w:t>**</w:t>
            </w:r>
          </w:p>
        </w:tc>
        <w:tc>
          <w:tcPr>
            <w:tcW w:w="929" w:type="dxa"/>
            <w:tcBorders>
              <w:top w:val="single" w:sz="4" w:space="0" w:color="auto"/>
            </w:tcBorders>
            <w:vAlign w:val="center"/>
          </w:tcPr>
          <w:p w14:paraId="52E0400E" w14:textId="77B24AA0" w:rsidR="007805A6" w:rsidRPr="00FC25A2" w:rsidRDefault="007805A6" w:rsidP="007805A6">
            <w:pPr>
              <w:jc w:val="center"/>
              <w:rPr>
                <w:rFonts w:ascii="바탕체" w:eastAsia="바탕체" w:hAnsi="바탕체" w:cs="Times New Roman"/>
                <w:color w:val="000000"/>
                <w:kern w:val="0"/>
                <w:sz w:val="20"/>
                <w:szCs w:val="20"/>
              </w:rPr>
            </w:pPr>
            <w:r w:rsidRPr="00FC25A2">
              <w:rPr>
                <w:rFonts w:ascii="바탕체" w:eastAsia="바탕체" w:hAnsi="바탕체" w:cs="Times New Roman"/>
                <w:color w:val="000000"/>
                <w:kern w:val="0"/>
                <w:sz w:val="20"/>
                <w:szCs w:val="20"/>
              </w:rPr>
              <w:t>-0.79</w:t>
            </w:r>
            <w:r w:rsidR="008C5A0B" w:rsidRPr="00213145">
              <w:rPr>
                <w:rFonts w:ascii="바탕체" w:eastAsia="바탕체" w:hAnsi="바탕체" w:hint="eastAsia"/>
                <w:sz w:val="20"/>
                <w:szCs w:val="20"/>
                <w:vertAlign w:val="superscript"/>
              </w:rPr>
              <w:t>***</w:t>
            </w:r>
          </w:p>
        </w:tc>
        <w:tc>
          <w:tcPr>
            <w:tcW w:w="941" w:type="dxa"/>
            <w:tcBorders>
              <w:top w:val="single" w:sz="4" w:space="0" w:color="auto"/>
            </w:tcBorders>
            <w:vAlign w:val="center"/>
          </w:tcPr>
          <w:p w14:paraId="00063B3F" w14:textId="453F9FE7" w:rsidR="007805A6" w:rsidRPr="00FC25A2" w:rsidRDefault="007805A6" w:rsidP="007805A6">
            <w:pPr>
              <w:jc w:val="center"/>
              <w:rPr>
                <w:rFonts w:ascii="바탕체" w:eastAsia="바탕체" w:hAnsi="바탕체" w:cs="Times New Roman"/>
                <w:color w:val="000000"/>
                <w:kern w:val="0"/>
                <w:sz w:val="20"/>
                <w:szCs w:val="20"/>
              </w:rPr>
            </w:pPr>
            <w:r w:rsidRPr="00FC25A2">
              <w:rPr>
                <w:rFonts w:ascii="바탕체" w:eastAsia="바탕체" w:hAnsi="바탕체" w:cs="Times New Roman"/>
                <w:color w:val="000000"/>
                <w:kern w:val="0"/>
                <w:sz w:val="20"/>
                <w:szCs w:val="20"/>
              </w:rPr>
              <w:t>-0.64</w:t>
            </w:r>
            <w:r w:rsidR="008C5A0B" w:rsidRPr="00213145">
              <w:rPr>
                <w:rFonts w:ascii="바탕체" w:eastAsia="바탕체" w:hAnsi="바탕체" w:hint="eastAsia"/>
                <w:sz w:val="20"/>
                <w:szCs w:val="20"/>
                <w:vertAlign w:val="superscript"/>
              </w:rPr>
              <w:t>**</w:t>
            </w:r>
          </w:p>
        </w:tc>
        <w:tc>
          <w:tcPr>
            <w:tcW w:w="929" w:type="dxa"/>
            <w:tcBorders>
              <w:top w:val="single" w:sz="4" w:space="0" w:color="auto"/>
            </w:tcBorders>
            <w:vAlign w:val="center"/>
          </w:tcPr>
          <w:p w14:paraId="0A1B916B" w14:textId="3E827349" w:rsidR="007805A6" w:rsidRPr="00FC25A2" w:rsidRDefault="007805A6" w:rsidP="007805A6">
            <w:pPr>
              <w:jc w:val="center"/>
              <w:rPr>
                <w:rFonts w:ascii="바탕체" w:eastAsia="바탕체" w:hAnsi="바탕체" w:cs="Times New Roman"/>
                <w:color w:val="000000"/>
                <w:kern w:val="0"/>
                <w:sz w:val="20"/>
                <w:szCs w:val="20"/>
              </w:rPr>
            </w:pPr>
            <w:r w:rsidRPr="00FC25A2">
              <w:rPr>
                <w:rFonts w:ascii="바탕체" w:eastAsia="바탕체" w:hAnsi="바탕체" w:cs="Times New Roman"/>
                <w:color w:val="000000"/>
                <w:kern w:val="0"/>
                <w:sz w:val="20"/>
                <w:szCs w:val="20"/>
              </w:rPr>
              <w:t>-0.22</w:t>
            </w:r>
          </w:p>
        </w:tc>
        <w:tc>
          <w:tcPr>
            <w:tcW w:w="929" w:type="dxa"/>
            <w:tcBorders>
              <w:top w:val="single" w:sz="4" w:space="0" w:color="auto"/>
            </w:tcBorders>
            <w:vAlign w:val="center"/>
          </w:tcPr>
          <w:p w14:paraId="5EA66BD2" w14:textId="34E6348A" w:rsidR="007805A6" w:rsidRPr="00FC25A2" w:rsidRDefault="007805A6" w:rsidP="007805A6">
            <w:pPr>
              <w:jc w:val="center"/>
              <w:rPr>
                <w:rFonts w:ascii="바탕체" w:eastAsia="바탕체" w:hAnsi="바탕체" w:cs="Times New Roman"/>
                <w:color w:val="000000"/>
                <w:kern w:val="0"/>
                <w:sz w:val="20"/>
                <w:szCs w:val="20"/>
              </w:rPr>
            </w:pPr>
            <w:r w:rsidRPr="00FC25A2">
              <w:rPr>
                <w:rFonts w:ascii="바탕체" w:eastAsia="바탕체" w:hAnsi="바탕체" w:cs="Times New Roman"/>
                <w:color w:val="000000"/>
                <w:kern w:val="0"/>
                <w:sz w:val="20"/>
                <w:szCs w:val="20"/>
              </w:rPr>
              <w:t>-0.71</w:t>
            </w:r>
            <w:r w:rsidR="008C5A0B" w:rsidRPr="00213145">
              <w:rPr>
                <w:rFonts w:ascii="바탕체" w:eastAsia="바탕체" w:hAnsi="바탕체" w:hint="eastAsia"/>
                <w:sz w:val="20"/>
                <w:szCs w:val="20"/>
                <w:vertAlign w:val="superscript"/>
              </w:rPr>
              <w:t>***</w:t>
            </w:r>
          </w:p>
        </w:tc>
        <w:tc>
          <w:tcPr>
            <w:tcW w:w="991" w:type="dxa"/>
            <w:tcBorders>
              <w:top w:val="single" w:sz="4" w:space="0" w:color="auto"/>
            </w:tcBorders>
            <w:vAlign w:val="center"/>
          </w:tcPr>
          <w:p w14:paraId="31833665" w14:textId="37E39445" w:rsidR="007805A6" w:rsidRPr="00FC25A2" w:rsidRDefault="007805A6" w:rsidP="007805A6">
            <w:pPr>
              <w:jc w:val="center"/>
              <w:rPr>
                <w:rFonts w:ascii="바탕체" w:eastAsia="바탕체" w:hAnsi="바탕체" w:cs="Times New Roman"/>
                <w:color w:val="000000"/>
                <w:kern w:val="0"/>
                <w:sz w:val="20"/>
                <w:szCs w:val="20"/>
              </w:rPr>
            </w:pPr>
            <w:r w:rsidRPr="00FC25A2">
              <w:rPr>
                <w:rFonts w:ascii="바탕체" w:eastAsia="바탕체" w:hAnsi="바탕체" w:cs="Times New Roman"/>
                <w:color w:val="000000"/>
                <w:kern w:val="0"/>
                <w:sz w:val="20"/>
                <w:szCs w:val="20"/>
              </w:rPr>
              <w:t>-0.37</w:t>
            </w:r>
            <w:r w:rsidR="008C5A0B" w:rsidRPr="00213145">
              <w:rPr>
                <w:rFonts w:ascii="바탕체" w:eastAsia="바탕체" w:hAnsi="바탕체" w:hint="eastAsia"/>
                <w:sz w:val="20"/>
                <w:szCs w:val="20"/>
                <w:vertAlign w:val="superscript"/>
              </w:rPr>
              <w:t>**</w:t>
            </w:r>
          </w:p>
        </w:tc>
      </w:tr>
      <w:tr w:rsidR="00BF4BB5" w:rsidRPr="00FC25A2" w14:paraId="51F69A8E" w14:textId="77777777" w:rsidTr="00BF4BB5">
        <w:tc>
          <w:tcPr>
            <w:tcW w:w="932" w:type="dxa"/>
            <w:tcBorders>
              <w:bottom w:val="single" w:sz="4" w:space="0" w:color="auto"/>
            </w:tcBorders>
            <w:vAlign w:val="center"/>
          </w:tcPr>
          <w:p w14:paraId="208C53A3" w14:textId="77777777" w:rsidR="007805A6" w:rsidRPr="00FC25A2" w:rsidRDefault="007805A6" w:rsidP="007805A6">
            <w:pPr>
              <w:jc w:val="center"/>
              <w:rPr>
                <w:rFonts w:ascii="바탕체" w:eastAsia="바탕체" w:hAnsi="바탕체" w:cs="Times New Roman"/>
                <w:i/>
                <w:iCs/>
                <w:color w:val="000000"/>
                <w:kern w:val="0"/>
                <w:sz w:val="20"/>
                <w:szCs w:val="20"/>
              </w:rPr>
            </w:pPr>
            <w:r w:rsidRPr="00FC25A2">
              <w:rPr>
                <w:rFonts w:ascii="바탕체" w:eastAsia="바탕체" w:hAnsi="바탕체" w:cs="Times New Roman"/>
                <w:i/>
                <w:iCs/>
                <w:color w:val="000000"/>
                <w:kern w:val="0"/>
                <w:sz w:val="20"/>
                <w:szCs w:val="20"/>
              </w:rPr>
              <w:t>t</w:t>
            </w:r>
          </w:p>
        </w:tc>
        <w:tc>
          <w:tcPr>
            <w:tcW w:w="949" w:type="dxa"/>
            <w:tcBorders>
              <w:bottom w:val="single" w:sz="4" w:space="0" w:color="auto"/>
            </w:tcBorders>
            <w:vAlign w:val="center"/>
          </w:tcPr>
          <w:p w14:paraId="42716104" w14:textId="77777777" w:rsidR="007805A6" w:rsidRPr="00FC25A2" w:rsidRDefault="007805A6" w:rsidP="007805A6">
            <w:pPr>
              <w:jc w:val="center"/>
              <w:rPr>
                <w:rFonts w:ascii="바탕체" w:eastAsia="바탕체" w:hAnsi="바탕체" w:cs="Times New Roman"/>
                <w:color w:val="000000"/>
                <w:kern w:val="0"/>
                <w:sz w:val="20"/>
                <w:szCs w:val="20"/>
              </w:rPr>
            </w:pPr>
            <w:r w:rsidRPr="00FC25A2">
              <w:rPr>
                <w:rFonts w:ascii="바탕체" w:eastAsia="바탕체" w:hAnsi="바탕체" w:cs="Times New Roman"/>
                <w:color w:val="000000"/>
                <w:kern w:val="0"/>
                <w:sz w:val="20"/>
                <w:szCs w:val="20"/>
              </w:rPr>
              <w:t>(-1.57)</w:t>
            </w:r>
          </w:p>
        </w:tc>
        <w:tc>
          <w:tcPr>
            <w:tcW w:w="929" w:type="dxa"/>
            <w:tcBorders>
              <w:bottom w:val="single" w:sz="4" w:space="0" w:color="auto"/>
            </w:tcBorders>
            <w:vAlign w:val="center"/>
          </w:tcPr>
          <w:p w14:paraId="12A3B743" w14:textId="23ECE73B" w:rsidR="007805A6" w:rsidRPr="00FC25A2" w:rsidRDefault="007805A6" w:rsidP="007805A6">
            <w:pPr>
              <w:jc w:val="center"/>
              <w:rPr>
                <w:rFonts w:ascii="바탕체" w:eastAsia="바탕체" w:hAnsi="바탕체" w:cs="Times New Roman"/>
                <w:color w:val="000000"/>
                <w:kern w:val="0"/>
                <w:sz w:val="20"/>
                <w:szCs w:val="20"/>
              </w:rPr>
            </w:pPr>
            <w:r w:rsidRPr="00FC25A2">
              <w:rPr>
                <w:rFonts w:ascii="바탕체" w:eastAsia="바탕체" w:hAnsi="바탕체" w:cs="Times New Roman"/>
                <w:color w:val="000000"/>
                <w:kern w:val="0"/>
                <w:sz w:val="20"/>
                <w:szCs w:val="20"/>
              </w:rPr>
              <w:t>(-2.47)</w:t>
            </w:r>
          </w:p>
        </w:tc>
        <w:tc>
          <w:tcPr>
            <w:tcW w:w="965" w:type="dxa"/>
            <w:tcBorders>
              <w:bottom w:val="single" w:sz="4" w:space="0" w:color="auto"/>
            </w:tcBorders>
            <w:vAlign w:val="center"/>
          </w:tcPr>
          <w:p w14:paraId="2DBA52E4" w14:textId="1D3E4CF3" w:rsidR="007805A6" w:rsidRPr="00FC25A2" w:rsidRDefault="007805A6" w:rsidP="007805A6">
            <w:pPr>
              <w:jc w:val="center"/>
              <w:rPr>
                <w:rFonts w:ascii="바탕체" w:eastAsia="바탕체" w:hAnsi="바탕체" w:cs="Times New Roman"/>
                <w:color w:val="000000"/>
                <w:kern w:val="0"/>
                <w:sz w:val="20"/>
                <w:szCs w:val="20"/>
              </w:rPr>
            </w:pPr>
            <w:r w:rsidRPr="00FC25A2">
              <w:rPr>
                <w:rFonts w:ascii="바탕체" w:eastAsia="바탕체" w:hAnsi="바탕체" w:cs="Times New Roman"/>
                <w:color w:val="000000"/>
                <w:kern w:val="0"/>
                <w:sz w:val="20"/>
                <w:szCs w:val="20"/>
              </w:rPr>
              <w:t>(-2.47)</w:t>
            </w:r>
          </w:p>
        </w:tc>
        <w:tc>
          <w:tcPr>
            <w:tcW w:w="929" w:type="dxa"/>
            <w:tcBorders>
              <w:bottom w:val="single" w:sz="4" w:space="0" w:color="auto"/>
            </w:tcBorders>
            <w:vAlign w:val="center"/>
          </w:tcPr>
          <w:p w14:paraId="600ACE97" w14:textId="70744AAC" w:rsidR="007805A6" w:rsidRPr="00FC25A2" w:rsidRDefault="007805A6" w:rsidP="007805A6">
            <w:pPr>
              <w:jc w:val="center"/>
              <w:rPr>
                <w:rFonts w:ascii="바탕체" w:eastAsia="바탕체" w:hAnsi="바탕체" w:cs="Times New Roman"/>
                <w:color w:val="000000"/>
                <w:kern w:val="0"/>
                <w:sz w:val="20"/>
                <w:szCs w:val="20"/>
              </w:rPr>
            </w:pPr>
            <w:r w:rsidRPr="00FC25A2">
              <w:rPr>
                <w:rFonts w:ascii="바탕체" w:eastAsia="바탕체" w:hAnsi="바탕체" w:cs="Times New Roman"/>
                <w:color w:val="000000"/>
                <w:kern w:val="0"/>
                <w:sz w:val="20"/>
                <w:szCs w:val="20"/>
              </w:rPr>
              <w:t>(-3.13)</w:t>
            </w:r>
          </w:p>
        </w:tc>
        <w:tc>
          <w:tcPr>
            <w:tcW w:w="941" w:type="dxa"/>
            <w:tcBorders>
              <w:bottom w:val="single" w:sz="4" w:space="0" w:color="auto"/>
            </w:tcBorders>
            <w:vAlign w:val="center"/>
          </w:tcPr>
          <w:p w14:paraId="19A467ED" w14:textId="11F96312" w:rsidR="007805A6" w:rsidRPr="00FC25A2" w:rsidRDefault="007805A6" w:rsidP="007805A6">
            <w:pPr>
              <w:jc w:val="center"/>
              <w:rPr>
                <w:rFonts w:ascii="바탕체" w:eastAsia="바탕체" w:hAnsi="바탕체" w:cs="Times New Roman"/>
                <w:color w:val="000000"/>
                <w:kern w:val="0"/>
                <w:sz w:val="20"/>
                <w:szCs w:val="20"/>
              </w:rPr>
            </w:pPr>
            <w:r w:rsidRPr="00FC25A2">
              <w:rPr>
                <w:rFonts w:ascii="바탕체" w:eastAsia="바탕체" w:hAnsi="바탕체" w:cs="Times New Roman"/>
                <w:color w:val="000000"/>
                <w:kern w:val="0"/>
                <w:sz w:val="20"/>
                <w:szCs w:val="20"/>
              </w:rPr>
              <w:t>(-2.44)</w:t>
            </w:r>
          </w:p>
        </w:tc>
        <w:tc>
          <w:tcPr>
            <w:tcW w:w="929" w:type="dxa"/>
            <w:tcBorders>
              <w:bottom w:val="single" w:sz="4" w:space="0" w:color="auto"/>
            </w:tcBorders>
            <w:vAlign w:val="center"/>
          </w:tcPr>
          <w:p w14:paraId="5333A63E" w14:textId="53D1300B" w:rsidR="007805A6" w:rsidRPr="00FC25A2" w:rsidRDefault="007805A6" w:rsidP="007805A6">
            <w:pPr>
              <w:jc w:val="center"/>
              <w:rPr>
                <w:rFonts w:ascii="바탕체" w:eastAsia="바탕체" w:hAnsi="바탕체" w:cs="Times New Roman"/>
                <w:color w:val="000000"/>
                <w:kern w:val="0"/>
                <w:sz w:val="20"/>
                <w:szCs w:val="20"/>
              </w:rPr>
            </w:pPr>
            <w:r w:rsidRPr="00FC25A2">
              <w:rPr>
                <w:rFonts w:ascii="바탕체" w:eastAsia="바탕체" w:hAnsi="바탕체" w:cs="Times New Roman"/>
                <w:color w:val="000000"/>
                <w:kern w:val="0"/>
                <w:sz w:val="20"/>
                <w:szCs w:val="20"/>
              </w:rPr>
              <w:t>(-1.47)</w:t>
            </w:r>
          </w:p>
        </w:tc>
        <w:tc>
          <w:tcPr>
            <w:tcW w:w="929" w:type="dxa"/>
            <w:tcBorders>
              <w:bottom w:val="single" w:sz="4" w:space="0" w:color="auto"/>
            </w:tcBorders>
            <w:vAlign w:val="center"/>
          </w:tcPr>
          <w:p w14:paraId="7F7D8CBC" w14:textId="26139541" w:rsidR="007805A6" w:rsidRPr="00FC25A2" w:rsidRDefault="007805A6" w:rsidP="007805A6">
            <w:pPr>
              <w:jc w:val="center"/>
              <w:rPr>
                <w:rFonts w:ascii="바탕체" w:eastAsia="바탕체" w:hAnsi="바탕체" w:cs="Times New Roman"/>
                <w:color w:val="000000"/>
                <w:kern w:val="0"/>
                <w:sz w:val="20"/>
                <w:szCs w:val="20"/>
              </w:rPr>
            </w:pPr>
            <w:r w:rsidRPr="00FC25A2">
              <w:rPr>
                <w:rFonts w:ascii="바탕체" w:eastAsia="바탕체" w:hAnsi="바탕체" w:cs="Times New Roman"/>
                <w:color w:val="000000"/>
                <w:kern w:val="0"/>
                <w:sz w:val="20"/>
                <w:szCs w:val="20"/>
              </w:rPr>
              <w:t>(-2.71)</w:t>
            </w:r>
          </w:p>
        </w:tc>
        <w:tc>
          <w:tcPr>
            <w:tcW w:w="991" w:type="dxa"/>
            <w:tcBorders>
              <w:bottom w:val="single" w:sz="4" w:space="0" w:color="auto"/>
            </w:tcBorders>
            <w:vAlign w:val="center"/>
          </w:tcPr>
          <w:p w14:paraId="0E8CFDF0" w14:textId="77777777" w:rsidR="007805A6" w:rsidRPr="00FC25A2" w:rsidRDefault="007805A6" w:rsidP="007805A6">
            <w:pPr>
              <w:jc w:val="center"/>
              <w:rPr>
                <w:rFonts w:ascii="바탕체" w:eastAsia="바탕체" w:hAnsi="바탕체" w:cs="Times New Roman"/>
                <w:color w:val="000000"/>
                <w:kern w:val="0"/>
                <w:sz w:val="20"/>
                <w:szCs w:val="20"/>
              </w:rPr>
            </w:pPr>
            <w:r w:rsidRPr="00FC25A2">
              <w:rPr>
                <w:rFonts w:ascii="바탕체" w:eastAsia="바탕체" w:hAnsi="바탕체" w:cs="Times New Roman"/>
                <w:color w:val="000000"/>
                <w:kern w:val="0"/>
                <w:sz w:val="20"/>
                <w:szCs w:val="20"/>
              </w:rPr>
              <w:t>(-2.04)</w:t>
            </w:r>
          </w:p>
        </w:tc>
      </w:tr>
      <w:tr w:rsidR="007805A6" w:rsidRPr="00FC25A2" w14:paraId="5A970D4A" w14:textId="77777777" w:rsidTr="00BF4BB5">
        <w:tc>
          <w:tcPr>
            <w:tcW w:w="8494" w:type="dxa"/>
            <w:gridSpan w:val="9"/>
            <w:tcBorders>
              <w:top w:val="single" w:sz="4" w:space="0" w:color="auto"/>
              <w:bottom w:val="single" w:sz="4" w:space="0" w:color="auto"/>
            </w:tcBorders>
            <w:vAlign w:val="center"/>
          </w:tcPr>
          <w:p w14:paraId="7C942687" w14:textId="5B28594F" w:rsidR="007805A6" w:rsidRPr="00FC25A2" w:rsidRDefault="007805A6" w:rsidP="007805A6">
            <w:pPr>
              <w:jc w:val="both"/>
              <w:rPr>
                <w:rFonts w:ascii="바탕체" w:eastAsia="바탕체" w:hAnsi="바탕체" w:cs="Times New Roman"/>
                <w:color w:val="000000"/>
                <w:kern w:val="0"/>
                <w:sz w:val="20"/>
                <w:szCs w:val="20"/>
              </w:rPr>
            </w:pPr>
            <w:r w:rsidRPr="00FC25A2">
              <w:rPr>
                <w:rFonts w:ascii="바탕체" w:eastAsia="바탕체" w:hAnsi="바탕체" w:cs="Times New Roman"/>
                <w:color w:val="000000"/>
                <w:kern w:val="0"/>
                <w:sz w:val="20"/>
                <w:szCs w:val="20"/>
              </w:rPr>
              <w:t xml:space="preserve">Panel B: </w:t>
            </w:r>
            <w:r w:rsidR="005274D2" w:rsidRPr="00FC25A2">
              <w:rPr>
                <w:rFonts w:ascii="바탕체" w:eastAsia="바탕체" w:hAnsi="바탕체" w:cs="굴림"/>
                <w:color w:val="000000"/>
                <w:kern w:val="0"/>
                <w:sz w:val="20"/>
                <w:szCs w:val="20"/>
                <w14:ligatures w14:val="none"/>
              </w:rPr>
              <w:t>가치</w:t>
            </w:r>
            <w:r w:rsidR="005274D2" w:rsidRPr="00FC25A2">
              <w:rPr>
                <w:rFonts w:ascii="바탕체" w:eastAsia="바탕체" w:hAnsi="바탕체" w:cs="굴림" w:hint="eastAsia"/>
                <w:color w:val="000000"/>
                <w:kern w:val="0"/>
                <w:sz w:val="20"/>
                <w:szCs w:val="20"/>
                <w14:ligatures w14:val="none"/>
              </w:rPr>
              <w:t xml:space="preserve"> 가중 포트폴리오</w:t>
            </w:r>
          </w:p>
        </w:tc>
      </w:tr>
      <w:tr w:rsidR="00BF4BB5" w:rsidRPr="00FC25A2" w14:paraId="58192CB9" w14:textId="77777777" w:rsidTr="00BF4BB5">
        <w:tc>
          <w:tcPr>
            <w:tcW w:w="932" w:type="dxa"/>
            <w:tcBorders>
              <w:top w:val="single" w:sz="4" w:space="0" w:color="auto"/>
            </w:tcBorders>
            <w:vAlign w:val="center"/>
          </w:tcPr>
          <w:p w14:paraId="6FE5C0A6" w14:textId="77777777" w:rsidR="007805A6" w:rsidRPr="00FC25A2" w:rsidRDefault="007805A6" w:rsidP="007805A6">
            <w:pPr>
              <w:jc w:val="center"/>
              <w:rPr>
                <w:rFonts w:ascii="바탕체" w:eastAsia="바탕체" w:hAnsi="바탕체" w:cs="Times New Roman"/>
                <w:color w:val="000000"/>
                <w:kern w:val="0"/>
                <w:sz w:val="20"/>
                <w:szCs w:val="20"/>
              </w:rPr>
            </w:pPr>
            <w:r w:rsidRPr="00FC25A2">
              <w:rPr>
                <w:rFonts w:ascii="바탕체" w:eastAsia="바탕체" w:hAnsi="바탕체" w:cs="Times New Roman"/>
                <w:color w:val="000000"/>
                <w:kern w:val="0"/>
                <w:sz w:val="20"/>
                <w:szCs w:val="20"/>
              </w:rPr>
              <w:t>alpha</w:t>
            </w:r>
          </w:p>
        </w:tc>
        <w:tc>
          <w:tcPr>
            <w:tcW w:w="949" w:type="dxa"/>
            <w:tcBorders>
              <w:top w:val="single" w:sz="4" w:space="0" w:color="auto"/>
            </w:tcBorders>
            <w:vAlign w:val="center"/>
          </w:tcPr>
          <w:p w14:paraId="5C1C884E" w14:textId="36CAF547" w:rsidR="007805A6" w:rsidRPr="00FC25A2" w:rsidRDefault="007805A6" w:rsidP="007805A6">
            <w:pPr>
              <w:jc w:val="center"/>
              <w:rPr>
                <w:rFonts w:ascii="바탕체" w:eastAsia="바탕체" w:hAnsi="바탕체" w:cs="Times New Roman"/>
                <w:color w:val="000000"/>
                <w:kern w:val="0"/>
                <w:sz w:val="20"/>
                <w:szCs w:val="20"/>
              </w:rPr>
            </w:pPr>
            <w:r w:rsidRPr="00FC25A2">
              <w:rPr>
                <w:rFonts w:ascii="바탕체" w:eastAsia="바탕체" w:hAnsi="바탕체" w:cs="Times New Roman"/>
                <w:color w:val="000000"/>
                <w:kern w:val="0"/>
                <w:sz w:val="20"/>
                <w:szCs w:val="20"/>
              </w:rPr>
              <w:t>0.</w:t>
            </w:r>
            <w:r w:rsidR="009C33CF">
              <w:rPr>
                <w:rFonts w:ascii="바탕체" w:eastAsia="바탕체" w:hAnsi="바탕체" w:cs="Times New Roman" w:hint="eastAsia"/>
                <w:color w:val="000000"/>
                <w:kern w:val="0"/>
                <w:sz w:val="20"/>
                <w:szCs w:val="20"/>
              </w:rPr>
              <w:t>06</w:t>
            </w:r>
          </w:p>
        </w:tc>
        <w:tc>
          <w:tcPr>
            <w:tcW w:w="929" w:type="dxa"/>
            <w:tcBorders>
              <w:top w:val="single" w:sz="4" w:space="0" w:color="auto"/>
            </w:tcBorders>
            <w:vAlign w:val="center"/>
          </w:tcPr>
          <w:p w14:paraId="4DA5F6AC" w14:textId="01F07061" w:rsidR="007805A6" w:rsidRPr="00FC25A2" w:rsidRDefault="007805A6" w:rsidP="007805A6">
            <w:pPr>
              <w:jc w:val="center"/>
              <w:rPr>
                <w:rFonts w:ascii="바탕체" w:eastAsia="바탕체" w:hAnsi="바탕체" w:cs="Times New Roman"/>
                <w:color w:val="000000"/>
                <w:kern w:val="0"/>
                <w:sz w:val="20"/>
                <w:szCs w:val="20"/>
              </w:rPr>
            </w:pPr>
            <w:r w:rsidRPr="00FC25A2">
              <w:rPr>
                <w:rFonts w:ascii="바탕체" w:eastAsia="바탕체" w:hAnsi="바탕체" w:cs="Times New Roman"/>
                <w:color w:val="000000"/>
                <w:kern w:val="0"/>
                <w:sz w:val="20"/>
                <w:szCs w:val="20"/>
              </w:rPr>
              <w:t>-0.05</w:t>
            </w:r>
          </w:p>
        </w:tc>
        <w:tc>
          <w:tcPr>
            <w:tcW w:w="965" w:type="dxa"/>
            <w:tcBorders>
              <w:top w:val="single" w:sz="4" w:space="0" w:color="auto"/>
            </w:tcBorders>
            <w:vAlign w:val="center"/>
          </w:tcPr>
          <w:p w14:paraId="72F4F242" w14:textId="77777777" w:rsidR="007805A6" w:rsidRPr="00FC25A2" w:rsidRDefault="007805A6" w:rsidP="007805A6">
            <w:pPr>
              <w:jc w:val="center"/>
              <w:rPr>
                <w:rFonts w:ascii="바탕체" w:eastAsia="바탕체" w:hAnsi="바탕체" w:cs="Times New Roman"/>
                <w:color w:val="000000"/>
                <w:kern w:val="0"/>
                <w:sz w:val="20"/>
                <w:szCs w:val="20"/>
              </w:rPr>
            </w:pPr>
            <w:r w:rsidRPr="00FC25A2">
              <w:rPr>
                <w:rFonts w:ascii="바탕체" w:eastAsia="바탕체" w:hAnsi="바탕체" w:cs="Times New Roman"/>
                <w:color w:val="000000"/>
                <w:kern w:val="0"/>
                <w:sz w:val="20"/>
                <w:szCs w:val="20"/>
              </w:rPr>
              <w:t>-0.05</w:t>
            </w:r>
          </w:p>
        </w:tc>
        <w:tc>
          <w:tcPr>
            <w:tcW w:w="929" w:type="dxa"/>
            <w:tcBorders>
              <w:top w:val="single" w:sz="4" w:space="0" w:color="auto"/>
            </w:tcBorders>
            <w:vAlign w:val="center"/>
          </w:tcPr>
          <w:p w14:paraId="39FEBCA5" w14:textId="23C59FAC" w:rsidR="007805A6" w:rsidRPr="00FC25A2" w:rsidRDefault="007805A6" w:rsidP="007805A6">
            <w:pPr>
              <w:jc w:val="center"/>
              <w:rPr>
                <w:rFonts w:ascii="바탕체" w:eastAsia="바탕체" w:hAnsi="바탕체" w:cs="Times New Roman"/>
                <w:color w:val="000000"/>
                <w:kern w:val="0"/>
                <w:sz w:val="20"/>
                <w:szCs w:val="20"/>
              </w:rPr>
            </w:pPr>
            <w:r w:rsidRPr="00FC25A2">
              <w:rPr>
                <w:rFonts w:ascii="바탕체" w:eastAsia="바탕체" w:hAnsi="바탕체" w:cs="Times New Roman"/>
                <w:color w:val="000000"/>
                <w:kern w:val="0"/>
                <w:sz w:val="20"/>
                <w:szCs w:val="20"/>
              </w:rPr>
              <w:t>-0.30</w:t>
            </w:r>
          </w:p>
        </w:tc>
        <w:tc>
          <w:tcPr>
            <w:tcW w:w="941" w:type="dxa"/>
            <w:tcBorders>
              <w:top w:val="single" w:sz="4" w:space="0" w:color="auto"/>
            </w:tcBorders>
            <w:vAlign w:val="center"/>
          </w:tcPr>
          <w:p w14:paraId="7C97EAB7" w14:textId="4F54B102" w:rsidR="007805A6" w:rsidRPr="00FC25A2" w:rsidRDefault="007805A6" w:rsidP="007805A6">
            <w:pPr>
              <w:jc w:val="center"/>
              <w:rPr>
                <w:rFonts w:ascii="바탕체" w:eastAsia="바탕체" w:hAnsi="바탕체" w:cs="Times New Roman"/>
                <w:color w:val="000000"/>
                <w:kern w:val="0"/>
                <w:sz w:val="20"/>
                <w:szCs w:val="20"/>
              </w:rPr>
            </w:pPr>
            <w:r w:rsidRPr="00FC25A2">
              <w:rPr>
                <w:rFonts w:ascii="바탕체" w:eastAsia="바탕체" w:hAnsi="바탕체" w:cs="Times New Roman"/>
                <w:color w:val="000000"/>
                <w:kern w:val="0"/>
                <w:sz w:val="20"/>
                <w:szCs w:val="20"/>
              </w:rPr>
              <w:t>-0.05</w:t>
            </w:r>
          </w:p>
        </w:tc>
        <w:tc>
          <w:tcPr>
            <w:tcW w:w="929" w:type="dxa"/>
            <w:tcBorders>
              <w:top w:val="single" w:sz="4" w:space="0" w:color="auto"/>
            </w:tcBorders>
            <w:vAlign w:val="center"/>
          </w:tcPr>
          <w:p w14:paraId="6B147A72" w14:textId="7EE7F526" w:rsidR="007805A6" w:rsidRPr="00FC25A2" w:rsidRDefault="007805A6" w:rsidP="007805A6">
            <w:pPr>
              <w:jc w:val="center"/>
              <w:rPr>
                <w:rFonts w:ascii="바탕체" w:eastAsia="바탕체" w:hAnsi="바탕체" w:cs="Times New Roman"/>
                <w:color w:val="000000"/>
                <w:kern w:val="0"/>
                <w:sz w:val="20"/>
                <w:szCs w:val="20"/>
              </w:rPr>
            </w:pPr>
            <w:r w:rsidRPr="00FC25A2">
              <w:rPr>
                <w:rFonts w:ascii="바탕체" w:eastAsia="바탕체" w:hAnsi="바탕체" w:cs="Times New Roman"/>
                <w:color w:val="000000"/>
                <w:kern w:val="0"/>
                <w:sz w:val="20"/>
                <w:szCs w:val="20"/>
              </w:rPr>
              <w:t>-0.46</w:t>
            </w:r>
            <w:r w:rsidR="008C5A0B" w:rsidRPr="00213145">
              <w:rPr>
                <w:rFonts w:ascii="바탕체" w:eastAsia="바탕체" w:hAnsi="바탕체" w:hint="eastAsia"/>
                <w:sz w:val="20"/>
                <w:szCs w:val="20"/>
                <w:vertAlign w:val="superscript"/>
              </w:rPr>
              <w:t>*</w:t>
            </w:r>
          </w:p>
        </w:tc>
        <w:tc>
          <w:tcPr>
            <w:tcW w:w="929" w:type="dxa"/>
            <w:tcBorders>
              <w:top w:val="single" w:sz="4" w:space="0" w:color="auto"/>
            </w:tcBorders>
            <w:vAlign w:val="center"/>
          </w:tcPr>
          <w:p w14:paraId="0BAA4CF2" w14:textId="34610D49" w:rsidR="007805A6" w:rsidRPr="00FC25A2" w:rsidRDefault="007805A6" w:rsidP="007805A6">
            <w:pPr>
              <w:jc w:val="center"/>
              <w:rPr>
                <w:rFonts w:ascii="바탕체" w:eastAsia="바탕체" w:hAnsi="바탕체" w:cs="Times New Roman"/>
                <w:color w:val="000000"/>
                <w:kern w:val="0"/>
                <w:sz w:val="20"/>
                <w:szCs w:val="20"/>
              </w:rPr>
            </w:pPr>
            <w:r w:rsidRPr="00FC25A2">
              <w:rPr>
                <w:rFonts w:ascii="바탕체" w:eastAsia="바탕체" w:hAnsi="바탕체" w:cs="Times New Roman"/>
                <w:color w:val="000000"/>
                <w:kern w:val="0"/>
                <w:sz w:val="20"/>
                <w:szCs w:val="20"/>
              </w:rPr>
              <w:t>-0.09</w:t>
            </w:r>
          </w:p>
        </w:tc>
        <w:tc>
          <w:tcPr>
            <w:tcW w:w="991" w:type="dxa"/>
            <w:tcBorders>
              <w:top w:val="single" w:sz="4" w:space="0" w:color="auto"/>
            </w:tcBorders>
            <w:vAlign w:val="center"/>
          </w:tcPr>
          <w:p w14:paraId="1F569830" w14:textId="77777777" w:rsidR="007805A6" w:rsidRPr="00FC25A2" w:rsidRDefault="007805A6" w:rsidP="007805A6">
            <w:pPr>
              <w:jc w:val="center"/>
              <w:rPr>
                <w:rFonts w:ascii="바탕체" w:eastAsia="바탕체" w:hAnsi="바탕체" w:cs="Times New Roman"/>
                <w:color w:val="000000"/>
                <w:kern w:val="0"/>
                <w:sz w:val="20"/>
                <w:szCs w:val="20"/>
              </w:rPr>
            </w:pPr>
            <w:r w:rsidRPr="00FC25A2">
              <w:rPr>
                <w:rFonts w:ascii="바탕체" w:eastAsia="바탕체" w:hAnsi="바탕체" w:cs="Times New Roman"/>
                <w:color w:val="000000"/>
                <w:kern w:val="0"/>
                <w:sz w:val="20"/>
                <w:szCs w:val="20"/>
              </w:rPr>
              <w:t>0.30</w:t>
            </w:r>
          </w:p>
        </w:tc>
      </w:tr>
      <w:tr w:rsidR="007805A6" w:rsidRPr="00FC25A2" w14:paraId="15A4A130" w14:textId="77777777" w:rsidTr="00BF4BB5">
        <w:tc>
          <w:tcPr>
            <w:tcW w:w="932" w:type="dxa"/>
            <w:tcBorders>
              <w:bottom w:val="single" w:sz="4" w:space="0" w:color="auto"/>
            </w:tcBorders>
            <w:vAlign w:val="center"/>
          </w:tcPr>
          <w:p w14:paraId="58D59364" w14:textId="77777777" w:rsidR="007805A6" w:rsidRPr="00FC25A2" w:rsidRDefault="007805A6" w:rsidP="007805A6">
            <w:pPr>
              <w:jc w:val="center"/>
              <w:rPr>
                <w:rFonts w:ascii="바탕체" w:eastAsia="바탕체" w:hAnsi="바탕체" w:cs="Times New Roman"/>
                <w:i/>
                <w:iCs/>
                <w:color w:val="000000"/>
                <w:kern w:val="0"/>
                <w:sz w:val="20"/>
                <w:szCs w:val="20"/>
              </w:rPr>
            </w:pPr>
            <w:r w:rsidRPr="00FC25A2">
              <w:rPr>
                <w:rFonts w:ascii="바탕체" w:eastAsia="바탕체" w:hAnsi="바탕체" w:cs="Times New Roman"/>
                <w:i/>
                <w:iCs/>
                <w:color w:val="000000"/>
                <w:kern w:val="0"/>
                <w:sz w:val="20"/>
                <w:szCs w:val="20"/>
              </w:rPr>
              <w:t>t</w:t>
            </w:r>
          </w:p>
        </w:tc>
        <w:tc>
          <w:tcPr>
            <w:tcW w:w="949" w:type="dxa"/>
            <w:tcBorders>
              <w:bottom w:val="single" w:sz="4" w:space="0" w:color="auto"/>
            </w:tcBorders>
            <w:vAlign w:val="center"/>
          </w:tcPr>
          <w:p w14:paraId="14844989" w14:textId="7992BA8A" w:rsidR="007805A6" w:rsidRPr="00FC25A2" w:rsidRDefault="007805A6" w:rsidP="007805A6">
            <w:pPr>
              <w:jc w:val="center"/>
              <w:rPr>
                <w:rFonts w:ascii="바탕체" w:eastAsia="바탕체" w:hAnsi="바탕체" w:cs="Times New Roman"/>
                <w:color w:val="000000"/>
                <w:kern w:val="0"/>
                <w:sz w:val="20"/>
                <w:szCs w:val="20"/>
              </w:rPr>
            </w:pPr>
            <w:r w:rsidRPr="00FC25A2">
              <w:rPr>
                <w:rFonts w:ascii="바탕체" w:eastAsia="바탕체" w:hAnsi="바탕체" w:cs="Times New Roman"/>
                <w:color w:val="000000"/>
                <w:kern w:val="0"/>
                <w:sz w:val="20"/>
                <w:szCs w:val="20"/>
              </w:rPr>
              <w:t>(</w:t>
            </w:r>
            <w:r w:rsidR="009C33CF">
              <w:rPr>
                <w:rFonts w:ascii="바탕체" w:eastAsia="바탕체" w:hAnsi="바탕체" w:cs="Times New Roman" w:hint="eastAsia"/>
                <w:color w:val="000000"/>
                <w:kern w:val="0"/>
                <w:sz w:val="20"/>
                <w:szCs w:val="20"/>
              </w:rPr>
              <w:t>0</w:t>
            </w:r>
            <w:r w:rsidRPr="00FC25A2">
              <w:rPr>
                <w:rFonts w:ascii="바탕체" w:eastAsia="바탕체" w:hAnsi="바탕체" w:cs="Times New Roman"/>
                <w:color w:val="000000"/>
                <w:kern w:val="0"/>
                <w:sz w:val="20"/>
                <w:szCs w:val="20"/>
              </w:rPr>
              <w:t>.</w:t>
            </w:r>
            <w:r w:rsidR="009C33CF">
              <w:rPr>
                <w:rFonts w:ascii="바탕체" w:eastAsia="바탕체" w:hAnsi="바탕체" w:cs="Times New Roman" w:hint="eastAsia"/>
                <w:color w:val="000000"/>
                <w:kern w:val="0"/>
                <w:sz w:val="20"/>
                <w:szCs w:val="20"/>
              </w:rPr>
              <w:t>26</w:t>
            </w:r>
            <w:r w:rsidRPr="00FC25A2">
              <w:rPr>
                <w:rFonts w:ascii="바탕체" w:eastAsia="바탕체" w:hAnsi="바탕체" w:cs="Times New Roman"/>
                <w:color w:val="000000"/>
                <w:kern w:val="0"/>
                <w:sz w:val="20"/>
                <w:szCs w:val="20"/>
              </w:rPr>
              <w:t>)</w:t>
            </w:r>
          </w:p>
        </w:tc>
        <w:tc>
          <w:tcPr>
            <w:tcW w:w="929" w:type="dxa"/>
            <w:tcBorders>
              <w:bottom w:val="single" w:sz="4" w:space="0" w:color="auto"/>
            </w:tcBorders>
            <w:vAlign w:val="center"/>
          </w:tcPr>
          <w:p w14:paraId="3205B6F5" w14:textId="3F7A2ED9" w:rsidR="007805A6" w:rsidRPr="00FC25A2" w:rsidRDefault="007805A6" w:rsidP="007805A6">
            <w:pPr>
              <w:jc w:val="center"/>
              <w:rPr>
                <w:rFonts w:ascii="바탕체" w:eastAsia="바탕체" w:hAnsi="바탕체" w:cs="Times New Roman"/>
                <w:color w:val="000000"/>
                <w:kern w:val="0"/>
                <w:sz w:val="20"/>
                <w:szCs w:val="20"/>
              </w:rPr>
            </w:pPr>
            <w:r w:rsidRPr="00FC25A2">
              <w:rPr>
                <w:rFonts w:ascii="바탕체" w:eastAsia="바탕체" w:hAnsi="바탕체" w:cs="Times New Roman"/>
                <w:color w:val="000000"/>
                <w:kern w:val="0"/>
                <w:sz w:val="20"/>
                <w:szCs w:val="20"/>
              </w:rPr>
              <w:t>(-0.22)</w:t>
            </w:r>
          </w:p>
        </w:tc>
        <w:tc>
          <w:tcPr>
            <w:tcW w:w="965" w:type="dxa"/>
            <w:tcBorders>
              <w:bottom w:val="single" w:sz="4" w:space="0" w:color="auto"/>
            </w:tcBorders>
            <w:vAlign w:val="center"/>
          </w:tcPr>
          <w:p w14:paraId="20489299" w14:textId="77777777" w:rsidR="007805A6" w:rsidRPr="00FC25A2" w:rsidRDefault="007805A6" w:rsidP="007805A6">
            <w:pPr>
              <w:jc w:val="center"/>
              <w:rPr>
                <w:rFonts w:ascii="바탕체" w:eastAsia="바탕체" w:hAnsi="바탕체" w:cs="Times New Roman"/>
                <w:color w:val="000000"/>
                <w:kern w:val="0"/>
                <w:sz w:val="20"/>
                <w:szCs w:val="20"/>
              </w:rPr>
            </w:pPr>
            <w:r w:rsidRPr="00FC25A2">
              <w:rPr>
                <w:rFonts w:ascii="바탕체" w:eastAsia="바탕체" w:hAnsi="바탕체" w:cs="Times New Roman"/>
                <w:color w:val="000000"/>
                <w:kern w:val="0"/>
                <w:sz w:val="20"/>
                <w:szCs w:val="20"/>
              </w:rPr>
              <w:t>(-0.22)</w:t>
            </w:r>
          </w:p>
        </w:tc>
        <w:tc>
          <w:tcPr>
            <w:tcW w:w="929" w:type="dxa"/>
            <w:tcBorders>
              <w:bottom w:val="single" w:sz="4" w:space="0" w:color="auto"/>
            </w:tcBorders>
            <w:vAlign w:val="center"/>
          </w:tcPr>
          <w:p w14:paraId="1B2CB6E6" w14:textId="731182E7" w:rsidR="007805A6" w:rsidRPr="00FC25A2" w:rsidRDefault="007805A6" w:rsidP="007805A6">
            <w:pPr>
              <w:jc w:val="center"/>
              <w:rPr>
                <w:rFonts w:ascii="바탕체" w:eastAsia="바탕체" w:hAnsi="바탕체" w:cs="Times New Roman"/>
                <w:color w:val="000000"/>
                <w:kern w:val="0"/>
                <w:sz w:val="20"/>
                <w:szCs w:val="20"/>
              </w:rPr>
            </w:pPr>
            <w:r w:rsidRPr="00FC25A2">
              <w:rPr>
                <w:rFonts w:ascii="바탕체" w:eastAsia="바탕체" w:hAnsi="바탕체" w:cs="Times New Roman"/>
                <w:color w:val="000000"/>
                <w:kern w:val="0"/>
                <w:sz w:val="20"/>
                <w:szCs w:val="20"/>
              </w:rPr>
              <w:t>(-1.22)</w:t>
            </w:r>
          </w:p>
        </w:tc>
        <w:tc>
          <w:tcPr>
            <w:tcW w:w="941" w:type="dxa"/>
            <w:tcBorders>
              <w:bottom w:val="single" w:sz="4" w:space="0" w:color="auto"/>
            </w:tcBorders>
            <w:vAlign w:val="center"/>
          </w:tcPr>
          <w:p w14:paraId="1D715BB1" w14:textId="5045F21D" w:rsidR="007805A6" w:rsidRPr="00FC25A2" w:rsidRDefault="007805A6" w:rsidP="007805A6">
            <w:pPr>
              <w:jc w:val="center"/>
              <w:rPr>
                <w:rFonts w:ascii="바탕체" w:eastAsia="바탕체" w:hAnsi="바탕체" w:cs="Times New Roman"/>
                <w:color w:val="000000"/>
                <w:kern w:val="0"/>
                <w:sz w:val="20"/>
                <w:szCs w:val="20"/>
              </w:rPr>
            </w:pPr>
            <w:r w:rsidRPr="00FC25A2">
              <w:rPr>
                <w:rFonts w:ascii="바탕체" w:eastAsia="바탕체" w:hAnsi="바탕체" w:cs="Times New Roman"/>
                <w:color w:val="000000"/>
                <w:kern w:val="0"/>
                <w:sz w:val="20"/>
                <w:szCs w:val="20"/>
              </w:rPr>
              <w:t>(-0.22)</w:t>
            </w:r>
          </w:p>
        </w:tc>
        <w:tc>
          <w:tcPr>
            <w:tcW w:w="929" w:type="dxa"/>
            <w:tcBorders>
              <w:bottom w:val="single" w:sz="4" w:space="0" w:color="auto"/>
            </w:tcBorders>
            <w:vAlign w:val="center"/>
          </w:tcPr>
          <w:p w14:paraId="20D74961" w14:textId="34E8A83C" w:rsidR="007805A6" w:rsidRPr="00FC25A2" w:rsidRDefault="007805A6" w:rsidP="007805A6">
            <w:pPr>
              <w:jc w:val="center"/>
              <w:rPr>
                <w:rFonts w:ascii="바탕체" w:eastAsia="바탕체" w:hAnsi="바탕체" w:cs="Times New Roman"/>
                <w:color w:val="000000"/>
                <w:kern w:val="0"/>
                <w:sz w:val="20"/>
                <w:szCs w:val="20"/>
              </w:rPr>
            </w:pPr>
            <w:r w:rsidRPr="00FC25A2">
              <w:rPr>
                <w:rFonts w:ascii="바탕체" w:eastAsia="바탕체" w:hAnsi="바탕체" w:cs="Times New Roman"/>
                <w:color w:val="000000"/>
                <w:kern w:val="0"/>
                <w:sz w:val="20"/>
                <w:szCs w:val="20"/>
              </w:rPr>
              <w:t>(-1.75)</w:t>
            </w:r>
          </w:p>
        </w:tc>
        <w:tc>
          <w:tcPr>
            <w:tcW w:w="929" w:type="dxa"/>
            <w:tcBorders>
              <w:bottom w:val="single" w:sz="4" w:space="0" w:color="auto"/>
            </w:tcBorders>
            <w:vAlign w:val="center"/>
          </w:tcPr>
          <w:p w14:paraId="7E26CAED" w14:textId="54735BC0" w:rsidR="007805A6" w:rsidRPr="00FC25A2" w:rsidRDefault="007805A6" w:rsidP="007805A6">
            <w:pPr>
              <w:jc w:val="center"/>
              <w:rPr>
                <w:rFonts w:ascii="바탕체" w:eastAsia="바탕체" w:hAnsi="바탕체" w:cs="Times New Roman"/>
                <w:color w:val="000000"/>
                <w:kern w:val="0"/>
                <w:sz w:val="20"/>
                <w:szCs w:val="20"/>
              </w:rPr>
            </w:pPr>
            <w:r w:rsidRPr="00FC25A2">
              <w:rPr>
                <w:rFonts w:ascii="바탕체" w:eastAsia="바탕체" w:hAnsi="바탕체" w:cs="Times New Roman"/>
                <w:color w:val="000000"/>
                <w:kern w:val="0"/>
                <w:sz w:val="20"/>
                <w:szCs w:val="20"/>
              </w:rPr>
              <w:t>(-0.37)</w:t>
            </w:r>
          </w:p>
        </w:tc>
        <w:tc>
          <w:tcPr>
            <w:tcW w:w="991" w:type="dxa"/>
            <w:tcBorders>
              <w:bottom w:val="single" w:sz="4" w:space="0" w:color="auto"/>
            </w:tcBorders>
            <w:vAlign w:val="center"/>
          </w:tcPr>
          <w:p w14:paraId="3143EB3F" w14:textId="77777777" w:rsidR="007805A6" w:rsidRPr="00FC25A2" w:rsidRDefault="007805A6" w:rsidP="007805A6">
            <w:pPr>
              <w:jc w:val="center"/>
              <w:rPr>
                <w:rFonts w:ascii="바탕체" w:eastAsia="바탕체" w:hAnsi="바탕체" w:cs="Times New Roman"/>
                <w:color w:val="000000"/>
                <w:kern w:val="0"/>
                <w:sz w:val="20"/>
                <w:szCs w:val="20"/>
              </w:rPr>
            </w:pPr>
            <w:r w:rsidRPr="00FC25A2">
              <w:rPr>
                <w:rFonts w:ascii="바탕체" w:eastAsia="바탕체" w:hAnsi="바탕체" w:cs="Times New Roman"/>
                <w:color w:val="000000"/>
                <w:kern w:val="0"/>
                <w:sz w:val="20"/>
                <w:szCs w:val="20"/>
              </w:rPr>
              <w:t>(1.48)</w:t>
            </w:r>
          </w:p>
        </w:tc>
      </w:tr>
    </w:tbl>
    <w:p w14:paraId="4C50EBD7" w14:textId="77777777" w:rsidR="00DE6F1F" w:rsidRPr="00FC25A2" w:rsidRDefault="00DE6F1F" w:rsidP="00C25C9A">
      <w:pPr>
        <w:spacing w:line="276" w:lineRule="auto"/>
        <w:jc w:val="both"/>
        <w:rPr>
          <w:rFonts w:ascii="바탕체" w:eastAsia="바탕체" w:hAnsi="바탕체" w:cs="Times New Roman"/>
          <w:sz w:val="20"/>
          <w:szCs w:val="22"/>
        </w:rPr>
      </w:pPr>
    </w:p>
    <w:p w14:paraId="3EE495DF" w14:textId="77777777" w:rsidR="00B30770" w:rsidRPr="00FC25A2" w:rsidRDefault="00B30770" w:rsidP="00C25C9A">
      <w:pPr>
        <w:spacing w:line="276" w:lineRule="auto"/>
        <w:jc w:val="both"/>
        <w:rPr>
          <w:rFonts w:ascii="바탕체" w:eastAsia="바탕체" w:hAnsi="바탕체" w:cs="Times New Roman"/>
          <w:sz w:val="20"/>
          <w:szCs w:val="22"/>
        </w:rPr>
      </w:pPr>
    </w:p>
    <w:p w14:paraId="288562BF" w14:textId="77777777" w:rsidR="00B30770" w:rsidRPr="00FC25A2" w:rsidRDefault="00B30770" w:rsidP="00C25C9A">
      <w:pPr>
        <w:spacing w:line="276" w:lineRule="auto"/>
        <w:jc w:val="both"/>
        <w:rPr>
          <w:rFonts w:ascii="바탕체" w:eastAsia="바탕체" w:hAnsi="바탕체" w:cs="Times New Roman"/>
          <w:sz w:val="20"/>
          <w:szCs w:val="22"/>
        </w:rPr>
      </w:pPr>
    </w:p>
    <w:p w14:paraId="07C07A4D" w14:textId="743F2266" w:rsidR="00ED0813" w:rsidRPr="00FC25A2" w:rsidRDefault="00ED0813">
      <w:pPr>
        <w:widowControl/>
        <w:wordWrap/>
        <w:autoSpaceDE/>
        <w:autoSpaceDN/>
        <w:rPr>
          <w:rFonts w:ascii="바탕체" w:eastAsia="바탕체" w:hAnsi="바탕체" w:cs="Times New Roman"/>
          <w:sz w:val="20"/>
          <w:szCs w:val="22"/>
        </w:rPr>
      </w:pPr>
      <w:r w:rsidRPr="00FC25A2">
        <w:rPr>
          <w:rFonts w:ascii="바탕체" w:eastAsia="바탕체" w:hAnsi="바탕체" w:cs="Times New Roman"/>
          <w:sz w:val="20"/>
          <w:szCs w:val="22"/>
        </w:rPr>
        <w:br w:type="page"/>
      </w:r>
    </w:p>
    <w:p w14:paraId="66194FE3" w14:textId="6555D046" w:rsidR="00ED0813" w:rsidRPr="00FC25A2" w:rsidRDefault="00FC25A2" w:rsidP="00FC25A2">
      <w:pPr>
        <w:spacing w:line="276" w:lineRule="auto"/>
        <w:jc w:val="center"/>
        <w:rPr>
          <w:rFonts w:ascii="바탕체" w:eastAsia="바탕체" w:hAnsi="바탕체" w:cs="Times New Roman"/>
          <w:b/>
          <w:bCs/>
          <w:sz w:val="20"/>
          <w:szCs w:val="20"/>
        </w:rPr>
      </w:pPr>
      <w:r w:rsidRPr="00FC25A2">
        <w:rPr>
          <w:rFonts w:ascii="바탕체" w:eastAsia="바탕체" w:hAnsi="바탕체" w:cs="Times New Roman" w:hint="eastAsia"/>
          <w:b/>
          <w:bCs/>
          <w:sz w:val="20"/>
          <w:szCs w:val="20"/>
        </w:rPr>
        <w:lastRenderedPageBreak/>
        <w:t>&lt;</w:t>
      </w:r>
      <w:r w:rsidR="00ED0813" w:rsidRPr="00FC25A2">
        <w:rPr>
          <w:rFonts w:ascii="바탕체" w:eastAsia="바탕체" w:hAnsi="바탕체" w:cs="Times New Roman" w:hint="eastAsia"/>
          <w:b/>
          <w:bCs/>
          <w:sz w:val="20"/>
          <w:szCs w:val="20"/>
        </w:rPr>
        <w:t xml:space="preserve">표 </w:t>
      </w:r>
      <w:r w:rsidR="00C934A3">
        <w:rPr>
          <w:rFonts w:ascii="바탕체" w:eastAsia="바탕체" w:hAnsi="바탕체" w:cs="Times New Roman" w:hint="eastAsia"/>
          <w:b/>
          <w:bCs/>
          <w:sz w:val="20"/>
          <w:szCs w:val="20"/>
        </w:rPr>
        <w:t>6</w:t>
      </w:r>
      <w:r w:rsidRPr="00FC25A2">
        <w:rPr>
          <w:rFonts w:ascii="바탕체" w:eastAsia="바탕체" w:hAnsi="바탕체" w:cs="Times New Roman" w:hint="eastAsia"/>
          <w:b/>
          <w:bCs/>
          <w:sz w:val="20"/>
          <w:szCs w:val="20"/>
        </w:rPr>
        <w:t>&gt;</w:t>
      </w:r>
      <w:r w:rsidR="00ED0813" w:rsidRPr="00FC25A2">
        <w:rPr>
          <w:rFonts w:ascii="바탕체" w:eastAsia="바탕체" w:hAnsi="바탕체" w:cs="Times New Roman" w:hint="eastAsia"/>
          <w:b/>
          <w:bCs/>
          <w:sz w:val="20"/>
          <w:szCs w:val="20"/>
        </w:rPr>
        <w:t xml:space="preserve"> Fama-MacBeth 회귀분석: </w:t>
      </w:r>
      <w:proofErr w:type="spellStart"/>
      <w:r w:rsidR="00ED0813" w:rsidRPr="00FC25A2">
        <w:rPr>
          <w:rFonts w:ascii="바탕체" w:eastAsia="바탕체" w:hAnsi="바탕체" w:cs="Times New Roman" w:hint="eastAsia"/>
          <w:b/>
          <w:bCs/>
          <w:sz w:val="20"/>
          <w:szCs w:val="20"/>
        </w:rPr>
        <w:t>머신러닝</w:t>
      </w:r>
      <w:proofErr w:type="spellEnd"/>
      <w:r w:rsidR="00ED0813" w:rsidRPr="00FC25A2">
        <w:rPr>
          <w:rFonts w:ascii="바탕체" w:eastAsia="바탕체" w:hAnsi="바탕체" w:cs="Times New Roman" w:hint="eastAsia"/>
          <w:b/>
          <w:bCs/>
          <w:sz w:val="20"/>
          <w:szCs w:val="20"/>
        </w:rPr>
        <w:t xml:space="preserve"> 방법론 적용 </w:t>
      </w:r>
      <m:oMath>
        <m:sSub>
          <m:sSubPr>
            <m:ctrlPr>
              <w:rPr>
                <w:rFonts w:ascii="Cambria Math" w:eastAsia="바탕체" w:hAnsi="Cambria Math" w:cs="Times New Roman"/>
                <w:color w:val="000000" w:themeColor="text1"/>
                <w:sz w:val="20"/>
                <w:szCs w:val="20"/>
              </w:rPr>
            </m:ctrlPr>
          </m:sSubPr>
          <m:e>
            <m:r>
              <w:rPr>
                <w:rFonts w:ascii="Cambria Math" w:eastAsia="바탕체" w:hAnsi="Cambria Math" w:cs="Times New Roman"/>
                <w:color w:val="000000" w:themeColor="text1"/>
                <w:sz w:val="20"/>
                <w:szCs w:val="20"/>
              </w:rPr>
              <m:t>relss</m:t>
            </m:r>
          </m:e>
          <m:sub>
            <m:r>
              <m:rPr>
                <m:sty m:val="p"/>
              </m:rPr>
              <w:rPr>
                <w:rFonts w:ascii="Cambria Math" w:eastAsia="바탕체" w:hAnsi="Cambria Math" w:cs="Times New Roman"/>
                <w:color w:val="000000" w:themeColor="text1"/>
                <w:sz w:val="20"/>
                <w:szCs w:val="20"/>
              </w:rPr>
              <m:t>pred</m:t>
            </m:r>
          </m:sub>
        </m:sSub>
      </m:oMath>
    </w:p>
    <w:p w14:paraId="3517AA87" w14:textId="702C2DDC" w:rsidR="00B30770" w:rsidRPr="00FC25A2" w:rsidRDefault="00ED0813" w:rsidP="005274D2">
      <w:pPr>
        <w:widowControl/>
        <w:autoSpaceDE/>
        <w:autoSpaceDN/>
        <w:jc w:val="both"/>
        <w:rPr>
          <w:rFonts w:ascii="바탕체" w:eastAsia="바탕체" w:hAnsi="바탕체" w:cs="Times New Roman"/>
          <w:sz w:val="20"/>
          <w:szCs w:val="22"/>
        </w:rPr>
      </w:pPr>
      <w:r w:rsidRPr="00FC25A2">
        <w:rPr>
          <w:rFonts w:ascii="바탕체" w:eastAsia="바탕체" w:hAnsi="바탕체" w:cs="Times New Roman" w:hint="eastAsia"/>
          <w:sz w:val="20"/>
          <w:szCs w:val="22"/>
        </w:rPr>
        <w:t>이</w:t>
      </w:r>
      <w:r w:rsidRPr="00FC25A2">
        <w:rPr>
          <w:rFonts w:ascii="바탕체" w:eastAsia="바탕체" w:hAnsi="바탕체" w:cs="Times New Roman"/>
          <w:sz w:val="20"/>
          <w:szCs w:val="22"/>
        </w:rPr>
        <w:t xml:space="preserve"> 표는</w:t>
      </w:r>
      <w:r w:rsidRPr="00FC25A2">
        <w:rPr>
          <w:rFonts w:ascii="바탕체" w:eastAsia="바탕체" w:hAnsi="바탕체" w:cs="Times New Roman" w:hint="eastAsia"/>
          <w:sz w:val="20"/>
          <w:szCs w:val="22"/>
        </w:rPr>
        <w:t xml:space="preserve"> </w:t>
      </w:r>
      <w:proofErr w:type="spellStart"/>
      <w:r w:rsidRPr="00FC25A2">
        <w:rPr>
          <w:rFonts w:ascii="바탕체" w:eastAsia="바탕체" w:hAnsi="바탕체" w:cs="Times New Roman" w:hint="eastAsia"/>
          <w:sz w:val="20"/>
          <w:szCs w:val="22"/>
        </w:rPr>
        <w:t>머신러닝</w:t>
      </w:r>
      <w:proofErr w:type="spellEnd"/>
      <w:r w:rsidRPr="00FC25A2">
        <w:rPr>
          <w:rFonts w:ascii="바탕체" w:eastAsia="바탕체" w:hAnsi="바탕체" w:cs="Times New Roman" w:hint="eastAsia"/>
          <w:sz w:val="20"/>
          <w:szCs w:val="22"/>
        </w:rPr>
        <w:t xml:space="preserve"> 방법론을 적용한</w:t>
      </w:r>
      <w:r w:rsidRPr="00FC25A2">
        <w:rPr>
          <w:rFonts w:ascii="바탕체" w:eastAsia="바탕체" w:hAnsi="바탕체" w:cs="Times New Roman"/>
          <w:sz w:val="20"/>
          <w:szCs w:val="22"/>
        </w:rPr>
        <w:t xml:space="preserve"> </w:t>
      </w:r>
      <m:oMath>
        <m:sSub>
          <m:sSubPr>
            <m:ctrlPr>
              <w:rPr>
                <w:rFonts w:ascii="Cambria Math" w:eastAsia="바탕체" w:hAnsi="Cambria Math" w:cs="Times New Roman"/>
                <w:color w:val="000000" w:themeColor="text1"/>
                <w:sz w:val="20"/>
                <w:szCs w:val="20"/>
              </w:rPr>
            </m:ctrlPr>
          </m:sSubPr>
          <m:e>
            <m:r>
              <w:rPr>
                <w:rFonts w:ascii="Cambria Math" w:eastAsia="바탕체" w:hAnsi="Cambria Math" w:cs="Times New Roman"/>
                <w:color w:val="000000" w:themeColor="text1"/>
                <w:sz w:val="20"/>
                <w:szCs w:val="20"/>
              </w:rPr>
              <m:t>relss</m:t>
            </m:r>
          </m:e>
          <m:sub>
            <m:r>
              <m:rPr>
                <m:sty m:val="p"/>
              </m:rPr>
              <w:rPr>
                <w:rFonts w:ascii="Cambria Math" w:eastAsia="바탕체" w:hAnsi="Cambria Math" w:cs="Times New Roman"/>
                <w:color w:val="000000" w:themeColor="text1"/>
                <w:sz w:val="20"/>
                <w:szCs w:val="20"/>
              </w:rPr>
              <m:t>pred</m:t>
            </m:r>
          </m:sub>
        </m:sSub>
      </m:oMath>
      <w:r w:rsidRPr="00FC25A2">
        <w:rPr>
          <w:rFonts w:ascii="바탕체" w:eastAsia="바탕체" w:hAnsi="바탕체" w:cs="Times New Roman"/>
          <w:sz w:val="20"/>
          <w:szCs w:val="22"/>
        </w:rPr>
        <w:t>에 대</w:t>
      </w:r>
      <w:r w:rsidRPr="00FC25A2">
        <w:rPr>
          <w:rFonts w:ascii="바탕체" w:eastAsia="바탕체" w:hAnsi="바탕체" w:cs="Times New Roman" w:hint="eastAsia"/>
          <w:sz w:val="20"/>
          <w:szCs w:val="22"/>
        </w:rPr>
        <w:t>한</w:t>
      </w:r>
      <w:r w:rsidRPr="00FC25A2">
        <w:rPr>
          <w:rFonts w:ascii="바탕체" w:eastAsia="바탕체" w:hAnsi="바탕체" w:cs="Times New Roman"/>
          <w:sz w:val="20"/>
          <w:szCs w:val="22"/>
        </w:rPr>
        <w:t xml:space="preserve"> Fama-MacBeth 회귀분석의 결과이다. </w:t>
      </w:r>
      <w:r w:rsidRPr="00FC25A2">
        <w:rPr>
          <w:rFonts w:ascii="바탕체" w:eastAsia="바탕체" w:hAnsi="바탕체" w:cs="Times New Roman" w:hint="eastAsia"/>
          <w:sz w:val="20"/>
          <w:szCs w:val="22"/>
        </w:rPr>
        <w:t xml:space="preserve">OLS는 선형 회귀, Ridge는 </w:t>
      </w:r>
      <w:proofErr w:type="spellStart"/>
      <w:r w:rsidRPr="00FC25A2">
        <w:rPr>
          <w:rFonts w:ascii="바탕체" w:eastAsia="바탕체" w:hAnsi="바탕체" w:cs="Times New Roman" w:hint="eastAsia"/>
          <w:sz w:val="20"/>
          <w:szCs w:val="22"/>
        </w:rPr>
        <w:t>릿지</w:t>
      </w:r>
      <w:proofErr w:type="spellEnd"/>
      <w:r w:rsidRPr="00FC25A2">
        <w:rPr>
          <w:rFonts w:ascii="바탕체" w:eastAsia="바탕체" w:hAnsi="바탕체" w:cs="Times New Roman" w:hint="eastAsia"/>
          <w:sz w:val="20"/>
          <w:szCs w:val="22"/>
        </w:rPr>
        <w:t xml:space="preserve"> 회귀, SVM은 서포트 벡터 머신, RF는 랜덤 포레스트 </w:t>
      </w:r>
      <w:r w:rsidR="00CF23D7">
        <w:rPr>
          <w:rFonts w:ascii="바탕체" w:eastAsia="바탕체" w:hAnsi="바탕체" w:cs="Times New Roman" w:hint="eastAsia"/>
          <w:sz w:val="20"/>
          <w:szCs w:val="22"/>
        </w:rPr>
        <w:t>모형</w:t>
      </w:r>
      <w:r w:rsidRPr="00FC25A2">
        <w:rPr>
          <w:rFonts w:ascii="바탕체" w:eastAsia="바탕체" w:hAnsi="바탕체" w:cs="Times New Roman" w:hint="eastAsia"/>
          <w:sz w:val="20"/>
          <w:szCs w:val="22"/>
        </w:rPr>
        <w:t xml:space="preserve">이며 지수 관계를 반영한 </w:t>
      </w:r>
      <w:r w:rsidR="00CF23D7">
        <w:rPr>
          <w:rFonts w:ascii="바탕체" w:eastAsia="바탕체" w:hAnsi="바탕체" w:cs="Times New Roman" w:hint="eastAsia"/>
          <w:sz w:val="20"/>
          <w:szCs w:val="22"/>
        </w:rPr>
        <w:t>모형</w:t>
      </w:r>
      <w:r w:rsidRPr="00FC25A2">
        <w:rPr>
          <w:rFonts w:ascii="바탕체" w:eastAsia="바탕체" w:hAnsi="바탕체" w:cs="Times New Roman" w:hint="eastAsia"/>
          <w:sz w:val="20"/>
          <w:szCs w:val="22"/>
        </w:rPr>
        <w:t xml:space="preserve">은 </w:t>
      </w:r>
      <w:r w:rsidRPr="00FC25A2">
        <w:rPr>
          <w:rFonts w:ascii="바탕체" w:eastAsia="바탕체" w:hAnsi="바탕체" w:cs="Times New Roman"/>
          <w:sz w:val="20"/>
          <w:szCs w:val="22"/>
        </w:rPr>
        <w:t>‘</w:t>
      </w:r>
      <w:r w:rsidRPr="00FC25A2">
        <w:rPr>
          <w:rFonts w:ascii="바탕체" w:eastAsia="바탕체" w:hAnsi="바탕체" w:cs="Times New Roman" w:hint="eastAsia"/>
          <w:sz w:val="20"/>
          <w:szCs w:val="22"/>
        </w:rPr>
        <w:t>(지수)</w:t>
      </w:r>
      <w:r w:rsidRPr="00FC25A2">
        <w:rPr>
          <w:rFonts w:ascii="바탕체" w:eastAsia="바탕체" w:hAnsi="바탕체" w:cs="Times New Roman"/>
          <w:sz w:val="20"/>
          <w:szCs w:val="22"/>
        </w:rPr>
        <w:t>’</w:t>
      </w:r>
      <w:r w:rsidRPr="00FC25A2">
        <w:rPr>
          <w:rFonts w:ascii="바탕체" w:eastAsia="바탕체" w:hAnsi="바탕체" w:cs="Times New Roman" w:hint="eastAsia"/>
          <w:sz w:val="20"/>
          <w:szCs w:val="22"/>
        </w:rPr>
        <w:t>로 표시하였다.</w:t>
      </w:r>
      <w:r w:rsidRPr="00FC25A2">
        <w:rPr>
          <w:rFonts w:ascii="바탕체" w:eastAsia="바탕체" w:hAnsi="바탕체" w:cs="Times New Roman"/>
          <w:sz w:val="20"/>
          <w:szCs w:val="22"/>
        </w:rPr>
        <w:t xml:space="preserve"> </w:t>
      </w:r>
      <w:r w:rsidR="006B3372" w:rsidRPr="00FC25A2">
        <w:rPr>
          <w:rFonts w:ascii="바탕체" w:eastAsia="바탕체" w:hAnsi="바탕체" w:cs="Times New Roman"/>
          <w:sz w:val="20"/>
          <w:szCs w:val="22"/>
        </w:rPr>
        <w:t xml:space="preserve">Panel A는 단순선형회귀, 즉 </w:t>
      </w:r>
      <w:r w:rsidR="004A1644" w:rsidRPr="00FC25A2">
        <w:rPr>
          <w:rFonts w:ascii="바탕체" w:eastAsia="바탕체" w:hAnsi="바탕체" w:cs="Times New Roman" w:hint="eastAsia"/>
          <w:i/>
          <w:iCs/>
          <w:sz w:val="20"/>
          <w:szCs w:val="22"/>
        </w:rPr>
        <w:t xml:space="preserve">ret </w:t>
      </w:r>
      <w:r w:rsidR="004A1644" w:rsidRPr="00FC25A2">
        <w:rPr>
          <w:rFonts w:ascii="바탕체" w:eastAsia="바탕체" w:hAnsi="바탕체" w:cs="Times New Roman" w:hint="eastAsia"/>
          <w:sz w:val="20"/>
          <w:szCs w:val="22"/>
        </w:rPr>
        <w:t xml:space="preserve">~ </w:t>
      </w:r>
      <m:oMath>
        <m:sSub>
          <m:sSubPr>
            <m:ctrlPr>
              <w:rPr>
                <w:rFonts w:ascii="Cambria Math" w:eastAsia="바탕체" w:hAnsi="Cambria Math" w:cs="Times New Roman"/>
                <w:color w:val="000000" w:themeColor="text1"/>
                <w:sz w:val="20"/>
                <w:szCs w:val="20"/>
              </w:rPr>
            </m:ctrlPr>
          </m:sSubPr>
          <m:e>
            <m:r>
              <w:rPr>
                <w:rFonts w:ascii="Cambria Math" w:eastAsia="바탕체" w:hAnsi="Cambria Math" w:cs="Times New Roman"/>
                <w:color w:val="000000" w:themeColor="text1"/>
                <w:sz w:val="20"/>
                <w:szCs w:val="20"/>
              </w:rPr>
              <m:t>relss</m:t>
            </m:r>
          </m:e>
          <m:sub>
            <m:r>
              <m:rPr>
                <m:sty m:val="p"/>
              </m:rPr>
              <w:rPr>
                <w:rFonts w:ascii="Cambria Math" w:eastAsia="바탕체" w:hAnsi="Cambria Math" w:cs="Times New Roman"/>
                <w:color w:val="000000" w:themeColor="text1"/>
                <w:sz w:val="20"/>
                <w:szCs w:val="20"/>
              </w:rPr>
              <m:t>pred</m:t>
            </m:r>
          </m:sub>
        </m:sSub>
      </m:oMath>
      <w:r w:rsidR="004A1644" w:rsidRPr="00FC25A2">
        <w:rPr>
          <w:rFonts w:ascii="바탕체" w:eastAsia="바탕체" w:hAnsi="바탕체" w:cs="Times New Roman" w:hint="eastAsia"/>
          <w:color w:val="000000" w:themeColor="text1"/>
          <w:sz w:val="20"/>
          <w:szCs w:val="20"/>
        </w:rPr>
        <w:t xml:space="preserve"> </w:t>
      </w:r>
      <w:r w:rsidR="00CF23D7">
        <w:rPr>
          <w:rFonts w:ascii="바탕체" w:eastAsia="바탕체" w:hAnsi="바탕체" w:cs="Times New Roman"/>
          <w:sz w:val="20"/>
          <w:szCs w:val="22"/>
        </w:rPr>
        <w:t>모형</w:t>
      </w:r>
      <w:r w:rsidR="006B3372" w:rsidRPr="00FC25A2">
        <w:rPr>
          <w:rFonts w:ascii="바탕체" w:eastAsia="바탕체" w:hAnsi="바탕체" w:cs="Times New Roman"/>
          <w:sz w:val="20"/>
          <w:szCs w:val="22"/>
        </w:rPr>
        <w:t xml:space="preserve">에 대한 계수 및 </w:t>
      </w:r>
      <w:r w:rsidR="004A1644" w:rsidRPr="00FC25A2">
        <w:rPr>
          <w:rFonts w:ascii="바탕체" w:eastAsia="바탕체" w:hAnsi="바탕체" w:cs="Times New Roman"/>
          <w:i/>
          <w:iCs/>
          <w:sz w:val="20"/>
          <w:szCs w:val="22"/>
        </w:rPr>
        <w:t>t</w:t>
      </w:r>
      <w:r w:rsidR="004A1644" w:rsidRPr="00FC25A2">
        <w:rPr>
          <w:rFonts w:ascii="바탕체" w:eastAsia="바탕체" w:hAnsi="바탕체" w:cs="Times New Roman"/>
          <w:sz w:val="20"/>
          <w:szCs w:val="22"/>
        </w:rPr>
        <w:t>-</w:t>
      </w:r>
      <w:r w:rsidR="004A1644" w:rsidRPr="00FC25A2">
        <w:rPr>
          <w:rFonts w:ascii="바탕체" w:eastAsia="바탕체" w:hAnsi="바탕체" w:cs="Times New Roman" w:hint="eastAsia"/>
          <w:sz w:val="20"/>
          <w:szCs w:val="22"/>
        </w:rPr>
        <w:t>통계량</w:t>
      </w:r>
      <w:r w:rsidR="00D24FED" w:rsidRPr="00FC25A2">
        <w:rPr>
          <w:rFonts w:ascii="바탕체" w:eastAsia="바탕체" w:hAnsi="바탕체" w:cs="Times New Roman"/>
          <w:sz w:val="20"/>
          <w:szCs w:val="22"/>
        </w:rPr>
        <w:t>(아래에 괄호로 표시되어</w:t>
      </w:r>
      <w:r w:rsidR="00D24FED" w:rsidRPr="00FC25A2">
        <w:rPr>
          <w:rFonts w:ascii="바탕체" w:eastAsia="바탕체" w:hAnsi="바탕체" w:cs="Times New Roman" w:hint="eastAsia"/>
          <w:sz w:val="20"/>
          <w:szCs w:val="22"/>
        </w:rPr>
        <w:t xml:space="preserve"> </w:t>
      </w:r>
      <w:r w:rsidR="00D24FED" w:rsidRPr="00FC25A2">
        <w:rPr>
          <w:rFonts w:ascii="바탕체" w:eastAsia="바탕체" w:hAnsi="바탕체" w:cs="Times New Roman"/>
          <w:sz w:val="20"/>
          <w:szCs w:val="22"/>
        </w:rPr>
        <w:t>있는 값)</w:t>
      </w:r>
      <w:r w:rsidR="006B3372" w:rsidRPr="00FC25A2">
        <w:rPr>
          <w:rFonts w:ascii="바탕체" w:eastAsia="바탕체" w:hAnsi="바탕체" w:cs="Times New Roman"/>
          <w:sz w:val="20"/>
          <w:szCs w:val="22"/>
        </w:rPr>
        <w:t xml:space="preserve">이며, Panel B는 다중선형회귀, 즉 </w:t>
      </w:r>
      <w:r w:rsidR="006B3372" w:rsidRPr="00FC25A2">
        <w:rPr>
          <w:rFonts w:ascii="바탕체" w:eastAsia="바탕체" w:hAnsi="바탕체" w:cs="Times New Roman" w:hint="eastAsia"/>
          <w:i/>
          <w:iCs/>
          <w:sz w:val="20"/>
          <w:szCs w:val="22"/>
        </w:rPr>
        <w:t>ret</w:t>
      </w:r>
      <w:r w:rsidR="004A1644" w:rsidRPr="00FC25A2">
        <w:rPr>
          <w:rFonts w:ascii="바탕체" w:eastAsia="바탕체" w:hAnsi="바탕체" w:cs="Times New Roman" w:hint="eastAsia"/>
          <w:i/>
          <w:iCs/>
          <w:sz w:val="20"/>
          <w:szCs w:val="22"/>
        </w:rPr>
        <w:t xml:space="preserve"> </w:t>
      </w:r>
      <w:r w:rsidR="006B3372" w:rsidRPr="00FC25A2">
        <w:rPr>
          <w:rFonts w:ascii="바탕체" w:eastAsia="바탕체" w:hAnsi="바탕체" w:cs="Times New Roman" w:hint="eastAsia"/>
          <w:sz w:val="20"/>
          <w:szCs w:val="22"/>
        </w:rPr>
        <w:t>~</w:t>
      </w:r>
      <w:r w:rsidR="004A1644" w:rsidRPr="00FC25A2">
        <w:rPr>
          <w:rFonts w:ascii="바탕체" w:eastAsia="바탕체" w:hAnsi="바탕체" w:cs="Times New Roman" w:hint="eastAsia"/>
          <w:sz w:val="20"/>
          <w:szCs w:val="22"/>
        </w:rPr>
        <w:t xml:space="preserve"> </w:t>
      </w:r>
      <m:oMath>
        <m:sSub>
          <m:sSubPr>
            <m:ctrlPr>
              <w:rPr>
                <w:rFonts w:ascii="Cambria Math" w:eastAsia="바탕체" w:hAnsi="Cambria Math" w:cs="Times New Roman"/>
                <w:color w:val="000000" w:themeColor="text1"/>
                <w:sz w:val="20"/>
                <w:szCs w:val="20"/>
              </w:rPr>
            </m:ctrlPr>
          </m:sSubPr>
          <m:e>
            <m:r>
              <w:rPr>
                <w:rFonts w:ascii="Cambria Math" w:eastAsia="바탕체" w:hAnsi="Cambria Math" w:cs="Times New Roman"/>
                <w:color w:val="000000" w:themeColor="text1"/>
                <w:sz w:val="20"/>
                <w:szCs w:val="20"/>
              </w:rPr>
              <m:t>relss</m:t>
            </m:r>
          </m:e>
          <m:sub>
            <m:r>
              <m:rPr>
                <m:sty m:val="p"/>
              </m:rPr>
              <w:rPr>
                <w:rFonts w:ascii="Cambria Math" w:eastAsia="바탕체" w:hAnsi="Cambria Math" w:cs="Times New Roman"/>
                <w:color w:val="000000" w:themeColor="text1"/>
                <w:sz w:val="20"/>
                <w:szCs w:val="20"/>
              </w:rPr>
              <m:t>pred</m:t>
            </m:r>
          </m:sub>
        </m:sSub>
      </m:oMath>
      <w:r w:rsidR="004A1644" w:rsidRPr="00FC25A2">
        <w:rPr>
          <w:rFonts w:ascii="바탕체" w:eastAsia="바탕체" w:hAnsi="바탕체" w:cs="Times New Roman" w:hint="eastAsia"/>
          <w:color w:val="000000" w:themeColor="text1"/>
          <w:sz w:val="20"/>
          <w:szCs w:val="20"/>
        </w:rPr>
        <w:t xml:space="preserve"> </w:t>
      </w:r>
      <w:r w:rsidR="006B3372" w:rsidRPr="00FC25A2">
        <w:rPr>
          <w:rFonts w:ascii="바탕체" w:eastAsia="바탕체" w:hAnsi="바탕체" w:cs="Times New Roman"/>
          <w:sz w:val="20"/>
          <w:szCs w:val="22"/>
        </w:rPr>
        <w:t>+</w:t>
      </w:r>
      <w:r w:rsidR="004A1644" w:rsidRPr="00FC25A2">
        <w:rPr>
          <w:rFonts w:ascii="바탕체" w:eastAsia="바탕체" w:hAnsi="바탕체" w:cs="Times New Roman" w:hint="eastAsia"/>
          <w:sz w:val="20"/>
          <w:szCs w:val="22"/>
        </w:rPr>
        <w:t xml:space="preserve"> </w:t>
      </w:r>
      <w:r w:rsidR="006B3372" w:rsidRPr="00FC25A2">
        <w:rPr>
          <w:rFonts w:ascii="바탕체" w:eastAsia="바탕체" w:hAnsi="바탕체" w:cs="Times New Roman" w:hint="eastAsia"/>
          <w:i/>
          <w:iCs/>
          <w:sz w:val="20"/>
          <w:szCs w:val="22"/>
        </w:rPr>
        <w:t>BETA</w:t>
      </w:r>
      <w:r w:rsidR="004A1644" w:rsidRPr="00FC25A2">
        <w:rPr>
          <w:rFonts w:ascii="바탕체" w:eastAsia="바탕체" w:hAnsi="바탕체" w:cs="Times New Roman" w:hint="eastAsia"/>
          <w:i/>
          <w:iCs/>
          <w:sz w:val="20"/>
          <w:szCs w:val="22"/>
        </w:rPr>
        <w:t xml:space="preserve"> </w:t>
      </w:r>
      <w:r w:rsidR="006B3372" w:rsidRPr="00FC25A2">
        <w:rPr>
          <w:rFonts w:ascii="바탕체" w:eastAsia="바탕체" w:hAnsi="바탕체" w:cs="Times New Roman" w:hint="eastAsia"/>
          <w:sz w:val="20"/>
          <w:szCs w:val="22"/>
        </w:rPr>
        <w:t>+</w:t>
      </w:r>
      <w:r w:rsidR="004A1644" w:rsidRPr="00FC25A2">
        <w:rPr>
          <w:rFonts w:ascii="바탕체" w:eastAsia="바탕체" w:hAnsi="바탕체" w:cs="Times New Roman" w:hint="eastAsia"/>
          <w:sz w:val="20"/>
          <w:szCs w:val="22"/>
        </w:rPr>
        <w:t xml:space="preserve"> </w:t>
      </w:r>
      <w:r w:rsidR="006B3372" w:rsidRPr="00FC25A2">
        <w:rPr>
          <w:rFonts w:ascii="바탕체" w:eastAsia="바탕체" w:hAnsi="바탕체" w:cs="Times New Roman" w:hint="eastAsia"/>
          <w:i/>
          <w:iCs/>
          <w:sz w:val="20"/>
          <w:szCs w:val="22"/>
        </w:rPr>
        <w:t>ME</w:t>
      </w:r>
      <w:r w:rsidR="004A1644" w:rsidRPr="00FC25A2">
        <w:rPr>
          <w:rFonts w:ascii="바탕체" w:eastAsia="바탕체" w:hAnsi="바탕체" w:cs="Times New Roman" w:hint="eastAsia"/>
          <w:i/>
          <w:iCs/>
          <w:sz w:val="20"/>
          <w:szCs w:val="22"/>
        </w:rPr>
        <w:t xml:space="preserve"> </w:t>
      </w:r>
      <w:r w:rsidR="006B3372" w:rsidRPr="00FC25A2">
        <w:rPr>
          <w:rFonts w:ascii="바탕체" w:eastAsia="바탕체" w:hAnsi="바탕체" w:cs="Times New Roman" w:hint="eastAsia"/>
          <w:sz w:val="20"/>
          <w:szCs w:val="22"/>
        </w:rPr>
        <w:t>+</w:t>
      </w:r>
      <w:r w:rsidR="004A1644" w:rsidRPr="00FC25A2">
        <w:rPr>
          <w:rFonts w:ascii="바탕체" w:eastAsia="바탕체" w:hAnsi="바탕체" w:cs="Times New Roman" w:hint="eastAsia"/>
          <w:sz w:val="20"/>
          <w:szCs w:val="22"/>
        </w:rPr>
        <w:t xml:space="preserve"> </w:t>
      </w:r>
      <w:r w:rsidR="006B3372" w:rsidRPr="00FC25A2">
        <w:rPr>
          <w:rFonts w:ascii="바탕체" w:eastAsia="바탕체" w:hAnsi="바탕체" w:cs="Times New Roman" w:hint="eastAsia"/>
          <w:i/>
          <w:iCs/>
          <w:sz w:val="20"/>
          <w:szCs w:val="22"/>
        </w:rPr>
        <w:t>PRC</w:t>
      </w:r>
      <w:r w:rsidR="004A1644" w:rsidRPr="00FC25A2">
        <w:rPr>
          <w:rFonts w:ascii="바탕체" w:eastAsia="바탕체" w:hAnsi="바탕체" w:cs="Times New Roman" w:hint="eastAsia"/>
          <w:i/>
          <w:iCs/>
          <w:sz w:val="20"/>
          <w:szCs w:val="22"/>
        </w:rPr>
        <w:t xml:space="preserve"> </w:t>
      </w:r>
      <w:r w:rsidR="006B3372" w:rsidRPr="00FC25A2">
        <w:rPr>
          <w:rFonts w:ascii="바탕체" w:eastAsia="바탕체" w:hAnsi="바탕체" w:cs="Times New Roman" w:hint="eastAsia"/>
          <w:sz w:val="20"/>
          <w:szCs w:val="22"/>
        </w:rPr>
        <w:t>+</w:t>
      </w:r>
      <w:r w:rsidR="004A1644" w:rsidRPr="00FC25A2">
        <w:rPr>
          <w:rFonts w:ascii="바탕체" w:eastAsia="바탕체" w:hAnsi="바탕체" w:cs="Times New Roman" w:hint="eastAsia"/>
          <w:sz w:val="20"/>
          <w:szCs w:val="22"/>
        </w:rPr>
        <w:t xml:space="preserve"> </w:t>
      </w:r>
      <w:r w:rsidR="006B3372" w:rsidRPr="00FC25A2">
        <w:rPr>
          <w:rFonts w:ascii="바탕체" w:eastAsia="바탕체" w:hAnsi="바탕체" w:cs="Times New Roman" w:hint="eastAsia"/>
          <w:i/>
          <w:iCs/>
          <w:sz w:val="20"/>
          <w:szCs w:val="22"/>
        </w:rPr>
        <w:t>BM</w:t>
      </w:r>
      <w:r w:rsidR="006B3372" w:rsidRPr="00FC25A2">
        <w:rPr>
          <w:rFonts w:ascii="바탕체" w:eastAsia="바탕체" w:hAnsi="바탕체" w:cs="Times New Roman"/>
          <w:sz w:val="20"/>
          <w:szCs w:val="22"/>
        </w:rPr>
        <w:t xml:space="preserve">에서의 </w:t>
      </w:r>
      <m:oMath>
        <m:sSub>
          <m:sSubPr>
            <m:ctrlPr>
              <w:rPr>
                <w:rFonts w:ascii="Cambria Math" w:eastAsia="바탕체" w:hAnsi="Cambria Math" w:cs="Times New Roman"/>
                <w:color w:val="000000" w:themeColor="text1"/>
                <w:sz w:val="20"/>
                <w:szCs w:val="20"/>
              </w:rPr>
            </m:ctrlPr>
          </m:sSubPr>
          <m:e>
            <m:r>
              <w:rPr>
                <w:rFonts w:ascii="Cambria Math" w:eastAsia="바탕체" w:hAnsi="Cambria Math" w:cs="Times New Roman"/>
                <w:color w:val="000000" w:themeColor="text1"/>
                <w:sz w:val="20"/>
                <w:szCs w:val="20"/>
              </w:rPr>
              <m:t>relss</m:t>
            </m:r>
          </m:e>
          <m:sub>
            <m:r>
              <m:rPr>
                <m:sty m:val="p"/>
              </m:rPr>
              <w:rPr>
                <w:rFonts w:ascii="Cambria Math" w:eastAsia="바탕체" w:hAnsi="Cambria Math" w:cs="Times New Roman"/>
                <w:color w:val="000000" w:themeColor="text1"/>
                <w:sz w:val="20"/>
                <w:szCs w:val="20"/>
              </w:rPr>
              <m:t>pred</m:t>
            </m:r>
          </m:sub>
        </m:sSub>
      </m:oMath>
      <w:r w:rsidR="006B3372" w:rsidRPr="00FC25A2">
        <w:rPr>
          <w:rFonts w:ascii="바탕체" w:eastAsia="바탕체" w:hAnsi="바탕체" w:cs="Times New Roman"/>
          <w:sz w:val="20"/>
          <w:szCs w:val="22"/>
        </w:rPr>
        <w:t xml:space="preserve">의 계수 및 </w:t>
      </w:r>
      <w:r w:rsidR="006B3372" w:rsidRPr="00FC25A2">
        <w:rPr>
          <w:rFonts w:ascii="바탕체" w:eastAsia="바탕체" w:hAnsi="바탕체" w:cs="Times New Roman"/>
          <w:i/>
          <w:iCs/>
          <w:sz w:val="20"/>
          <w:szCs w:val="22"/>
        </w:rPr>
        <w:t>t</w:t>
      </w:r>
      <w:r w:rsidR="006B3372" w:rsidRPr="00FC25A2">
        <w:rPr>
          <w:rFonts w:ascii="바탕체" w:eastAsia="바탕체" w:hAnsi="바탕체" w:cs="Times New Roman"/>
          <w:sz w:val="20"/>
          <w:szCs w:val="22"/>
        </w:rPr>
        <w:t>-</w:t>
      </w:r>
      <w:r w:rsidR="006B3372" w:rsidRPr="00FC25A2">
        <w:rPr>
          <w:rFonts w:ascii="바탕체" w:eastAsia="바탕체" w:hAnsi="바탕체" w:cs="Times New Roman" w:hint="eastAsia"/>
          <w:sz w:val="20"/>
          <w:szCs w:val="22"/>
        </w:rPr>
        <w:t>통계량을</w:t>
      </w:r>
      <w:r w:rsidR="006B3372" w:rsidRPr="00FC25A2">
        <w:rPr>
          <w:rFonts w:ascii="바탕체" w:eastAsia="바탕체" w:hAnsi="바탕체" w:cs="Times New Roman"/>
          <w:sz w:val="20"/>
          <w:szCs w:val="22"/>
        </w:rPr>
        <w:t xml:space="preserve"> 나타</w:t>
      </w:r>
      <w:r w:rsidR="008D670B">
        <w:rPr>
          <w:rFonts w:ascii="바탕체" w:eastAsia="바탕체" w:hAnsi="바탕체" w:cs="Times New Roman" w:hint="eastAsia"/>
          <w:sz w:val="20"/>
          <w:szCs w:val="22"/>
        </w:rPr>
        <w:t>낸</w:t>
      </w:r>
      <w:r w:rsidR="006B3372" w:rsidRPr="00FC25A2">
        <w:rPr>
          <w:rFonts w:ascii="바탕체" w:eastAsia="바탕체" w:hAnsi="바탕체" w:cs="Times New Roman"/>
          <w:sz w:val="20"/>
          <w:szCs w:val="22"/>
        </w:rPr>
        <w:t>다</w:t>
      </w:r>
      <w:r w:rsidR="006B3372" w:rsidRPr="00FC25A2">
        <w:rPr>
          <w:rFonts w:ascii="바탕체" w:eastAsia="바탕체" w:hAnsi="바탕체" w:cs="Times New Roman" w:hint="eastAsia"/>
          <w:sz w:val="20"/>
          <w:szCs w:val="22"/>
        </w:rPr>
        <w:t>.</w:t>
      </w:r>
      <w:r w:rsidR="00995DB0" w:rsidRPr="00995DB0">
        <w:rPr>
          <w:rFonts w:ascii="바탕체" w:eastAsia="바탕체" w:hAnsi="바탕체" w:hint="eastAsia"/>
          <w:sz w:val="20"/>
          <w:szCs w:val="20"/>
          <w:vertAlign w:val="superscript"/>
        </w:rPr>
        <w:t xml:space="preserve"> </w:t>
      </w:r>
      <w:r w:rsidR="00995DB0" w:rsidRPr="00213145">
        <w:rPr>
          <w:rFonts w:ascii="바탕체" w:eastAsia="바탕체" w:hAnsi="바탕체" w:hint="eastAsia"/>
          <w:sz w:val="20"/>
          <w:szCs w:val="20"/>
          <w:vertAlign w:val="superscript"/>
        </w:rPr>
        <w:t>***</w:t>
      </w:r>
      <w:r w:rsidR="00995DB0" w:rsidRPr="00995DB0">
        <w:rPr>
          <w:rFonts w:ascii="바탕체" w:eastAsia="바탕체" w:hAnsi="바탕체" w:cs="Times New Roman"/>
          <w:sz w:val="20"/>
          <w:szCs w:val="22"/>
        </w:rPr>
        <w:t xml:space="preserve">, </w:t>
      </w:r>
      <w:r w:rsidR="00995DB0" w:rsidRPr="00213145">
        <w:rPr>
          <w:rFonts w:ascii="바탕체" w:eastAsia="바탕체" w:hAnsi="바탕체" w:hint="eastAsia"/>
          <w:sz w:val="20"/>
          <w:szCs w:val="20"/>
          <w:vertAlign w:val="superscript"/>
        </w:rPr>
        <w:t>**</w:t>
      </w:r>
      <w:r w:rsidR="00995DB0" w:rsidRPr="00995DB0">
        <w:rPr>
          <w:rFonts w:ascii="바탕체" w:eastAsia="바탕체" w:hAnsi="바탕체" w:cs="Times New Roman"/>
          <w:sz w:val="20"/>
          <w:szCs w:val="22"/>
        </w:rPr>
        <w:t xml:space="preserve">, </w:t>
      </w:r>
      <w:r w:rsidR="00995DB0" w:rsidRPr="00213145">
        <w:rPr>
          <w:rFonts w:ascii="바탕체" w:eastAsia="바탕체" w:hAnsi="바탕체" w:hint="eastAsia"/>
          <w:sz w:val="20"/>
          <w:szCs w:val="20"/>
          <w:vertAlign w:val="superscript"/>
        </w:rPr>
        <w:t>*</w:t>
      </w:r>
      <w:r w:rsidR="00995DB0" w:rsidRPr="00995DB0">
        <w:rPr>
          <w:rFonts w:ascii="바탕체" w:eastAsia="바탕체" w:hAnsi="바탕체" w:cs="Times New Roman"/>
          <w:sz w:val="20"/>
          <w:szCs w:val="22"/>
        </w:rPr>
        <w:t>는 각각 1%, 5%, 10% 유의수준에서의 통계적 유의성을 나타낸다.</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
        <w:gridCol w:w="976"/>
        <w:gridCol w:w="977"/>
        <w:gridCol w:w="976"/>
        <w:gridCol w:w="977"/>
        <w:gridCol w:w="977"/>
        <w:gridCol w:w="976"/>
        <w:gridCol w:w="977"/>
        <w:gridCol w:w="977"/>
      </w:tblGrid>
      <w:tr w:rsidR="00BF4BB5" w:rsidRPr="00FC25A2" w14:paraId="140A2730" w14:textId="77777777" w:rsidTr="00AF4E38">
        <w:tc>
          <w:tcPr>
            <w:tcW w:w="691" w:type="dxa"/>
            <w:tcBorders>
              <w:top w:val="single" w:sz="4" w:space="0" w:color="auto"/>
              <w:bottom w:val="single" w:sz="4" w:space="0" w:color="auto"/>
            </w:tcBorders>
            <w:vAlign w:val="center"/>
          </w:tcPr>
          <w:p w14:paraId="62E3D8B1" w14:textId="77777777" w:rsidR="005274D2" w:rsidRPr="00FC25A2" w:rsidRDefault="005274D2" w:rsidP="005274D2">
            <w:pPr>
              <w:jc w:val="center"/>
              <w:rPr>
                <w:rFonts w:ascii="바탕체" w:eastAsia="바탕체" w:hAnsi="바탕체" w:cs="Times New Roman"/>
                <w:color w:val="000000"/>
                <w:kern w:val="0"/>
                <w:sz w:val="20"/>
                <w:szCs w:val="20"/>
              </w:rPr>
            </w:pPr>
          </w:p>
        </w:tc>
        <w:tc>
          <w:tcPr>
            <w:tcW w:w="976" w:type="dxa"/>
            <w:tcBorders>
              <w:top w:val="single" w:sz="4" w:space="0" w:color="auto"/>
              <w:bottom w:val="single" w:sz="4" w:space="0" w:color="auto"/>
            </w:tcBorders>
            <w:vAlign w:val="center"/>
          </w:tcPr>
          <w:p w14:paraId="59FCF2BD" w14:textId="77777777" w:rsidR="005274D2" w:rsidRPr="00FC25A2" w:rsidRDefault="005274D2" w:rsidP="005274D2">
            <w:pPr>
              <w:jc w:val="center"/>
              <w:rPr>
                <w:rFonts w:ascii="바탕체" w:eastAsia="바탕체" w:hAnsi="바탕체" w:cs="Times New Roman"/>
                <w:color w:val="000000"/>
                <w:kern w:val="0"/>
                <w:sz w:val="20"/>
                <w:szCs w:val="20"/>
              </w:rPr>
            </w:pPr>
            <w:r w:rsidRPr="00FC25A2">
              <w:rPr>
                <w:rFonts w:ascii="바탕체" w:eastAsia="바탕체" w:hAnsi="바탕체" w:cs="Times New Roman" w:hint="eastAsia"/>
                <w:color w:val="000000"/>
                <w:kern w:val="0"/>
                <w:sz w:val="20"/>
                <w:szCs w:val="20"/>
              </w:rPr>
              <w:t>기존</w:t>
            </w:r>
            <w:r w:rsidRPr="00FC25A2">
              <w:rPr>
                <w:rFonts w:ascii="바탕체" w:eastAsia="바탕체" w:hAnsi="바탕체" w:cs="Times New Roman"/>
                <w:color w:val="000000"/>
                <w:kern w:val="0"/>
                <w:sz w:val="20"/>
                <w:szCs w:val="20"/>
              </w:rPr>
              <w:br/>
            </w:r>
            <w:r w:rsidRPr="00FC25A2">
              <w:rPr>
                <w:rFonts w:ascii="바탕체" w:eastAsia="바탕체" w:hAnsi="바탕체" w:cs="Times New Roman" w:hint="eastAsia"/>
                <w:color w:val="000000"/>
                <w:kern w:val="0"/>
                <w:sz w:val="20"/>
                <w:szCs w:val="20"/>
              </w:rPr>
              <w:t>결과</w:t>
            </w:r>
          </w:p>
        </w:tc>
        <w:tc>
          <w:tcPr>
            <w:tcW w:w="977" w:type="dxa"/>
            <w:tcBorders>
              <w:top w:val="single" w:sz="4" w:space="0" w:color="auto"/>
              <w:bottom w:val="single" w:sz="4" w:space="0" w:color="auto"/>
            </w:tcBorders>
            <w:vAlign w:val="center"/>
          </w:tcPr>
          <w:p w14:paraId="57F920D7" w14:textId="77777777" w:rsidR="005274D2" w:rsidRPr="00FC25A2" w:rsidRDefault="005274D2" w:rsidP="005274D2">
            <w:pPr>
              <w:jc w:val="center"/>
              <w:rPr>
                <w:rFonts w:ascii="바탕체" w:eastAsia="바탕체" w:hAnsi="바탕체" w:cs="Times New Roman"/>
                <w:color w:val="000000"/>
                <w:kern w:val="0"/>
                <w:sz w:val="20"/>
                <w:szCs w:val="20"/>
              </w:rPr>
            </w:pPr>
            <w:r w:rsidRPr="00FC25A2">
              <w:rPr>
                <w:rFonts w:ascii="바탕체" w:eastAsia="바탕체" w:hAnsi="바탕체" w:cs="Times New Roman"/>
                <w:color w:val="000000"/>
                <w:kern w:val="0"/>
                <w:sz w:val="20"/>
                <w:szCs w:val="20"/>
              </w:rPr>
              <w:t>OLS</w:t>
            </w:r>
          </w:p>
        </w:tc>
        <w:tc>
          <w:tcPr>
            <w:tcW w:w="976" w:type="dxa"/>
            <w:tcBorders>
              <w:top w:val="single" w:sz="4" w:space="0" w:color="auto"/>
              <w:bottom w:val="single" w:sz="4" w:space="0" w:color="auto"/>
            </w:tcBorders>
            <w:vAlign w:val="center"/>
          </w:tcPr>
          <w:p w14:paraId="0B6DAC54" w14:textId="77777777" w:rsidR="005274D2" w:rsidRPr="00FC25A2" w:rsidRDefault="005274D2" w:rsidP="005274D2">
            <w:pPr>
              <w:jc w:val="center"/>
              <w:rPr>
                <w:rFonts w:ascii="바탕체" w:eastAsia="바탕체" w:hAnsi="바탕체" w:cs="Times New Roman"/>
                <w:color w:val="000000"/>
                <w:kern w:val="0"/>
                <w:sz w:val="20"/>
                <w:szCs w:val="20"/>
              </w:rPr>
            </w:pPr>
            <w:r w:rsidRPr="00FC25A2">
              <w:rPr>
                <w:rFonts w:ascii="바탕체" w:eastAsia="바탕체" w:hAnsi="바탕체" w:cs="Times New Roman"/>
                <w:color w:val="000000"/>
                <w:kern w:val="0"/>
                <w:sz w:val="20"/>
                <w:szCs w:val="20"/>
              </w:rPr>
              <w:t>OLS</w:t>
            </w:r>
            <w:r w:rsidRPr="00FC25A2">
              <w:rPr>
                <w:rFonts w:ascii="바탕체" w:eastAsia="바탕체" w:hAnsi="바탕체" w:cs="Times New Roman"/>
                <w:color w:val="000000"/>
                <w:kern w:val="0"/>
                <w:sz w:val="20"/>
                <w:szCs w:val="20"/>
              </w:rPr>
              <w:br/>
            </w:r>
            <w:r w:rsidRPr="00FC25A2">
              <w:rPr>
                <w:rFonts w:ascii="바탕체" w:eastAsia="바탕체" w:hAnsi="바탕체" w:cs="Times New Roman" w:hint="eastAsia"/>
                <w:color w:val="000000"/>
                <w:kern w:val="0"/>
                <w:sz w:val="20"/>
                <w:szCs w:val="20"/>
              </w:rPr>
              <w:t>(지수)</w:t>
            </w:r>
          </w:p>
        </w:tc>
        <w:tc>
          <w:tcPr>
            <w:tcW w:w="977" w:type="dxa"/>
            <w:tcBorders>
              <w:top w:val="single" w:sz="4" w:space="0" w:color="auto"/>
              <w:bottom w:val="single" w:sz="4" w:space="0" w:color="auto"/>
            </w:tcBorders>
            <w:vAlign w:val="center"/>
          </w:tcPr>
          <w:p w14:paraId="0978CC4A" w14:textId="77777777" w:rsidR="005274D2" w:rsidRPr="00FC25A2" w:rsidRDefault="005274D2" w:rsidP="005274D2">
            <w:pPr>
              <w:jc w:val="center"/>
              <w:rPr>
                <w:rFonts w:ascii="바탕체" w:eastAsia="바탕체" w:hAnsi="바탕체" w:cs="Times New Roman"/>
                <w:color w:val="000000"/>
                <w:kern w:val="0"/>
                <w:sz w:val="20"/>
                <w:szCs w:val="20"/>
              </w:rPr>
            </w:pPr>
            <w:r w:rsidRPr="00FC25A2">
              <w:rPr>
                <w:rFonts w:ascii="바탕체" w:eastAsia="바탕체" w:hAnsi="바탕체" w:cs="Times New Roman" w:hint="eastAsia"/>
                <w:color w:val="000000"/>
                <w:kern w:val="0"/>
                <w:sz w:val="20"/>
                <w:szCs w:val="20"/>
              </w:rPr>
              <w:t>R</w:t>
            </w:r>
            <w:r w:rsidRPr="00FC25A2">
              <w:rPr>
                <w:rFonts w:ascii="바탕체" w:eastAsia="바탕체" w:hAnsi="바탕체" w:cs="Times New Roman"/>
                <w:color w:val="000000"/>
                <w:kern w:val="0"/>
                <w:sz w:val="20"/>
                <w:szCs w:val="20"/>
              </w:rPr>
              <w:t>idge</w:t>
            </w:r>
          </w:p>
        </w:tc>
        <w:tc>
          <w:tcPr>
            <w:tcW w:w="977" w:type="dxa"/>
            <w:tcBorders>
              <w:top w:val="single" w:sz="4" w:space="0" w:color="auto"/>
              <w:bottom w:val="single" w:sz="4" w:space="0" w:color="auto"/>
            </w:tcBorders>
            <w:vAlign w:val="center"/>
          </w:tcPr>
          <w:p w14:paraId="7A41E814" w14:textId="77777777" w:rsidR="005274D2" w:rsidRPr="00FC25A2" w:rsidRDefault="005274D2" w:rsidP="005274D2">
            <w:pPr>
              <w:jc w:val="center"/>
              <w:rPr>
                <w:rFonts w:ascii="바탕체" w:eastAsia="바탕체" w:hAnsi="바탕체" w:cs="Times New Roman"/>
                <w:color w:val="000000"/>
                <w:kern w:val="0"/>
                <w:sz w:val="20"/>
                <w:szCs w:val="20"/>
              </w:rPr>
            </w:pPr>
            <w:r w:rsidRPr="00FC25A2">
              <w:rPr>
                <w:rFonts w:ascii="바탕체" w:eastAsia="바탕체" w:hAnsi="바탕체" w:cs="Times New Roman" w:hint="eastAsia"/>
                <w:color w:val="000000"/>
                <w:kern w:val="0"/>
                <w:sz w:val="20"/>
                <w:szCs w:val="20"/>
              </w:rPr>
              <w:t>R</w:t>
            </w:r>
            <w:r w:rsidRPr="00FC25A2">
              <w:rPr>
                <w:rFonts w:ascii="바탕체" w:eastAsia="바탕체" w:hAnsi="바탕체" w:cs="Times New Roman"/>
                <w:color w:val="000000"/>
                <w:kern w:val="0"/>
                <w:sz w:val="20"/>
                <w:szCs w:val="20"/>
              </w:rPr>
              <w:t>idge</w:t>
            </w:r>
            <w:r w:rsidRPr="00FC25A2">
              <w:rPr>
                <w:rFonts w:ascii="바탕체" w:eastAsia="바탕체" w:hAnsi="바탕체" w:cs="Times New Roman"/>
                <w:color w:val="000000"/>
                <w:kern w:val="0"/>
                <w:sz w:val="20"/>
                <w:szCs w:val="20"/>
              </w:rPr>
              <w:br/>
            </w:r>
            <w:r w:rsidRPr="00FC25A2">
              <w:rPr>
                <w:rFonts w:ascii="바탕체" w:eastAsia="바탕체" w:hAnsi="바탕체" w:cs="Times New Roman" w:hint="eastAsia"/>
                <w:color w:val="000000"/>
                <w:kern w:val="0"/>
                <w:sz w:val="20"/>
                <w:szCs w:val="20"/>
              </w:rPr>
              <w:t>(지수)</w:t>
            </w:r>
          </w:p>
        </w:tc>
        <w:tc>
          <w:tcPr>
            <w:tcW w:w="976" w:type="dxa"/>
            <w:tcBorders>
              <w:top w:val="single" w:sz="4" w:space="0" w:color="auto"/>
              <w:bottom w:val="single" w:sz="4" w:space="0" w:color="auto"/>
            </w:tcBorders>
            <w:vAlign w:val="center"/>
          </w:tcPr>
          <w:p w14:paraId="4D71461E" w14:textId="77777777" w:rsidR="005274D2" w:rsidRPr="00FC25A2" w:rsidRDefault="005274D2" w:rsidP="005274D2">
            <w:pPr>
              <w:jc w:val="center"/>
              <w:rPr>
                <w:rFonts w:ascii="바탕체" w:eastAsia="바탕체" w:hAnsi="바탕체" w:cs="Times New Roman"/>
                <w:color w:val="000000"/>
                <w:kern w:val="0"/>
                <w:sz w:val="20"/>
                <w:szCs w:val="20"/>
              </w:rPr>
            </w:pPr>
            <w:r w:rsidRPr="00FC25A2">
              <w:rPr>
                <w:rFonts w:ascii="바탕체" w:eastAsia="바탕체" w:hAnsi="바탕체" w:cs="Times New Roman"/>
                <w:color w:val="000000"/>
                <w:kern w:val="0"/>
                <w:sz w:val="20"/>
                <w:szCs w:val="20"/>
              </w:rPr>
              <w:t>SV</w:t>
            </w:r>
            <w:r w:rsidRPr="00FC25A2">
              <w:rPr>
                <w:rFonts w:ascii="바탕체" w:eastAsia="바탕체" w:hAnsi="바탕체" w:cs="Times New Roman" w:hint="eastAsia"/>
                <w:color w:val="000000"/>
                <w:kern w:val="0"/>
                <w:sz w:val="20"/>
                <w:szCs w:val="20"/>
              </w:rPr>
              <w:t>M</w:t>
            </w:r>
          </w:p>
        </w:tc>
        <w:tc>
          <w:tcPr>
            <w:tcW w:w="977" w:type="dxa"/>
            <w:tcBorders>
              <w:top w:val="single" w:sz="4" w:space="0" w:color="auto"/>
              <w:bottom w:val="single" w:sz="4" w:space="0" w:color="auto"/>
            </w:tcBorders>
            <w:vAlign w:val="center"/>
          </w:tcPr>
          <w:p w14:paraId="0D9BDAAC" w14:textId="77777777" w:rsidR="005274D2" w:rsidRPr="00FC25A2" w:rsidRDefault="005274D2" w:rsidP="005274D2">
            <w:pPr>
              <w:jc w:val="center"/>
              <w:rPr>
                <w:rFonts w:ascii="바탕체" w:eastAsia="바탕체" w:hAnsi="바탕체" w:cs="Times New Roman"/>
                <w:color w:val="000000"/>
                <w:kern w:val="0"/>
                <w:sz w:val="20"/>
                <w:szCs w:val="20"/>
              </w:rPr>
            </w:pPr>
            <w:r w:rsidRPr="00FC25A2">
              <w:rPr>
                <w:rFonts w:ascii="바탕체" w:eastAsia="바탕체" w:hAnsi="바탕체" w:cs="Times New Roman"/>
                <w:color w:val="000000"/>
                <w:kern w:val="0"/>
                <w:sz w:val="20"/>
                <w:szCs w:val="20"/>
              </w:rPr>
              <w:t>SV</w:t>
            </w:r>
            <w:r w:rsidRPr="00FC25A2">
              <w:rPr>
                <w:rFonts w:ascii="바탕체" w:eastAsia="바탕체" w:hAnsi="바탕체" w:cs="Times New Roman" w:hint="eastAsia"/>
                <w:color w:val="000000"/>
                <w:kern w:val="0"/>
                <w:sz w:val="20"/>
                <w:szCs w:val="20"/>
              </w:rPr>
              <w:t>M</w:t>
            </w:r>
            <w:r w:rsidRPr="00FC25A2">
              <w:rPr>
                <w:rFonts w:ascii="바탕체" w:eastAsia="바탕체" w:hAnsi="바탕체" w:cs="Times New Roman"/>
                <w:color w:val="000000"/>
                <w:kern w:val="0"/>
                <w:sz w:val="20"/>
                <w:szCs w:val="20"/>
              </w:rPr>
              <w:br/>
            </w:r>
            <w:r w:rsidRPr="00FC25A2">
              <w:rPr>
                <w:rFonts w:ascii="바탕체" w:eastAsia="바탕체" w:hAnsi="바탕체" w:cs="Times New Roman" w:hint="eastAsia"/>
                <w:color w:val="000000"/>
                <w:kern w:val="0"/>
                <w:sz w:val="20"/>
                <w:szCs w:val="20"/>
              </w:rPr>
              <w:t>(지수)</w:t>
            </w:r>
          </w:p>
        </w:tc>
        <w:tc>
          <w:tcPr>
            <w:tcW w:w="977" w:type="dxa"/>
            <w:tcBorders>
              <w:top w:val="single" w:sz="4" w:space="0" w:color="auto"/>
              <w:bottom w:val="single" w:sz="4" w:space="0" w:color="auto"/>
            </w:tcBorders>
            <w:vAlign w:val="center"/>
          </w:tcPr>
          <w:p w14:paraId="2F20AFEF" w14:textId="77777777" w:rsidR="005274D2" w:rsidRPr="00FC25A2" w:rsidRDefault="005274D2" w:rsidP="005274D2">
            <w:pPr>
              <w:jc w:val="center"/>
              <w:rPr>
                <w:rFonts w:ascii="바탕체" w:eastAsia="바탕체" w:hAnsi="바탕체" w:cs="Times New Roman"/>
                <w:color w:val="000000"/>
                <w:kern w:val="0"/>
                <w:sz w:val="20"/>
                <w:szCs w:val="20"/>
              </w:rPr>
            </w:pPr>
            <w:r w:rsidRPr="00FC25A2">
              <w:rPr>
                <w:rFonts w:ascii="바탕체" w:eastAsia="바탕체" w:hAnsi="바탕체" w:cs="Times New Roman" w:hint="eastAsia"/>
                <w:color w:val="000000"/>
                <w:kern w:val="0"/>
                <w:sz w:val="20"/>
                <w:szCs w:val="20"/>
              </w:rPr>
              <w:t>RF</w:t>
            </w:r>
          </w:p>
        </w:tc>
      </w:tr>
      <w:tr w:rsidR="005274D2" w:rsidRPr="00FC25A2" w14:paraId="3AB76227" w14:textId="77777777" w:rsidTr="00AF4E38">
        <w:tc>
          <w:tcPr>
            <w:tcW w:w="8504" w:type="dxa"/>
            <w:gridSpan w:val="9"/>
            <w:tcBorders>
              <w:top w:val="single" w:sz="4" w:space="0" w:color="auto"/>
              <w:bottom w:val="single" w:sz="4" w:space="0" w:color="auto"/>
            </w:tcBorders>
            <w:vAlign w:val="center"/>
          </w:tcPr>
          <w:p w14:paraId="648E1B3A" w14:textId="37A7BBC6" w:rsidR="005274D2" w:rsidRPr="00FC25A2" w:rsidRDefault="005274D2" w:rsidP="005274D2">
            <w:pPr>
              <w:jc w:val="both"/>
              <w:rPr>
                <w:rFonts w:ascii="바탕체" w:eastAsia="바탕체" w:hAnsi="바탕체" w:cs="Times New Roman"/>
                <w:color w:val="000000"/>
                <w:kern w:val="0"/>
                <w:sz w:val="20"/>
                <w:szCs w:val="20"/>
              </w:rPr>
            </w:pPr>
            <w:r w:rsidRPr="00FC25A2">
              <w:rPr>
                <w:rFonts w:ascii="바탕체" w:eastAsia="바탕체" w:hAnsi="바탕체" w:cs="Times New Roman"/>
                <w:color w:val="000000"/>
                <w:kern w:val="0"/>
                <w:sz w:val="20"/>
                <w:szCs w:val="20"/>
              </w:rPr>
              <w:t xml:space="preserve">Panel A: </w:t>
            </w:r>
            <w:r w:rsidR="001B390A">
              <w:rPr>
                <w:rFonts w:ascii="바탕체" w:eastAsia="바탕체" w:hAnsi="바탕체" w:cs="굴림" w:hint="eastAsia"/>
                <w:color w:val="000000"/>
                <w:kern w:val="0"/>
                <w:sz w:val="20"/>
                <w:szCs w:val="20"/>
                <w14:ligatures w14:val="none"/>
              </w:rPr>
              <w:t xml:space="preserve">개별 </w:t>
            </w:r>
            <w:r w:rsidR="00CF23D7">
              <w:rPr>
                <w:rFonts w:ascii="바탕체" w:eastAsia="바탕체" w:hAnsi="바탕체" w:cs="굴림" w:hint="eastAsia"/>
                <w:color w:val="000000"/>
                <w:kern w:val="0"/>
                <w:sz w:val="20"/>
                <w:szCs w:val="20"/>
                <w14:ligatures w14:val="none"/>
              </w:rPr>
              <w:t>모형</w:t>
            </w:r>
          </w:p>
        </w:tc>
      </w:tr>
      <w:tr w:rsidR="00BF4BB5" w:rsidRPr="00FC25A2" w14:paraId="45979514" w14:textId="77777777" w:rsidTr="00AF4E38">
        <w:tc>
          <w:tcPr>
            <w:tcW w:w="691" w:type="dxa"/>
            <w:tcBorders>
              <w:top w:val="single" w:sz="4" w:space="0" w:color="auto"/>
            </w:tcBorders>
            <w:vAlign w:val="center"/>
          </w:tcPr>
          <w:p w14:paraId="283D4318" w14:textId="570C61F7" w:rsidR="005274D2" w:rsidRPr="00AF4E38" w:rsidRDefault="009C33CF" w:rsidP="005274D2">
            <w:pPr>
              <w:jc w:val="center"/>
              <w:rPr>
                <w:rFonts w:ascii="바탕체" w:eastAsia="바탕체" w:hAnsi="바탕체" w:cs="Times New Roman"/>
                <w:color w:val="000000"/>
                <w:kern w:val="0"/>
                <w:sz w:val="19"/>
                <w:szCs w:val="19"/>
              </w:rPr>
            </w:pPr>
            <w:r w:rsidRPr="00AF4E38">
              <w:rPr>
                <w:rFonts w:ascii="바탕체" w:eastAsia="바탕체" w:hAnsi="바탕체" w:cs="Times New Roman" w:hint="eastAsia"/>
                <w:color w:val="000000"/>
                <w:kern w:val="0"/>
                <w:sz w:val="19"/>
                <w:szCs w:val="19"/>
              </w:rPr>
              <w:t>coef.</w:t>
            </w:r>
          </w:p>
        </w:tc>
        <w:tc>
          <w:tcPr>
            <w:tcW w:w="976" w:type="dxa"/>
            <w:tcBorders>
              <w:top w:val="single" w:sz="4" w:space="0" w:color="auto"/>
            </w:tcBorders>
            <w:vAlign w:val="center"/>
          </w:tcPr>
          <w:p w14:paraId="5143A9CA" w14:textId="43A7A14D" w:rsidR="005274D2" w:rsidRPr="00AF4E38" w:rsidRDefault="005274D2" w:rsidP="005274D2">
            <w:pPr>
              <w:jc w:val="center"/>
              <w:rPr>
                <w:rFonts w:ascii="바탕체" w:eastAsia="바탕체" w:hAnsi="바탕체" w:cs="Times New Roman"/>
                <w:color w:val="000000"/>
                <w:kern w:val="0"/>
                <w:sz w:val="19"/>
                <w:szCs w:val="19"/>
              </w:rPr>
            </w:pPr>
            <w:r w:rsidRPr="00AF4E38">
              <w:rPr>
                <w:rFonts w:ascii="바탕체" w:eastAsia="바탕체" w:hAnsi="바탕체" w:cs="Times New Roman"/>
                <w:color w:val="000000"/>
                <w:kern w:val="0"/>
                <w:sz w:val="19"/>
                <w:szCs w:val="19"/>
              </w:rPr>
              <w:t>-0.281</w:t>
            </w:r>
            <w:r w:rsidR="00AF4E38" w:rsidRPr="00AF4E38">
              <w:rPr>
                <w:rFonts w:ascii="바탕체" w:eastAsia="바탕체" w:hAnsi="바탕체" w:hint="eastAsia"/>
                <w:sz w:val="19"/>
                <w:szCs w:val="19"/>
                <w:vertAlign w:val="superscript"/>
              </w:rPr>
              <w:t>***</w:t>
            </w:r>
          </w:p>
        </w:tc>
        <w:tc>
          <w:tcPr>
            <w:tcW w:w="977" w:type="dxa"/>
            <w:tcBorders>
              <w:top w:val="single" w:sz="4" w:space="0" w:color="auto"/>
            </w:tcBorders>
            <w:vAlign w:val="center"/>
          </w:tcPr>
          <w:p w14:paraId="2BD57B75" w14:textId="22FC49CA" w:rsidR="005274D2" w:rsidRPr="00AF4E38" w:rsidRDefault="005274D2" w:rsidP="005274D2">
            <w:pPr>
              <w:jc w:val="center"/>
              <w:rPr>
                <w:rFonts w:ascii="바탕체" w:eastAsia="바탕체" w:hAnsi="바탕체" w:cs="Times New Roman"/>
                <w:color w:val="000000"/>
                <w:kern w:val="0"/>
                <w:sz w:val="19"/>
                <w:szCs w:val="19"/>
              </w:rPr>
            </w:pPr>
            <w:r w:rsidRPr="00AF4E38">
              <w:rPr>
                <w:rFonts w:ascii="바탕체" w:eastAsia="바탕체" w:hAnsi="바탕체" w:cs="Times New Roman"/>
                <w:color w:val="000000"/>
                <w:kern w:val="0"/>
                <w:sz w:val="19"/>
                <w:szCs w:val="19"/>
              </w:rPr>
              <w:t>-0.257</w:t>
            </w:r>
            <w:r w:rsidR="00AF4E38" w:rsidRPr="00AF4E38">
              <w:rPr>
                <w:rFonts w:ascii="바탕체" w:eastAsia="바탕체" w:hAnsi="바탕체" w:hint="eastAsia"/>
                <w:sz w:val="19"/>
                <w:szCs w:val="19"/>
                <w:vertAlign w:val="superscript"/>
              </w:rPr>
              <w:t>**</w:t>
            </w:r>
          </w:p>
        </w:tc>
        <w:tc>
          <w:tcPr>
            <w:tcW w:w="976" w:type="dxa"/>
            <w:tcBorders>
              <w:top w:val="single" w:sz="4" w:space="0" w:color="auto"/>
            </w:tcBorders>
            <w:vAlign w:val="center"/>
          </w:tcPr>
          <w:p w14:paraId="37EDFF83" w14:textId="35B3223C" w:rsidR="005274D2" w:rsidRPr="00AF4E38" w:rsidRDefault="005274D2" w:rsidP="005274D2">
            <w:pPr>
              <w:jc w:val="center"/>
              <w:rPr>
                <w:rFonts w:ascii="바탕체" w:eastAsia="바탕체" w:hAnsi="바탕체" w:cs="Times New Roman"/>
                <w:color w:val="000000"/>
                <w:kern w:val="0"/>
                <w:sz w:val="19"/>
                <w:szCs w:val="19"/>
              </w:rPr>
            </w:pPr>
            <w:r w:rsidRPr="00AF4E38">
              <w:rPr>
                <w:rFonts w:ascii="바탕체" w:eastAsia="바탕체" w:hAnsi="바탕체" w:cs="Times New Roman"/>
                <w:color w:val="000000"/>
                <w:kern w:val="0"/>
                <w:sz w:val="19"/>
                <w:szCs w:val="19"/>
              </w:rPr>
              <w:t>-0.304</w:t>
            </w:r>
            <w:r w:rsidR="00AF4E38" w:rsidRPr="00AF4E38">
              <w:rPr>
                <w:rFonts w:ascii="바탕체" w:eastAsia="바탕체" w:hAnsi="바탕체" w:hint="eastAsia"/>
                <w:sz w:val="19"/>
                <w:szCs w:val="19"/>
                <w:vertAlign w:val="superscript"/>
              </w:rPr>
              <w:t>**</w:t>
            </w:r>
          </w:p>
        </w:tc>
        <w:tc>
          <w:tcPr>
            <w:tcW w:w="977" w:type="dxa"/>
            <w:tcBorders>
              <w:top w:val="single" w:sz="4" w:space="0" w:color="auto"/>
            </w:tcBorders>
            <w:vAlign w:val="center"/>
          </w:tcPr>
          <w:p w14:paraId="40700D6C" w14:textId="73967BBC" w:rsidR="005274D2" w:rsidRPr="00AF4E38" w:rsidRDefault="005274D2" w:rsidP="005274D2">
            <w:pPr>
              <w:jc w:val="center"/>
              <w:rPr>
                <w:rFonts w:ascii="바탕체" w:eastAsia="바탕체" w:hAnsi="바탕체" w:cs="Times New Roman"/>
                <w:color w:val="000000"/>
                <w:kern w:val="0"/>
                <w:sz w:val="19"/>
                <w:szCs w:val="19"/>
              </w:rPr>
            </w:pPr>
            <w:r w:rsidRPr="00AF4E38">
              <w:rPr>
                <w:rFonts w:ascii="바탕체" w:eastAsia="바탕체" w:hAnsi="바탕체" w:cs="Times New Roman"/>
                <w:color w:val="000000"/>
                <w:kern w:val="0"/>
                <w:sz w:val="19"/>
                <w:szCs w:val="19"/>
              </w:rPr>
              <w:t>-0.256</w:t>
            </w:r>
            <w:r w:rsidR="00AF4E38" w:rsidRPr="00AF4E38">
              <w:rPr>
                <w:rFonts w:ascii="바탕체" w:eastAsia="바탕체" w:hAnsi="바탕체" w:hint="eastAsia"/>
                <w:sz w:val="19"/>
                <w:szCs w:val="19"/>
                <w:vertAlign w:val="superscript"/>
              </w:rPr>
              <w:t>**</w:t>
            </w:r>
          </w:p>
        </w:tc>
        <w:tc>
          <w:tcPr>
            <w:tcW w:w="977" w:type="dxa"/>
            <w:tcBorders>
              <w:top w:val="single" w:sz="4" w:space="0" w:color="auto"/>
            </w:tcBorders>
            <w:vAlign w:val="center"/>
          </w:tcPr>
          <w:p w14:paraId="25BFB0FE" w14:textId="330BA0D6" w:rsidR="005274D2" w:rsidRPr="00AF4E38" w:rsidRDefault="005274D2" w:rsidP="005274D2">
            <w:pPr>
              <w:jc w:val="center"/>
              <w:rPr>
                <w:rFonts w:ascii="바탕체" w:eastAsia="바탕체" w:hAnsi="바탕체" w:cs="Times New Roman"/>
                <w:color w:val="000000"/>
                <w:kern w:val="0"/>
                <w:sz w:val="19"/>
                <w:szCs w:val="19"/>
              </w:rPr>
            </w:pPr>
            <w:r w:rsidRPr="00AF4E38">
              <w:rPr>
                <w:rFonts w:ascii="바탕체" w:eastAsia="바탕체" w:hAnsi="바탕체" w:cs="Times New Roman"/>
                <w:color w:val="000000"/>
                <w:kern w:val="0"/>
                <w:sz w:val="19"/>
                <w:szCs w:val="19"/>
              </w:rPr>
              <w:t>-0.303</w:t>
            </w:r>
            <w:r w:rsidR="00AF4E38" w:rsidRPr="00AF4E38">
              <w:rPr>
                <w:rFonts w:ascii="바탕체" w:eastAsia="바탕체" w:hAnsi="바탕체" w:hint="eastAsia"/>
                <w:sz w:val="19"/>
                <w:szCs w:val="19"/>
                <w:vertAlign w:val="superscript"/>
              </w:rPr>
              <w:t>**</w:t>
            </w:r>
          </w:p>
        </w:tc>
        <w:tc>
          <w:tcPr>
            <w:tcW w:w="976" w:type="dxa"/>
            <w:tcBorders>
              <w:top w:val="single" w:sz="4" w:space="0" w:color="auto"/>
            </w:tcBorders>
            <w:vAlign w:val="center"/>
          </w:tcPr>
          <w:p w14:paraId="45F5C20F" w14:textId="2D553349" w:rsidR="005274D2" w:rsidRPr="00AF4E38" w:rsidRDefault="005274D2" w:rsidP="005274D2">
            <w:pPr>
              <w:jc w:val="center"/>
              <w:rPr>
                <w:rFonts w:ascii="바탕체" w:eastAsia="바탕체" w:hAnsi="바탕체" w:cs="Times New Roman"/>
                <w:color w:val="000000"/>
                <w:kern w:val="0"/>
                <w:sz w:val="19"/>
                <w:szCs w:val="19"/>
              </w:rPr>
            </w:pPr>
            <w:r w:rsidRPr="00AF4E38">
              <w:rPr>
                <w:rFonts w:ascii="바탕체" w:eastAsia="바탕체" w:hAnsi="바탕체" w:cs="Times New Roman"/>
                <w:color w:val="000000"/>
                <w:kern w:val="0"/>
                <w:sz w:val="19"/>
                <w:szCs w:val="19"/>
              </w:rPr>
              <w:t>-0.127</w:t>
            </w:r>
            <w:r w:rsidR="00AF4E38" w:rsidRPr="00AF4E38">
              <w:rPr>
                <w:rFonts w:ascii="바탕체" w:eastAsia="바탕체" w:hAnsi="바탕체" w:hint="eastAsia"/>
                <w:sz w:val="19"/>
                <w:szCs w:val="19"/>
                <w:vertAlign w:val="superscript"/>
              </w:rPr>
              <w:t>**</w:t>
            </w:r>
          </w:p>
        </w:tc>
        <w:tc>
          <w:tcPr>
            <w:tcW w:w="977" w:type="dxa"/>
            <w:tcBorders>
              <w:top w:val="single" w:sz="4" w:space="0" w:color="auto"/>
            </w:tcBorders>
            <w:vAlign w:val="center"/>
          </w:tcPr>
          <w:p w14:paraId="0022A5BA" w14:textId="0663C6CE" w:rsidR="005274D2" w:rsidRPr="00AF4E38" w:rsidRDefault="005274D2" w:rsidP="005274D2">
            <w:pPr>
              <w:jc w:val="center"/>
              <w:rPr>
                <w:rFonts w:ascii="바탕체" w:eastAsia="바탕체" w:hAnsi="바탕체" w:cs="Times New Roman"/>
                <w:color w:val="000000"/>
                <w:kern w:val="0"/>
                <w:sz w:val="19"/>
                <w:szCs w:val="19"/>
              </w:rPr>
            </w:pPr>
            <w:r w:rsidRPr="00AF4E38">
              <w:rPr>
                <w:rFonts w:ascii="바탕체" w:eastAsia="바탕체" w:hAnsi="바탕체" w:cs="Times New Roman"/>
                <w:color w:val="000000"/>
                <w:kern w:val="0"/>
                <w:sz w:val="19"/>
                <w:szCs w:val="19"/>
              </w:rPr>
              <w:t>-0.296</w:t>
            </w:r>
            <w:r w:rsidR="00AF4E38" w:rsidRPr="00AF4E38">
              <w:rPr>
                <w:rFonts w:ascii="바탕체" w:eastAsia="바탕체" w:hAnsi="바탕체" w:hint="eastAsia"/>
                <w:sz w:val="19"/>
                <w:szCs w:val="19"/>
                <w:vertAlign w:val="superscript"/>
              </w:rPr>
              <w:t>**</w:t>
            </w:r>
          </w:p>
        </w:tc>
        <w:tc>
          <w:tcPr>
            <w:tcW w:w="977" w:type="dxa"/>
            <w:tcBorders>
              <w:top w:val="single" w:sz="4" w:space="0" w:color="auto"/>
            </w:tcBorders>
            <w:vAlign w:val="center"/>
          </w:tcPr>
          <w:p w14:paraId="4C3C6FBD" w14:textId="589ED46C" w:rsidR="005274D2" w:rsidRPr="00AF4E38" w:rsidRDefault="005274D2" w:rsidP="005274D2">
            <w:pPr>
              <w:jc w:val="center"/>
              <w:rPr>
                <w:rFonts w:ascii="바탕체" w:eastAsia="바탕체" w:hAnsi="바탕체" w:cs="Times New Roman"/>
                <w:color w:val="000000"/>
                <w:kern w:val="0"/>
                <w:sz w:val="19"/>
                <w:szCs w:val="19"/>
              </w:rPr>
            </w:pPr>
            <w:r w:rsidRPr="00AF4E38">
              <w:rPr>
                <w:rFonts w:ascii="바탕체" w:eastAsia="바탕체" w:hAnsi="바탕체" w:cs="Times New Roman"/>
                <w:color w:val="000000"/>
                <w:kern w:val="0"/>
                <w:sz w:val="19"/>
                <w:szCs w:val="19"/>
              </w:rPr>
              <w:t>-0.208</w:t>
            </w:r>
            <w:r w:rsidR="00AF4E38" w:rsidRPr="00AF4E38">
              <w:rPr>
                <w:rFonts w:ascii="바탕체" w:eastAsia="바탕체" w:hAnsi="바탕체" w:hint="eastAsia"/>
                <w:sz w:val="19"/>
                <w:szCs w:val="19"/>
                <w:vertAlign w:val="superscript"/>
              </w:rPr>
              <w:t>**</w:t>
            </w:r>
          </w:p>
        </w:tc>
      </w:tr>
      <w:tr w:rsidR="00BF4BB5" w:rsidRPr="00FC25A2" w14:paraId="686A9362" w14:textId="77777777" w:rsidTr="00AF4E38">
        <w:tc>
          <w:tcPr>
            <w:tcW w:w="691" w:type="dxa"/>
            <w:tcBorders>
              <w:bottom w:val="single" w:sz="4" w:space="0" w:color="auto"/>
            </w:tcBorders>
            <w:vAlign w:val="center"/>
          </w:tcPr>
          <w:p w14:paraId="633F0C4F" w14:textId="77777777" w:rsidR="005274D2" w:rsidRPr="00AF4E38" w:rsidRDefault="005274D2" w:rsidP="005274D2">
            <w:pPr>
              <w:jc w:val="center"/>
              <w:rPr>
                <w:rFonts w:ascii="바탕체" w:eastAsia="바탕체" w:hAnsi="바탕체" w:cs="Times New Roman"/>
                <w:i/>
                <w:iCs/>
                <w:color w:val="000000"/>
                <w:kern w:val="0"/>
                <w:sz w:val="19"/>
                <w:szCs w:val="19"/>
              </w:rPr>
            </w:pPr>
            <w:r w:rsidRPr="00AF4E38">
              <w:rPr>
                <w:rFonts w:ascii="바탕체" w:eastAsia="바탕체" w:hAnsi="바탕체" w:cs="Times New Roman"/>
                <w:i/>
                <w:iCs/>
                <w:color w:val="000000"/>
                <w:kern w:val="0"/>
                <w:sz w:val="19"/>
                <w:szCs w:val="19"/>
              </w:rPr>
              <w:t>t</w:t>
            </w:r>
          </w:p>
        </w:tc>
        <w:tc>
          <w:tcPr>
            <w:tcW w:w="976" w:type="dxa"/>
            <w:tcBorders>
              <w:bottom w:val="single" w:sz="4" w:space="0" w:color="auto"/>
            </w:tcBorders>
            <w:vAlign w:val="center"/>
          </w:tcPr>
          <w:p w14:paraId="04C8300F" w14:textId="15339197" w:rsidR="005274D2" w:rsidRPr="00AF4E38" w:rsidRDefault="005274D2" w:rsidP="005274D2">
            <w:pPr>
              <w:jc w:val="center"/>
              <w:rPr>
                <w:rFonts w:ascii="바탕체" w:eastAsia="바탕체" w:hAnsi="바탕체" w:cs="Times New Roman"/>
                <w:color w:val="000000"/>
                <w:kern w:val="0"/>
                <w:sz w:val="19"/>
                <w:szCs w:val="19"/>
              </w:rPr>
            </w:pPr>
            <w:r w:rsidRPr="00AF4E38">
              <w:rPr>
                <w:rFonts w:ascii="바탕체" w:eastAsia="바탕체" w:hAnsi="바탕체" w:cs="Times New Roman"/>
                <w:color w:val="000000"/>
                <w:kern w:val="0"/>
                <w:sz w:val="19"/>
                <w:szCs w:val="19"/>
              </w:rPr>
              <w:t>(-2.58)</w:t>
            </w:r>
          </w:p>
        </w:tc>
        <w:tc>
          <w:tcPr>
            <w:tcW w:w="977" w:type="dxa"/>
            <w:tcBorders>
              <w:bottom w:val="single" w:sz="4" w:space="0" w:color="auto"/>
            </w:tcBorders>
            <w:vAlign w:val="center"/>
          </w:tcPr>
          <w:p w14:paraId="0EE85E82" w14:textId="1A234B4C" w:rsidR="005274D2" w:rsidRPr="00AF4E38" w:rsidRDefault="005274D2" w:rsidP="005274D2">
            <w:pPr>
              <w:jc w:val="center"/>
              <w:rPr>
                <w:rFonts w:ascii="바탕체" w:eastAsia="바탕체" w:hAnsi="바탕체" w:cs="Times New Roman"/>
                <w:color w:val="000000"/>
                <w:kern w:val="0"/>
                <w:sz w:val="19"/>
                <w:szCs w:val="19"/>
              </w:rPr>
            </w:pPr>
            <w:r w:rsidRPr="00AF4E38">
              <w:rPr>
                <w:rFonts w:ascii="바탕체" w:eastAsia="바탕체" w:hAnsi="바탕체" w:cs="Times New Roman"/>
                <w:color w:val="000000"/>
                <w:kern w:val="0"/>
                <w:sz w:val="19"/>
                <w:szCs w:val="19"/>
              </w:rPr>
              <w:t>(-2.14)</w:t>
            </w:r>
          </w:p>
        </w:tc>
        <w:tc>
          <w:tcPr>
            <w:tcW w:w="976" w:type="dxa"/>
            <w:tcBorders>
              <w:bottom w:val="single" w:sz="4" w:space="0" w:color="auto"/>
            </w:tcBorders>
            <w:vAlign w:val="center"/>
          </w:tcPr>
          <w:p w14:paraId="037E5767" w14:textId="0F4C7BCC" w:rsidR="005274D2" w:rsidRPr="00AF4E38" w:rsidRDefault="005274D2" w:rsidP="005274D2">
            <w:pPr>
              <w:jc w:val="center"/>
              <w:rPr>
                <w:rFonts w:ascii="바탕체" w:eastAsia="바탕체" w:hAnsi="바탕체" w:cs="Times New Roman"/>
                <w:color w:val="000000"/>
                <w:kern w:val="0"/>
                <w:sz w:val="19"/>
                <w:szCs w:val="19"/>
              </w:rPr>
            </w:pPr>
            <w:r w:rsidRPr="00AF4E38">
              <w:rPr>
                <w:rFonts w:ascii="바탕체" w:eastAsia="바탕체" w:hAnsi="바탕체" w:cs="Times New Roman"/>
                <w:color w:val="000000"/>
                <w:kern w:val="0"/>
                <w:sz w:val="19"/>
                <w:szCs w:val="19"/>
              </w:rPr>
              <w:t>(-2.17)</w:t>
            </w:r>
          </w:p>
        </w:tc>
        <w:tc>
          <w:tcPr>
            <w:tcW w:w="977" w:type="dxa"/>
            <w:tcBorders>
              <w:bottom w:val="single" w:sz="4" w:space="0" w:color="auto"/>
            </w:tcBorders>
            <w:vAlign w:val="center"/>
          </w:tcPr>
          <w:p w14:paraId="20EBCA69" w14:textId="3BC3DFD6" w:rsidR="005274D2" w:rsidRPr="00AF4E38" w:rsidRDefault="005274D2" w:rsidP="005274D2">
            <w:pPr>
              <w:jc w:val="center"/>
              <w:rPr>
                <w:rFonts w:ascii="바탕체" w:eastAsia="바탕체" w:hAnsi="바탕체" w:cs="Times New Roman"/>
                <w:color w:val="000000"/>
                <w:kern w:val="0"/>
                <w:sz w:val="19"/>
                <w:szCs w:val="19"/>
              </w:rPr>
            </w:pPr>
            <w:r w:rsidRPr="00AF4E38">
              <w:rPr>
                <w:rFonts w:ascii="바탕체" w:eastAsia="바탕체" w:hAnsi="바탕체" w:cs="Times New Roman"/>
                <w:color w:val="000000"/>
                <w:kern w:val="0"/>
                <w:sz w:val="19"/>
                <w:szCs w:val="19"/>
              </w:rPr>
              <w:t>(-2.09)</w:t>
            </w:r>
          </w:p>
        </w:tc>
        <w:tc>
          <w:tcPr>
            <w:tcW w:w="977" w:type="dxa"/>
            <w:tcBorders>
              <w:bottom w:val="single" w:sz="4" w:space="0" w:color="auto"/>
            </w:tcBorders>
            <w:vAlign w:val="center"/>
          </w:tcPr>
          <w:p w14:paraId="10C0D645" w14:textId="0FCEFB3E" w:rsidR="005274D2" w:rsidRPr="00AF4E38" w:rsidRDefault="005274D2" w:rsidP="005274D2">
            <w:pPr>
              <w:jc w:val="center"/>
              <w:rPr>
                <w:rFonts w:ascii="바탕체" w:eastAsia="바탕체" w:hAnsi="바탕체" w:cs="Times New Roman"/>
                <w:color w:val="000000"/>
                <w:kern w:val="0"/>
                <w:sz w:val="19"/>
                <w:szCs w:val="19"/>
              </w:rPr>
            </w:pPr>
            <w:r w:rsidRPr="00AF4E38">
              <w:rPr>
                <w:rFonts w:ascii="바탕체" w:eastAsia="바탕체" w:hAnsi="바탕체" w:cs="Times New Roman"/>
                <w:color w:val="000000"/>
                <w:kern w:val="0"/>
                <w:sz w:val="19"/>
                <w:szCs w:val="19"/>
              </w:rPr>
              <w:t>(-2.16)</w:t>
            </w:r>
          </w:p>
        </w:tc>
        <w:tc>
          <w:tcPr>
            <w:tcW w:w="976" w:type="dxa"/>
            <w:tcBorders>
              <w:bottom w:val="single" w:sz="4" w:space="0" w:color="auto"/>
            </w:tcBorders>
            <w:vAlign w:val="center"/>
          </w:tcPr>
          <w:p w14:paraId="50E8CA6A" w14:textId="3259B8A4" w:rsidR="005274D2" w:rsidRPr="00AF4E38" w:rsidRDefault="005274D2" w:rsidP="005274D2">
            <w:pPr>
              <w:jc w:val="center"/>
              <w:rPr>
                <w:rFonts w:ascii="바탕체" w:eastAsia="바탕체" w:hAnsi="바탕체" w:cs="Times New Roman"/>
                <w:color w:val="000000"/>
                <w:kern w:val="0"/>
                <w:sz w:val="19"/>
                <w:szCs w:val="19"/>
              </w:rPr>
            </w:pPr>
            <w:r w:rsidRPr="00AF4E38">
              <w:rPr>
                <w:rFonts w:ascii="바탕체" w:eastAsia="바탕체" w:hAnsi="바탕체" w:cs="Times New Roman"/>
                <w:color w:val="000000"/>
                <w:kern w:val="0"/>
                <w:sz w:val="19"/>
                <w:szCs w:val="19"/>
              </w:rPr>
              <w:t>(-2.35)</w:t>
            </w:r>
          </w:p>
        </w:tc>
        <w:tc>
          <w:tcPr>
            <w:tcW w:w="977" w:type="dxa"/>
            <w:tcBorders>
              <w:bottom w:val="single" w:sz="4" w:space="0" w:color="auto"/>
            </w:tcBorders>
            <w:vAlign w:val="center"/>
          </w:tcPr>
          <w:p w14:paraId="0DAA2AF0" w14:textId="10D146B4" w:rsidR="005274D2" w:rsidRPr="00AF4E38" w:rsidRDefault="005274D2" w:rsidP="005274D2">
            <w:pPr>
              <w:jc w:val="center"/>
              <w:rPr>
                <w:rFonts w:ascii="바탕체" w:eastAsia="바탕체" w:hAnsi="바탕체" w:cs="Times New Roman"/>
                <w:color w:val="000000"/>
                <w:kern w:val="0"/>
                <w:sz w:val="19"/>
                <w:szCs w:val="19"/>
              </w:rPr>
            </w:pPr>
            <w:r w:rsidRPr="00AF4E38">
              <w:rPr>
                <w:rFonts w:ascii="바탕체" w:eastAsia="바탕체" w:hAnsi="바탕체" w:cs="Times New Roman"/>
                <w:color w:val="000000"/>
                <w:kern w:val="0"/>
                <w:sz w:val="19"/>
                <w:szCs w:val="19"/>
              </w:rPr>
              <w:t>(-2.17)</w:t>
            </w:r>
          </w:p>
        </w:tc>
        <w:tc>
          <w:tcPr>
            <w:tcW w:w="977" w:type="dxa"/>
            <w:tcBorders>
              <w:bottom w:val="single" w:sz="4" w:space="0" w:color="auto"/>
            </w:tcBorders>
            <w:vAlign w:val="center"/>
          </w:tcPr>
          <w:p w14:paraId="543DF847" w14:textId="127AB6EC" w:rsidR="005274D2" w:rsidRPr="00AF4E38" w:rsidRDefault="005274D2" w:rsidP="005274D2">
            <w:pPr>
              <w:jc w:val="center"/>
              <w:rPr>
                <w:rFonts w:ascii="바탕체" w:eastAsia="바탕체" w:hAnsi="바탕체" w:cs="Times New Roman"/>
                <w:color w:val="000000"/>
                <w:kern w:val="0"/>
                <w:sz w:val="19"/>
                <w:szCs w:val="19"/>
              </w:rPr>
            </w:pPr>
            <w:r w:rsidRPr="00AF4E38">
              <w:rPr>
                <w:rFonts w:ascii="바탕체" w:eastAsia="바탕체" w:hAnsi="바탕체" w:cs="Times New Roman"/>
                <w:color w:val="000000"/>
                <w:kern w:val="0"/>
                <w:sz w:val="19"/>
                <w:szCs w:val="19"/>
              </w:rPr>
              <w:t>(-1.97)</w:t>
            </w:r>
          </w:p>
        </w:tc>
      </w:tr>
      <w:tr w:rsidR="005274D2" w:rsidRPr="00FC25A2" w14:paraId="639A3A59" w14:textId="77777777" w:rsidTr="00AF4E38">
        <w:tc>
          <w:tcPr>
            <w:tcW w:w="8504" w:type="dxa"/>
            <w:gridSpan w:val="9"/>
            <w:tcBorders>
              <w:top w:val="single" w:sz="4" w:space="0" w:color="auto"/>
              <w:bottom w:val="single" w:sz="4" w:space="0" w:color="auto"/>
            </w:tcBorders>
            <w:vAlign w:val="center"/>
          </w:tcPr>
          <w:p w14:paraId="5BA4FD67" w14:textId="55FEBC88" w:rsidR="005274D2" w:rsidRPr="00FC25A2" w:rsidRDefault="005274D2" w:rsidP="005274D2">
            <w:pPr>
              <w:jc w:val="both"/>
              <w:rPr>
                <w:rFonts w:ascii="바탕체" w:eastAsia="바탕체" w:hAnsi="바탕체" w:cs="Times New Roman"/>
                <w:color w:val="000000"/>
                <w:kern w:val="0"/>
                <w:sz w:val="20"/>
                <w:szCs w:val="20"/>
              </w:rPr>
            </w:pPr>
            <w:r w:rsidRPr="00FC25A2">
              <w:rPr>
                <w:rFonts w:ascii="바탕체" w:eastAsia="바탕체" w:hAnsi="바탕체" w:cs="Times New Roman"/>
                <w:color w:val="000000"/>
                <w:kern w:val="0"/>
                <w:sz w:val="20"/>
                <w:szCs w:val="20"/>
              </w:rPr>
              <w:t xml:space="preserve">Panel B: </w:t>
            </w:r>
            <w:r w:rsidR="001B390A">
              <w:rPr>
                <w:rFonts w:ascii="바탕체" w:eastAsia="바탕체" w:hAnsi="바탕체" w:cs="굴림" w:hint="eastAsia"/>
                <w:color w:val="000000"/>
                <w:kern w:val="0"/>
                <w:sz w:val="20"/>
                <w:szCs w:val="20"/>
                <w14:ligatures w14:val="none"/>
              </w:rPr>
              <w:t xml:space="preserve">복합 </w:t>
            </w:r>
            <w:r w:rsidR="00CF23D7">
              <w:rPr>
                <w:rFonts w:ascii="바탕체" w:eastAsia="바탕체" w:hAnsi="바탕체" w:cs="굴림" w:hint="eastAsia"/>
                <w:color w:val="000000"/>
                <w:kern w:val="0"/>
                <w:sz w:val="20"/>
                <w:szCs w:val="20"/>
                <w14:ligatures w14:val="none"/>
              </w:rPr>
              <w:t>모형</w:t>
            </w:r>
          </w:p>
        </w:tc>
      </w:tr>
      <w:tr w:rsidR="00BF4BB5" w:rsidRPr="00FC25A2" w14:paraId="2372FA71" w14:textId="77777777" w:rsidTr="00AF4E38">
        <w:tc>
          <w:tcPr>
            <w:tcW w:w="691" w:type="dxa"/>
            <w:tcBorders>
              <w:top w:val="single" w:sz="4" w:space="0" w:color="auto"/>
            </w:tcBorders>
            <w:vAlign w:val="center"/>
          </w:tcPr>
          <w:p w14:paraId="2EBD51AF" w14:textId="4A348EAD" w:rsidR="005274D2" w:rsidRPr="00AF4E38" w:rsidRDefault="009C33CF" w:rsidP="005274D2">
            <w:pPr>
              <w:jc w:val="center"/>
              <w:rPr>
                <w:rFonts w:ascii="바탕체" w:eastAsia="바탕체" w:hAnsi="바탕체" w:cs="Times New Roman"/>
                <w:color w:val="000000"/>
                <w:kern w:val="0"/>
                <w:sz w:val="19"/>
                <w:szCs w:val="19"/>
              </w:rPr>
            </w:pPr>
            <w:r w:rsidRPr="00AF4E38">
              <w:rPr>
                <w:rFonts w:ascii="바탕체" w:eastAsia="바탕체" w:hAnsi="바탕체" w:cs="Times New Roman" w:hint="eastAsia"/>
                <w:color w:val="000000"/>
                <w:kern w:val="0"/>
                <w:sz w:val="19"/>
                <w:szCs w:val="19"/>
              </w:rPr>
              <w:t>coef.</w:t>
            </w:r>
          </w:p>
        </w:tc>
        <w:tc>
          <w:tcPr>
            <w:tcW w:w="976" w:type="dxa"/>
            <w:tcBorders>
              <w:top w:val="single" w:sz="4" w:space="0" w:color="auto"/>
            </w:tcBorders>
            <w:vAlign w:val="center"/>
          </w:tcPr>
          <w:p w14:paraId="2FF368E3" w14:textId="68E63BC6" w:rsidR="005274D2" w:rsidRPr="00AF4E38" w:rsidRDefault="005274D2" w:rsidP="005274D2">
            <w:pPr>
              <w:jc w:val="center"/>
              <w:rPr>
                <w:rFonts w:ascii="바탕체" w:eastAsia="바탕체" w:hAnsi="바탕체" w:cs="Times New Roman"/>
                <w:color w:val="000000"/>
                <w:kern w:val="0"/>
                <w:sz w:val="19"/>
                <w:szCs w:val="19"/>
              </w:rPr>
            </w:pPr>
            <w:r w:rsidRPr="00AF4E38">
              <w:rPr>
                <w:rFonts w:ascii="바탕체" w:eastAsia="바탕체" w:hAnsi="바탕체" w:cs="Times New Roman"/>
                <w:color w:val="000000"/>
                <w:kern w:val="0"/>
                <w:sz w:val="19"/>
                <w:szCs w:val="19"/>
              </w:rPr>
              <w:t>-0.188</w:t>
            </w:r>
            <w:r w:rsidR="00AF4E38" w:rsidRPr="00AF4E38">
              <w:rPr>
                <w:rFonts w:ascii="바탕체" w:eastAsia="바탕체" w:hAnsi="바탕체" w:hint="eastAsia"/>
                <w:sz w:val="19"/>
                <w:szCs w:val="19"/>
                <w:vertAlign w:val="superscript"/>
              </w:rPr>
              <w:t>**</w:t>
            </w:r>
          </w:p>
        </w:tc>
        <w:tc>
          <w:tcPr>
            <w:tcW w:w="977" w:type="dxa"/>
            <w:tcBorders>
              <w:top w:val="single" w:sz="4" w:space="0" w:color="auto"/>
            </w:tcBorders>
            <w:vAlign w:val="center"/>
          </w:tcPr>
          <w:p w14:paraId="280B9CCA" w14:textId="638FFF2F" w:rsidR="005274D2" w:rsidRPr="00AF4E38" w:rsidRDefault="005274D2" w:rsidP="005274D2">
            <w:pPr>
              <w:jc w:val="center"/>
              <w:rPr>
                <w:rFonts w:ascii="바탕체" w:eastAsia="바탕체" w:hAnsi="바탕체" w:cs="Times New Roman"/>
                <w:color w:val="000000"/>
                <w:kern w:val="0"/>
                <w:sz w:val="19"/>
                <w:szCs w:val="19"/>
              </w:rPr>
            </w:pPr>
            <w:r w:rsidRPr="00AF4E38">
              <w:rPr>
                <w:rFonts w:ascii="바탕체" w:eastAsia="바탕체" w:hAnsi="바탕체" w:cs="Times New Roman"/>
                <w:color w:val="000000"/>
                <w:kern w:val="0"/>
                <w:sz w:val="19"/>
                <w:szCs w:val="19"/>
              </w:rPr>
              <w:t>-0.419</w:t>
            </w:r>
            <w:r w:rsidR="00AF4E38" w:rsidRPr="00AF4E38">
              <w:rPr>
                <w:rFonts w:ascii="바탕체" w:eastAsia="바탕체" w:hAnsi="바탕체" w:hint="eastAsia"/>
                <w:sz w:val="19"/>
                <w:szCs w:val="19"/>
                <w:vertAlign w:val="superscript"/>
              </w:rPr>
              <w:t>***</w:t>
            </w:r>
          </w:p>
        </w:tc>
        <w:tc>
          <w:tcPr>
            <w:tcW w:w="976" w:type="dxa"/>
            <w:tcBorders>
              <w:top w:val="single" w:sz="4" w:space="0" w:color="auto"/>
            </w:tcBorders>
            <w:vAlign w:val="center"/>
          </w:tcPr>
          <w:p w14:paraId="608AC06E" w14:textId="263D8944" w:rsidR="005274D2" w:rsidRPr="00AF4E38" w:rsidRDefault="005274D2" w:rsidP="005274D2">
            <w:pPr>
              <w:jc w:val="center"/>
              <w:rPr>
                <w:rFonts w:ascii="바탕체" w:eastAsia="바탕체" w:hAnsi="바탕체" w:cs="Times New Roman"/>
                <w:color w:val="000000"/>
                <w:kern w:val="0"/>
                <w:sz w:val="19"/>
                <w:szCs w:val="19"/>
              </w:rPr>
            </w:pPr>
            <w:r w:rsidRPr="00AF4E38">
              <w:rPr>
                <w:rFonts w:ascii="바탕체" w:eastAsia="바탕체" w:hAnsi="바탕체" w:cs="Times New Roman"/>
                <w:color w:val="000000"/>
                <w:kern w:val="0"/>
                <w:sz w:val="19"/>
                <w:szCs w:val="19"/>
              </w:rPr>
              <w:t>-0.458</w:t>
            </w:r>
            <w:r w:rsidR="00AF4E38" w:rsidRPr="00AF4E38">
              <w:rPr>
                <w:rFonts w:ascii="바탕체" w:eastAsia="바탕체" w:hAnsi="바탕체" w:hint="eastAsia"/>
                <w:sz w:val="19"/>
                <w:szCs w:val="19"/>
                <w:vertAlign w:val="superscript"/>
              </w:rPr>
              <w:t>***</w:t>
            </w:r>
          </w:p>
        </w:tc>
        <w:tc>
          <w:tcPr>
            <w:tcW w:w="977" w:type="dxa"/>
            <w:tcBorders>
              <w:top w:val="single" w:sz="4" w:space="0" w:color="auto"/>
            </w:tcBorders>
            <w:vAlign w:val="center"/>
          </w:tcPr>
          <w:p w14:paraId="46052E00" w14:textId="21C7AB5B" w:rsidR="005274D2" w:rsidRPr="00AF4E38" w:rsidRDefault="005274D2" w:rsidP="005274D2">
            <w:pPr>
              <w:jc w:val="center"/>
              <w:rPr>
                <w:rFonts w:ascii="바탕체" w:eastAsia="바탕체" w:hAnsi="바탕체" w:cs="Times New Roman"/>
                <w:color w:val="000000"/>
                <w:kern w:val="0"/>
                <w:sz w:val="19"/>
                <w:szCs w:val="19"/>
              </w:rPr>
            </w:pPr>
            <w:r w:rsidRPr="00AF4E38">
              <w:rPr>
                <w:rFonts w:ascii="바탕체" w:eastAsia="바탕체" w:hAnsi="바탕체" w:cs="Times New Roman"/>
                <w:color w:val="000000"/>
                <w:kern w:val="0"/>
                <w:sz w:val="19"/>
                <w:szCs w:val="19"/>
              </w:rPr>
              <w:t>-0.394</w:t>
            </w:r>
            <w:r w:rsidR="00AF4E38" w:rsidRPr="00AF4E38">
              <w:rPr>
                <w:rFonts w:ascii="바탕체" w:eastAsia="바탕체" w:hAnsi="바탕체" w:hint="eastAsia"/>
                <w:sz w:val="19"/>
                <w:szCs w:val="19"/>
                <w:vertAlign w:val="superscript"/>
              </w:rPr>
              <w:t>***</w:t>
            </w:r>
          </w:p>
        </w:tc>
        <w:tc>
          <w:tcPr>
            <w:tcW w:w="977" w:type="dxa"/>
            <w:tcBorders>
              <w:top w:val="single" w:sz="4" w:space="0" w:color="auto"/>
            </w:tcBorders>
            <w:vAlign w:val="center"/>
          </w:tcPr>
          <w:p w14:paraId="4FC2A15F" w14:textId="040577A3" w:rsidR="005274D2" w:rsidRPr="00AF4E38" w:rsidRDefault="005274D2" w:rsidP="005274D2">
            <w:pPr>
              <w:jc w:val="center"/>
              <w:rPr>
                <w:rFonts w:ascii="바탕체" w:eastAsia="바탕체" w:hAnsi="바탕체" w:cs="Times New Roman"/>
                <w:color w:val="000000"/>
                <w:kern w:val="0"/>
                <w:sz w:val="19"/>
                <w:szCs w:val="19"/>
              </w:rPr>
            </w:pPr>
            <w:r w:rsidRPr="00AF4E38">
              <w:rPr>
                <w:rFonts w:ascii="바탕체" w:eastAsia="바탕체" w:hAnsi="바탕체" w:cs="Times New Roman"/>
                <w:color w:val="000000"/>
                <w:kern w:val="0"/>
                <w:sz w:val="19"/>
                <w:szCs w:val="19"/>
              </w:rPr>
              <w:t>-0.456</w:t>
            </w:r>
            <w:r w:rsidR="00AF4E38" w:rsidRPr="00AF4E38">
              <w:rPr>
                <w:rFonts w:ascii="바탕체" w:eastAsia="바탕체" w:hAnsi="바탕체" w:hint="eastAsia"/>
                <w:sz w:val="19"/>
                <w:szCs w:val="19"/>
                <w:vertAlign w:val="superscript"/>
              </w:rPr>
              <w:t>***</w:t>
            </w:r>
          </w:p>
        </w:tc>
        <w:tc>
          <w:tcPr>
            <w:tcW w:w="976" w:type="dxa"/>
            <w:tcBorders>
              <w:top w:val="single" w:sz="4" w:space="0" w:color="auto"/>
            </w:tcBorders>
            <w:vAlign w:val="center"/>
          </w:tcPr>
          <w:p w14:paraId="78B59E83" w14:textId="60CB56D2" w:rsidR="005274D2" w:rsidRPr="00AF4E38" w:rsidRDefault="005274D2" w:rsidP="005274D2">
            <w:pPr>
              <w:jc w:val="center"/>
              <w:rPr>
                <w:rFonts w:ascii="바탕체" w:eastAsia="바탕체" w:hAnsi="바탕체" w:cs="Times New Roman"/>
                <w:color w:val="000000"/>
                <w:kern w:val="0"/>
                <w:sz w:val="19"/>
                <w:szCs w:val="19"/>
              </w:rPr>
            </w:pPr>
            <w:r w:rsidRPr="00AF4E38">
              <w:rPr>
                <w:rFonts w:ascii="바탕체" w:eastAsia="바탕체" w:hAnsi="바탕체" w:cs="Times New Roman"/>
                <w:color w:val="000000"/>
                <w:kern w:val="0"/>
                <w:sz w:val="19"/>
                <w:szCs w:val="19"/>
              </w:rPr>
              <w:t>-0.169</w:t>
            </w:r>
            <w:r w:rsidR="00AF4E38" w:rsidRPr="00AF4E38">
              <w:rPr>
                <w:rFonts w:ascii="바탕체" w:eastAsia="바탕체" w:hAnsi="바탕체" w:hint="eastAsia"/>
                <w:sz w:val="19"/>
                <w:szCs w:val="19"/>
                <w:vertAlign w:val="superscript"/>
              </w:rPr>
              <w:t>***</w:t>
            </w:r>
          </w:p>
        </w:tc>
        <w:tc>
          <w:tcPr>
            <w:tcW w:w="977" w:type="dxa"/>
            <w:tcBorders>
              <w:top w:val="single" w:sz="4" w:space="0" w:color="auto"/>
            </w:tcBorders>
            <w:vAlign w:val="center"/>
          </w:tcPr>
          <w:p w14:paraId="6A8F0218" w14:textId="73CE8F60" w:rsidR="005274D2" w:rsidRPr="00AF4E38" w:rsidRDefault="005274D2" w:rsidP="005274D2">
            <w:pPr>
              <w:jc w:val="center"/>
              <w:rPr>
                <w:rFonts w:ascii="바탕체" w:eastAsia="바탕체" w:hAnsi="바탕체" w:cs="Times New Roman"/>
                <w:color w:val="000000"/>
                <w:kern w:val="0"/>
                <w:sz w:val="19"/>
                <w:szCs w:val="19"/>
              </w:rPr>
            </w:pPr>
            <w:r w:rsidRPr="00AF4E38">
              <w:rPr>
                <w:rFonts w:ascii="바탕체" w:eastAsia="바탕체" w:hAnsi="바탕체" w:cs="Times New Roman"/>
                <w:color w:val="000000"/>
                <w:kern w:val="0"/>
                <w:sz w:val="19"/>
                <w:szCs w:val="19"/>
              </w:rPr>
              <w:t>-0.451</w:t>
            </w:r>
            <w:r w:rsidR="00AF4E38" w:rsidRPr="00AF4E38">
              <w:rPr>
                <w:rFonts w:ascii="바탕체" w:eastAsia="바탕체" w:hAnsi="바탕체" w:hint="eastAsia"/>
                <w:sz w:val="19"/>
                <w:szCs w:val="19"/>
                <w:vertAlign w:val="superscript"/>
              </w:rPr>
              <w:t>***</w:t>
            </w:r>
          </w:p>
        </w:tc>
        <w:tc>
          <w:tcPr>
            <w:tcW w:w="977" w:type="dxa"/>
            <w:tcBorders>
              <w:top w:val="single" w:sz="4" w:space="0" w:color="auto"/>
            </w:tcBorders>
            <w:vAlign w:val="center"/>
          </w:tcPr>
          <w:p w14:paraId="0B505253" w14:textId="6048287F" w:rsidR="005274D2" w:rsidRPr="00AF4E38" w:rsidRDefault="005274D2" w:rsidP="005274D2">
            <w:pPr>
              <w:jc w:val="center"/>
              <w:rPr>
                <w:rFonts w:ascii="바탕체" w:eastAsia="바탕체" w:hAnsi="바탕체" w:cs="Times New Roman"/>
                <w:color w:val="000000"/>
                <w:kern w:val="0"/>
                <w:sz w:val="19"/>
                <w:szCs w:val="19"/>
              </w:rPr>
            </w:pPr>
            <w:r w:rsidRPr="00AF4E38">
              <w:rPr>
                <w:rFonts w:ascii="바탕체" w:eastAsia="바탕체" w:hAnsi="바탕체" w:cs="Times New Roman"/>
                <w:color w:val="000000"/>
                <w:kern w:val="0"/>
                <w:sz w:val="19"/>
                <w:szCs w:val="19"/>
              </w:rPr>
              <w:t>-0.315</w:t>
            </w:r>
            <w:r w:rsidR="00AF4E38" w:rsidRPr="00AF4E38">
              <w:rPr>
                <w:rFonts w:ascii="바탕체" w:eastAsia="바탕체" w:hAnsi="바탕체" w:hint="eastAsia"/>
                <w:sz w:val="19"/>
                <w:szCs w:val="19"/>
                <w:vertAlign w:val="superscript"/>
              </w:rPr>
              <w:t>***</w:t>
            </w:r>
          </w:p>
        </w:tc>
      </w:tr>
      <w:tr w:rsidR="00BF4BB5" w:rsidRPr="00FC25A2" w14:paraId="5B4DF8A0" w14:textId="77777777" w:rsidTr="00AF4E38">
        <w:tc>
          <w:tcPr>
            <w:tcW w:w="691" w:type="dxa"/>
            <w:tcBorders>
              <w:bottom w:val="single" w:sz="4" w:space="0" w:color="auto"/>
            </w:tcBorders>
            <w:vAlign w:val="center"/>
          </w:tcPr>
          <w:p w14:paraId="0CFE950D" w14:textId="77777777" w:rsidR="005274D2" w:rsidRPr="00AF4E38" w:rsidRDefault="005274D2" w:rsidP="005274D2">
            <w:pPr>
              <w:jc w:val="center"/>
              <w:rPr>
                <w:rFonts w:ascii="바탕체" w:eastAsia="바탕체" w:hAnsi="바탕체" w:cs="Times New Roman"/>
                <w:i/>
                <w:iCs/>
                <w:color w:val="000000"/>
                <w:kern w:val="0"/>
                <w:sz w:val="19"/>
                <w:szCs w:val="19"/>
              </w:rPr>
            </w:pPr>
            <w:r w:rsidRPr="00AF4E38">
              <w:rPr>
                <w:rFonts w:ascii="바탕체" w:eastAsia="바탕체" w:hAnsi="바탕체" w:cs="Times New Roman"/>
                <w:i/>
                <w:iCs/>
                <w:color w:val="000000"/>
                <w:kern w:val="0"/>
                <w:sz w:val="19"/>
                <w:szCs w:val="19"/>
              </w:rPr>
              <w:t>t</w:t>
            </w:r>
          </w:p>
        </w:tc>
        <w:tc>
          <w:tcPr>
            <w:tcW w:w="976" w:type="dxa"/>
            <w:tcBorders>
              <w:bottom w:val="single" w:sz="4" w:space="0" w:color="auto"/>
            </w:tcBorders>
            <w:vAlign w:val="center"/>
          </w:tcPr>
          <w:p w14:paraId="1DA8B897" w14:textId="4AE944F0" w:rsidR="005274D2" w:rsidRPr="00AF4E38" w:rsidRDefault="005274D2" w:rsidP="005274D2">
            <w:pPr>
              <w:jc w:val="center"/>
              <w:rPr>
                <w:rFonts w:ascii="바탕체" w:eastAsia="바탕체" w:hAnsi="바탕체" w:cs="Times New Roman"/>
                <w:color w:val="000000"/>
                <w:kern w:val="0"/>
                <w:sz w:val="19"/>
                <w:szCs w:val="19"/>
              </w:rPr>
            </w:pPr>
            <w:r w:rsidRPr="00AF4E38">
              <w:rPr>
                <w:rFonts w:ascii="바탕체" w:eastAsia="바탕체" w:hAnsi="바탕체" w:cs="Times New Roman"/>
                <w:color w:val="000000"/>
                <w:kern w:val="0"/>
                <w:sz w:val="19"/>
                <w:szCs w:val="19"/>
              </w:rPr>
              <w:t>(-2.23)</w:t>
            </w:r>
          </w:p>
        </w:tc>
        <w:tc>
          <w:tcPr>
            <w:tcW w:w="977" w:type="dxa"/>
            <w:tcBorders>
              <w:bottom w:val="single" w:sz="4" w:space="0" w:color="auto"/>
            </w:tcBorders>
            <w:vAlign w:val="center"/>
          </w:tcPr>
          <w:p w14:paraId="6CBE3A6A" w14:textId="18AEA909" w:rsidR="005274D2" w:rsidRPr="00AF4E38" w:rsidRDefault="005274D2" w:rsidP="005274D2">
            <w:pPr>
              <w:jc w:val="center"/>
              <w:rPr>
                <w:rFonts w:ascii="바탕체" w:eastAsia="바탕체" w:hAnsi="바탕체" w:cs="Times New Roman"/>
                <w:color w:val="000000"/>
                <w:kern w:val="0"/>
                <w:sz w:val="19"/>
                <w:szCs w:val="19"/>
              </w:rPr>
            </w:pPr>
            <w:r w:rsidRPr="00AF4E38">
              <w:rPr>
                <w:rFonts w:ascii="바탕체" w:eastAsia="바탕체" w:hAnsi="바탕체" w:cs="Times New Roman"/>
                <w:color w:val="000000"/>
                <w:kern w:val="0"/>
                <w:sz w:val="19"/>
                <w:szCs w:val="19"/>
              </w:rPr>
              <w:t>(-4.67)</w:t>
            </w:r>
          </w:p>
        </w:tc>
        <w:tc>
          <w:tcPr>
            <w:tcW w:w="976" w:type="dxa"/>
            <w:tcBorders>
              <w:bottom w:val="single" w:sz="4" w:space="0" w:color="auto"/>
            </w:tcBorders>
            <w:vAlign w:val="center"/>
          </w:tcPr>
          <w:p w14:paraId="58D3F23C" w14:textId="7406EF1C" w:rsidR="005274D2" w:rsidRPr="00AF4E38" w:rsidRDefault="005274D2" w:rsidP="005274D2">
            <w:pPr>
              <w:jc w:val="center"/>
              <w:rPr>
                <w:rFonts w:ascii="바탕체" w:eastAsia="바탕체" w:hAnsi="바탕체" w:cs="Times New Roman"/>
                <w:color w:val="000000"/>
                <w:kern w:val="0"/>
                <w:sz w:val="19"/>
                <w:szCs w:val="19"/>
              </w:rPr>
            </w:pPr>
            <w:r w:rsidRPr="00AF4E38">
              <w:rPr>
                <w:rFonts w:ascii="바탕체" w:eastAsia="바탕체" w:hAnsi="바탕체" w:cs="Times New Roman"/>
                <w:color w:val="000000"/>
                <w:kern w:val="0"/>
                <w:sz w:val="19"/>
                <w:szCs w:val="19"/>
              </w:rPr>
              <w:t>(-3.71)</w:t>
            </w:r>
          </w:p>
        </w:tc>
        <w:tc>
          <w:tcPr>
            <w:tcW w:w="977" w:type="dxa"/>
            <w:tcBorders>
              <w:bottom w:val="single" w:sz="4" w:space="0" w:color="auto"/>
            </w:tcBorders>
            <w:vAlign w:val="center"/>
          </w:tcPr>
          <w:p w14:paraId="5600E035" w14:textId="74A904D0" w:rsidR="005274D2" w:rsidRPr="00AF4E38" w:rsidRDefault="005274D2" w:rsidP="005274D2">
            <w:pPr>
              <w:jc w:val="center"/>
              <w:rPr>
                <w:rFonts w:ascii="바탕체" w:eastAsia="바탕체" w:hAnsi="바탕체" w:cs="Times New Roman"/>
                <w:color w:val="000000"/>
                <w:kern w:val="0"/>
                <w:sz w:val="19"/>
                <w:szCs w:val="19"/>
              </w:rPr>
            </w:pPr>
            <w:r w:rsidRPr="00AF4E38">
              <w:rPr>
                <w:rFonts w:ascii="바탕체" w:eastAsia="바탕체" w:hAnsi="바탕체" w:cs="Times New Roman"/>
                <w:color w:val="000000"/>
                <w:kern w:val="0"/>
                <w:sz w:val="19"/>
                <w:szCs w:val="19"/>
              </w:rPr>
              <w:t>(-3.95)</w:t>
            </w:r>
          </w:p>
        </w:tc>
        <w:tc>
          <w:tcPr>
            <w:tcW w:w="977" w:type="dxa"/>
            <w:tcBorders>
              <w:bottom w:val="single" w:sz="4" w:space="0" w:color="auto"/>
            </w:tcBorders>
            <w:vAlign w:val="center"/>
          </w:tcPr>
          <w:p w14:paraId="7AA6271E" w14:textId="7BB7184C" w:rsidR="005274D2" w:rsidRPr="00AF4E38" w:rsidRDefault="005274D2" w:rsidP="005274D2">
            <w:pPr>
              <w:jc w:val="center"/>
              <w:rPr>
                <w:rFonts w:ascii="바탕체" w:eastAsia="바탕체" w:hAnsi="바탕체" w:cs="Times New Roman"/>
                <w:color w:val="000000"/>
                <w:kern w:val="0"/>
                <w:sz w:val="19"/>
                <w:szCs w:val="19"/>
              </w:rPr>
            </w:pPr>
            <w:r w:rsidRPr="00AF4E38">
              <w:rPr>
                <w:rFonts w:ascii="바탕체" w:eastAsia="바탕체" w:hAnsi="바탕체" w:cs="Times New Roman"/>
                <w:color w:val="000000"/>
                <w:kern w:val="0"/>
                <w:sz w:val="19"/>
                <w:szCs w:val="19"/>
              </w:rPr>
              <w:t>(-3.7</w:t>
            </w:r>
            <w:r w:rsidR="005761D5" w:rsidRPr="00AF4E38">
              <w:rPr>
                <w:rFonts w:ascii="바탕체" w:eastAsia="바탕체" w:hAnsi="바탕체" w:cs="Times New Roman" w:hint="eastAsia"/>
                <w:color w:val="000000"/>
                <w:kern w:val="0"/>
                <w:sz w:val="19"/>
                <w:szCs w:val="19"/>
              </w:rPr>
              <w:t>0</w:t>
            </w:r>
            <w:r w:rsidRPr="00AF4E38">
              <w:rPr>
                <w:rFonts w:ascii="바탕체" w:eastAsia="바탕체" w:hAnsi="바탕체" w:cs="Times New Roman"/>
                <w:color w:val="000000"/>
                <w:kern w:val="0"/>
                <w:sz w:val="19"/>
                <w:szCs w:val="19"/>
              </w:rPr>
              <w:t>)</w:t>
            </w:r>
          </w:p>
        </w:tc>
        <w:tc>
          <w:tcPr>
            <w:tcW w:w="976" w:type="dxa"/>
            <w:tcBorders>
              <w:bottom w:val="single" w:sz="4" w:space="0" w:color="auto"/>
            </w:tcBorders>
            <w:vAlign w:val="center"/>
          </w:tcPr>
          <w:p w14:paraId="5337B03E" w14:textId="3C073BC4" w:rsidR="005274D2" w:rsidRPr="00AF4E38" w:rsidRDefault="005274D2" w:rsidP="005274D2">
            <w:pPr>
              <w:jc w:val="center"/>
              <w:rPr>
                <w:rFonts w:ascii="바탕체" w:eastAsia="바탕체" w:hAnsi="바탕체" w:cs="Times New Roman"/>
                <w:color w:val="000000"/>
                <w:kern w:val="0"/>
                <w:sz w:val="19"/>
                <w:szCs w:val="19"/>
              </w:rPr>
            </w:pPr>
            <w:r w:rsidRPr="00AF4E38">
              <w:rPr>
                <w:rFonts w:ascii="바탕체" w:eastAsia="바탕체" w:hAnsi="바탕체" w:cs="Times New Roman"/>
                <w:color w:val="000000"/>
                <w:kern w:val="0"/>
                <w:sz w:val="19"/>
                <w:szCs w:val="19"/>
              </w:rPr>
              <w:t>(-4.11)</w:t>
            </w:r>
          </w:p>
        </w:tc>
        <w:tc>
          <w:tcPr>
            <w:tcW w:w="977" w:type="dxa"/>
            <w:tcBorders>
              <w:bottom w:val="single" w:sz="4" w:space="0" w:color="auto"/>
            </w:tcBorders>
            <w:vAlign w:val="center"/>
          </w:tcPr>
          <w:p w14:paraId="1A712E97" w14:textId="3B1A5F8A" w:rsidR="005274D2" w:rsidRPr="00AF4E38" w:rsidRDefault="005274D2" w:rsidP="005274D2">
            <w:pPr>
              <w:jc w:val="center"/>
              <w:rPr>
                <w:rFonts w:ascii="바탕체" w:eastAsia="바탕체" w:hAnsi="바탕체" w:cs="Times New Roman"/>
                <w:color w:val="000000"/>
                <w:kern w:val="0"/>
                <w:sz w:val="19"/>
                <w:szCs w:val="19"/>
              </w:rPr>
            </w:pPr>
            <w:r w:rsidRPr="00AF4E38">
              <w:rPr>
                <w:rFonts w:ascii="바탕체" w:eastAsia="바탕체" w:hAnsi="바탕체" w:cs="Times New Roman"/>
                <w:color w:val="000000"/>
                <w:kern w:val="0"/>
                <w:sz w:val="19"/>
                <w:szCs w:val="19"/>
              </w:rPr>
              <w:t>(-3.78)</w:t>
            </w:r>
          </w:p>
        </w:tc>
        <w:tc>
          <w:tcPr>
            <w:tcW w:w="977" w:type="dxa"/>
            <w:tcBorders>
              <w:bottom w:val="single" w:sz="4" w:space="0" w:color="auto"/>
            </w:tcBorders>
            <w:vAlign w:val="center"/>
          </w:tcPr>
          <w:p w14:paraId="03151832" w14:textId="496E63F6" w:rsidR="005274D2" w:rsidRPr="00AF4E38" w:rsidRDefault="005274D2" w:rsidP="005274D2">
            <w:pPr>
              <w:jc w:val="center"/>
              <w:rPr>
                <w:rFonts w:ascii="바탕체" w:eastAsia="바탕체" w:hAnsi="바탕체" w:cs="Times New Roman"/>
                <w:color w:val="000000"/>
                <w:kern w:val="0"/>
                <w:sz w:val="19"/>
                <w:szCs w:val="19"/>
              </w:rPr>
            </w:pPr>
            <w:r w:rsidRPr="00AF4E38">
              <w:rPr>
                <w:rFonts w:ascii="바탕체" w:eastAsia="바탕체" w:hAnsi="바탕체" w:cs="Times New Roman"/>
                <w:color w:val="000000"/>
                <w:kern w:val="0"/>
                <w:sz w:val="19"/>
                <w:szCs w:val="19"/>
              </w:rPr>
              <w:t>(-3.91)</w:t>
            </w:r>
          </w:p>
        </w:tc>
      </w:tr>
    </w:tbl>
    <w:p w14:paraId="5415C7B6" w14:textId="77777777" w:rsidR="00DE6F1F" w:rsidRPr="00FC25A2" w:rsidRDefault="00DE6F1F" w:rsidP="00C25C9A">
      <w:pPr>
        <w:spacing w:line="276" w:lineRule="auto"/>
        <w:jc w:val="both"/>
        <w:rPr>
          <w:rFonts w:ascii="바탕체" w:eastAsia="바탕체" w:hAnsi="바탕체" w:cs="Times New Roman"/>
          <w:sz w:val="20"/>
          <w:szCs w:val="22"/>
        </w:rPr>
      </w:pPr>
    </w:p>
    <w:p w14:paraId="023D29D5" w14:textId="77777777" w:rsidR="00DE6F1F" w:rsidRDefault="00DE6F1F" w:rsidP="00C25C9A">
      <w:pPr>
        <w:spacing w:line="276" w:lineRule="auto"/>
        <w:jc w:val="both"/>
        <w:rPr>
          <w:rFonts w:ascii="바탕체" w:eastAsia="바탕체" w:hAnsi="바탕체" w:cs="Times New Roman"/>
          <w:sz w:val="20"/>
          <w:szCs w:val="22"/>
        </w:rPr>
      </w:pPr>
    </w:p>
    <w:p w14:paraId="777EE483" w14:textId="5A117A96" w:rsidR="00D620E7" w:rsidRDefault="00D620E7">
      <w:pPr>
        <w:widowControl/>
        <w:wordWrap/>
        <w:autoSpaceDE/>
        <w:autoSpaceDN/>
        <w:rPr>
          <w:rFonts w:ascii="바탕체" w:eastAsia="바탕체" w:hAnsi="바탕체" w:cs="Times New Roman"/>
          <w:sz w:val="20"/>
          <w:szCs w:val="22"/>
        </w:rPr>
      </w:pPr>
      <w:r>
        <w:rPr>
          <w:rFonts w:ascii="바탕체" w:eastAsia="바탕체" w:hAnsi="바탕체" w:cs="Times New Roman"/>
          <w:sz w:val="20"/>
          <w:szCs w:val="22"/>
        </w:rPr>
        <w:br w:type="page"/>
      </w:r>
    </w:p>
    <w:p w14:paraId="47F420F5" w14:textId="26539999" w:rsidR="00D620E7" w:rsidRPr="00FC25A2" w:rsidRDefault="00D620E7" w:rsidP="00D620E7">
      <w:pPr>
        <w:spacing w:line="276" w:lineRule="auto"/>
        <w:jc w:val="center"/>
        <w:rPr>
          <w:rFonts w:ascii="바탕체" w:eastAsia="바탕체" w:hAnsi="바탕체" w:cs="Times New Roman"/>
          <w:b/>
          <w:bCs/>
          <w:sz w:val="20"/>
          <w:szCs w:val="22"/>
        </w:rPr>
      </w:pPr>
      <w:r w:rsidRPr="00FC25A2">
        <w:rPr>
          <w:rFonts w:ascii="바탕체" w:eastAsia="바탕체" w:hAnsi="바탕체" w:cs="Times New Roman" w:hint="eastAsia"/>
          <w:b/>
          <w:bCs/>
          <w:sz w:val="20"/>
          <w:szCs w:val="22"/>
        </w:rPr>
        <w:lastRenderedPageBreak/>
        <w:t xml:space="preserve">&lt;표 </w:t>
      </w:r>
      <w:r>
        <w:rPr>
          <w:rFonts w:ascii="바탕체" w:eastAsia="바탕체" w:hAnsi="바탕체" w:cs="Times New Roman" w:hint="eastAsia"/>
          <w:b/>
          <w:bCs/>
          <w:sz w:val="20"/>
          <w:szCs w:val="22"/>
        </w:rPr>
        <w:t>7</w:t>
      </w:r>
      <w:r w:rsidRPr="00FC25A2">
        <w:rPr>
          <w:rFonts w:ascii="바탕체" w:eastAsia="바탕체" w:hAnsi="바탕체" w:cs="Times New Roman" w:hint="eastAsia"/>
          <w:b/>
          <w:bCs/>
          <w:sz w:val="20"/>
          <w:szCs w:val="22"/>
        </w:rPr>
        <w:t>&gt; 요약 통계량</w:t>
      </w:r>
      <w:r>
        <w:rPr>
          <w:rFonts w:ascii="바탕체" w:eastAsia="바탕체" w:hAnsi="바탕체" w:cs="Times New Roman" w:hint="eastAsia"/>
          <w:b/>
          <w:bCs/>
          <w:sz w:val="20"/>
          <w:szCs w:val="22"/>
        </w:rPr>
        <w:t xml:space="preserve">: </w:t>
      </w:r>
      <w:proofErr w:type="spellStart"/>
      <w:r w:rsidRPr="00FC25A2">
        <w:rPr>
          <w:rFonts w:ascii="바탕체" w:eastAsia="바탕체" w:hAnsi="바탕체" w:cs="Times New Roman" w:hint="eastAsia"/>
          <w:b/>
          <w:bCs/>
          <w:sz w:val="20"/>
          <w:szCs w:val="20"/>
        </w:rPr>
        <w:t>머신러닝</w:t>
      </w:r>
      <w:proofErr w:type="spellEnd"/>
      <w:r w:rsidRPr="00FC25A2">
        <w:rPr>
          <w:rFonts w:ascii="바탕체" w:eastAsia="바탕체" w:hAnsi="바탕체" w:cs="Times New Roman" w:hint="eastAsia"/>
          <w:b/>
          <w:bCs/>
          <w:sz w:val="20"/>
          <w:szCs w:val="20"/>
        </w:rPr>
        <w:t xml:space="preserve"> 방법론 적용 </w:t>
      </w:r>
      <m:oMath>
        <m:sSub>
          <m:sSubPr>
            <m:ctrlPr>
              <w:rPr>
                <w:rFonts w:ascii="Cambria Math" w:eastAsia="바탕체" w:hAnsi="Cambria Math" w:cs="Times New Roman"/>
                <w:color w:val="000000" w:themeColor="text1"/>
                <w:sz w:val="20"/>
                <w:szCs w:val="20"/>
              </w:rPr>
            </m:ctrlPr>
          </m:sSubPr>
          <m:e>
            <m:r>
              <w:rPr>
                <w:rFonts w:ascii="Cambria Math" w:eastAsia="바탕체" w:hAnsi="Cambria Math" w:cs="Times New Roman"/>
                <w:color w:val="000000" w:themeColor="text1"/>
                <w:sz w:val="20"/>
                <w:szCs w:val="20"/>
              </w:rPr>
              <m:t>relss</m:t>
            </m:r>
          </m:e>
          <m:sub>
            <m:r>
              <m:rPr>
                <m:sty m:val="p"/>
              </m:rPr>
              <w:rPr>
                <w:rFonts w:ascii="Cambria Math" w:eastAsia="바탕체" w:hAnsi="Cambria Math" w:cs="Times New Roman"/>
                <w:color w:val="000000" w:themeColor="text1"/>
                <w:sz w:val="20"/>
                <w:szCs w:val="20"/>
              </w:rPr>
              <m:t>pred</m:t>
            </m:r>
          </m:sub>
        </m:sSub>
      </m:oMath>
    </w:p>
    <w:p w14:paraId="7BA11FD5" w14:textId="3AD66F43" w:rsidR="00D620E7" w:rsidRPr="00FC25A2" w:rsidRDefault="00D620E7" w:rsidP="00D620E7">
      <w:pPr>
        <w:spacing w:line="276" w:lineRule="auto"/>
        <w:jc w:val="both"/>
        <w:rPr>
          <w:rFonts w:ascii="바탕체" w:eastAsia="바탕체" w:hAnsi="바탕체" w:cs="Times New Roman"/>
          <w:sz w:val="20"/>
          <w:szCs w:val="22"/>
        </w:rPr>
      </w:pPr>
      <w:r w:rsidRPr="000D4976">
        <w:rPr>
          <w:rFonts w:ascii="바탕체" w:eastAsia="바탕체" w:hAnsi="바탕체" w:cs="Times New Roman" w:hint="eastAsia"/>
          <w:sz w:val="20"/>
          <w:szCs w:val="20"/>
        </w:rPr>
        <w:t xml:space="preserve">이 표는 </w:t>
      </w:r>
      <m:oMath>
        <m:sSubSup>
          <m:sSubSupPr>
            <m:ctrlPr>
              <w:rPr>
                <w:rFonts w:ascii="Cambria Math" w:eastAsia="바탕체" w:hAnsi="Cambria Math" w:cs="Times New Roman"/>
                <w:color w:val="000000" w:themeColor="text1"/>
                <w:sz w:val="20"/>
                <w:szCs w:val="20"/>
              </w:rPr>
            </m:ctrlPr>
          </m:sSubSupPr>
          <m:e>
            <m:r>
              <w:rPr>
                <w:rFonts w:ascii="Cambria Math" w:eastAsia="바탕체" w:hAnsi="Cambria Math" w:cs="Times New Roman"/>
                <w:color w:val="000000" w:themeColor="text1"/>
                <w:sz w:val="20"/>
                <w:szCs w:val="20"/>
              </w:rPr>
              <m:t>relss</m:t>
            </m:r>
            <m:ctrlPr>
              <w:rPr>
                <w:rFonts w:ascii="Cambria Math" w:eastAsia="바탕체" w:hAnsi="Cambria Math" w:cs="Times New Roman"/>
                <w:i/>
                <w:color w:val="000000" w:themeColor="text1"/>
                <w:sz w:val="20"/>
                <w:szCs w:val="20"/>
              </w:rPr>
            </m:ctrlPr>
          </m:e>
          <m:sub>
            <m:r>
              <m:rPr>
                <m:sty m:val="p"/>
              </m:rPr>
              <w:rPr>
                <w:rFonts w:ascii="Cambria Math" w:eastAsia="바탕체" w:hAnsi="Cambria Math" w:cs="Times New Roman"/>
                <w:color w:val="000000" w:themeColor="text1"/>
                <w:sz w:val="20"/>
                <w:szCs w:val="20"/>
              </w:rPr>
              <m:t>pred</m:t>
            </m:r>
          </m:sub>
          <m:sup>
            <m:r>
              <w:rPr>
                <w:rFonts w:ascii="Cambria Math" w:eastAsia="바탕체" w:hAnsi="Cambria Math" w:cs="Times New Roman"/>
                <w:color w:val="000000" w:themeColor="text1"/>
                <w:sz w:val="20"/>
                <w:szCs w:val="20"/>
              </w:rPr>
              <m:t>(3)</m:t>
            </m:r>
          </m:sup>
        </m:sSubSup>
      </m:oMath>
      <w:r w:rsidRPr="000D4976">
        <w:rPr>
          <w:rFonts w:ascii="바탕체" w:eastAsia="바탕체" w:hAnsi="바탕체" w:cs="Times New Roman"/>
          <w:sz w:val="20"/>
          <w:szCs w:val="20"/>
        </w:rPr>
        <w:t xml:space="preserve">를 기준으로 구성한 포트폴리오의 </w:t>
      </w:r>
      <w:r w:rsidRPr="000D4976">
        <w:rPr>
          <w:rFonts w:ascii="바탕체" w:eastAsia="바탕체" w:hAnsi="바탕체" w:cs="Times New Roman" w:hint="eastAsia"/>
          <w:sz w:val="20"/>
          <w:szCs w:val="20"/>
        </w:rPr>
        <w:t xml:space="preserve">요약 통계량을 나타낸다. </w:t>
      </w:r>
      <w:r w:rsidRPr="000D4976">
        <w:rPr>
          <w:rFonts w:ascii="바탕체" w:eastAsia="바탕체" w:hAnsi="바탕체" w:cs="Times New Roman"/>
          <w:sz w:val="20"/>
          <w:szCs w:val="20"/>
        </w:rPr>
        <w:t>rank가 1인 포트폴리오는</w:t>
      </w:r>
      <w:r w:rsidRPr="000D4976">
        <w:rPr>
          <w:rFonts w:ascii="바탕체" w:eastAsia="바탕체" w:hAnsi="바탕체" w:cs="Times New Roman"/>
          <w:i/>
          <w:iCs/>
          <w:sz w:val="20"/>
          <w:szCs w:val="22"/>
        </w:rPr>
        <w:t xml:space="preserve"> </w:t>
      </w:r>
      <m:oMath>
        <m:sSubSup>
          <m:sSubSupPr>
            <m:ctrlPr>
              <w:rPr>
                <w:rFonts w:ascii="Cambria Math" w:eastAsia="바탕체" w:hAnsi="Cambria Math" w:cs="Times New Roman"/>
                <w:color w:val="000000" w:themeColor="text1"/>
                <w:sz w:val="20"/>
                <w:szCs w:val="20"/>
              </w:rPr>
            </m:ctrlPr>
          </m:sSubSupPr>
          <m:e>
            <m:r>
              <w:rPr>
                <w:rFonts w:ascii="Cambria Math" w:eastAsia="바탕체" w:hAnsi="Cambria Math" w:cs="Times New Roman"/>
                <w:color w:val="000000" w:themeColor="text1"/>
                <w:sz w:val="20"/>
                <w:szCs w:val="20"/>
              </w:rPr>
              <m:t>relss</m:t>
            </m:r>
            <m:ctrlPr>
              <w:rPr>
                <w:rFonts w:ascii="Cambria Math" w:eastAsia="바탕체" w:hAnsi="Cambria Math" w:cs="Times New Roman"/>
                <w:i/>
                <w:color w:val="000000" w:themeColor="text1"/>
                <w:sz w:val="20"/>
                <w:szCs w:val="20"/>
              </w:rPr>
            </m:ctrlPr>
          </m:e>
          <m:sub>
            <m:r>
              <m:rPr>
                <m:sty m:val="p"/>
              </m:rPr>
              <w:rPr>
                <w:rFonts w:ascii="Cambria Math" w:eastAsia="바탕체" w:hAnsi="Cambria Math" w:cs="Times New Roman"/>
                <w:color w:val="000000" w:themeColor="text1"/>
                <w:sz w:val="20"/>
                <w:szCs w:val="20"/>
              </w:rPr>
              <m:t>pred</m:t>
            </m:r>
          </m:sub>
          <m:sup>
            <m:r>
              <w:rPr>
                <w:rFonts w:ascii="Cambria Math" w:eastAsia="바탕체" w:hAnsi="Cambria Math" w:cs="Times New Roman"/>
                <w:color w:val="000000" w:themeColor="text1"/>
                <w:sz w:val="20"/>
                <w:szCs w:val="20"/>
              </w:rPr>
              <m:t>(3)</m:t>
            </m:r>
          </m:sup>
        </m:sSubSup>
      </m:oMath>
      <w:r w:rsidRPr="00FC25A2">
        <w:rPr>
          <w:rFonts w:ascii="바탕체" w:eastAsia="바탕체" w:hAnsi="바탕체" w:cs="Times New Roman"/>
          <w:sz w:val="20"/>
          <w:szCs w:val="22"/>
        </w:rPr>
        <w:t xml:space="preserve">가 가장 낮은 포트폴리오, rank가 10인 포트폴리오는 </w:t>
      </w:r>
      <m:oMath>
        <m:sSubSup>
          <m:sSubSupPr>
            <m:ctrlPr>
              <w:rPr>
                <w:rFonts w:ascii="Cambria Math" w:eastAsia="바탕체" w:hAnsi="Cambria Math" w:cs="Times New Roman"/>
                <w:color w:val="000000" w:themeColor="text1"/>
                <w:sz w:val="20"/>
                <w:szCs w:val="20"/>
              </w:rPr>
            </m:ctrlPr>
          </m:sSubSupPr>
          <m:e>
            <m:r>
              <w:rPr>
                <w:rFonts w:ascii="Cambria Math" w:eastAsia="바탕체" w:hAnsi="Cambria Math" w:cs="Times New Roman"/>
                <w:color w:val="000000" w:themeColor="text1"/>
                <w:sz w:val="20"/>
                <w:szCs w:val="20"/>
              </w:rPr>
              <m:t>relss</m:t>
            </m:r>
            <m:ctrlPr>
              <w:rPr>
                <w:rFonts w:ascii="Cambria Math" w:eastAsia="바탕체" w:hAnsi="Cambria Math" w:cs="Times New Roman"/>
                <w:i/>
                <w:color w:val="000000" w:themeColor="text1"/>
                <w:sz w:val="20"/>
                <w:szCs w:val="20"/>
              </w:rPr>
            </m:ctrlPr>
          </m:e>
          <m:sub>
            <m:r>
              <m:rPr>
                <m:sty m:val="p"/>
              </m:rPr>
              <w:rPr>
                <w:rFonts w:ascii="Cambria Math" w:eastAsia="바탕체" w:hAnsi="Cambria Math" w:cs="Times New Roman"/>
                <w:color w:val="000000" w:themeColor="text1"/>
                <w:sz w:val="20"/>
                <w:szCs w:val="20"/>
              </w:rPr>
              <m:t>pred</m:t>
            </m:r>
          </m:sub>
          <m:sup>
            <m:r>
              <w:rPr>
                <w:rFonts w:ascii="Cambria Math" w:eastAsia="바탕체" w:hAnsi="Cambria Math" w:cs="Times New Roman"/>
                <w:color w:val="000000" w:themeColor="text1"/>
                <w:sz w:val="20"/>
                <w:szCs w:val="20"/>
              </w:rPr>
              <m:t>(3)</m:t>
            </m:r>
          </m:sup>
        </m:sSubSup>
      </m:oMath>
      <w:r w:rsidRPr="00FC25A2">
        <w:rPr>
          <w:rFonts w:ascii="바탕체" w:eastAsia="바탕체" w:hAnsi="바탕체" w:cs="Times New Roman"/>
          <w:sz w:val="20"/>
          <w:szCs w:val="22"/>
        </w:rPr>
        <w:t>가</w:t>
      </w:r>
      <w:r w:rsidRPr="00FC25A2">
        <w:rPr>
          <w:rFonts w:ascii="바탕체" w:eastAsia="바탕체" w:hAnsi="바탕체" w:cs="Times New Roman" w:hint="eastAsia"/>
          <w:sz w:val="20"/>
          <w:szCs w:val="22"/>
        </w:rPr>
        <w:t xml:space="preserve"> 가장</w:t>
      </w:r>
      <w:r w:rsidRPr="00FC25A2">
        <w:rPr>
          <w:rFonts w:ascii="바탕체" w:eastAsia="바탕체" w:hAnsi="바탕체" w:cs="Times New Roman"/>
          <w:sz w:val="20"/>
          <w:szCs w:val="22"/>
        </w:rPr>
        <w:t xml:space="preserve"> 높은 포트폴리오이다. 여기에서 </w:t>
      </w:r>
      <w:r w:rsidRPr="00FC25A2">
        <w:rPr>
          <w:rFonts w:ascii="바탕체" w:eastAsia="바탕체" w:hAnsi="바탕체" w:cs="Times New Roman"/>
          <w:i/>
          <w:iCs/>
          <w:sz w:val="20"/>
          <w:szCs w:val="22"/>
        </w:rPr>
        <w:t>ME</w:t>
      </w:r>
      <w:r w:rsidRPr="00FC25A2">
        <w:rPr>
          <w:rFonts w:ascii="바탕체" w:eastAsia="바탕체" w:hAnsi="바탕체" w:cs="Times New Roman"/>
          <w:sz w:val="20"/>
          <w:szCs w:val="22"/>
        </w:rPr>
        <w:t>는 시가총액</w:t>
      </w:r>
      <w:r>
        <w:rPr>
          <w:rFonts w:ascii="바탕체" w:eastAsia="바탕체" w:hAnsi="바탕체" w:cs="Times New Roman" w:hint="eastAsia"/>
          <w:sz w:val="20"/>
          <w:szCs w:val="22"/>
        </w:rPr>
        <w:t>(억 원)</w:t>
      </w:r>
      <w:r w:rsidRPr="00FC25A2">
        <w:rPr>
          <w:rFonts w:ascii="바탕체" w:eastAsia="바탕체" w:hAnsi="바탕체" w:cs="Times New Roman"/>
          <w:sz w:val="20"/>
          <w:szCs w:val="22"/>
        </w:rPr>
        <w:t xml:space="preserve">, </w:t>
      </w:r>
      <w:r w:rsidRPr="00FC25A2">
        <w:rPr>
          <w:rFonts w:ascii="바탕체" w:eastAsia="바탕체" w:hAnsi="바탕체" w:cs="Times New Roman"/>
          <w:i/>
          <w:iCs/>
          <w:sz w:val="20"/>
          <w:szCs w:val="22"/>
        </w:rPr>
        <w:t>PRC</w:t>
      </w:r>
      <w:r w:rsidRPr="00FC25A2">
        <w:rPr>
          <w:rFonts w:ascii="바탕체" w:eastAsia="바탕체" w:hAnsi="바탕체" w:cs="Times New Roman"/>
          <w:sz w:val="20"/>
          <w:szCs w:val="22"/>
        </w:rPr>
        <w:t xml:space="preserve">는 가격, </w:t>
      </w:r>
      <w:r w:rsidRPr="00FC25A2">
        <w:rPr>
          <w:rFonts w:ascii="바탕체" w:eastAsia="바탕체" w:hAnsi="바탕체" w:cs="Times New Roman"/>
          <w:i/>
          <w:iCs/>
          <w:sz w:val="20"/>
          <w:szCs w:val="22"/>
        </w:rPr>
        <w:t>BM</w:t>
      </w:r>
      <w:r w:rsidRPr="00FC25A2">
        <w:rPr>
          <w:rFonts w:ascii="바탕체" w:eastAsia="바탕체" w:hAnsi="바탕체" w:cs="Times New Roman"/>
          <w:sz w:val="20"/>
          <w:szCs w:val="22"/>
        </w:rPr>
        <w:t xml:space="preserve">은 </w:t>
      </w:r>
      <w:r w:rsidRPr="00FC25A2">
        <w:rPr>
          <w:rFonts w:ascii="바탕체" w:eastAsia="바탕체" w:hAnsi="바탕체" w:cs="Times New Roman" w:hint="eastAsia"/>
          <w:sz w:val="20"/>
          <w:szCs w:val="22"/>
        </w:rPr>
        <w:t>장부가-</w:t>
      </w:r>
      <w:proofErr w:type="spellStart"/>
      <w:r w:rsidRPr="00FC25A2">
        <w:rPr>
          <w:rFonts w:ascii="바탕체" w:eastAsia="바탕체" w:hAnsi="바탕체" w:cs="Times New Roman" w:hint="eastAsia"/>
          <w:sz w:val="20"/>
          <w:szCs w:val="22"/>
        </w:rPr>
        <w:t>시장가</w:t>
      </w:r>
      <w:proofErr w:type="spellEnd"/>
      <w:r w:rsidRPr="00FC25A2">
        <w:rPr>
          <w:rFonts w:ascii="바탕체" w:eastAsia="바탕체" w:hAnsi="바탕체" w:cs="Times New Roman" w:hint="eastAsia"/>
          <w:sz w:val="20"/>
          <w:szCs w:val="22"/>
        </w:rPr>
        <w:t xml:space="preserve"> 비율을</w:t>
      </w:r>
      <w:r w:rsidRPr="00FC25A2">
        <w:rPr>
          <w:rFonts w:ascii="바탕체" w:eastAsia="바탕체" w:hAnsi="바탕체" w:cs="Times New Roman"/>
          <w:sz w:val="20"/>
          <w:szCs w:val="22"/>
        </w:rPr>
        <w:t xml:space="preserve"> 의미한다.</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8"/>
        <w:gridCol w:w="1699"/>
        <w:gridCol w:w="1699"/>
        <w:gridCol w:w="1699"/>
        <w:gridCol w:w="1699"/>
      </w:tblGrid>
      <w:tr w:rsidR="00D620E7" w:rsidRPr="00FC25A2" w14:paraId="1CFF11DA" w14:textId="77777777" w:rsidTr="00457723">
        <w:tc>
          <w:tcPr>
            <w:tcW w:w="1698" w:type="dxa"/>
            <w:tcBorders>
              <w:top w:val="single" w:sz="4" w:space="0" w:color="auto"/>
              <w:bottom w:val="single" w:sz="4" w:space="0" w:color="auto"/>
            </w:tcBorders>
            <w:vAlign w:val="center"/>
          </w:tcPr>
          <w:p w14:paraId="6F4F1D7F" w14:textId="77777777" w:rsidR="00D620E7" w:rsidRPr="00FC25A2" w:rsidRDefault="00D620E7" w:rsidP="00457723">
            <w:pPr>
              <w:spacing w:line="276" w:lineRule="auto"/>
              <w:jc w:val="center"/>
              <w:rPr>
                <w:rFonts w:ascii="바탕체" w:eastAsia="바탕체" w:hAnsi="바탕체" w:cs="Times New Roman"/>
                <w:i/>
                <w:iCs/>
                <w:sz w:val="20"/>
                <w:szCs w:val="20"/>
              </w:rPr>
            </w:pPr>
            <w:r w:rsidRPr="00FC25A2">
              <w:rPr>
                <w:rFonts w:ascii="바탕체" w:eastAsia="바탕체" w:hAnsi="바탕체" w:cs="Times New Roman"/>
                <w:color w:val="000000"/>
                <w:sz w:val="20"/>
                <w:szCs w:val="20"/>
              </w:rPr>
              <w:t>rank</w:t>
            </w:r>
          </w:p>
        </w:tc>
        <w:tc>
          <w:tcPr>
            <w:tcW w:w="1699" w:type="dxa"/>
            <w:tcBorders>
              <w:top w:val="single" w:sz="4" w:space="0" w:color="auto"/>
              <w:bottom w:val="single" w:sz="4" w:space="0" w:color="auto"/>
            </w:tcBorders>
            <w:vAlign w:val="center"/>
          </w:tcPr>
          <w:p w14:paraId="492B795D" w14:textId="77777777" w:rsidR="00D620E7" w:rsidRPr="00FC25A2" w:rsidRDefault="00D620E7" w:rsidP="00457723">
            <w:pPr>
              <w:spacing w:line="276" w:lineRule="auto"/>
              <w:jc w:val="center"/>
              <w:rPr>
                <w:rFonts w:ascii="바탕체" w:eastAsia="바탕체" w:hAnsi="바탕체" w:cs="Times New Roman"/>
                <w:i/>
                <w:iCs/>
                <w:sz w:val="20"/>
                <w:szCs w:val="20"/>
              </w:rPr>
            </w:pPr>
            <w:proofErr w:type="spellStart"/>
            <w:r w:rsidRPr="00FC25A2">
              <w:rPr>
                <w:rFonts w:ascii="바탕체" w:eastAsia="바탕체" w:hAnsi="바탕체" w:cs="Times New Roman"/>
                <w:i/>
                <w:iCs/>
                <w:color w:val="000000"/>
                <w:sz w:val="20"/>
                <w:szCs w:val="20"/>
              </w:rPr>
              <w:t>relss</w:t>
            </w:r>
            <w:proofErr w:type="spellEnd"/>
          </w:p>
        </w:tc>
        <w:tc>
          <w:tcPr>
            <w:tcW w:w="1699" w:type="dxa"/>
            <w:tcBorders>
              <w:top w:val="single" w:sz="4" w:space="0" w:color="auto"/>
              <w:bottom w:val="single" w:sz="4" w:space="0" w:color="auto"/>
            </w:tcBorders>
            <w:vAlign w:val="center"/>
          </w:tcPr>
          <w:p w14:paraId="23DBB1BD" w14:textId="77777777" w:rsidR="00D620E7" w:rsidRPr="00FC25A2" w:rsidRDefault="00D620E7" w:rsidP="00457723">
            <w:pPr>
              <w:spacing w:line="276" w:lineRule="auto"/>
              <w:jc w:val="center"/>
              <w:rPr>
                <w:rFonts w:ascii="바탕체" w:eastAsia="바탕체" w:hAnsi="바탕체" w:cs="Times New Roman"/>
                <w:i/>
                <w:iCs/>
                <w:sz w:val="20"/>
                <w:szCs w:val="20"/>
              </w:rPr>
            </w:pPr>
            <w:r w:rsidRPr="00FC25A2">
              <w:rPr>
                <w:rFonts w:ascii="바탕체" w:eastAsia="바탕체" w:hAnsi="바탕체" w:cs="Times New Roman"/>
                <w:i/>
                <w:iCs/>
                <w:color w:val="000000"/>
                <w:sz w:val="20"/>
                <w:szCs w:val="20"/>
              </w:rPr>
              <w:t>ME</w:t>
            </w:r>
          </w:p>
        </w:tc>
        <w:tc>
          <w:tcPr>
            <w:tcW w:w="1699" w:type="dxa"/>
            <w:tcBorders>
              <w:top w:val="single" w:sz="4" w:space="0" w:color="auto"/>
              <w:bottom w:val="single" w:sz="4" w:space="0" w:color="auto"/>
            </w:tcBorders>
            <w:vAlign w:val="center"/>
          </w:tcPr>
          <w:p w14:paraId="3E3E680B" w14:textId="77777777" w:rsidR="00D620E7" w:rsidRPr="00FC25A2" w:rsidRDefault="00D620E7" w:rsidP="00457723">
            <w:pPr>
              <w:spacing w:line="276" w:lineRule="auto"/>
              <w:jc w:val="center"/>
              <w:rPr>
                <w:rFonts w:ascii="바탕체" w:eastAsia="바탕체" w:hAnsi="바탕체" w:cs="Times New Roman"/>
                <w:i/>
                <w:iCs/>
                <w:sz w:val="20"/>
                <w:szCs w:val="20"/>
              </w:rPr>
            </w:pPr>
            <w:r w:rsidRPr="00FC25A2">
              <w:rPr>
                <w:rFonts w:ascii="바탕체" w:eastAsia="바탕체" w:hAnsi="바탕체" w:cs="Times New Roman"/>
                <w:i/>
                <w:iCs/>
                <w:color w:val="000000"/>
                <w:sz w:val="20"/>
                <w:szCs w:val="20"/>
              </w:rPr>
              <w:t>PRC</w:t>
            </w:r>
          </w:p>
        </w:tc>
        <w:tc>
          <w:tcPr>
            <w:tcW w:w="1699" w:type="dxa"/>
            <w:tcBorders>
              <w:top w:val="single" w:sz="4" w:space="0" w:color="auto"/>
              <w:bottom w:val="single" w:sz="4" w:space="0" w:color="auto"/>
            </w:tcBorders>
            <w:vAlign w:val="center"/>
          </w:tcPr>
          <w:p w14:paraId="7B2A334D" w14:textId="77777777" w:rsidR="00D620E7" w:rsidRPr="00FC25A2" w:rsidRDefault="00D620E7" w:rsidP="00457723">
            <w:pPr>
              <w:spacing w:line="276" w:lineRule="auto"/>
              <w:jc w:val="center"/>
              <w:rPr>
                <w:rFonts w:ascii="바탕체" w:eastAsia="바탕체" w:hAnsi="바탕체" w:cs="Times New Roman"/>
                <w:i/>
                <w:iCs/>
                <w:sz w:val="20"/>
                <w:szCs w:val="20"/>
              </w:rPr>
            </w:pPr>
            <w:r w:rsidRPr="00FC25A2">
              <w:rPr>
                <w:rFonts w:ascii="바탕체" w:eastAsia="바탕체" w:hAnsi="바탕체" w:cs="Times New Roman"/>
                <w:i/>
                <w:iCs/>
                <w:color w:val="000000"/>
                <w:sz w:val="20"/>
                <w:szCs w:val="20"/>
              </w:rPr>
              <w:t>BM</w:t>
            </w:r>
          </w:p>
        </w:tc>
      </w:tr>
      <w:tr w:rsidR="00D620E7" w:rsidRPr="00FC25A2" w14:paraId="7DE1DBED" w14:textId="77777777" w:rsidTr="00457723">
        <w:tc>
          <w:tcPr>
            <w:tcW w:w="1698" w:type="dxa"/>
            <w:tcBorders>
              <w:top w:val="single" w:sz="4" w:space="0" w:color="auto"/>
            </w:tcBorders>
            <w:vAlign w:val="center"/>
          </w:tcPr>
          <w:p w14:paraId="005C9BDC" w14:textId="77777777" w:rsidR="00D620E7" w:rsidRPr="00FC25A2" w:rsidRDefault="00D620E7" w:rsidP="00457723">
            <w:pPr>
              <w:spacing w:line="276" w:lineRule="auto"/>
              <w:jc w:val="center"/>
              <w:rPr>
                <w:rFonts w:ascii="바탕체" w:eastAsia="바탕체" w:hAnsi="바탕체" w:cs="Times New Roman"/>
                <w:sz w:val="20"/>
                <w:szCs w:val="20"/>
              </w:rPr>
            </w:pPr>
            <w:r w:rsidRPr="00FC25A2">
              <w:rPr>
                <w:rFonts w:ascii="바탕체" w:eastAsia="바탕체" w:hAnsi="바탕체" w:cs="Times New Roman"/>
                <w:color w:val="000000"/>
                <w:sz w:val="20"/>
                <w:szCs w:val="20"/>
              </w:rPr>
              <w:t>1</w:t>
            </w:r>
          </w:p>
        </w:tc>
        <w:tc>
          <w:tcPr>
            <w:tcW w:w="1699" w:type="dxa"/>
            <w:tcBorders>
              <w:top w:val="single" w:sz="4" w:space="0" w:color="auto"/>
            </w:tcBorders>
            <w:vAlign w:val="center"/>
          </w:tcPr>
          <w:p w14:paraId="7BD3FB38" w14:textId="11D2D771" w:rsidR="00D620E7" w:rsidRPr="00FC25A2" w:rsidRDefault="00D620E7" w:rsidP="00457723">
            <w:pPr>
              <w:spacing w:line="276" w:lineRule="auto"/>
              <w:jc w:val="center"/>
              <w:rPr>
                <w:rFonts w:ascii="바탕체" w:eastAsia="바탕체" w:hAnsi="바탕체" w:cs="Times New Roman"/>
                <w:sz w:val="20"/>
                <w:szCs w:val="20"/>
              </w:rPr>
            </w:pPr>
            <w:r w:rsidRPr="00FC25A2">
              <w:rPr>
                <w:rFonts w:ascii="바탕체" w:eastAsia="바탕체" w:hAnsi="바탕체" w:cs="Times New Roman"/>
                <w:color w:val="000000"/>
                <w:sz w:val="20"/>
                <w:szCs w:val="20"/>
              </w:rPr>
              <w:t>0.00</w:t>
            </w:r>
            <w:r>
              <w:rPr>
                <w:rFonts w:ascii="바탕체" w:eastAsia="바탕체" w:hAnsi="바탕체" w:cs="Times New Roman" w:hint="eastAsia"/>
                <w:color w:val="000000"/>
                <w:sz w:val="20"/>
                <w:szCs w:val="20"/>
              </w:rPr>
              <w:t>25</w:t>
            </w:r>
          </w:p>
        </w:tc>
        <w:tc>
          <w:tcPr>
            <w:tcW w:w="1699" w:type="dxa"/>
            <w:tcBorders>
              <w:top w:val="single" w:sz="4" w:space="0" w:color="auto"/>
            </w:tcBorders>
            <w:vAlign w:val="center"/>
          </w:tcPr>
          <w:p w14:paraId="0E598B4F" w14:textId="041C59A8" w:rsidR="00D620E7" w:rsidRPr="00FC25A2" w:rsidRDefault="00D620E7" w:rsidP="00457723">
            <w:pPr>
              <w:spacing w:line="276" w:lineRule="auto"/>
              <w:jc w:val="center"/>
              <w:rPr>
                <w:rFonts w:ascii="바탕체" w:eastAsia="바탕체" w:hAnsi="바탕체" w:cs="Times New Roman"/>
                <w:sz w:val="20"/>
                <w:szCs w:val="20"/>
              </w:rPr>
            </w:pPr>
            <w:r>
              <w:rPr>
                <w:rFonts w:ascii="바탕체" w:eastAsia="바탕체" w:hAnsi="바탕체" w:cs="Times New Roman" w:hint="eastAsia"/>
                <w:sz w:val="20"/>
                <w:szCs w:val="20"/>
              </w:rPr>
              <w:t>1259</w:t>
            </w:r>
          </w:p>
        </w:tc>
        <w:tc>
          <w:tcPr>
            <w:tcW w:w="1699" w:type="dxa"/>
            <w:tcBorders>
              <w:top w:val="single" w:sz="4" w:space="0" w:color="auto"/>
            </w:tcBorders>
            <w:vAlign w:val="center"/>
          </w:tcPr>
          <w:p w14:paraId="1C421039" w14:textId="34CB56BE" w:rsidR="00D620E7" w:rsidRPr="00FC25A2" w:rsidRDefault="00D620E7" w:rsidP="00457723">
            <w:pPr>
              <w:spacing w:line="276" w:lineRule="auto"/>
              <w:jc w:val="center"/>
              <w:rPr>
                <w:rFonts w:ascii="바탕체" w:eastAsia="바탕체" w:hAnsi="바탕체" w:cs="Times New Roman"/>
                <w:sz w:val="20"/>
                <w:szCs w:val="20"/>
              </w:rPr>
            </w:pPr>
            <w:r>
              <w:rPr>
                <w:rFonts w:ascii="바탕체" w:eastAsia="바탕체" w:hAnsi="바탕체" w:cs="Times New Roman" w:hint="eastAsia"/>
                <w:sz w:val="20"/>
                <w:szCs w:val="20"/>
              </w:rPr>
              <w:t>10942</w:t>
            </w:r>
          </w:p>
        </w:tc>
        <w:tc>
          <w:tcPr>
            <w:tcW w:w="1699" w:type="dxa"/>
            <w:tcBorders>
              <w:top w:val="single" w:sz="4" w:space="0" w:color="auto"/>
            </w:tcBorders>
            <w:vAlign w:val="center"/>
          </w:tcPr>
          <w:p w14:paraId="2D7508DD" w14:textId="0641D841" w:rsidR="00D620E7" w:rsidRPr="00FC25A2" w:rsidRDefault="00D620E7" w:rsidP="00457723">
            <w:pPr>
              <w:spacing w:line="276" w:lineRule="auto"/>
              <w:jc w:val="center"/>
              <w:rPr>
                <w:rFonts w:ascii="바탕체" w:eastAsia="바탕체" w:hAnsi="바탕체" w:cs="Times New Roman"/>
                <w:sz w:val="20"/>
                <w:szCs w:val="20"/>
              </w:rPr>
            </w:pPr>
            <w:r>
              <w:rPr>
                <w:rFonts w:ascii="바탕체" w:eastAsia="바탕체" w:hAnsi="바탕체" w:cs="Times New Roman" w:hint="eastAsia"/>
                <w:sz w:val="20"/>
                <w:szCs w:val="20"/>
              </w:rPr>
              <w:t>1.190</w:t>
            </w:r>
          </w:p>
        </w:tc>
      </w:tr>
      <w:tr w:rsidR="00D620E7" w:rsidRPr="00FC25A2" w14:paraId="0E539176" w14:textId="77777777" w:rsidTr="00457723">
        <w:tc>
          <w:tcPr>
            <w:tcW w:w="1698" w:type="dxa"/>
            <w:vAlign w:val="center"/>
          </w:tcPr>
          <w:p w14:paraId="5CBF048A" w14:textId="77777777" w:rsidR="00D620E7" w:rsidRPr="00FC25A2" w:rsidRDefault="00D620E7" w:rsidP="00457723">
            <w:pPr>
              <w:spacing w:line="276" w:lineRule="auto"/>
              <w:jc w:val="center"/>
              <w:rPr>
                <w:rFonts w:ascii="바탕체" w:eastAsia="바탕체" w:hAnsi="바탕체" w:cs="Times New Roman"/>
                <w:sz w:val="20"/>
                <w:szCs w:val="20"/>
              </w:rPr>
            </w:pPr>
            <w:r w:rsidRPr="00FC25A2">
              <w:rPr>
                <w:rFonts w:ascii="바탕체" w:eastAsia="바탕체" w:hAnsi="바탕체" w:cs="Times New Roman"/>
                <w:color w:val="000000"/>
                <w:sz w:val="20"/>
                <w:szCs w:val="20"/>
              </w:rPr>
              <w:t>2</w:t>
            </w:r>
          </w:p>
        </w:tc>
        <w:tc>
          <w:tcPr>
            <w:tcW w:w="1699" w:type="dxa"/>
            <w:vAlign w:val="center"/>
          </w:tcPr>
          <w:p w14:paraId="271DFC46" w14:textId="5A38FEBA" w:rsidR="00D620E7" w:rsidRPr="00FC25A2" w:rsidRDefault="00D620E7" w:rsidP="00457723">
            <w:pPr>
              <w:spacing w:line="276" w:lineRule="auto"/>
              <w:jc w:val="center"/>
              <w:rPr>
                <w:rFonts w:ascii="바탕체" w:eastAsia="바탕체" w:hAnsi="바탕체" w:cs="Times New Roman"/>
                <w:sz w:val="20"/>
                <w:szCs w:val="20"/>
              </w:rPr>
            </w:pPr>
            <w:r w:rsidRPr="00FC25A2">
              <w:rPr>
                <w:rFonts w:ascii="바탕체" w:eastAsia="바탕체" w:hAnsi="바탕체" w:cs="Times New Roman"/>
                <w:color w:val="000000"/>
                <w:sz w:val="20"/>
                <w:szCs w:val="20"/>
              </w:rPr>
              <w:t>0.00</w:t>
            </w:r>
            <w:r>
              <w:rPr>
                <w:rFonts w:ascii="바탕체" w:eastAsia="바탕체" w:hAnsi="바탕체" w:cs="Times New Roman" w:hint="eastAsia"/>
                <w:color w:val="000000"/>
                <w:sz w:val="20"/>
                <w:szCs w:val="20"/>
              </w:rPr>
              <w:t>40</w:t>
            </w:r>
          </w:p>
        </w:tc>
        <w:tc>
          <w:tcPr>
            <w:tcW w:w="1699" w:type="dxa"/>
            <w:vAlign w:val="center"/>
          </w:tcPr>
          <w:p w14:paraId="4463D09D" w14:textId="257E7935" w:rsidR="00D620E7" w:rsidRPr="00FC25A2" w:rsidRDefault="00D620E7" w:rsidP="00457723">
            <w:pPr>
              <w:spacing w:line="276" w:lineRule="auto"/>
              <w:jc w:val="center"/>
              <w:rPr>
                <w:rFonts w:ascii="바탕체" w:eastAsia="바탕체" w:hAnsi="바탕체" w:cs="Times New Roman"/>
                <w:sz w:val="20"/>
                <w:szCs w:val="20"/>
              </w:rPr>
            </w:pPr>
            <w:r>
              <w:rPr>
                <w:rFonts w:ascii="바탕체" w:eastAsia="바탕체" w:hAnsi="바탕체" w:cs="Times New Roman" w:hint="eastAsia"/>
                <w:sz w:val="20"/>
                <w:szCs w:val="20"/>
              </w:rPr>
              <w:t>1467</w:t>
            </w:r>
          </w:p>
        </w:tc>
        <w:tc>
          <w:tcPr>
            <w:tcW w:w="1699" w:type="dxa"/>
            <w:vAlign w:val="center"/>
          </w:tcPr>
          <w:p w14:paraId="4446DFF1" w14:textId="3668715F" w:rsidR="00D620E7" w:rsidRPr="00FC25A2" w:rsidRDefault="00D620E7" w:rsidP="00457723">
            <w:pPr>
              <w:spacing w:line="276" w:lineRule="auto"/>
              <w:jc w:val="center"/>
              <w:rPr>
                <w:rFonts w:ascii="바탕체" w:eastAsia="바탕체" w:hAnsi="바탕체" w:cs="Times New Roman"/>
                <w:sz w:val="20"/>
                <w:szCs w:val="20"/>
              </w:rPr>
            </w:pPr>
            <w:r>
              <w:rPr>
                <w:rFonts w:ascii="바탕체" w:eastAsia="바탕체" w:hAnsi="바탕체" w:cs="Times New Roman" w:hint="eastAsia"/>
                <w:sz w:val="20"/>
                <w:szCs w:val="20"/>
              </w:rPr>
              <w:t>11533</w:t>
            </w:r>
          </w:p>
        </w:tc>
        <w:tc>
          <w:tcPr>
            <w:tcW w:w="1699" w:type="dxa"/>
            <w:vAlign w:val="center"/>
          </w:tcPr>
          <w:p w14:paraId="6E09F046" w14:textId="67968186" w:rsidR="00D620E7" w:rsidRPr="00FC25A2" w:rsidRDefault="00D620E7" w:rsidP="00457723">
            <w:pPr>
              <w:spacing w:line="276" w:lineRule="auto"/>
              <w:jc w:val="center"/>
              <w:rPr>
                <w:rFonts w:ascii="바탕체" w:eastAsia="바탕체" w:hAnsi="바탕체" w:cs="Times New Roman"/>
                <w:sz w:val="20"/>
                <w:szCs w:val="20"/>
              </w:rPr>
            </w:pPr>
            <w:r>
              <w:rPr>
                <w:rFonts w:ascii="바탕체" w:eastAsia="바탕체" w:hAnsi="바탕체" w:cs="Times New Roman" w:hint="eastAsia"/>
                <w:sz w:val="20"/>
                <w:szCs w:val="20"/>
              </w:rPr>
              <w:t>1.067</w:t>
            </w:r>
          </w:p>
        </w:tc>
      </w:tr>
      <w:tr w:rsidR="00D620E7" w:rsidRPr="00FC25A2" w14:paraId="5E28A5F8" w14:textId="77777777" w:rsidTr="00457723">
        <w:tc>
          <w:tcPr>
            <w:tcW w:w="1698" w:type="dxa"/>
            <w:vAlign w:val="center"/>
          </w:tcPr>
          <w:p w14:paraId="3700223A" w14:textId="77777777" w:rsidR="00D620E7" w:rsidRPr="00FC25A2" w:rsidRDefault="00D620E7" w:rsidP="00457723">
            <w:pPr>
              <w:spacing w:line="276" w:lineRule="auto"/>
              <w:jc w:val="center"/>
              <w:rPr>
                <w:rFonts w:ascii="바탕체" w:eastAsia="바탕체" w:hAnsi="바탕체" w:cs="Times New Roman"/>
                <w:sz w:val="20"/>
                <w:szCs w:val="20"/>
              </w:rPr>
            </w:pPr>
            <w:r w:rsidRPr="00FC25A2">
              <w:rPr>
                <w:rFonts w:ascii="바탕체" w:eastAsia="바탕체" w:hAnsi="바탕체" w:cs="Times New Roman"/>
                <w:color w:val="000000"/>
                <w:sz w:val="20"/>
                <w:szCs w:val="20"/>
              </w:rPr>
              <w:t>3</w:t>
            </w:r>
          </w:p>
        </w:tc>
        <w:tc>
          <w:tcPr>
            <w:tcW w:w="1699" w:type="dxa"/>
            <w:vAlign w:val="center"/>
          </w:tcPr>
          <w:p w14:paraId="1B2DD40E" w14:textId="6A651D93" w:rsidR="00D620E7" w:rsidRPr="00FC25A2" w:rsidRDefault="00D620E7" w:rsidP="00457723">
            <w:pPr>
              <w:spacing w:line="276" w:lineRule="auto"/>
              <w:jc w:val="center"/>
              <w:rPr>
                <w:rFonts w:ascii="바탕체" w:eastAsia="바탕체" w:hAnsi="바탕체" w:cs="Times New Roman"/>
                <w:sz w:val="20"/>
                <w:szCs w:val="20"/>
              </w:rPr>
            </w:pPr>
            <w:r w:rsidRPr="00FC25A2">
              <w:rPr>
                <w:rFonts w:ascii="바탕체" w:eastAsia="바탕체" w:hAnsi="바탕체" w:cs="Times New Roman"/>
                <w:color w:val="000000"/>
                <w:sz w:val="20"/>
                <w:szCs w:val="20"/>
              </w:rPr>
              <w:t>0.00</w:t>
            </w:r>
            <w:r>
              <w:rPr>
                <w:rFonts w:ascii="바탕체" w:eastAsia="바탕체" w:hAnsi="바탕체" w:cs="Times New Roman" w:hint="eastAsia"/>
                <w:color w:val="000000"/>
                <w:sz w:val="20"/>
                <w:szCs w:val="20"/>
              </w:rPr>
              <w:t>56</w:t>
            </w:r>
          </w:p>
        </w:tc>
        <w:tc>
          <w:tcPr>
            <w:tcW w:w="1699" w:type="dxa"/>
            <w:vAlign w:val="center"/>
          </w:tcPr>
          <w:p w14:paraId="482CCD6A" w14:textId="0B8EE9E5" w:rsidR="00D620E7" w:rsidRPr="00FC25A2" w:rsidRDefault="00D620E7" w:rsidP="00457723">
            <w:pPr>
              <w:spacing w:line="276" w:lineRule="auto"/>
              <w:jc w:val="center"/>
              <w:rPr>
                <w:rFonts w:ascii="바탕체" w:eastAsia="바탕체" w:hAnsi="바탕체" w:cs="Times New Roman"/>
                <w:sz w:val="20"/>
                <w:szCs w:val="20"/>
              </w:rPr>
            </w:pPr>
            <w:r>
              <w:rPr>
                <w:rFonts w:ascii="바탕체" w:eastAsia="바탕체" w:hAnsi="바탕체" w:cs="Times New Roman" w:hint="eastAsia"/>
                <w:sz w:val="20"/>
                <w:szCs w:val="20"/>
              </w:rPr>
              <w:t>1681</w:t>
            </w:r>
          </w:p>
        </w:tc>
        <w:tc>
          <w:tcPr>
            <w:tcW w:w="1699" w:type="dxa"/>
            <w:vAlign w:val="center"/>
          </w:tcPr>
          <w:p w14:paraId="79D13B6A" w14:textId="32D33820" w:rsidR="00D620E7" w:rsidRPr="00FC25A2" w:rsidRDefault="00D620E7" w:rsidP="00457723">
            <w:pPr>
              <w:spacing w:line="276" w:lineRule="auto"/>
              <w:jc w:val="center"/>
              <w:rPr>
                <w:rFonts w:ascii="바탕체" w:eastAsia="바탕체" w:hAnsi="바탕체" w:cs="Times New Roman"/>
                <w:sz w:val="20"/>
                <w:szCs w:val="20"/>
              </w:rPr>
            </w:pPr>
            <w:r>
              <w:rPr>
                <w:rFonts w:ascii="바탕체" w:eastAsia="바탕체" w:hAnsi="바탕체" w:cs="Times New Roman" w:hint="eastAsia"/>
                <w:sz w:val="20"/>
                <w:szCs w:val="20"/>
              </w:rPr>
              <w:t>12287</w:t>
            </w:r>
          </w:p>
        </w:tc>
        <w:tc>
          <w:tcPr>
            <w:tcW w:w="1699" w:type="dxa"/>
            <w:vAlign w:val="center"/>
          </w:tcPr>
          <w:p w14:paraId="6AE13E87" w14:textId="7D3C73E9" w:rsidR="00D620E7" w:rsidRPr="00FC25A2" w:rsidRDefault="00D620E7" w:rsidP="00457723">
            <w:pPr>
              <w:spacing w:line="276" w:lineRule="auto"/>
              <w:jc w:val="center"/>
              <w:rPr>
                <w:rFonts w:ascii="바탕체" w:eastAsia="바탕체" w:hAnsi="바탕체" w:cs="Times New Roman"/>
                <w:sz w:val="20"/>
                <w:szCs w:val="20"/>
              </w:rPr>
            </w:pPr>
            <w:r>
              <w:rPr>
                <w:rFonts w:ascii="바탕체" w:eastAsia="바탕체" w:hAnsi="바탕체" w:cs="Times New Roman" w:hint="eastAsia"/>
                <w:sz w:val="20"/>
                <w:szCs w:val="20"/>
              </w:rPr>
              <w:t>1.016</w:t>
            </w:r>
          </w:p>
        </w:tc>
      </w:tr>
      <w:tr w:rsidR="00D620E7" w:rsidRPr="00FC25A2" w14:paraId="49BA6BD8" w14:textId="77777777" w:rsidTr="00457723">
        <w:tc>
          <w:tcPr>
            <w:tcW w:w="1698" w:type="dxa"/>
            <w:vAlign w:val="center"/>
          </w:tcPr>
          <w:p w14:paraId="58740EB5" w14:textId="77777777" w:rsidR="00D620E7" w:rsidRPr="00FC25A2" w:rsidRDefault="00D620E7" w:rsidP="00457723">
            <w:pPr>
              <w:spacing w:line="276" w:lineRule="auto"/>
              <w:jc w:val="center"/>
              <w:rPr>
                <w:rFonts w:ascii="바탕체" w:eastAsia="바탕체" w:hAnsi="바탕체" w:cs="Times New Roman"/>
                <w:sz w:val="20"/>
                <w:szCs w:val="20"/>
              </w:rPr>
            </w:pPr>
            <w:r w:rsidRPr="00FC25A2">
              <w:rPr>
                <w:rFonts w:ascii="바탕체" w:eastAsia="바탕체" w:hAnsi="바탕체" w:cs="Times New Roman"/>
                <w:color w:val="000000"/>
                <w:sz w:val="20"/>
                <w:szCs w:val="20"/>
              </w:rPr>
              <w:t>4</w:t>
            </w:r>
          </w:p>
        </w:tc>
        <w:tc>
          <w:tcPr>
            <w:tcW w:w="1699" w:type="dxa"/>
            <w:vAlign w:val="center"/>
          </w:tcPr>
          <w:p w14:paraId="77651A01" w14:textId="077505A8" w:rsidR="00D620E7" w:rsidRPr="00FC25A2" w:rsidRDefault="00D620E7" w:rsidP="00457723">
            <w:pPr>
              <w:spacing w:line="276" w:lineRule="auto"/>
              <w:jc w:val="center"/>
              <w:rPr>
                <w:rFonts w:ascii="바탕체" w:eastAsia="바탕체" w:hAnsi="바탕체" w:cs="Times New Roman"/>
                <w:sz w:val="20"/>
                <w:szCs w:val="20"/>
              </w:rPr>
            </w:pPr>
            <w:r w:rsidRPr="00FC25A2">
              <w:rPr>
                <w:rFonts w:ascii="바탕체" w:eastAsia="바탕체" w:hAnsi="바탕체" w:cs="Times New Roman"/>
                <w:color w:val="000000"/>
                <w:sz w:val="20"/>
                <w:szCs w:val="20"/>
              </w:rPr>
              <w:t>0.0</w:t>
            </w:r>
            <w:r>
              <w:rPr>
                <w:rFonts w:ascii="바탕체" w:eastAsia="바탕체" w:hAnsi="바탕체" w:cs="Times New Roman" w:hint="eastAsia"/>
                <w:color w:val="000000"/>
                <w:sz w:val="20"/>
                <w:szCs w:val="20"/>
              </w:rPr>
              <w:t>075</w:t>
            </w:r>
          </w:p>
        </w:tc>
        <w:tc>
          <w:tcPr>
            <w:tcW w:w="1699" w:type="dxa"/>
            <w:vAlign w:val="center"/>
          </w:tcPr>
          <w:p w14:paraId="7CA399E9" w14:textId="5902F841" w:rsidR="00D620E7" w:rsidRPr="00FC25A2" w:rsidRDefault="00D620E7" w:rsidP="00457723">
            <w:pPr>
              <w:spacing w:line="276" w:lineRule="auto"/>
              <w:jc w:val="center"/>
              <w:rPr>
                <w:rFonts w:ascii="바탕체" w:eastAsia="바탕체" w:hAnsi="바탕체" w:cs="Times New Roman"/>
                <w:sz w:val="20"/>
                <w:szCs w:val="20"/>
              </w:rPr>
            </w:pPr>
            <w:r>
              <w:rPr>
                <w:rFonts w:ascii="바탕체" w:eastAsia="바탕체" w:hAnsi="바탕체" w:cs="Times New Roman" w:hint="eastAsia"/>
                <w:sz w:val="20"/>
                <w:szCs w:val="20"/>
              </w:rPr>
              <w:t>2101</w:t>
            </w:r>
          </w:p>
        </w:tc>
        <w:tc>
          <w:tcPr>
            <w:tcW w:w="1699" w:type="dxa"/>
            <w:vAlign w:val="center"/>
          </w:tcPr>
          <w:p w14:paraId="2B548219" w14:textId="036EDD00" w:rsidR="00D620E7" w:rsidRPr="00FC25A2" w:rsidRDefault="00D620E7" w:rsidP="00457723">
            <w:pPr>
              <w:spacing w:line="276" w:lineRule="auto"/>
              <w:jc w:val="center"/>
              <w:rPr>
                <w:rFonts w:ascii="바탕체" w:eastAsia="바탕체" w:hAnsi="바탕체" w:cs="Times New Roman"/>
                <w:sz w:val="20"/>
                <w:szCs w:val="20"/>
              </w:rPr>
            </w:pPr>
            <w:r>
              <w:rPr>
                <w:rFonts w:ascii="바탕체" w:eastAsia="바탕체" w:hAnsi="바탕체" w:cs="Times New Roman" w:hint="eastAsia"/>
                <w:sz w:val="20"/>
                <w:szCs w:val="20"/>
              </w:rPr>
              <w:t>14367</w:t>
            </w:r>
          </w:p>
        </w:tc>
        <w:tc>
          <w:tcPr>
            <w:tcW w:w="1699" w:type="dxa"/>
            <w:vAlign w:val="center"/>
          </w:tcPr>
          <w:p w14:paraId="640FB5B2" w14:textId="368F6196" w:rsidR="00D620E7" w:rsidRPr="00FC25A2" w:rsidRDefault="00D620E7" w:rsidP="00457723">
            <w:pPr>
              <w:spacing w:line="276" w:lineRule="auto"/>
              <w:jc w:val="center"/>
              <w:rPr>
                <w:rFonts w:ascii="바탕체" w:eastAsia="바탕체" w:hAnsi="바탕체" w:cs="Times New Roman"/>
                <w:sz w:val="20"/>
                <w:szCs w:val="20"/>
              </w:rPr>
            </w:pPr>
            <w:r>
              <w:rPr>
                <w:rFonts w:ascii="바탕체" w:eastAsia="바탕체" w:hAnsi="바탕체" w:cs="Times New Roman" w:hint="eastAsia"/>
                <w:sz w:val="20"/>
                <w:szCs w:val="20"/>
              </w:rPr>
              <w:t>1.017</w:t>
            </w:r>
          </w:p>
        </w:tc>
      </w:tr>
      <w:tr w:rsidR="00D620E7" w:rsidRPr="00FC25A2" w14:paraId="5971DEC1" w14:textId="77777777" w:rsidTr="00457723">
        <w:tc>
          <w:tcPr>
            <w:tcW w:w="1698" w:type="dxa"/>
            <w:vAlign w:val="center"/>
          </w:tcPr>
          <w:p w14:paraId="0FC812D1" w14:textId="77777777" w:rsidR="00D620E7" w:rsidRPr="00FC25A2" w:rsidRDefault="00D620E7" w:rsidP="00457723">
            <w:pPr>
              <w:spacing w:line="276" w:lineRule="auto"/>
              <w:jc w:val="center"/>
              <w:rPr>
                <w:rFonts w:ascii="바탕체" w:eastAsia="바탕체" w:hAnsi="바탕체" w:cs="Times New Roman"/>
                <w:sz w:val="20"/>
                <w:szCs w:val="20"/>
              </w:rPr>
            </w:pPr>
            <w:r w:rsidRPr="00FC25A2">
              <w:rPr>
                <w:rFonts w:ascii="바탕체" w:eastAsia="바탕체" w:hAnsi="바탕체" w:cs="Times New Roman"/>
                <w:color w:val="000000"/>
                <w:sz w:val="20"/>
                <w:szCs w:val="20"/>
              </w:rPr>
              <w:t>5</w:t>
            </w:r>
          </w:p>
        </w:tc>
        <w:tc>
          <w:tcPr>
            <w:tcW w:w="1699" w:type="dxa"/>
            <w:vAlign w:val="center"/>
          </w:tcPr>
          <w:p w14:paraId="09868B22" w14:textId="739DD343" w:rsidR="00D620E7" w:rsidRPr="00FC25A2" w:rsidRDefault="00D620E7" w:rsidP="00457723">
            <w:pPr>
              <w:spacing w:line="276" w:lineRule="auto"/>
              <w:jc w:val="center"/>
              <w:rPr>
                <w:rFonts w:ascii="바탕체" w:eastAsia="바탕체" w:hAnsi="바탕체" w:cs="Times New Roman"/>
                <w:sz w:val="20"/>
                <w:szCs w:val="20"/>
              </w:rPr>
            </w:pPr>
            <w:r w:rsidRPr="00FC25A2">
              <w:rPr>
                <w:rFonts w:ascii="바탕체" w:eastAsia="바탕체" w:hAnsi="바탕체" w:cs="Times New Roman"/>
                <w:color w:val="000000"/>
                <w:sz w:val="20"/>
                <w:szCs w:val="20"/>
              </w:rPr>
              <w:t>0.0</w:t>
            </w:r>
            <w:r>
              <w:rPr>
                <w:rFonts w:ascii="바탕체" w:eastAsia="바탕체" w:hAnsi="바탕체" w:cs="Times New Roman" w:hint="eastAsia"/>
                <w:color w:val="000000"/>
                <w:sz w:val="20"/>
                <w:szCs w:val="20"/>
              </w:rPr>
              <w:t>099</w:t>
            </w:r>
          </w:p>
        </w:tc>
        <w:tc>
          <w:tcPr>
            <w:tcW w:w="1699" w:type="dxa"/>
            <w:vAlign w:val="center"/>
          </w:tcPr>
          <w:p w14:paraId="09945B77" w14:textId="50012398" w:rsidR="00D620E7" w:rsidRPr="00FC25A2" w:rsidRDefault="00D620E7" w:rsidP="00457723">
            <w:pPr>
              <w:spacing w:line="276" w:lineRule="auto"/>
              <w:jc w:val="center"/>
              <w:rPr>
                <w:rFonts w:ascii="바탕체" w:eastAsia="바탕체" w:hAnsi="바탕체" w:cs="Times New Roman"/>
                <w:sz w:val="20"/>
                <w:szCs w:val="20"/>
              </w:rPr>
            </w:pPr>
            <w:r>
              <w:rPr>
                <w:rFonts w:ascii="바탕체" w:eastAsia="바탕체" w:hAnsi="바탕체" w:cs="Times New Roman" w:hint="eastAsia"/>
                <w:sz w:val="20"/>
                <w:szCs w:val="20"/>
              </w:rPr>
              <w:t>2669</w:t>
            </w:r>
          </w:p>
        </w:tc>
        <w:tc>
          <w:tcPr>
            <w:tcW w:w="1699" w:type="dxa"/>
            <w:vAlign w:val="center"/>
          </w:tcPr>
          <w:p w14:paraId="1B859BFB" w14:textId="780BED00" w:rsidR="00D620E7" w:rsidRPr="00FC25A2" w:rsidRDefault="00D620E7" w:rsidP="00457723">
            <w:pPr>
              <w:spacing w:line="276" w:lineRule="auto"/>
              <w:jc w:val="center"/>
              <w:rPr>
                <w:rFonts w:ascii="바탕체" w:eastAsia="바탕체" w:hAnsi="바탕체" w:cs="Times New Roman"/>
                <w:sz w:val="20"/>
                <w:szCs w:val="20"/>
              </w:rPr>
            </w:pPr>
            <w:r>
              <w:rPr>
                <w:rFonts w:ascii="바탕체" w:eastAsia="바탕체" w:hAnsi="바탕체" w:cs="Times New Roman" w:hint="eastAsia"/>
                <w:sz w:val="20"/>
                <w:szCs w:val="20"/>
              </w:rPr>
              <w:t>17268</w:t>
            </w:r>
          </w:p>
        </w:tc>
        <w:tc>
          <w:tcPr>
            <w:tcW w:w="1699" w:type="dxa"/>
            <w:vAlign w:val="center"/>
          </w:tcPr>
          <w:p w14:paraId="6FBDA50D" w14:textId="13A770E3" w:rsidR="00D620E7" w:rsidRPr="00FC25A2" w:rsidRDefault="00D620E7" w:rsidP="00457723">
            <w:pPr>
              <w:spacing w:line="276" w:lineRule="auto"/>
              <w:jc w:val="center"/>
              <w:rPr>
                <w:rFonts w:ascii="바탕체" w:eastAsia="바탕체" w:hAnsi="바탕체" w:cs="Times New Roman"/>
                <w:sz w:val="20"/>
                <w:szCs w:val="20"/>
              </w:rPr>
            </w:pPr>
            <w:r>
              <w:rPr>
                <w:rFonts w:ascii="바탕체" w:eastAsia="바탕체" w:hAnsi="바탕체" w:cs="Times New Roman" w:hint="eastAsia"/>
                <w:sz w:val="20"/>
                <w:szCs w:val="20"/>
              </w:rPr>
              <w:t>1.001</w:t>
            </w:r>
          </w:p>
        </w:tc>
      </w:tr>
      <w:tr w:rsidR="00D620E7" w:rsidRPr="00FC25A2" w14:paraId="3AB11F44" w14:textId="77777777" w:rsidTr="00457723">
        <w:tc>
          <w:tcPr>
            <w:tcW w:w="1698" w:type="dxa"/>
            <w:vAlign w:val="center"/>
          </w:tcPr>
          <w:p w14:paraId="007B75D9" w14:textId="77777777" w:rsidR="00D620E7" w:rsidRPr="00FC25A2" w:rsidRDefault="00D620E7" w:rsidP="00457723">
            <w:pPr>
              <w:spacing w:line="276" w:lineRule="auto"/>
              <w:jc w:val="center"/>
              <w:rPr>
                <w:rFonts w:ascii="바탕체" w:eastAsia="바탕체" w:hAnsi="바탕체" w:cs="Times New Roman"/>
                <w:sz w:val="20"/>
                <w:szCs w:val="20"/>
              </w:rPr>
            </w:pPr>
            <w:r w:rsidRPr="00FC25A2">
              <w:rPr>
                <w:rFonts w:ascii="바탕체" w:eastAsia="바탕체" w:hAnsi="바탕체" w:cs="Times New Roman"/>
                <w:color w:val="000000"/>
                <w:sz w:val="20"/>
                <w:szCs w:val="20"/>
              </w:rPr>
              <w:t>6</w:t>
            </w:r>
          </w:p>
        </w:tc>
        <w:tc>
          <w:tcPr>
            <w:tcW w:w="1699" w:type="dxa"/>
            <w:vAlign w:val="center"/>
          </w:tcPr>
          <w:p w14:paraId="1B64B03E" w14:textId="5D6523A0" w:rsidR="00D620E7" w:rsidRPr="00FC25A2" w:rsidRDefault="00D620E7" w:rsidP="00457723">
            <w:pPr>
              <w:spacing w:line="276" w:lineRule="auto"/>
              <w:jc w:val="center"/>
              <w:rPr>
                <w:rFonts w:ascii="바탕체" w:eastAsia="바탕체" w:hAnsi="바탕체" w:cs="Times New Roman"/>
                <w:sz w:val="20"/>
                <w:szCs w:val="20"/>
              </w:rPr>
            </w:pPr>
            <w:r w:rsidRPr="00FC25A2">
              <w:rPr>
                <w:rFonts w:ascii="바탕체" w:eastAsia="바탕체" w:hAnsi="바탕체" w:cs="Times New Roman"/>
                <w:color w:val="000000"/>
                <w:sz w:val="20"/>
                <w:szCs w:val="20"/>
              </w:rPr>
              <w:t>0.0</w:t>
            </w:r>
            <w:r>
              <w:rPr>
                <w:rFonts w:ascii="바탕체" w:eastAsia="바탕체" w:hAnsi="바탕체" w:cs="Times New Roman" w:hint="eastAsia"/>
                <w:color w:val="000000"/>
                <w:sz w:val="20"/>
                <w:szCs w:val="20"/>
              </w:rPr>
              <w:t>126</w:t>
            </w:r>
          </w:p>
        </w:tc>
        <w:tc>
          <w:tcPr>
            <w:tcW w:w="1699" w:type="dxa"/>
            <w:vAlign w:val="center"/>
          </w:tcPr>
          <w:p w14:paraId="00CA0D06" w14:textId="6E0DCDEB" w:rsidR="00D620E7" w:rsidRPr="00FC25A2" w:rsidRDefault="00D620E7" w:rsidP="00457723">
            <w:pPr>
              <w:spacing w:line="276" w:lineRule="auto"/>
              <w:jc w:val="center"/>
              <w:rPr>
                <w:rFonts w:ascii="바탕체" w:eastAsia="바탕체" w:hAnsi="바탕체" w:cs="Times New Roman"/>
                <w:sz w:val="20"/>
                <w:szCs w:val="20"/>
              </w:rPr>
            </w:pPr>
            <w:r>
              <w:rPr>
                <w:rFonts w:ascii="바탕체" w:eastAsia="바탕체" w:hAnsi="바탕체" w:cs="Times New Roman" w:hint="eastAsia"/>
                <w:sz w:val="20"/>
                <w:szCs w:val="20"/>
              </w:rPr>
              <w:t>4607</w:t>
            </w:r>
          </w:p>
        </w:tc>
        <w:tc>
          <w:tcPr>
            <w:tcW w:w="1699" w:type="dxa"/>
            <w:vAlign w:val="center"/>
          </w:tcPr>
          <w:p w14:paraId="62625DA1" w14:textId="4E5F2B16" w:rsidR="00D620E7" w:rsidRPr="00FC25A2" w:rsidRDefault="00D620E7" w:rsidP="00457723">
            <w:pPr>
              <w:spacing w:line="276" w:lineRule="auto"/>
              <w:jc w:val="center"/>
              <w:rPr>
                <w:rFonts w:ascii="바탕체" w:eastAsia="바탕체" w:hAnsi="바탕체" w:cs="Times New Roman"/>
                <w:sz w:val="20"/>
                <w:szCs w:val="20"/>
              </w:rPr>
            </w:pPr>
            <w:r>
              <w:rPr>
                <w:rFonts w:ascii="바탕체" w:eastAsia="바탕체" w:hAnsi="바탕체" w:cs="Times New Roman" w:hint="eastAsia"/>
                <w:sz w:val="20"/>
                <w:szCs w:val="20"/>
              </w:rPr>
              <w:t>22309</w:t>
            </w:r>
          </w:p>
        </w:tc>
        <w:tc>
          <w:tcPr>
            <w:tcW w:w="1699" w:type="dxa"/>
            <w:vAlign w:val="center"/>
          </w:tcPr>
          <w:p w14:paraId="72AEE5C1" w14:textId="2B73E065" w:rsidR="00D620E7" w:rsidRPr="00FC25A2" w:rsidRDefault="00D620E7" w:rsidP="00457723">
            <w:pPr>
              <w:spacing w:line="276" w:lineRule="auto"/>
              <w:jc w:val="center"/>
              <w:rPr>
                <w:rFonts w:ascii="바탕체" w:eastAsia="바탕체" w:hAnsi="바탕체" w:cs="Times New Roman"/>
                <w:sz w:val="20"/>
                <w:szCs w:val="20"/>
              </w:rPr>
            </w:pPr>
            <w:r>
              <w:rPr>
                <w:rFonts w:ascii="바탕체" w:eastAsia="바탕체" w:hAnsi="바탕체" w:cs="Times New Roman" w:hint="eastAsia"/>
                <w:sz w:val="20"/>
                <w:szCs w:val="20"/>
              </w:rPr>
              <w:t>1.031</w:t>
            </w:r>
          </w:p>
        </w:tc>
      </w:tr>
      <w:tr w:rsidR="00D620E7" w:rsidRPr="00FC25A2" w14:paraId="5E877C14" w14:textId="77777777" w:rsidTr="00457723">
        <w:tc>
          <w:tcPr>
            <w:tcW w:w="1698" w:type="dxa"/>
            <w:vAlign w:val="center"/>
          </w:tcPr>
          <w:p w14:paraId="38093AD0" w14:textId="77777777" w:rsidR="00D620E7" w:rsidRPr="00FC25A2" w:rsidRDefault="00D620E7" w:rsidP="00457723">
            <w:pPr>
              <w:spacing w:line="276" w:lineRule="auto"/>
              <w:jc w:val="center"/>
              <w:rPr>
                <w:rFonts w:ascii="바탕체" w:eastAsia="바탕체" w:hAnsi="바탕체" w:cs="Times New Roman"/>
                <w:sz w:val="20"/>
                <w:szCs w:val="20"/>
              </w:rPr>
            </w:pPr>
            <w:r w:rsidRPr="00FC25A2">
              <w:rPr>
                <w:rFonts w:ascii="바탕체" w:eastAsia="바탕체" w:hAnsi="바탕체" w:cs="Times New Roman"/>
                <w:color w:val="000000"/>
                <w:sz w:val="20"/>
                <w:szCs w:val="20"/>
              </w:rPr>
              <w:t>7</w:t>
            </w:r>
          </w:p>
        </w:tc>
        <w:tc>
          <w:tcPr>
            <w:tcW w:w="1699" w:type="dxa"/>
            <w:vAlign w:val="center"/>
          </w:tcPr>
          <w:p w14:paraId="5521FF80" w14:textId="2E3D1527" w:rsidR="00D620E7" w:rsidRPr="00FC25A2" w:rsidRDefault="00D620E7" w:rsidP="00457723">
            <w:pPr>
              <w:spacing w:line="276" w:lineRule="auto"/>
              <w:jc w:val="center"/>
              <w:rPr>
                <w:rFonts w:ascii="바탕체" w:eastAsia="바탕체" w:hAnsi="바탕체" w:cs="Times New Roman"/>
                <w:sz w:val="20"/>
                <w:szCs w:val="20"/>
              </w:rPr>
            </w:pPr>
            <w:r w:rsidRPr="00FC25A2">
              <w:rPr>
                <w:rFonts w:ascii="바탕체" w:eastAsia="바탕체" w:hAnsi="바탕체" w:cs="Times New Roman"/>
                <w:color w:val="000000"/>
                <w:sz w:val="20"/>
                <w:szCs w:val="20"/>
              </w:rPr>
              <w:t>0.0</w:t>
            </w:r>
            <w:r>
              <w:rPr>
                <w:rFonts w:ascii="바탕체" w:eastAsia="바탕체" w:hAnsi="바탕체" w:cs="Times New Roman" w:hint="eastAsia"/>
                <w:color w:val="000000"/>
                <w:sz w:val="20"/>
                <w:szCs w:val="20"/>
              </w:rPr>
              <w:t>167</w:t>
            </w:r>
          </w:p>
        </w:tc>
        <w:tc>
          <w:tcPr>
            <w:tcW w:w="1699" w:type="dxa"/>
            <w:vAlign w:val="center"/>
          </w:tcPr>
          <w:p w14:paraId="1453A559" w14:textId="1F5CC54E" w:rsidR="00D620E7" w:rsidRPr="00FC25A2" w:rsidRDefault="00D620E7" w:rsidP="00457723">
            <w:pPr>
              <w:spacing w:line="276" w:lineRule="auto"/>
              <w:jc w:val="center"/>
              <w:rPr>
                <w:rFonts w:ascii="바탕체" w:eastAsia="바탕체" w:hAnsi="바탕체" w:cs="Times New Roman"/>
                <w:sz w:val="20"/>
                <w:szCs w:val="20"/>
              </w:rPr>
            </w:pPr>
            <w:r>
              <w:rPr>
                <w:rFonts w:ascii="바탕체" w:eastAsia="바탕체" w:hAnsi="바탕체" w:cs="Times New Roman" w:hint="eastAsia"/>
                <w:sz w:val="20"/>
                <w:szCs w:val="20"/>
              </w:rPr>
              <w:t>7083</w:t>
            </w:r>
          </w:p>
        </w:tc>
        <w:tc>
          <w:tcPr>
            <w:tcW w:w="1699" w:type="dxa"/>
            <w:vAlign w:val="center"/>
          </w:tcPr>
          <w:p w14:paraId="67FB049F" w14:textId="1A506F4A" w:rsidR="00D620E7" w:rsidRPr="00FC25A2" w:rsidRDefault="00D620E7" w:rsidP="00457723">
            <w:pPr>
              <w:spacing w:line="276" w:lineRule="auto"/>
              <w:jc w:val="center"/>
              <w:rPr>
                <w:rFonts w:ascii="바탕체" w:eastAsia="바탕체" w:hAnsi="바탕체" w:cs="Times New Roman"/>
                <w:sz w:val="20"/>
                <w:szCs w:val="20"/>
              </w:rPr>
            </w:pPr>
            <w:r>
              <w:rPr>
                <w:rFonts w:ascii="바탕체" w:eastAsia="바탕체" w:hAnsi="바탕체" w:cs="Times New Roman" w:hint="eastAsia"/>
                <w:sz w:val="20"/>
                <w:szCs w:val="20"/>
              </w:rPr>
              <w:t>28341</w:t>
            </w:r>
          </w:p>
        </w:tc>
        <w:tc>
          <w:tcPr>
            <w:tcW w:w="1699" w:type="dxa"/>
            <w:vAlign w:val="center"/>
          </w:tcPr>
          <w:p w14:paraId="23ED37EE" w14:textId="2ACB6420" w:rsidR="00D620E7" w:rsidRPr="00FC25A2" w:rsidRDefault="00D620E7" w:rsidP="00457723">
            <w:pPr>
              <w:spacing w:line="276" w:lineRule="auto"/>
              <w:jc w:val="center"/>
              <w:rPr>
                <w:rFonts w:ascii="바탕체" w:eastAsia="바탕체" w:hAnsi="바탕체" w:cs="Times New Roman"/>
                <w:sz w:val="20"/>
                <w:szCs w:val="20"/>
              </w:rPr>
            </w:pPr>
            <w:r>
              <w:rPr>
                <w:rFonts w:ascii="바탕체" w:eastAsia="바탕체" w:hAnsi="바탕체" w:cs="Times New Roman" w:hint="eastAsia"/>
                <w:sz w:val="20"/>
                <w:szCs w:val="20"/>
              </w:rPr>
              <w:t>1.033</w:t>
            </w:r>
          </w:p>
        </w:tc>
      </w:tr>
      <w:tr w:rsidR="00D620E7" w:rsidRPr="00FC25A2" w14:paraId="5101C033" w14:textId="77777777" w:rsidTr="00457723">
        <w:tc>
          <w:tcPr>
            <w:tcW w:w="1698" w:type="dxa"/>
            <w:vAlign w:val="center"/>
          </w:tcPr>
          <w:p w14:paraId="0EAFE435" w14:textId="77777777" w:rsidR="00D620E7" w:rsidRPr="00FC25A2" w:rsidRDefault="00D620E7" w:rsidP="00457723">
            <w:pPr>
              <w:spacing w:line="276" w:lineRule="auto"/>
              <w:jc w:val="center"/>
              <w:rPr>
                <w:rFonts w:ascii="바탕체" w:eastAsia="바탕체" w:hAnsi="바탕체" w:cs="Times New Roman"/>
                <w:sz w:val="20"/>
                <w:szCs w:val="20"/>
              </w:rPr>
            </w:pPr>
            <w:r w:rsidRPr="00FC25A2">
              <w:rPr>
                <w:rFonts w:ascii="바탕체" w:eastAsia="바탕체" w:hAnsi="바탕체" w:cs="Times New Roman"/>
                <w:color w:val="000000"/>
                <w:sz w:val="20"/>
                <w:szCs w:val="20"/>
              </w:rPr>
              <w:t>8</w:t>
            </w:r>
          </w:p>
        </w:tc>
        <w:tc>
          <w:tcPr>
            <w:tcW w:w="1699" w:type="dxa"/>
            <w:vAlign w:val="center"/>
          </w:tcPr>
          <w:p w14:paraId="0CD29009" w14:textId="06AD0902" w:rsidR="00D620E7" w:rsidRPr="00FC25A2" w:rsidRDefault="00D620E7" w:rsidP="00457723">
            <w:pPr>
              <w:spacing w:line="276" w:lineRule="auto"/>
              <w:jc w:val="center"/>
              <w:rPr>
                <w:rFonts w:ascii="바탕체" w:eastAsia="바탕체" w:hAnsi="바탕체" w:cs="Times New Roman"/>
                <w:sz w:val="20"/>
                <w:szCs w:val="20"/>
              </w:rPr>
            </w:pPr>
            <w:r w:rsidRPr="00FC25A2">
              <w:rPr>
                <w:rFonts w:ascii="바탕체" w:eastAsia="바탕체" w:hAnsi="바탕체" w:cs="Times New Roman"/>
                <w:color w:val="000000"/>
                <w:sz w:val="20"/>
                <w:szCs w:val="20"/>
              </w:rPr>
              <w:t>0.0</w:t>
            </w:r>
            <w:r>
              <w:rPr>
                <w:rFonts w:ascii="바탕체" w:eastAsia="바탕체" w:hAnsi="바탕체" w:cs="Times New Roman" w:hint="eastAsia"/>
                <w:color w:val="000000"/>
                <w:sz w:val="20"/>
                <w:szCs w:val="20"/>
              </w:rPr>
              <w:t>313</w:t>
            </w:r>
          </w:p>
        </w:tc>
        <w:tc>
          <w:tcPr>
            <w:tcW w:w="1699" w:type="dxa"/>
            <w:vAlign w:val="center"/>
          </w:tcPr>
          <w:p w14:paraId="04EC6764" w14:textId="71A329DB" w:rsidR="00D620E7" w:rsidRPr="00FC25A2" w:rsidRDefault="00D620E7" w:rsidP="00457723">
            <w:pPr>
              <w:spacing w:line="276" w:lineRule="auto"/>
              <w:jc w:val="center"/>
              <w:rPr>
                <w:rFonts w:ascii="바탕체" w:eastAsia="바탕체" w:hAnsi="바탕체" w:cs="Times New Roman"/>
                <w:sz w:val="20"/>
                <w:szCs w:val="20"/>
              </w:rPr>
            </w:pPr>
            <w:r>
              <w:rPr>
                <w:rFonts w:ascii="바탕체" w:eastAsia="바탕체" w:hAnsi="바탕체" w:cs="Times New Roman" w:hint="eastAsia"/>
                <w:sz w:val="20"/>
                <w:szCs w:val="20"/>
              </w:rPr>
              <w:t>28945</w:t>
            </w:r>
          </w:p>
        </w:tc>
        <w:tc>
          <w:tcPr>
            <w:tcW w:w="1699" w:type="dxa"/>
            <w:vAlign w:val="center"/>
          </w:tcPr>
          <w:p w14:paraId="7C470AB1" w14:textId="035C4257" w:rsidR="00D620E7" w:rsidRPr="00FC25A2" w:rsidRDefault="00D620E7" w:rsidP="00457723">
            <w:pPr>
              <w:spacing w:line="276" w:lineRule="auto"/>
              <w:jc w:val="center"/>
              <w:rPr>
                <w:rFonts w:ascii="바탕체" w:eastAsia="바탕체" w:hAnsi="바탕체" w:cs="Times New Roman"/>
                <w:sz w:val="20"/>
                <w:szCs w:val="20"/>
              </w:rPr>
            </w:pPr>
            <w:r>
              <w:rPr>
                <w:rFonts w:ascii="바탕체" w:eastAsia="바탕체" w:hAnsi="바탕체" w:cs="Times New Roman" w:hint="eastAsia"/>
                <w:sz w:val="20"/>
                <w:szCs w:val="20"/>
              </w:rPr>
              <w:t>45893</w:t>
            </w:r>
          </w:p>
        </w:tc>
        <w:tc>
          <w:tcPr>
            <w:tcW w:w="1699" w:type="dxa"/>
            <w:vAlign w:val="center"/>
          </w:tcPr>
          <w:p w14:paraId="4C721E50" w14:textId="6186F4C9" w:rsidR="00D620E7" w:rsidRPr="00FC25A2" w:rsidRDefault="00D620E7" w:rsidP="00457723">
            <w:pPr>
              <w:spacing w:line="276" w:lineRule="auto"/>
              <w:jc w:val="center"/>
              <w:rPr>
                <w:rFonts w:ascii="바탕체" w:eastAsia="바탕체" w:hAnsi="바탕체" w:cs="Times New Roman"/>
                <w:sz w:val="20"/>
                <w:szCs w:val="20"/>
              </w:rPr>
            </w:pPr>
            <w:r>
              <w:rPr>
                <w:rFonts w:ascii="바탕체" w:eastAsia="바탕체" w:hAnsi="바탕체" w:cs="Times New Roman" w:hint="eastAsia"/>
                <w:sz w:val="20"/>
                <w:szCs w:val="20"/>
              </w:rPr>
              <w:t>0.995</w:t>
            </w:r>
          </w:p>
        </w:tc>
      </w:tr>
      <w:tr w:rsidR="00D620E7" w:rsidRPr="00FC25A2" w14:paraId="5E0E3199" w14:textId="77777777" w:rsidTr="00457723">
        <w:tc>
          <w:tcPr>
            <w:tcW w:w="1698" w:type="dxa"/>
            <w:vAlign w:val="center"/>
          </w:tcPr>
          <w:p w14:paraId="4B3735E6" w14:textId="77777777" w:rsidR="00D620E7" w:rsidRPr="00FC25A2" w:rsidRDefault="00D620E7" w:rsidP="00457723">
            <w:pPr>
              <w:spacing w:line="276" w:lineRule="auto"/>
              <w:jc w:val="center"/>
              <w:rPr>
                <w:rFonts w:ascii="바탕체" w:eastAsia="바탕체" w:hAnsi="바탕체" w:cs="Times New Roman"/>
                <w:sz w:val="20"/>
                <w:szCs w:val="20"/>
              </w:rPr>
            </w:pPr>
            <w:r w:rsidRPr="00FC25A2">
              <w:rPr>
                <w:rFonts w:ascii="바탕체" w:eastAsia="바탕체" w:hAnsi="바탕체" w:cs="Times New Roman"/>
                <w:color w:val="000000"/>
                <w:sz w:val="20"/>
                <w:szCs w:val="20"/>
              </w:rPr>
              <w:t>9</w:t>
            </w:r>
          </w:p>
        </w:tc>
        <w:tc>
          <w:tcPr>
            <w:tcW w:w="1699" w:type="dxa"/>
            <w:vAlign w:val="center"/>
          </w:tcPr>
          <w:p w14:paraId="201B9C70" w14:textId="3432648C" w:rsidR="00D620E7" w:rsidRPr="00FC25A2" w:rsidRDefault="00D620E7" w:rsidP="00457723">
            <w:pPr>
              <w:spacing w:line="276" w:lineRule="auto"/>
              <w:jc w:val="center"/>
              <w:rPr>
                <w:rFonts w:ascii="바탕체" w:eastAsia="바탕체" w:hAnsi="바탕체" w:cs="Times New Roman"/>
                <w:sz w:val="20"/>
                <w:szCs w:val="20"/>
              </w:rPr>
            </w:pPr>
            <w:r w:rsidRPr="00FC25A2">
              <w:rPr>
                <w:rFonts w:ascii="바탕체" w:eastAsia="바탕체" w:hAnsi="바탕체" w:cs="Times New Roman"/>
                <w:color w:val="000000"/>
                <w:sz w:val="20"/>
                <w:szCs w:val="20"/>
              </w:rPr>
              <w:t>0.</w:t>
            </w:r>
            <w:r>
              <w:rPr>
                <w:rFonts w:ascii="바탕체" w:eastAsia="바탕체" w:hAnsi="바탕체" w:cs="Times New Roman" w:hint="eastAsia"/>
                <w:color w:val="000000"/>
                <w:sz w:val="20"/>
                <w:szCs w:val="20"/>
              </w:rPr>
              <w:t>0491</w:t>
            </w:r>
          </w:p>
        </w:tc>
        <w:tc>
          <w:tcPr>
            <w:tcW w:w="1699" w:type="dxa"/>
            <w:vAlign w:val="center"/>
          </w:tcPr>
          <w:p w14:paraId="5E4D2D08" w14:textId="6CF1C86A" w:rsidR="00D620E7" w:rsidRPr="00FC25A2" w:rsidRDefault="00D620E7" w:rsidP="00457723">
            <w:pPr>
              <w:spacing w:line="276" w:lineRule="auto"/>
              <w:jc w:val="center"/>
              <w:rPr>
                <w:rFonts w:ascii="바탕체" w:eastAsia="바탕체" w:hAnsi="바탕체" w:cs="Times New Roman"/>
                <w:sz w:val="20"/>
                <w:szCs w:val="20"/>
              </w:rPr>
            </w:pPr>
            <w:r>
              <w:rPr>
                <w:rFonts w:ascii="바탕체" w:eastAsia="바탕체" w:hAnsi="바탕체" w:cs="Times New Roman" w:hint="eastAsia"/>
                <w:sz w:val="20"/>
                <w:szCs w:val="20"/>
              </w:rPr>
              <w:t>32001</w:t>
            </w:r>
          </w:p>
        </w:tc>
        <w:tc>
          <w:tcPr>
            <w:tcW w:w="1699" w:type="dxa"/>
            <w:vAlign w:val="center"/>
          </w:tcPr>
          <w:p w14:paraId="51C57C86" w14:textId="34A300C3" w:rsidR="00D620E7" w:rsidRPr="00FC25A2" w:rsidRDefault="00D620E7" w:rsidP="00457723">
            <w:pPr>
              <w:spacing w:line="276" w:lineRule="auto"/>
              <w:jc w:val="center"/>
              <w:rPr>
                <w:rFonts w:ascii="바탕체" w:eastAsia="바탕체" w:hAnsi="바탕체" w:cs="Times New Roman"/>
                <w:sz w:val="20"/>
                <w:szCs w:val="20"/>
              </w:rPr>
            </w:pPr>
            <w:r>
              <w:rPr>
                <w:rFonts w:ascii="바탕체" w:eastAsia="바탕체" w:hAnsi="바탕체" w:cs="Times New Roman" w:hint="eastAsia"/>
                <w:sz w:val="20"/>
                <w:szCs w:val="20"/>
              </w:rPr>
              <w:t>74829</w:t>
            </w:r>
          </w:p>
        </w:tc>
        <w:tc>
          <w:tcPr>
            <w:tcW w:w="1699" w:type="dxa"/>
            <w:vAlign w:val="center"/>
          </w:tcPr>
          <w:p w14:paraId="2046FABF" w14:textId="3162F77D" w:rsidR="00D620E7" w:rsidRPr="00FC25A2" w:rsidRDefault="00D620E7" w:rsidP="00457723">
            <w:pPr>
              <w:spacing w:line="276" w:lineRule="auto"/>
              <w:jc w:val="center"/>
              <w:rPr>
                <w:rFonts w:ascii="바탕체" w:eastAsia="바탕체" w:hAnsi="바탕체" w:cs="Times New Roman"/>
                <w:sz w:val="20"/>
                <w:szCs w:val="20"/>
              </w:rPr>
            </w:pPr>
            <w:r>
              <w:rPr>
                <w:rFonts w:ascii="바탕체" w:eastAsia="바탕체" w:hAnsi="바탕체" w:cs="Times New Roman" w:hint="eastAsia"/>
                <w:sz w:val="20"/>
                <w:szCs w:val="20"/>
              </w:rPr>
              <w:t>1.017</w:t>
            </w:r>
          </w:p>
        </w:tc>
      </w:tr>
      <w:tr w:rsidR="00D620E7" w:rsidRPr="00FC25A2" w14:paraId="57C0CC16" w14:textId="77777777" w:rsidTr="00457723">
        <w:tc>
          <w:tcPr>
            <w:tcW w:w="1698" w:type="dxa"/>
            <w:tcBorders>
              <w:bottom w:val="single" w:sz="4" w:space="0" w:color="auto"/>
            </w:tcBorders>
            <w:vAlign w:val="center"/>
          </w:tcPr>
          <w:p w14:paraId="6191ADF8" w14:textId="77777777" w:rsidR="00D620E7" w:rsidRPr="00FC25A2" w:rsidRDefault="00D620E7" w:rsidP="00457723">
            <w:pPr>
              <w:spacing w:line="276" w:lineRule="auto"/>
              <w:jc w:val="center"/>
              <w:rPr>
                <w:rFonts w:ascii="바탕체" w:eastAsia="바탕체" w:hAnsi="바탕체" w:cs="Times New Roman"/>
                <w:sz w:val="20"/>
                <w:szCs w:val="20"/>
              </w:rPr>
            </w:pPr>
            <w:r w:rsidRPr="00FC25A2">
              <w:rPr>
                <w:rFonts w:ascii="바탕체" w:eastAsia="바탕체" w:hAnsi="바탕체" w:cs="Times New Roman"/>
                <w:color w:val="000000"/>
                <w:sz w:val="20"/>
                <w:szCs w:val="20"/>
              </w:rPr>
              <w:t>10</w:t>
            </w:r>
          </w:p>
        </w:tc>
        <w:tc>
          <w:tcPr>
            <w:tcW w:w="1699" w:type="dxa"/>
            <w:tcBorders>
              <w:bottom w:val="single" w:sz="4" w:space="0" w:color="auto"/>
            </w:tcBorders>
            <w:vAlign w:val="center"/>
          </w:tcPr>
          <w:p w14:paraId="2CCBF8CF" w14:textId="61AA6F47" w:rsidR="00D620E7" w:rsidRPr="00FC25A2" w:rsidRDefault="00D620E7" w:rsidP="00457723">
            <w:pPr>
              <w:spacing w:line="276" w:lineRule="auto"/>
              <w:jc w:val="center"/>
              <w:rPr>
                <w:rFonts w:ascii="바탕체" w:eastAsia="바탕체" w:hAnsi="바탕체" w:cs="Times New Roman"/>
                <w:sz w:val="20"/>
                <w:szCs w:val="20"/>
              </w:rPr>
            </w:pPr>
            <w:r w:rsidRPr="00FC25A2">
              <w:rPr>
                <w:rFonts w:ascii="바탕체" w:eastAsia="바탕체" w:hAnsi="바탕체" w:cs="Times New Roman"/>
                <w:color w:val="000000"/>
                <w:sz w:val="20"/>
                <w:szCs w:val="20"/>
              </w:rPr>
              <w:t>0.</w:t>
            </w:r>
            <w:r>
              <w:rPr>
                <w:rFonts w:ascii="바탕체" w:eastAsia="바탕체" w:hAnsi="바탕체" w:cs="Times New Roman" w:hint="eastAsia"/>
                <w:color w:val="000000"/>
                <w:sz w:val="20"/>
                <w:szCs w:val="20"/>
              </w:rPr>
              <w:t>0856</w:t>
            </w:r>
          </w:p>
        </w:tc>
        <w:tc>
          <w:tcPr>
            <w:tcW w:w="1699" w:type="dxa"/>
            <w:tcBorders>
              <w:bottom w:val="single" w:sz="4" w:space="0" w:color="auto"/>
            </w:tcBorders>
            <w:vAlign w:val="center"/>
          </w:tcPr>
          <w:p w14:paraId="2814DE63" w14:textId="3B3BABCE" w:rsidR="00D620E7" w:rsidRPr="00FC25A2" w:rsidRDefault="00D620E7" w:rsidP="00457723">
            <w:pPr>
              <w:spacing w:line="276" w:lineRule="auto"/>
              <w:jc w:val="center"/>
              <w:rPr>
                <w:rFonts w:ascii="바탕체" w:eastAsia="바탕체" w:hAnsi="바탕체" w:cs="Times New Roman"/>
                <w:sz w:val="20"/>
                <w:szCs w:val="20"/>
              </w:rPr>
            </w:pPr>
            <w:r>
              <w:rPr>
                <w:rFonts w:ascii="바탕체" w:eastAsia="바탕체" w:hAnsi="바탕체" w:cs="Times New Roman" w:hint="eastAsia"/>
                <w:sz w:val="20"/>
                <w:szCs w:val="20"/>
              </w:rPr>
              <w:t>40913</w:t>
            </w:r>
          </w:p>
        </w:tc>
        <w:tc>
          <w:tcPr>
            <w:tcW w:w="1699" w:type="dxa"/>
            <w:tcBorders>
              <w:bottom w:val="single" w:sz="4" w:space="0" w:color="auto"/>
            </w:tcBorders>
            <w:vAlign w:val="center"/>
          </w:tcPr>
          <w:p w14:paraId="43A456DA" w14:textId="247207E4" w:rsidR="00D620E7" w:rsidRPr="00FC25A2" w:rsidRDefault="00D620E7" w:rsidP="00457723">
            <w:pPr>
              <w:spacing w:line="276" w:lineRule="auto"/>
              <w:jc w:val="center"/>
              <w:rPr>
                <w:rFonts w:ascii="바탕체" w:eastAsia="바탕체" w:hAnsi="바탕체" w:cs="Times New Roman"/>
                <w:sz w:val="20"/>
                <w:szCs w:val="20"/>
              </w:rPr>
            </w:pPr>
            <w:r>
              <w:rPr>
                <w:rFonts w:ascii="바탕체" w:eastAsia="바탕체" w:hAnsi="바탕체" w:cs="Times New Roman" w:hint="eastAsia"/>
                <w:sz w:val="20"/>
                <w:szCs w:val="20"/>
              </w:rPr>
              <w:t>108147</w:t>
            </w:r>
          </w:p>
        </w:tc>
        <w:tc>
          <w:tcPr>
            <w:tcW w:w="1699" w:type="dxa"/>
            <w:tcBorders>
              <w:bottom w:val="single" w:sz="4" w:space="0" w:color="auto"/>
            </w:tcBorders>
            <w:vAlign w:val="center"/>
          </w:tcPr>
          <w:p w14:paraId="12A4CFB3" w14:textId="132A44B1" w:rsidR="00D620E7" w:rsidRPr="00FC25A2" w:rsidRDefault="00D620E7" w:rsidP="00457723">
            <w:pPr>
              <w:spacing w:line="276" w:lineRule="auto"/>
              <w:jc w:val="center"/>
              <w:rPr>
                <w:rFonts w:ascii="바탕체" w:eastAsia="바탕체" w:hAnsi="바탕체" w:cs="Times New Roman"/>
                <w:sz w:val="20"/>
                <w:szCs w:val="20"/>
              </w:rPr>
            </w:pPr>
            <w:r>
              <w:rPr>
                <w:rFonts w:ascii="바탕체" w:eastAsia="바탕체" w:hAnsi="바탕체" w:cs="Times New Roman" w:hint="eastAsia"/>
                <w:sz w:val="20"/>
                <w:szCs w:val="20"/>
              </w:rPr>
              <w:t>1.000</w:t>
            </w:r>
          </w:p>
        </w:tc>
      </w:tr>
    </w:tbl>
    <w:p w14:paraId="6B98B637" w14:textId="77777777" w:rsidR="00D620E7" w:rsidRPr="00FC25A2" w:rsidRDefault="00D620E7" w:rsidP="00C25C9A">
      <w:pPr>
        <w:spacing w:line="276" w:lineRule="auto"/>
        <w:jc w:val="both"/>
        <w:rPr>
          <w:rFonts w:ascii="바탕체" w:eastAsia="바탕체" w:hAnsi="바탕체" w:cs="Times New Roman"/>
          <w:sz w:val="20"/>
          <w:szCs w:val="22"/>
        </w:rPr>
      </w:pPr>
    </w:p>
    <w:p w14:paraId="186C4DE5" w14:textId="77777777" w:rsidR="00DE6F1F" w:rsidRPr="00FC25A2" w:rsidRDefault="00DE6F1F" w:rsidP="00C25C9A">
      <w:pPr>
        <w:spacing w:line="276" w:lineRule="auto"/>
        <w:jc w:val="both"/>
        <w:rPr>
          <w:rFonts w:ascii="바탕체" w:eastAsia="바탕체" w:hAnsi="바탕체" w:cs="Times New Roman"/>
          <w:sz w:val="20"/>
          <w:szCs w:val="22"/>
        </w:rPr>
      </w:pPr>
    </w:p>
    <w:p w14:paraId="0A3BA03A" w14:textId="4BA5F866" w:rsidR="00E1099C" w:rsidRPr="00FC25A2" w:rsidRDefault="00E1099C">
      <w:pPr>
        <w:widowControl/>
        <w:wordWrap/>
        <w:autoSpaceDE/>
        <w:autoSpaceDN/>
        <w:rPr>
          <w:rFonts w:ascii="바탕체" w:eastAsia="바탕체" w:hAnsi="바탕체" w:cs="Times New Roman"/>
          <w:sz w:val="20"/>
          <w:szCs w:val="22"/>
        </w:rPr>
      </w:pPr>
      <w:r w:rsidRPr="00FC25A2">
        <w:rPr>
          <w:rFonts w:ascii="바탕체" w:eastAsia="바탕체" w:hAnsi="바탕체" w:cs="Times New Roman"/>
          <w:sz w:val="20"/>
          <w:szCs w:val="22"/>
        </w:rPr>
        <w:br w:type="page"/>
      </w:r>
    </w:p>
    <w:p w14:paraId="6B84C7D9" w14:textId="43BF4B86" w:rsidR="00B074FE" w:rsidRPr="00FC25A2" w:rsidRDefault="00FC25A2" w:rsidP="00FC25A2">
      <w:pPr>
        <w:spacing w:line="276" w:lineRule="auto"/>
        <w:jc w:val="center"/>
        <w:rPr>
          <w:rFonts w:ascii="바탕체" w:eastAsia="바탕체" w:hAnsi="바탕체" w:cs="Times New Roman"/>
          <w:b/>
          <w:bCs/>
          <w:sz w:val="20"/>
          <w:szCs w:val="20"/>
        </w:rPr>
      </w:pPr>
      <w:r w:rsidRPr="00FC25A2">
        <w:rPr>
          <w:rFonts w:ascii="바탕체" w:eastAsia="바탕체" w:hAnsi="바탕체" w:cs="Times New Roman" w:hint="eastAsia"/>
          <w:b/>
          <w:bCs/>
          <w:sz w:val="20"/>
          <w:szCs w:val="20"/>
        </w:rPr>
        <w:lastRenderedPageBreak/>
        <w:t>&lt;</w:t>
      </w:r>
      <w:r w:rsidR="00B074FE" w:rsidRPr="00FC25A2">
        <w:rPr>
          <w:rFonts w:ascii="바탕체" w:eastAsia="바탕체" w:hAnsi="바탕체" w:cs="Times New Roman" w:hint="eastAsia"/>
          <w:b/>
          <w:bCs/>
          <w:sz w:val="20"/>
          <w:szCs w:val="20"/>
        </w:rPr>
        <w:t xml:space="preserve">표 </w:t>
      </w:r>
      <w:r w:rsidR="00D620E7">
        <w:rPr>
          <w:rFonts w:ascii="바탕체" w:eastAsia="바탕체" w:hAnsi="바탕체" w:cs="Times New Roman" w:hint="eastAsia"/>
          <w:b/>
          <w:bCs/>
          <w:sz w:val="20"/>
          <w:szCs w:val="20"/>
        </w:rPr>
        <w:t>8</w:t>
      </w:r>
      <w:r w:rsidRPr="00FC25A2">
        <w:rPr>
          <w:rFonts w:ascii="바탕체" w:eastAsia="바탕체" w:hAnsi="바탕체" w:cs="Times New Roman" w:hint="eastAsia"/>
          <w:b/>
          <w:bCs/>
          <w:sz w:val="20"/>
          <w:szCs w:val="20"/>
        </w:rPr>
        <w:t>&gt;</w:t>
      </w:r>
      <w:r w:rsidR="00B074FE" w:rsidRPr="00FC25A2">
        <w:rPr>
          <w:rFonts w:ascii="바탕체" w:eastAsia="바탕체" w:hAnsi="바탕체" w:cs="Times New Roman" w:hint="eastAsia"/>
          <w:b/>
          <w:bCs/>
          <w:sz w:val="20"/>
          <w:szCs w:val="20"/>
        </w:rPr>
        <w:t xml:space="preserve"> </w:t>
      </w:r>
      <w:proofErr w:type="spellStart"/>
      <w:r w:rsidR="00B074FE" w:rsidRPr="00FC25A2">
        <w:rPr>
          <w:rFonts w:ascii="바탕체" w:eastAsia="바탕체" w:hAnsi="바탕체" w:cs="Times New Roman" w:hint="eastAsia"/>
          <w:b/>
          <w:bCs/>
          <w:sz w:val="20"/>
          <w:szCs w:val="20"/>
        </w:rPr>
        <w:t>스패닝</w:t>
      </w:r>
      <w:proofErr w:type="spellEnd"/>
      <w:r w:rsidR="00B074FE" w:rsidRPr="00FC25A2">
        <w:rPr>
          <w:rFonts w:ascii="바탕체" w:eastAsia="바탕체" w:hAnsi="바탕체" w:cs="Times New Roman" w:hint="eastAsia"/>
          <w:b/>
          <w:bCs/>
          <w:sz w:val="20"/>
          <w:szCs w:val="20"/>
        </w:rPr>
        <w:t xml:space="preserve"> 테스트</w:t>
      </w:r>
    </w:p>
    <w:p w14:paraId="39372E28" w14:textId="0D60CE46" w:rsidR="00DE6F1F" w:rsidRPr="00FC25A2" w:rsidRDefault="00B074FE" w:rsidP="00B074FE">
      <w:pPr>
        <w:spacing w:line="276" w:lineRule="auto"/>
        <w:jc w:val="both"/>
        <w:rPr>
          <w:rFonts w:ascii="바탕체" w:eastAsia="바탕체" w:hAnsi="바탕체" w:cs="Times New Roman"/>
          <w:sz w:val="20"/>
          <w:szCs w:val="22"/>
        </w:rPr>
      </w:pPr>
      <w:r w:rsidRPr="00FC25A2">
        <w:rPr>
          <w:rFonts w:ascii="바탕체" w:eastAsia="바탕체" w:hAnsi="바탕체" w:cs="Times New Roman" w:hint="eastAsia"/>
          <w:sz w:val="20"/>
          <w:szCs w:val="22"/>
        </w:rPr>
        <w:t>이</w:t>
      </w:r>
      <w:r w:rsidRPr="00FC25A2">
        <w:rPr>
          <w:rFonts w:ascii="바탕체" w:eastAsia="바탕체" w:hAnsi="바탕체" w:cs="Times New Roman"/>
          <w:sz w:val="20"/>
          <w:szCs w:val="22"/>
        </w:rPr>
        <w:t xml:space="preserve"> 표는</w:t>
      </w:r>
      <w:r w:rsidRPr="00FC25A2">
        <w:rPr>
          <w:rFonts w:ascii="바탕체" w:eastAsia="바탕체" w:hAnsi="바탕체" w:cs="Times New Roman" w:hint="eastAsia"/>
          <w:sz w:val="20"/>
          <w:szCs w:val="22"/>
        </w:rPr>
        <w:t xml:space="preserve"> </w:t>
      </w:r>
      <w:proofErr w:type="spellStart"/>
      <w:r w:rsidRPr="00FC25A2">
        <w:rPr>
          <w:rFonts w:ascii="바탕체" w:eastAsia="바탕체" w:hAnsi="바탕체" w:cs="Times New Roman" w:hint="eastAsia"/>
          <w:sz w:val="20"/>
          <w:szCs w:val="22"/>
        </w:rPr>
        <w:t>스패닝</w:t>
      </w:r>
      <w:proofErr w:type="spellEnd"/>
      <w:r w:rsidRPr="00FC25A2">
        <w:rPr>
          <w:rFonts w:ascii="바탕체" w:eastAsia="바탕체" w:hAnsi="바탕체" w:cs="Times New Roman" w:hint="eastAsia"/>
          <w:sz w:val="20"/>
          <w:szCs w:val="22"/>
        </w:rPr>
        <w:t xml:space="preserve"> 테스트 결과이며, 각</w:t>
      </w:r>
      <w:r w:rsidRPr="00FC25A2">
        <w:rPr>
          <w:rFonts w:ascii="바탕체" w:eastAsia="바탕체" w:hAnsi="바탕체" w:cs="Times New Roman"/>
          <w:sz w:val="20"/>
          <w:szCs w:val="22"/>
        </w:rPr>
        <w:t xml:space="preserve"> </w:t>
      </w:r>
      <w:r w:rsidR="00CF23D7">
        <w:rPr>
          <w:rFonts w:ascii="바탕체" w:eastAsia="바탕체" w:hAnsi="바탕체" w:cs="Times New Roman"/>
          <w:sz w:val="20"/>
          <w:szCs w:val="22"/>
        </w:rPr>
        <w:t>모형</w:t>
      </w:r>
      <w:r w:rsidRPr="00FC25A2">
        <w:rPr>
          <w:rFonts w:ascii="바탕체" w:eastAsia="바탕체" w:hAnsi="바탕체" w:cs="Times New Roman"/>
          <w:sz w:val="20"/>
          <w:szCs w:val="22"/>
        </w:rPr>
        <w:t>에 대한 선형 회귀 분석 결과</w:t>
      </w:r>
      <w:r w:rsidRPr="00FC25A2">
        <w:rPr>
          <w:rFonts w:ascii="바탕체" w:eastAsia="바탕체" w:hAnsi="바탕체" w:cs="Times New Roman" w:hint="eastAsia"/>
          <w:sz w:val="20"/>
          <w:szCs w:val="22"/>
        </w:rPr>
        <w:t>를 나타낸</w:t>
      </w:r>
      <w:r w:rsidRPr="00FC25A2">
        <w:rPr>
          <w:rFonts w:ascii="바탕체" w:eastAsia="바탕체" w:hAnsi="바탕체" w:cs="Times New Roman"/>
          <w:sz w:val="20"/>
          <w:szCs w:val="22"/>
        </w:rPr>
        <w:t xml:space="preserve">다. </w:t>
      </w:r>
      <w:r w:rsidR="00E1207D" w:rsidRPr="00FC25A2">
        <w:rPr>
          <w:rFonts w:ascii="바탕체" w:eastAsia="바탕체" w:hAnsi="바탕체" w:cs="Times New Roman" w:hint="eastAsia"/>
          <w:sz w:val="20"/>
          <w:szCs w:val="22"/>
        </w:rPr>
        <w:t>가장 왼쪽 열</w:t>
      </w:r>
      <w:r w:rsidRPr="00FC25A2">
        <w:rPr>
          <w:rFonts w:ascii="바탕체" w:eastAsia="바탕체" w:hAnsi="바탕체" w:cs="Times New Roman"/>
          <w:sz w:val="20"/>
          <w:szCs w:val="22"/>
        </w:rPr>
        <w:t xml:space="preserve">에 적힌 팩터들이 좌변에 있는 변수이며, </w:t>
      </w:r>
      <w:r w:rsidR="00E1207D" w:rsidRPr="00FC25A2">
        <w:rPr>
          <w:rFonts w:ascii="바탕체" w:eastAsia="바탕체" w:hAnsi="바탕체" w:cs="Times New Roman" w:hint="eastAsia"/>
          <w:sz w:val="20"/>
          <w:szCs w:val="22"/>
        </w:rPr>
        <w:t>각 열</w:t>
      </w:r>
      <w:r w:rsidRPr="00FC25A2">
        <w:rPr>
          <w:rFonts w:ascii="바탕체" w:eastAsia="바탕체" w:hAnsi="바탕체" w:cs="Times New Roman"/>
          <w:sz w:val="20"/>
          <w:szCs w:val="22"/>
        </w:rPr>
        <w:t xml:space="preserve">에 적힌 변수들 </w:t>
      </w:r>
      <w:r w:rsidR="00E1207D" w:rsidRPr="00FC25A2">
        <w:rPr>
          <w:rFonts w:ascii="바탕체" w:eastAsia="바탕체" w:hAnsi="바탕체" w:cs="Times New Roman" w:hint="eastAsia"/>
          <w:sz w:val="20"/>
          <w:szCs w:val="22"/>
        </w:rPr>
        <w:t>아래</w:t>
      </w:r>
      <w:r w:rsidRPr="00FC25A2">
        <w:rPr>
          <w:rFonts w:ascii="바탕체" w:eastAsia="바탕체" w:hAnsi="바탕체" w:cs="Times New Roman"/>
          <w:sz w:val="20"/>
          <w:szCs w:val="22"/>
        </w:rPr>
        <w:t xml:space="preserve"> 값들</w:t>
      </w:r>
      <w:r w:rsidR="00E1207D" w:rsidRPr="00FC25A2">
        <w:rPr>
          <w:rFonts w:ascii="바탕체" w:eastAsia="바탕체" w:hAnsi="바탕체" w:cs="Times New Roman" w:hint="eastAsia"/>
          <w:sz w:val="20"/>
          <w:szCs w:val="22"/>
        </w:rPr>
        <w:t>은</w:t>
      </w:r>
      <w:r w:rsidRPr="00FC25A2">
        <w:rPr>
          <w:rFonts w:ascii="바탕체" w:eastAsia="바탕체" w:hAnsi="바탕체" w:cs="Times New Roman"/>
          <w:sz w:val="20"/>
          <w:szCs w:val="22"/>
        </w:rPr>
        <w:t xml:space="preserve"> 회귀 분석 계수와 </w:t>
      </w:r>
      <w:r w:rsidRPr="00FC25A2">
        <w:rPr>
          <w:rFonts w:ascii="바탕체" w:eastAsia="바탕체" w:hAnsi="바탕체" w:cs="Times New Roman"/>
          <w:i/>
          <w:iCs/>
          <w:sz w:val="20"/>
          <w:szCs w:val="22"/>
        </w:rPr>
        <w:t>t</w:t>
      </w:r>
      <w:r w:rsidRPr="00FC25A2">
        <w:rPr>
          <w:rFonts w:ascii="바탕체" w:eastAsia="바탕체" w:hAnsi="바탕체" w:cs="Times New Roman"/>
          <w:sz w:val="20"/>
          <w:szCs w:val="22"/>
        </w:rPr>
        <w:t>-</w:t>
      </w:r>
      <w:r w:rsidR="00E1207D" w:rsidRPr="00FC25A2">
        <w:rPr>
          <w:rFonts w:ascii="바탕체" w:eastAsia="바탕체" w:hAnsi="바탕체" w:cs="Times New Roman" w:hint="eastAsia"/>
          <w:sz w:val="20"/>
          <w:szCs w:val="22"/>
        </w:rPr>
        <w:t>통계량</w:t>
      </w:r>
      <w:r w:rsidRPr="00FC25A2">
        <w:rPr>
          <w:rFonts w:ascii="바탕체" w:eastAsia="바탕체" w:hAnsi="바탕체" w:cs="Times New Roman"/>
          <w:sz w:val="20"/>
          <w:szCs w:val="22"/>
        </w:rPr>
        <w:t xml:space="preserve">(괄호)을 의미한다. 가장 </w:t>
      </w:r>
      <w:r w:rsidR="002F339D" w:rsidRPr="00FC25A2">
        <w:rPr>
          <w:rFonts w:ascii="바탕체" w:eastAsia="바탕체" w:hAnsi="바탕체" w:cs="Times New Roman" w:hint="eastAsia"/>
          <w:sz w:val="20"/>
          <w:szCs w:val="22"/>
        </w:rPr>
        <w:t>오른쪽</w:t>
      </w:r>
      <w:r w:rsidRPr="00FC25A2">
        <w:rPr>
          <w:rFonts w:ascii="바탕체" w:eastAsia="바탕체" w:hAnsi="바탕체" w:cs="Times New Roman"/>
          <w:sz w:val="20"/>
          <w:szCs w:val="22"/>
        </w:rPr>
        <w:t xml:space="preserve"> </w:t>
      </w:r>
      <w:r w:rsidR="002F339D" w:rsidRPr="00FC25A2">
        <w:rPr>
          <w:rFonts w:ascii="바탕체" w:eastAsia="바탕체" w:hAnsi="바탕체" w:cs="Times New Roman" w:hint="eastAsia"/>
          <w:sz w:val="20"/>
          <w:szCs w:val="22"/>
        </w:rPr>
        <w:t>열</w:t>
      </w:r>
      <w:r w:rsidRPr="00FC25A2">
        <w:rPr>
          <w:rFonts w:ascii="바탕체" w:eastAsia="바탕체" w:hAnsi="바탕체" w:cs="Times New Roman"/>
          <w:sz w:val="20"/>
          <w:szCs w:val="22"/>
        </w:rPr>
        <w:t xml:space="preserve">은 </w:t>
      </w:r>
      <w:r w:rsidR="00CF23D7">
        <w:rPr>
          <w:rFonts w:ascii="바탕체" w:eastAsia="바탕체" w:hAnsi="바탕체" w:cs="Times New Roman"/>
          <w:sz w:val="20"/>
          <w:szCs w:val="22"/>
        </w:rPr>
        <w:t>모형</w:t>
      </w:r>
      <w:r w:rsidRPr="00FC25A2">
        <w:rPr>
          <w:rFonts w:ascii="바탕체" w:eastAsia="바탕체" w:hAnsi="바탕체" w:cs="Times New Roman"/>
          <w:sz w:val="20"/>
          <w:szCs w:val="22"/>
        </w:rPr>
        <w:t xml:space="preserve">에 대한 </w:t>
      </w:r>
      <w:r w:rsidR="00E1207D" w:rsidRPr="00FC25A2">
        <w:rPr>
          <w:rFonts w:ascii="바탕체" w:eastAsia="바탕체" w:hAnsi="바탕체" w:cs="Times New Roman" w:hint="eastAsia"/>
          <w:sz w:val="20"/>
          <w:szCs w:val="22"/>
        </w:rPr>
        <w:t>결정계수(</w:t>
      </w:r>
      <m:oMath>
        <m:sSup>
          <m:sSupPr>
            <m:ctrlPr>
              <w:rPr>
                <w:rFonts w:ascii="Cambria Math" w:eastAsia="바탕체" w:hAnsi="Cambria Math" w:cs="Times New Roman"/>
                <w:i/>
                <w:sz w:val="20"/>
                <w:szCs w:val="22"/>
              </w:rPr>
            </m:ctrlPr>
          </m:sSupPr>
          <m:e>
            <m:r>
              <w:rPr>
                <w:rFonts w:ascii="Cambria Math" w:eastAsia="바탕체" w:hAnsi="Cambria Math" w:cs="Times New Roman"/>
                <w:sz w:val="20"/>
                <w:szCs w:val="22"/>
              </w:rPr>
              <m:t>R</m:t>
            </m:r>
          </m:e>
          <m:sup>
            <m:r>
              <w:rPr>
                <w:rFonts w:ascii="Cambria Math" w:eastAsia="바탕체" w:hAnsi="Cambria Math" w:cs="Times New Roman"/>
                <w:sz w:val="20"/>
                <w:szCs w:val="22"/>
              </w:rPr>
              <m:t>2</m:t>
            </m:r>
          </m:sup>
        </m:sSup>
      </m:oMath>
      <w:r w:rsidR="00E1207D" w:rsidRPr="00FC25A2">
        <w:rPr>
          <w:rFonts w:ascii="바탕체" w:eastAsia="바탕체" w:hAnsi="바탕체" w:cs="Times New Roman" w:hint="eastAsia"/>
          <w:sz w:val="20"/>
          <w:szCs w:val="22"/>
        </w:rPr>
        <w:t xml:space="preserve">) </w:t>
      </w:r>
      <w:r w:rsidRPr="00FC25A2">
        <w:rPr>
          <w:rFonts w:ascii="바탕체" w:eastAsia="바탕체" w:hAnsi="바탕체" w:cs="Times New Roman"/>
          <w:sz w:val="20"/>
          <w:szCs w:val="22"/>
        </w:rPr>
        <w:t>값이다.</w:t>
      </w:r>
      <w:r w:rsidR="00995DB0" w:rsidRPr="00995DB0">
        <w:rPr>
          <w:rFonts w:ascii="바탕체" w:eastAsia="바탕체" w:hAnsi="바탕체" w:hint="eastAsia"/>
          <w:sz w:val="20"/>
          <w:szCs w:val="20"/>
          <w:vertAlign w:val="superscript"/>
        </w:rPr>
        <w:t xml:space="preserve"> </w:t>
      </w:r>
      <w:r w:rsidR="00995DB0" w:rsidRPr="00213145">
        <w:rPr>
          <w:rFonts w:ascii="바탕체" w:eastAsia="바탕체" w:hAnsi="바탕체" w:hint="eastAsia"/>
          <w:sz w:val="20"/>
          <w:szCs w:val="20"/>
          <w:vertAlign w:val="superscript"/>
        </w:rPr>
        <w:t>***</w:t>
      </w:r>
      <w:r w:rsidR="00995DB0" w:rsidRPr="00995DB0">
        <w:rPr>
          <w:rFonts w:ascii="바탕체" w:eastAsia="바탕체" w:hAnsi="바탕체" w:cs="Times New Roman"/>
          <w:sz w:val="20"/>
          <w:szCs w:val="22"/>
        </w:rPr>
        <w:t xml:space="preserve">, </w:t>
      </w:r>
      <w:r w:rsidR="00995DB0" w:rsidRPr="00213145">
        <w:rPr>
          <w:rFonts w:ascii="바탕체" w:eastAsia="바탕체" w:hAnsi="바탕체" w:hint="eastAsia"/>
          <w:sz w:val="20"/>
          <w:szCs w:val="20"/>
          <w:vertAlign w:val="superscript"/>
        </w:rPr>
        <w:t>**</w:t>
      </w:r>
      <w:r w:rsidR="00995DB0" w:rsidRPr="00995DB0">
        <w:rPr>
          <w:rFonts w:ascii="바탕체" w:eastAsia="바탕체" w:hAnsi="바탕체" w:cs="Times New Roman"/>
          <w:sz w:val="20"/>
          <w:szCs w:val="22"/>
        </w:rPr>
        <w:t xml:space="preserve">, </w:t>
      </w:r>
      <w:r w:rsidR="00995DB0" w:rsidRPr="00213145">
        <w:rPr>
          <w:rFonts w:ascii="바탕체" w:eastAsia="바탕체" w:hAnsi="바탕체" w:hint="eastAsia"/>
          <w:sz w:val="20"/>
          <w:szCs w:val="20"/>
          <w:vertAlign w:val="superscript"/>
        </w:rPr>
        <w:t>*</w:t>
      </w:r>
      <w:r w:rsidR="00995DB0" w:rsidRPr="00995DB0">
        <w:rPr>
          <w:rFonts w:ascii="바탕체" w:eastAsia="바탕체" w:hAnsi="바탕체" w:cs="Times New Roman"/>
          <w:sz w:val="20"/>
          <w:szCs w:val="22"/>
        </w:rPr>
        <w:t>는 각각 1%, 5%, 10% 유의수준에서의 통계적 유의성을 나타낸다.</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1253"/>
        <w:gridCol w:w="1210"/>
        <w:gridCol w:w="1210"/>
        <w:gridCol w:w="1210"/>
        <w:gridCol w:w="1210"/>
        <w:gridCol w:w="1231"/>
      </w:tblGrid>
      <w:tr w:rsidR="00B074FE" w:rsidRPr="00FC25A2" w14:paraId="3B9F5DC7" w14:textId="77777777" w:rsidTr="00BF4BB5">
        <w:tc>
          <w:tcPr>
            <w:tcW w:w="1170" w:type="dxa"/>
            <w:tcBorders>
              <w:top w:val="single" w:sz="4" w:space="0" w:color="auto"/>
              <w:bottom w:val="single" w:sz="4" w:space="0" w:color="auto"/>
            </w:tcBorders>
          </w:tcPr>
          <w:p w14:paraId="149985E3" w14:textId="77777777" w:rsidR="00B074FE" w:rsidRPr="00FC25A2" w:rsidRDefault="00B074FE" w:rsidP="00994DCB">
            <w:pPr>
              <w:rPr>
                <w:rFonts w:ascii="바탕체" w:eastAsia="바탕체" w:hAnsi="바탕체"/>
                <w:sz w:val="20"/>
                <w:szCs w:val="20"/>
              </w:rPr>
            </w:pPr>
          </w:p>
        </w:tc>
        <w:tc>
          <w:tcPr>
            <w:tcW w:w="1253" w:type="dxa"/>
            <w:tcBorders>
              <w:top w:val="single" w:sz="4" w:space="0" w:color="auto"/>
              <w:bottom w:val="single" w:sz="4" w:space="0" w:color="auto"/>
            </w:tcBorders>
            <w:vAlign w:val="center"/>
          </w:tcPr>
          <w:p w14:paraId="60B21B5F" w14:textId="77777777" w:rsidR="00B074FE" w:rsidRPr="00FC25A2" w:rsidRDefault="00B074FE" w:rsidP="00B074FE">
            <w:pPr>
              <w:jc w:val="center"/>
              <w:rPr>
                <w:rFonts w:ascii="바탕체" w:eastAsia="바탕체" w:hAnsi="바탕체"/>
                <w:sz w:val="20"/>
                <w:szCs w:val="20"/>
              </w:rPr>
            </w:pPr>
            <w:r w:rsidRPr="00FC25A2">
              <w:rPr>
                <w:rFonts w:ascii="바탕체" w:eastAsia="바탕체" w:hAnsi="바탕체"/>
                <w:sz w:val="20"/>
                <w:szCs w:val="20"/>
              </w:rPr>
              <w:t>Intercept</w:t>
            </w:r>
          </w:p>
        </w:tc>
        <w:tc>
          <w:tcPr>
            <w:tcW w:w="1210" w:type="dxa"/>
            <w:tcBorders>
              <w:top w:val="single" w:sz="4" w:space="0" w:color="auto"/>
              <w:bottom w:val="single" w:sz="4" w:space="0" w:color="auto"/>
            </w:tcBorders>
            <w:vAlign w:val="center"/>
          </w:tcPr>
          <w:p w14:paraId="2BD0F769" w14:textId="77777777" w:rsidR="00B074FE" w:rsidRPr="00FC25A2" w:rsidRDefault="00B074FE" w:rsidP="00B074FE">
            <w:pPr>
              <w:jc w:val="center"/>
              <w:rPr>
                <w:rFonts w:ascii="바탕체" w:eastAsia="바탕체" w:hAnsi="바탕체"/>
                <w:i/>
                <w:iCs/>
                <w:sz w:val="20"/>
                <w:szCs w:val="20"/>
              </w:rPr>
            </w:pPr>
            <w:r w:rsidRPr="00FC25A2">
              <w:rPr>
                <w:rFonts w:ascii="바탕체" w:eastAsia="바탕체" w:hAnsi="바탕체"/>
                <w:i/>
                <w:iCs/>
                <w:sz w:val="20"/>
                <w:szCs w:val="20"/>
              </w:rPr>
              <w:t>SSHML</w:t>
            </w:r>
          </w:p>
        </w:tc>
        <w:tc>
          <w:tcPr>
            <w:tcW w:w="1210" w:type="dxa"/>
            <w:tcBorders>
              <w:top w:val="single" w:sz="4" w:space="0" w:color="auto"/>
              <w:bottom w:val="single" w:sz="4" w:space="0" w:color="auto"/>
            </w:tcBorders>
            <w:vAlign w:val="center"/>
          </w:tcPr>
          <w:p w14:paraId="0AB04034" w14:textId="77777777" w:rsidR="00B074FE" w:rsidRPr="00FC25A2" w:rsidRDefault="00B074FE" w:rsidP="00B074FE">
            <w:pPr>
              <w:jc w:val="center"/>
              <w:rPr>
                <w:rFonts w:ascii="바탕체" w:eastAsia="바탕체" w:hAnsi="바탕체"/>
                <w:i/>
                <w:iCs/>
                <w:sz w:val="20"/>
                <w:szCs w:val="20"/>
              </w:rPr>
            </w:pPr>
            <w:r w:rsidRPr="00FC25A2">
              <w:rPr>
                <w:rFonts w:ascii="바탕체" w:eastAsia="바탕체" w:hAnsi="바탕체"/>
                <w:i/>
                <w:iCs/>
                <w:sz w:val="20"/>
                <w:szCs w:val="20"/>
              </w:rPr>
              <w:t>SMB</w:t>
            </w:r>
          </w:p>
        </w:tc>
        <w:tc>
          <w:tcPr>
            <w:tcW w:w="1210" w:type="dxa"/>
            <w:tcBorders>
              <w:top w:val="single" w:sz="4" w:space="0" w:color="auto"/>
              <w:bottom w:val="single" w:sz="4" w:space="0" w:color="auto"/>
            </w:tcBorders>
            <w:vAlign w:val="center"/>
          </w:tcPr>
          <w:p w14:paraId="269BC231" w14:textId="77777777" w:rsidR="00B074FE" w:rsidRPr="00FC25A2" w:rsidRDefault="00B074FE" w:rsidP="00B074FE">
            <w:pPr>
              <w:jc w:val="center"/>
              <w:rPr>
                <w:rFonts w:ascii="바탕체" w:eastAsia="바탕체" w:hAnsi="바탕체"/>
                <w:i/>
                <w:iCs/>
                <w:sz w:val="20"/>
                <w:szCs w:val="20"/>
              </w:rPr>
            </w:pPr>
            <w:r w:rsidRPr="00FC25A2">
              <w:rPr>
                <w:rFonts w:ascii="바탕체" w:eastAsia="바탕체" w:hAnsi="바탕체"/>
                <w:i/>
                <w:iCs/>
                <w:sz w:val="20"/>
                <w:szCs w:val="20"/>
              </w:rPr>
              <w:t>HML</w:t>
            </w:r>
          </w:p>
        </w:tc>
        <w:tc>
          <w:tcPr>
            <w:tcW w:w="1210" w:type="dxa"/>
            <w:tcBorders>
              <w:top w:val="single" w:sz="4" w:space="0" w:color="auto"/>
              <w:bottom w:val="single" w:sz="4" w:space="0" w:color="auto"/>
            </w:tcBorders>
            <w:vAlign w:val="center"/>
          </w:tcPr>
          <w:p w14:paraId="4075873A" w14:textId="77777777" w:rsidR="00B074FE" w:rsidRPr="00FC25A2" w:rsidRDefault="00B074FE" w:rsidP="00B074FE">
            <w:pPr>
              <w:jc w:val="center"/>
              <w:rPr>
                <w:rFonts w:ascii="바탕체" w:eastAsia="바탕체" w:hAnsi="바탕체"/>
                <w:i/>
                <w:iCs/>
                <w:sz w:val="20"/>
                <w:szCs w:val="20"/>
              </w:rPr>
            </w:pPr>
            <w:r w:rsidRPr="00FC25A2">
              <w:rPr>
                <w:rFonts w:ascii="바탕체" w:eastAsia="바탕체" w:hAnsi="바탕체"/>
                <w:i/>
                <w:iCs/>
                <w:sz w:val="20"/>
                <w:szCs w:val="20"/>
              </w:rPr>
              <w:t>MKTRF</w:t>
            </w:r>
          </w:p>
        </w:tc>
        <w:tc>
          <w:tcPr>
            <w:tcW w:w="1231" w:type="dxa"/>
            <w:tcBorders>
              <w:top w:val="single" w:sz="4" w:space="0" w:color="auto"/>
              <w:bottom w:val="single" w:sz="4" w:space="0" w:color="auto"/>
            </w:tcBorders>
            <w:vAlign w:val="center"/>
          </w:tcPr>
          <w:p w14:paraId="77D18319" w14:textId="4EE5579D" w:rsidR="00B074FE" w:rsidRPr="00FC25A2" w:rsidRDefault="00000000" w:rsidP="00B074FE">
            <w:pPr>
              <w:jc w:val="center"/>
              <w:rPr>
                <w:rFonts w:ascii="바탕체" w:eastAsia="바탕체" w:hAnsi="바탕체"/>
                <w:sz w:val="20"/>
                <w:szCs w:val="20"/>
              </w:rPr>
            </w:pPr>
            <m:oMathPara>
              <m:oMath>
                <m:sSup>
                  <m:sSupPr>
                    <m:ctrlPr>
                      <w:rPr>
                        <w:rFonts w:ascii="Cambria Math" w:eastAsia="바탕체" w:hAnsi="Cambria Math"/>
                        <w:i/>
                        <w:sz w:val="20"/>
                        <w:szCs w:val="20"/>
                      </w:rPr>
                    </m:ctrlPr>
                  </m:sSupPr>
                  <m:e>
                    <m:r>
                      <w:rPr>
                        <w:rFonts w:ascii="Cambria Math" w:eastAsia="바탕체" w:hAnsi="Cambria Math"/>
                        <w:sz w:val="20"/>
                        <w:szCs w:val="20"/>
                      </w:rPr>
                      <m:t>R</m:t>
                    </m:r>
                  </m:e>
                  <m:sup>
                    <m:r>
                      <w:rPr>
                        <w:rFonts w:ascii="Cambria Math" w:eastAsia="바탕체" w:hAnsi="Cambria Math"/>
                        <w:sz w:val="20"/>
                        <w:szCs w:val="20"/>
                      </w:rPr>
                      <m:t>2</m:t>
                    </m:r>
                  </m:sup>
                </m:sSup>
              </m:oMath>
            </m:oMathPara>
          </w:p>
        </w:tc>
      </w:tr>
      <w:tr w:rsidR="00B074FE" w:rsidRPr="00FC25A2" w14:paraId="149496DB" w14:textId="77777777" w:rsidTr="00BF4BB5">
        <w:tc>
          <w:tcPr>
            <w:tcW w:w="1170" w:type="dxa"/>
            <w:tcBorders>
              <w:top w:val="single" w:sz="4" w:space="0" w:color="auto"/>
            </w:tcBorders>
          </w:tcPr>
          <w:p w14:paraId="6BDD7355" w14:textId="77777777" w:rsidR="00B074FE" w:rsidRPr="00FC25A2" w:rsidRDefault="00B074FE" w:rsidP="00994DCB">
            <w:pPr>
              <w:rPr>
                <w:rFonts w:ascii="바탕체" w:eastAsia="바탕체" w:hAnsi="바탕체"/>
                <w:i/>
                <w:iCs/>
                <w:sz w:val="20"/>
                <w:szCs w:val="20"/>
              </w:rPr>
            </w:pPr>
            <w:r w:rsidRPr="00FC25A2">
              <w:rPr>
                <w:rFonts w:ascii="바탕체" w:eastAsia="바탕체" w:hAnsi="바탕체"/>
                <w:i/>
                <w:iCs/>
                <w:sz w:val="20"/>
                <w:szCs w:val="20"/>
              </w:rPr>
              <w:t>SSHML</w:t>
            </w:r>
          </w:p>
        </w:tc>
        <w:tc>
          <w:tcPr>
            <w:tcW w:w="1253" w:type="dxa"/>
            <w:tcBorders>
              <w:top w:val="single" w:sz="4" w:space="0" w:color="auto"/>
            </w:tcBorders>
            <w:vAlign w:val="center"/>
          </w:tcPr>
          <w:p w14:paraId="299E6E21" w14:textId="77777777" w:rsidR="00B074FE" w:rsidRPr="00FC25A2" w:rsidRDefault="00B074FE" w:rsidP="00B074FE">
            <w:pPr>
              <w:jc w:val="center"/>
              <w:rPr>
                <w:rFonts w:ascii="바탕체" w:eastAsia="바탕체" w:hAnsi="바탕체"/>
                <w:sz w:val="20"/>
                <w:szCs w:val="20"/>
              </w:rPr>
            </w:pPr>
            <w:r w:rsidRPr="00FC25A2">
              <w:rPr>
                <w:rFonts w:ascii="바탕체" w:eastAsia="바탕체" w:hAnsi="바탕체"/>
                <w:sz w:val="20"/>
                <w:szCs w:val="20"/>
              </w:rPr>
              <w:t>-0.004</w:t>
            </w:r>
          </w:p>
        </w:tc>
        <w:tc>
          <w:tcPr>
            <w:tcW w:w="1210" w:type="dxa"/>
            <w:tcBorders>
              <w:top w:val="single" w:sz="4" w:space="0" w:color="auto"/>
            </w:tcBorders>
            <w:vAlign w:val="center"/>
          </w:tcPr>
          <w:p w14:paraId="3DF3B158" w14:textId="77777777" w:rsidR="00B074FE" w:rsidRPr="00FC25A2" w:rsidRDefault="00B074FE" w:rsidP="00B074FE">
            <w:pPr>
              <w:jc w:val="center"/>
              <w:rPr>
                <w:rFonts w:ascii="바탕체" w:eastAsia="바탕체" w:hAnsi="바탕체"/>
                <w:sz w:val="20"/>
                <w:szCs w:val="20"/>
              </w:rPr>
            </w:pPr>
          </w:p>
        </w:tc>
        <w:tc>
          <w:tcPr>
            <w:tcW w:w="1210" w:type="dxa"/>
            <w:tcBorders>
              <w:top w:val="single" w:sz="4" w:space="0" w:color="auto"/>
            </w:tcBorders>
            <w:vAlign w:val="center"/>
          </w:tcPr>
          <w:p w14:paraId="48E75024" w14:textId="2FB8E9BB" w:rsidR="00B074FE" w:rsidRPr="00FC25A2" w:rsidRDefault="00B240B4" w:rsidP="00B074FE">
            <w:pPr>
              <w:jc w:val="center"/>
              <w:rPr>
                <w:rFonts w:ascii="바탕체" w:eastAsia="바탕체" w:hAnsi="바탕체"/>
                <w:sz w:val="20"/>
                <w:szCs w:val="20"/>
              </w:rPr>
            </w:pPr>
            <w:r>
              <w:rPr>
                <w:rFonts w:ascii="바탕체" w:eastAsia="바탕체" w:hAnsi="바탕체" w:hint="eastAsia"/>
                <w:sz w:val="20"/>
                <w:szCs w:val="20"/>
              </w:rPr>
              <w:t>-</w:t>
            </w:r>
            <w:r w:rsidR="00B074FE" w:rsidRPr="00FC25A2">
              <w:rPr>
                <w:rFonts w:ascii="바탕체" w:eastAsia="바탕체" w:hAnsi="바탕체"/>
                <w:sz w:val="20"/>
                <w:szCs w:val="20"/>
              </w:rPr>
              <w:t>0.</w:t>
            </w:r>
            <w:r>
              <w:rPr>
                <w:rFonts w:ascii="바탕체" w:eastAsia="바탕체" w:hAnsi="바탕체" w:hint="eastAsia"/>
                <w:sz w:val="20"/>
                <w:szCs w:val="20"/>
              </w:rPr>
              <w:t>626</w:t>
            </w:r>
            <w:r w:rsidR="00AF4E38" w:rsidRPr="00213145">
              <w:rPr>
                <w:rFonts w:ascii="바탕체" w:eastAsia="바탕체" w:hAnsi="바탕체" w:hint="eastAsia"/>
                <w:sz w:val="20"/>
                <w:szCs w:val="20"/>
                <w:vertAlign w:val="superscript"/>
              </w:rPr>
              <w:t>***</w:t>
            </w:r>
          </w:p>
        </w:tc>
        <w:tc>
          <w:tcPr>
            <w:tcW w:w="1210" w:type="dxa"/>
            <w:tcBorders>
              <w:top w:val="single" w:sz="4" w:space="0" w:color="auto"/>
            </w:tcBorders>
            <w:vAlign w:val="center"/>
          </w:tcPr>
          <w:p w14:paraId="6CFA4061" w14:textId="396E5753" w:rsidR="00B074FE" w:rsidRPr="00FC25A2" w:rsidRDefault="00B074FE" w:rsidP="00B074FE">
            <w:pPr>
              <w:jc w:val="center"/>
              <w:rPr>
                <w:rFonts w:ascii="바탕체" w:eastAsia="바탕체" w:hAnsi="바탕체"/>
                <w:sz w:val="20"/>
                <w:szCs w:val="20"/>
              </w:rPr>
            </w:pPr>
            <w:r w:rsidRPr="00FC25A2">
              <w:rPr>
                <w:rFonts w:ascii="바탕체" w:eastAsia="바탕체" w:hAnsi="바탕체"/>
                <w:sz w:val="20"/>
                <w:szCs w:val="20"/>
              </w:rPr>
              <w:t>-0.10</w:t>
            </w:r>
            <w:r w:rsidR="00B240B4">
              <w:rPr>
                <w:rFonts w:ascii="바탕체" w:eastAsia="바탕체" w:hAnsi="바탕체" w:hint="eastAsia"/>
                <w:sz w:val="20"/>
                <w:szCs w:val="20"/>
              </w:rPr>
              <w:t>1</w:t>
            </w:r>
          </w:p>
        </w:tc>
        <w:tc>
          <w:tcPr>
            <w:tcW w:w="1210" w:type="dxa"/>
            <w:tcBorders>
              <w:top w:val="single" w:sz="4" w:space="0" w:color="auto"/>
            </w:tcBorders>
            <w:vAlign w:val="center"/>
          </w:tcPr>
          <w:p w14:paraId="5784B822" w14:textId="759A896E" w:rsidR="00B074FE" w:rsidRPr="00FC25A2" w:rsidRDefault="00B074FE" w:rsidP="00B074FE">
            <w:pPr>
              <w:jc w:val="center"/>
              <w:rPr>
                <w:rFonts w:ascii="바탕체" w:eastAsia="바탕체" w:hAnsi="바탕체"/>
                <w:sz w:val="20"/>
                <w:szCs w:val="20"/>
              </w:rPr>
            </w:pPr>
            <w:r w:rsidRPr="00FC25A2">
              <w:rPr>
                <w:rFonts w:ascii="바탕체" w:eastAsia="바탕체" w:hAnsi="바탕체"/>
                <w:sz w:val="20"/>
                <w:szCs w:val="20"/>
              </w:rPr>
              <w:t>-0.0</w:t>
            </w:r>
            <w:r w:rsidR="00B240B4">
              <w:rPr>
                <w:rFonts w:ascii="바탕체" w:eastAsia="바탕체" w:hAnsi="바탕체" w:hint="eastAsia"/>
                <w:sz w:val="20"/>
                <w:szCs w:val="20"/>
              </w:rPr>
              <w:t>74</w:t>
            </w:r>
          </w:p>
        </w:tc>
        <w:tc>
          <w:tcPr>
            <w:tcW w:w="1231" w:type="dxa"/>
            <w:tcBorders>
              <w:top w:val="single" w:sz="4" w:space="0" w:color="auto"/>
            </w:tcBorders>
            <w:vAlign w:val="center"/>
          </w:tcPr>
          <w:p w14:paraId="1998C399" w14:textId="06E3F2CC" w:rsidR="00B074FE" w:rsidRPr="00FC25A2" w:rsidRDefault="00B074FE" w:rsidP="00B074FE">
            <w:pPr>
              <w:jc w:val="center"/>
              <w:rPr>
                <w:rFonts w:ascii="바탕체" w:eastAsia="바탕체" w:hAnsi="바탕체"/>
                <w:sz w:val="20"/>
                <w:szCs w:val="20"/>
              </w:rPr>
            </w:pPr>
            <w:r w:rsidRPr="00FC25A2">
              <w:rPr>
                <w:rFonts w:ascii="바탕체" w:eastAsia="바탕체" w:hAnsi="바탕체"/>
                <w:sz w:val="20"/>
                <w:szCs w:val="20"/>
              </w:rPr>
              <w:t>0.</w:t>
            </w:r>
            <w:r w:rsidR="00B240B4">
              <w:rPr>
                <w:rFonts w:ascii="바탕체" w:eastAsia="바탕체" w:hAnsi="바탕체" w:hint="eastAsia"/>
                <w:sz w:val="20"/>
                <w:szCs w:val="20"/>
              </w:rPr>
              <w:t>375</w:t>
            </w:r>
          </w:p>
        </w:tc>
      </w:tr>
      <w:tr w:rsidR="00B074FE" w:rsidRPr="00FC25A2" w14:paraId="5012DCC4" w14:textId="77777777" w:rsidTr="00BF4BB5">
        <w:tc>
          <w:tcPr>
            <w:tcW w:w="1170" w:type="dxa"/>
          </w:tcPr>
          <w:p w14:paraId="236C13F8" w14:textId="77777777" w:rsidR="00B074FE" w:rsidRPr="00FC25A2" w:rsidRDefault="00B074FE" w:rsidP="00994DCB">
            <w:pPr>
              <w:rPr>
                <w:rFonts w:ascii="바탕체" w:eastAsia="바탕체" w:hAnsi="바탕체"/>
                <w:i/>
                <w:iCs/>
                <w:sz w:val="20"/>
                <w:szCs w:val="20"/>
              </w:rPr>
            </w:pPr>
          </w:p>
        </w:tc>
        <w:tc>
          <w:tcPr>
            <w:tcW w:w="1253" w:type="dxa"/>
            <w:vAlign w:val="center"/>
          </w:tcPr>
          <w:p w14:paraId="0446E4B8" w14:textId="08C1A8EB" w:rsidR="00B074FE" w:rsidRPr="00FC25A2" w:rsidRDefault="00B074FE" w:rsidP="00B074FE">
            <w:pPr>
              <w:jc w:val="center"/>
              <w:rPr>
                <w:rFonts w:ascii="바탕체" w:eastAsia="바탕체" w:hAnsi="바탕체"/>
                <w:sz w:val="20"/>
                <w:szCs w:val="20"/>
              </w:rPr>
            </w:pPr>
            <w:r w:rsidRPr="00FC25A2">
              <w:rPr>
                <w:rFonts w:ascii="바탕체" w:eastAsia="바탕체" w:hAnsi="바탕체"/>
                <w:sz w:val="20"/>
                <w:szCs w:val="20"/>
              </w:rPr>
              <w:t>(-</w:t>
            </w:r>
            <w:r w:rsidR="00B240B4">
              <w:rPr>
                <w:rFonts w:ascii="바탕체" w:eastAsia="바탕체" w:hAnsi="바탕체" w:hint="eastAsia"/>
                <w:sz w:val="20"/>
                <w:szCs w:val="20"/>
              </w:rPr>
              <w:t>1.60</w:t>
            </w:r>
            <w:r w:rsidRPr="00FC25A2">
              <w:rPr>
                <w:rFonts w:ascii="바탕체" w:eastAsia="바탕체" w:hAnsi="바탕체"/>
                <w:sz w:val="20"/>
                <w:szCs w:val="20"/>
              </w:rPr>
              <w:t>)</w:t>
            </w:r>
          </w:p>
        </w:tc>
        <w:tc>
          <w:tcPr>
            <w:tcW w:w="1210" w:type="dxa"/>
            <w:vAlign w:val="center"/>
          </w:tcPr>
          <w:p w14:paraId="2EC10F3B" w14:textId="77777777" w:rsidR="00B074FE" w:rsidRPr="00FC25A2" w:rsidRDefault="00B074FE" w:rsidP="00B074FE">
            <w:pPr>
              <w:jc w:val="center"/>
              <w:rPr>
                <w:rFonts w:ascii="바탕체" w:eastAsia="바탕체" w:hAnsi="바탕체"/>
                <w:sz w:val="20"/>
                <w:szCs w:val="20"/>
              </w:rPr>
            </w:pPr>
          </w:p>
        </w:tc>
        <w:tc>
          <w:tcPr>
            <w:tcW w:w="1210" w:type="dxa"/>
            <w:vAlign w:val="center"/>
          </w:tcPr>
          <w:p w14:paraId="3F72209A" w14:textId="55B982C1" w:rsidR="00B074FE" w:rsidRPr="00FC25A2" w:rsidRDefault="00B074FE" w:rsidP="00B074FE">
            <w:pPr>
              <w:jc w:val="center"/>
              <w:rPr>
                <w:rFonts w:ascii="바탕체" w:eastAsia="바탕체" w:hAnsi="바탕체"/>
                <w:sz w:val="20"/>
                <w:szCs w:val="20"/>
              </w:rPr>
            </w:pPr>
            <w:r w:rsidRPr="00FC25A2">
              <w:rPr>
                <w:rFonts w:ascii="바탕체" w:eastAsia="바탕체" w:hAnsi="바탕체"/>
                <w:sz w:val="20"/>
                <w:szCs w:val="20"/>
              </w:rPr>
              <w:t>(</w:t>
            </w:r>
            <w:r w:rsidR="00B240B4">
              <w:rPr>
                <w:rFonts w:ascii="바탕체" w:eastAsia="바탕체" w:hAnsi="바탕체" w:hint="eastAsia"/>
                <w:sz w:val="20"/>
                <w:szCs w:val="20"/>
              </w:rPr>
              <w:t>-8.81</w:t>
            </w:r>
            <w:r w:rsidRPr="00FC25A2">
              <w:rPr>
                <w:rFonts w:ascii="바탕체" w:eastAsia="바탕체" w:hAnsi="바탕체"/>
                <w:sz w:val="20"/>
                <w:szCs w:val="20"/>
              </w:rPr>
              <w:t>)</w:t>
            </w:r>
          </w:p>
        </w:tc>
        <w:tc>
          <w:tcPr>
            <w:tcW w:w="1210" w:type="dxa"/>
            <w:vAlign w:val="center"/>
          </w:tcPr>
          <w:p w14:paraId="18598971" w14:textId="621428D9" w:rsidR="00B074FE" w:rsidRPr="00FC25A2" w:rsidRDefault="00B074FE" w:rsidP="00B074FE">
            <w:pPr>
              <w:jc w:val="center"/>
              <w:rPr>
                <w:rFonts w:ascii="바탕체" w:eastAsia="바탕체" w:hAnsi="바탕체"/>
                <w:sz w:val="20"/>
                <w:szCs w:val="20"/>
              </w:rPr>
            </w:pPr>
            <w:r w:rsidRPr="00FC25A2">
              <w:rPr>
                <w:rFonts w:ascii="바탕체" w:eastAsia="바탕체" w:hAnsi="바탕체"/>
                <w:sz w:val="20"/>
                <w:szCs w:val="20"/>
              </w:rPr>
              <w:t>(-</w:t>
            </w:r>
            <w:r w:rsidR="00B240B4">
              <w:rPr>
                <w:rFonts w:ascii="바탕체" w:eastAsia="바탕체" w:hAnsi="바탕체" w:hint="eastAsia"/>
                <w:sz w:val="20"/>
                <w:szCs w:val="20"/>
              </w:rPr>
              <w:t>1.55</w:t>
            </w:r>
            <w:r w:rsidRPr="00FC25A2">
              <w:rPr>
                <w:rFonts w:ascii="바탕체" w:eastAsia="바탕체" w:hAnsi="바탕체"/>
                <w:sz w:val="20"/>
                <w:szCs w:val="20"/>
              </w:rPr>
              <w:t>)</w:t>
            </w:r>
          </w:p>
        </w:tc>
        <w:tc>
          <w:tcPr>
            <w:tcW w:w="1210" w:type="dxa"/>
            <w:vAlign w:val="center"/>
          </w:tcPr>
          <w:p w14:paraId="3DFA7131" w14:textId="7674B22A" w:rsidR="00B074FE" w:rsidRPr="00FC25A2" w:rsidRDefault="00B074FE" w:rsidP="00B074FE">
            <w:pPr>
              <w:jc w:val="center"/>
              <w:rPr>
                <w:rFonts w:ascii="바탕체" w:eastAsia="바탕체" w:hAnsi="바탕체"/>
                <w:sz w:val="20"/>
                <w:szCs w:val="20"/>
              </w:rPr>
            </w:pPr>
            <w:r w:rsidRPr="00FC25A2">
              <w:rPr>
                <w:rFonts w:ascii="바탕체" w:eastAsia="바탕체" w:hAnsi="바탕체"/>
                <w:sz w:val="20"/>
                <w:szCs w:val="20"/>
              </w:rPr>
              <w:t>(-1.2</w:t>
            </w:r>
            <w:r w:rsidR="00B240B4">
              <w:rPr>
                <w:rFonts w:ascii="바탕체" w:eastAsia="바탕체" w:hAnsi="바탕체" w:hint="eastAsia"/>
                <w:sz w:val="20"/>
                <w:szCs w:val="20"/>
              </w:rPr>
              <w:t>8</w:t>
            </w:r>
            <w:r w:rsidRPr="00FC25A2">
              <w:rPr>
                <w:rFonts w:ascii="바탕체" w:eastAsia="바탕체" w:hAnsi="바탕체"/>
                <w:sz w:val="20"/>
                <w:szCs w:val="20"/>
              </w:rPr>
              <w:t>)</w:t>
            </w:r>
          </w:p>
        </w:tc>
        <w:tc>
          <w:tcPr>
            <w:tcW w:w="1231" w:type="dxa"/>
            <w:vAlign w:val="center"/>
          </w:tcPr>
          <w:p w14:paraId="4BD54708" w14:textId="77777777" w:rsidR="00B074FE" w:rsidRPr="00FC25A2" w:rsidRDefault="00B074FE" w:rsidP="00B074FE">
            <w:pPr>
              <w:jc w:val="center"/>
              <w:rPr>
                <w:rFonts w:ascii="바탕체" w:eastAsia="바탕체" w:hAnsi="바탕체"/>
                <w:sz w:val="20"/>
                <w:szCs w:val="20"/>
              </w:rPr>
            </w:pPr>
          </w:p>
        </w:tc>
      </w:tr>
      <w:tr w:rsidR="00B074FE" w:rsidRPr="00FC25A2" w14:paraId="32A4C000" w14:textId="77777777" w:rsidTr="00BF4BB5">
        <w:tc>
          <w:tcPr>
            <w:tcW w:w="1170" w:type="dxa"/>
          </w:tcPr>
          <w:p w14:paraId="7EAC2364" w14:textId="77777777" w:rsidR="00B074FE" w:rsidRPr="00FC25A2" w:rsidRDefault="00B074FE" w:rsidP="00994DCB">
            <w:pPr>
              <w:rPr>
                <w:rFonts w:ascii="바탕체" w:eastAsia="바탕체" w:hAnsi="바탕체"/>
                <w:i/>
                <w:iCs/>
                <w:sz w:val="20"/>
                <w:szCs w:val="20"/>
              </w:rPr>
            </w:pPr>
            <w:r w:rsidRPr="00FC25A2">
              <w:rPr>
                <w:rFonts w:ascii="바탕체" w:eastAsia="바탕체" w:hAnsi="바탕체"/>
                <w:i/>
                <w:iCs/>
                <w:sz w:val="20"/>
                <w:szCs w:val="20"/>
              </w:rPr>
              <w:t>SMB</w:t>
            </w:r>
          </w:p>
        </w:tc>
        <w:tc>
          <w:tcPr>
            <w:tcW w:w="1253" w:type="dxa"/>
            <w:vAlign w:val="center"/>
          </w:tcPr>
          <w:p w14:paraId="2CD6AB84" w14:textId="49B8E2E9" w:rsidR="00B074FE" w:rsidRPr="00FC25A2" w:rsidRDefault="00B074FE" w:rsidP="00B074FE">
            <w:pPr>
              <w:jc w:val="center"/>
              <w:rPr>
                <w:rFonts w:ascii="바탕체" w:eastAsia="바탕체" w:hAnsi="바탕체"/>
                <w:sz w:val="20"/>
                <w:szCs w:val="20"/>
              </w:rPr>
            </w:pPr>
            <w:r w:rsidRPr="00FC25A2">
              <w:rPr>
                <w:rFonts w:ascii="바탕체" w:eastAsia="바탕체" w:hAnsi="바탕체"/>
                <w:sz w:val="20"/>
                <w:szCs w:val="20"/>
              </w:rPr>
              <w:t>0.00</w:t>
            </w:r>
            <w:r w:rsidR="00285EFB">
              <w:rPr>
                <w:rFonts w:ascii="바탕체" w:eastAsia="바탕체" w:hAnsi="바탕체" w:hint="eastAsia"/>
                <w:sz w:val="20"/>
                <w:szCs w:val="20"/>
              </w:rPr>
              <w:t>2</w:t>
            </w:r>
          </w:p>
        </w:tc>
        <w:tc>
          <w:tcPr>
            <w:tcW w:w="1210" w:type="dxa"/>
            <w:vAlign w:val="center"/>
          </w:tcPr>
          <w:p w14:paraId="427EA7EB" w14:textId="63EB74E3" w:rsidR="00B074FE" w:rsidRPr="00FC25A2" w:rsidRDefault="00285EFB" w:rsidP="00B074FE">
            <w:pPr>
              <w:jc w:val="center"/>
              <w:rPr>
                <w:rFonts w:ascii="바탕체" w:eastAsia="바탕체" w:hAnsi="바탕체"/>
                <w:sz w:val="20"/>
                <w:szCs w:val="20"/>
              </w:rPr>
            </w:pPr>
            <w:r>
              <w:rPr>
                <w:rFonts w:ascii="바탕체" w:eastAsia="바탕체" w:hAnsi="바탕체" w:hint="eastAsia"/>
                <w:sz w:val="20"/>
                <w:szCs w:val="20"/>
              </w:rPr>
              <w:t>-0.558</w:t>
            </w:r>
            <w:r w:rsidR="00AF4E38" w:rsidRPr="00213145">
              <w:rPr>
                <w:rFonts w:ascii="바탕체" w:eastAsia="바탕체" w:hAnsi="바탕체" w:hint="eastAsia"/>
                <w:sz w:val="20"/>
                <w:szCs w:val="20"/>
                <w:vertAlign w:val="superscript"/>
              </w:rPr>
              <w:t>***</w:t>
            </w:r>
          </w:p>
        </w:tc>
        <w:tc>
          <w:tcPr>
            <w:tcW w:w="1210" w:type="dxa"/>
            <w:vAlign w:val="center"/>
          </w:tcPr>
          <w:p w14:paraId="0FFCA85B" w14:textId="77777777" w:rsidR="00B074FE" w:rsidRPr="00FC25A2" w:rsidRDefault="00B074FE" w:rsidP="00B074FE">
            <w:pPr>
              <w:jc w:val="center"/>
              <w:rPr>
                <w:rFonts w:ascii="바탕체" w:eastAsia="바탕체" w:hAnsi="바탕체"/>
                <w:sz w:val="20"/>
                <w:szCs w:val="20"/>
              </w:rPr>
            </w:pPr>
          </w:p>
        </w:tc>
        <w:tc>
          <w:tcPr>
            <w:tcW w:w="1210" w:type="dxa"/>
            <w:vAlign w:val="center"/>
          </w:tcPr>
          <w:p w14:paraId="6AD3778F" w14:textId="35E941C2" w:rsidR="00B074FE" w:rsidRPr="00FC25A2" w:rsidRDefault="00285EFB" w:rsidP="00B074FE">
            <w:pPr>
              <w:jc w:val="center"/>
              <w:rPr>
                <w:rFonts w:ascii="바탕체" w:eastAsia="바탕체" w:hAnsi="바탕체"/>
                <w:sz w:val="20"/>
                <w:szCs w:val="20"/>
              </w:rPr>
            </w:pPr>
            <w:r>
              <w:rPr>
                <w:rFonts w:ascii="바탕체" w:eastAsia="바탕체" w:hAnsi="바탕체" w:hint="eastAsia"/>
                <w:sz w:val="20"/>
                <w:szCs w:val="20"/>
              </w:rPr>
              <w:t>-0.034</w:t>
            </w:r>
          </w:p>
        </w:tc>
        <w:tc>
          <w:tcPr>
            <w:tcW w:w="1210" w:type="dxa"/>
            <w:vAlign w:val="center"/>
          </w:tcPr>
          <w:p w14:paraId="4D9E943F" w14:textId="7D9433FC" w:rsidR="00B074FE" w:rsidRPr="00FC25A2" w:rsidRDefault="00285EFB" w:rsidP="00B074FE">
            <w:pPr>
              <w:jc w:val="center"/>
              <w:rPr>
                <w:rFonts w:ascii="바탕체" w:eastAsia="바탕체" w:hAnsi="바탕체"/>
                <w:sz w:val="20"/>
                <w:szCs w:val="20"/>
              </w:rPr>
            </w:pPr>
            <w:r>
              <w:rPr>
                <w:rFonts w:ascii="바탕체" w:eastAsia="바탕체" w:hAnsi="바탕체" w:hint="eastAsia"/>
                <w:sz w:val="20"/>
                <w:szCs w:val="20"/>
              </w:rPr>
              <w:t>0.040</w:t>
            </w:r>
          </w:p>
        </w:tc>
        <w:tc>
          <w:tcPr>
            <w:tcW w:w="1231" w:type="dxa"/>
            <w:vAlign w:val="center"/>
          </w:tcPr>
          <w:p w14:paraId="57AA12EC" w14:textId="74A74C45" w:rsidR="00B074FE" w:rsidRPr="00FC25A2" w:rsidRDefault="00285EFB" w:rsidP="00B074FE">
            <w:pPr>
              <w:jc w:val="center"/>
              <w:rPr>
                <w:rFonts w:ascii="바탕체" w:eastAsia="바탕체" w:hAnsi="바탕체"/>
                <w:sz w:val="20"/>
                <w:szCs w:val="20"/>
              </w:rPr>
            </w:pPr>
            <w:r>
              <w:rPr>
                <w:rFonts w:ascii="바탕체" w:eastAsia="바탕체" w:hAnsi="바탕체" w:hint="eastAsia"/>
                <w:sz w:val="20"/>
                <w:szCs w:val="20"/>
              </w:rPr>
              <w:t>0.364</w:t>
            </w:r>
          </w:p>
        </w:tc>
      </w:tr>
      <w:tr w:rsidR="00B074FE" w:rsidRPr="00FC25A2" w14:paraId="47A65B45" w14:textId="77777777" w:rsidTr="00BF4BB5">
        <w:tc>
          <w:tcPr>
            <w:tcW w:w="1170" w:type="dxa"/>
          </w:tcPr>
          <w:p w14:paraId="756698C9" w14:textId="77777777" w:rsidR="00B074FE" w:rsidRPr="00FC25A2" w:rsidRDefault="00B074FE" w:rsidP="00994DCB">
            <w:pPr>
              <w:rPr>
                <w:rFonts w:ascii="바탕체" w:eastAsia="바탕체" w:hAnsi="바탕체"/>
                <w:i/>
                <w:iCs/>
                <w:sz w:val="20"/>
                <w:szCs w:val="20"/>
              </w:rPr>
            </w:pPr>
          </w:p>
        </w:tc>
        <w:tc>
          <w:tcPr>
            <w:tcW w:w="1253" w:type="dxa"/>
            <w:vAlign w:val="center"/>
          </w:tcPr>
          <w:p w14:paraId="7C006096" w14:textId="763B8CDE" w:rsidR="00B074FE" w:rsidRPr="00FC25A2" w:rsidRDefault="00B074FE" w:rsidP="00B074FE">
            <w:pPr>
              <w:jc w:val="center"/>
              <w:rPr>
                <w:rFonts w:ascii="바탕체" w:eastAsia="바탕체" w:hAnsi="바탕체"/>
                <w:sz w:val="20"/>
                <w:szCs w:val="20"/>
              </w:rPr>
            </w:pPr>
            <w:r w:rsidRPr="00FC25A2">
              <w:rPr>
                <w:rFonts w:ascii="바탕체" w:eastAsia="바탕체" w:hAnsi="바탕체"/>
                <w:sz w:val="20"/>
                <w:szCs w:val="20"/>
              </w:rPr>
              <w:t>(</w:t>
            </w:r>
            <w:r w:rsidR="00285EFB">
              <w:rPr>
                <w:rFonts w:ascii="바탕체" w:eastAsia="바탕체" w:hAnsi="바탕체" w:hint="eastAsia"/>
                <w:sz w:val="20"/>
                <w:szCs w:val="20"/>
              </w:rPr>
              <w:t>0.74</w:t>
            </w:r>
            <w:r w:rsidRPr="00FC25A2">
              <w:rPr>
                <w:rFonts w:ascii="바탕체" w:eastAsia="바탕체" w:hAnsi="바탕체"/>
                <w:sz w:val="20"/>
                <w:szCs w:val="20"/>
              </w:rPr>
              <w:t>)</w:t>
            </w:r>
          </w:p>
        </w:tc>
        <w:tc>
          <w:tcPr>
            <w:tcW w:w="1210" w:type="dxa"/>
            <w:vAlign w:val="center"/>
          </w:tcPr>
          <w:p w14:paraId="35864737" w14:textId="6343BBED" w:rsidR="00B074FE" w:rsidRPr="00FC25A2" w:rsidRDefault="00B074FE" w:rsidP="00B074FE">
            <w:pPr>
              <w:jc w:val="center"/>
              <w:rPr>
                <w:rFonts w:ascii="바탕체" w:eastAsia="바탕체" w:hAnsi="바탕체"/>
                <w:sz w:val="20"/>
                <w:szCs w:val="20"/>
              </w:rPr>
            </w:pPr>
            <w:r w:rsidRPr="00FC25A2">
              <w:rPr>
                <w:rFonts w:ascii="바탕체" w:eastAsia="바탕체" w:hAnsi="바탕체"/>
                <w:sz w:val="20"/>
                <w:szCs w:val="20"/>
              </w:rPr>
              <w:t>(</w:t>
            </w:r>
            <w:r w:rsidR="00285EFB">
              <w:rPr>
                <w:rFonts w:ascii="바탕체" w:eastAsia="바탕체" w:hAnsi="바탕체" w:hint="eastAsia"/>
                <w:sz w:val="20"/>
                <w:szCs w:val="20"/>
              </w:rPr>
              <w:t>-10.55</w:t>
            </w:r>
            <w:r w:rsidRPr="00FC25A2">
              <w:rPr>
                <w:rFonts w:ascii="바탕체" w:eastAsia="바탕체" w:hAnsi="바탕체"/>
                <w:sz w:val="20"/>
                <w:szCs w:val="20"/>
              </w:rPr>
              <w:t>)</w:t>
            </w:r>
          </w:p>
        </w:tc>
        <w:tc>
          <w:tcPr>
            <w:tcW w:w="1210" w:type="dxa"/>
            <w:vAlign w:val="center"/>
          </w:tcPr>
          <w:p w14:paraId="7B66D208" w14:textId="77777777" w:rsidR="00B074FE" w:rsidRPr="00FC25A2" w:rsidRDefault="00B074FE" w:rsidP="00B074FE">
            <w:pPr>
              <w:jc w:val="center"/>
              <w:rPr>
                <w:rFonts w:ascii="바탕체" w:eastAsia="바탕체" w:hAnsi="바탕체"/>
                <w:sz w:val="20"/>
                <w:szCs w:val="20"/>
              </w:rPr>
            </w:pPr>
          </w:p>
        </w:tc>
        <w:tc>
          <w:tcPr>
            <w:tcW w:w="1210" w:type="dxa"/>
            <w:vAlign w:val="center"/>
          </w:tcPr>
          <w:p w14:paraId="329480EE" w14:textId="12BEBF69" w:rsidR="00B074FE" w:rsidRPr="00FC25A2" w:rsidRDefault="00B074FE" w:rsidP="00B074FE">
            <w:pPr>
              <w:jc w:val="center"/>
              <w:rPr>
                <w:rFonts w:ascii="바탕체" w:eastAsia="바탕체" w:hAnsi="바탕체"/>
                <w:sz w:val="20"/>
                <w:szCs w:val="20"/>
              </w:rPr>
            </w:pPr>
            <w:r w:rsidRPr="00FC25A2">
              <w:rPr>
                <w:rFonts w:ascii="바탕체" w:eastAsia="바탕체" w:hAnsi="바탕체"/>
                <w:sz w:val="20"/>
                <w:szCs w:val="20"/>
              </w:rPr>
              <w:t>(</w:t>
            </w:r>
            <w:r w:rsidR="00285EFB">
              <w:rPr>
                <w:rFonts w:ascii="바탕체" w:eastAsia="바탕체" w:hAnsi="바탕체" w:hint="eastAsia"/>
                <w:sz w:val="20"/>
                <w:szCs w:val="20"/>
              </w:rPr>
              <w:t>-0.51</w:t>
            </w:r>
            <w:r w:rsidRPr="00FC25A2">
              <w:rPr>
                <w:rFonts w:ascii="바탕체" w:eastAsia="바탕체" w:hAnsi="바탕체"/>
                <w:sz w:val="20"/>
                <w:szCs w:val="20"/>
              </w:rPr>
              <w:t>)</w:t>
            </w:r>
          </w:p>
        </w:tc>
        <w:tc>
          <w:tcPr>
            <w:tcW w:w="1210" w:type="dxa"/>
            <w:vAlign w:val="center"/>
          </w:tcPr>
          <w:p w14:paraId="06230667" w14:textId="2BF24C8E" w:rsidR="00B074FE" w:rsidRPr="00FC25A2" w:rsidRDefault="00B074FE" w:rsidP="00B074FE">
            <w:pPr>
              <w:jc w:val="center"/>
              <w:rPr>
                <w:rFonts w:ascii="바탕체" w:eastAsia="바탕체" w:hAnsi="바탕체"/>
                <w:sz w:val="20"/>
                <w:szCs w:val="20"/>
              </w:rPr>
            </w:pPr>
            <w:r w:rsidRPr="00FC25A2">
              <w:rPr>
                <w:rFonts w:ascii="바탕체" w:eastAsia="바탕체" w:hAnsi="바탕체"/>
                <w:sz w:val="20"/>
                <w:szCs w:val="20"/>
              </w:rPr>
              <w:t>(</w:t>
            </w:r>
            <w:r w:rsidR="00285EFB">
              <w:rPr>
                <w:rFonts w:ascii="바탕체" w:eastAsia="바탕체" w:hAnsi="바탕체" w:hint="eastAsia"/>
                <w:sz w:val="20"/>
                <w:szCs w:val="20"/>
              </w:rPr>
              <w:t>0.68</w:t>
            </w:r>
            <w:r w:rsidRPr="00FC25A2">
              <w:rPr>
                <w:rFonts w:ascii="바탕체" w:eastAsia="바탕체" w:hAnsi="바탕체"/>
                <w:sz w:val="20"/>
                <w:szCs w:val="20"/>
              </w:rPr>
              <w:t>)</w:t>
            </w:r>
          </w:p>
        </w:tc>
        <w:tc>
          <w:tcPr>
            <w:tcW w:w="1231" w:type="dxa"/>
            <w:vAlign w:val="center"/>
          </w:tcPr>
          <w:p w14:paraId="08B94C07" w14:textId="77777777" w:rsidR="00B074FE" w:rsidRPr="00FC25A2" w:rsidRDefault="00B074FE" w:rsidP="00B074FE">
            <w:pPr>
              <w:jc w:val="center"/>
              <w:rPr>
                <w:rFonts w:ascii="바탕체" w:eastAsia="바탕체" w:hAnsi="바탕체"/>
                <w:sz w:val="20"/>
                <w:szCs w:val="20"/>
              </w:rPr>
            </w:pPr>
          </w:p>
        </w:tc>
      </w:tr>
      <w:tr w:rsidR="00B074FE" w:rsidRPr="00FC25A2" w14:paraId="006AE198" w14:textId="77777777" w:rsidTr="00BF4BB5">
        <w:tc>
          <w:tcPr>
            <w:tcW w:w="1170" w:type="dxa"/>
          </w:tcPr>
          <w:p w14:paraId="54083EC8" w14:textId="77777777" w:rsidR="00B074FE" w:rsidRPr="00FC25A2" w:rsidRDefault="00B074FE" w:rsidP="00994DCB">
            <w:pPr>
              <w:rPr>
                <w:rFonts w:ascii="바탕체" w:eastAsia="바탕체" w:hAnsi="바탕체"/>
                <w:i/>
                <w:iCs/>
                <w:sz w:val="20"/>
                <w:szCs w:val="20"/>
              </w:rPr>
            </w:pPr>
            <w:r w:rsidRPr="00FC25A2">
              <w:rPr>
                <w:rFonts w:ascii="바탕체" w:eastAsia="바탕체" w:hAnsi="바탕체"/>
                <w:i/>
                <w:iCs/>
                <w:sz w:val="20"/>
                <w:szCs w:val="20"/>
              </w:rPr>
              <w:t>HML</w:t>
            </w:r>
          </w:p>
        </w:tc>
        <w:tc>
          <w:tcPr>
            <w:tcW w:w="1253" w:type="dxa"/>
            <w:vAlign w:val="center"/>
          </w:tcPr>
          <w:p w14:paraId="5B5D5AE4" w14:textId="7A21713A" w:rsidR="00B074FE" w:rsidRPr="00FC25A2" w:rsidRDefault="00B074FE" w:rsidP="00B074FE">
            <w:pPr>
              <w:jc w:val="center"/>
              <w:rPr>
                <w:rFonts w:ascii="바탕체" w:eastAsia="바탕체" w:hAnsi="바탕체"/>
                <w:sz w:val="20"/>
                <w:szCs w:val="20"/>
              </w:rPr>
            </w:pPr>
            <w:r w:rsidRPr="00FC25A2">
              <w:rPr>
                <w:rFonts w:ascii="바탕체" w:eastAsia="바탕체" w:hAnsi="바탕체"/>
                <w:sz w:val="20"/>
                <w:szCs w:val="20"/>
              </w:rPr>
              <w:t>0.0</w:t>
            </w:r>
            <w:r w:rsidRPr="00FC25A2">
              <w:rPr>
                <w:rFonts w:ascii="바탕체" w:eastAsia="바탕체" w:hAnsi="바탕체" w:hint="eastAsia"/>
                <w:sz w:val="20"/>
                <w:szCs w:val="20"/>
              </w:rPr>
              <w:t>0</w:t>
            </w:r>
            <w:r w:rsidR="001146D2">
              <w:rPr>
                <w:rFonts w:ascii="바탕체" w:eastAsia="바탕체" w:hAnsi="바탕체" w:hint="eastAsia"/>
                <w:sz w:val="20"/>
                <w:szCs w:val="20"/>
              </w:rPr>
              <w:t>2</w:t>
            </w:r>
          </w:p>
        </w:tc>
        <w:tc>
          <w:tcPr>
            <w:tcW w:w="1210" w:type="dxa"/>
            <w:vAlign w:val="center"/>
          </w:tcPr>
          <w:p w14:paraId="2774CDAC" w14:textId="1DF3C1CA" w:rsidR="00B074FE" w:rsidRPr="00FC25A2" w:rsidRDefault="001146D2" w:rsidP="00B074FE">
            <w:pPr>
              <w:jc w:val="center"/>
              <w:rPr>
                <w:rFonts w:ascii="바탕체" w:eastAsia="바탕체" w:hAnsi="바탕체"/>
                <w:sz w:val="20"/>
                <w:szCs w:val="20"/>
              </w:rPr>
            </w:pPr>
            <w:r>
              <w:rPr>
                <w:rFonts w:ascii="바탕체" w:eastAsia="바탕체" w:hAnsi="바탕체" w:hint="eastAsia"/>
                <w:sz w:val="20"/>
                <w:szCs w:val="20"/>
              </w:rPr>
              <w:t>-0.139</w:t>
            </w:r>
          </w:p>
        </w:tc>
        <w:tc>
          <w:tcPr>
            <w:tcW w:w="1210" w:type="dxa"/>
            <w:vAlign w:val="center"/>
          </w:tcPr>
          <w:p w14:paraId="47030817" w14:textId="4A26879A" w:rsidR="00B074FE" w:rsidRPr="00FC25A2" w:rsidRDefault="001146D2" w:rsidP="00B074FE">
            <w:pPr>
              <w:jc w:val="center"/>
              <w:rPr>
                <w:rFonts w:ascii="바탕체" w:eastAsia="바탕체" w:hAnsi="바탕체"/>
                <w:sz w:val="20"/>
                <w:szCs w:val="20"/>
              </w:rPr>
            </w:pPr>
            <w:r>
              <w:rPr>
                <w:rFonts w:ascii="바탕체" w:eastAsia="바탕체" w:hAnsi="바탕체" w:hint="eastAsia"/>
                <w:sz w:val="20"/>
                <w:szCs w:val="20"/>
              </w:rPr>
              <w:t>-0.053</w:t>
            </w:r>
          </w:p>
        </w:tc>
        <w:tc>
          <w:tcPr>
            <w:tcW w:w="1210" w:type="dxa"/>
            <w:vAlign w:val="center"/>
          </w:tcPr>
          <w:p w14:paraId="5A5A3491" w14:textId="77777777" w:rsidR="00B074FE" w:rsidRPr="00FC25A2" w:rsidRDefault="00B074FE" w:rsidP="00B074FE">
            <w:pPr>
              <w:jc w:val="center"/>
              <w:rPr>
                <w:rFonts w:ascii="바탕체" w:eastAsia="바탕체" w:hAnsi="바탕체"/>
                <w:sz w:val="20"/>
                <w:szCs w:val="20"/>
              </w:rPr>
            </w:pPr>
          </w:p>
        </w:tc>
        <w:tc>
          <w:tcPr>
            <w:tcW w:w="1210" w:type="dxa"/>
            <w:vAlign w:val="center"/>
          </w:tcPr>
          <w:p w14:paraId="519F9330" w14:textId="63691243" w:rsidR="00B074FE" w:rsidRPr="00FC25A2" w:rsidRDefault="001146D2" w:rsidP="00B074FE">
            <w:pPr>
              <w:jc w:val="center"/>
              <w:rPr>
                <w:rFonts w:ascii="바탕체" w:eastAsia="바탕체" w:hAnsi="바탕체"/>
                <w:sz w:val="20"/>
                <w:szCs w:val="20"/>
              </w:rPr>
            </w:pPr>
            <w:r>
              <w:rPr>
                <w:rFonts w:ascii="바탕체" w:eastAsia="바탕체" w:hAnsi="바탕체" w:hint="eastAsia"/>
                <w:sz w:val="20"/>
                <w:szCs w:val="20"/>
              </w:rPr>
              <w:t>-0.110</w:t>
            </w:r>
          </w:p>
        </w:tc>
        <w:tc>
          <w:tcPr>
            <w:tcW w:w="1231" w:type="dxa"/>
            <w:vAlign w:val="center"/>
          </w:tcPr>
          <w:p w14:paraId="71DE8395" w14:textId="30E74867" w:rsidR="00B074FE" w:rsidRPr="00FC25A2" w:rsidRDefault="001146D2" w:rsidP="00B074FE">
            <w:pPr>
              <w:jc w:val="center"/>
              <w:rPr>
                <w:rFonts w:ascii="바탕체" w:eastAsia="바탕체" w:hAnsi="바탕체"/>
                <w:sz w:val="20"/>
                <w:szCs w:val="20"/>
              </w:rPr>
            </w:pPr>
            <w:r>
              <w:rPr>
                <w:rFonts w:ascii="바탕체" w:eastAsia="바탕체" w:hAnsi="바탕체" w:hint="eastAsia"/>
                <w:sz w:val="20"/>
                <w:szCs w:val="20"/>
              </w:rPr>
              <w:t>0.029</w:t>
            </w:r>
          </w:p>
        </w:tc>
      </w:tr>
      <w:tr w:rsidR="00B074FE" w:rsidRPr="00FC25A2" w14:paraId="5BEA01E9" w14:textId="77777777" w:rsidTr="00BF4BB5">
        <w:tc>
          <w:tcPr>
            <w:tcW w:w="1170" w:type="dxa"/>
          </w:tcPr>
          <w:p w14:paraId="1F5D3E71" w14:textId="77777777" w:rsidR="00B074FE" w:rsidRPr="00FC25A2" w:rsidRDefault="00B074FE" w:rsidP="00994DCB">
            <w:pPr>
              <w:rPr>
                <w:rFonts w:ascii="바탕체" w:eastAsia="바탕체" w:hAnsi="바탕체"/>
                <w:i/>
                <w:iCs/>
                <w:sz w:val="20"/>
                <w:szCs w:val="20"/>
              </w:rPr>
            </w:pPr>
          </w:p>
        </w:tc>
        <w:tc>
          <w:tcPr>
            <w:tcW w:w="1253" w:type="dxa"/>
            <w:vAlign w:val="center"/>
          </w:tcPr>
          <w:p w14:paraId="57312DB2" w14:textId="74E8AB1E" w:rsidR="00B074FE" w:rsidRPr="00FC25A2" w:rsidRDefault="00B074FE" w:rsidP="00B074FE">
            <w:pPr>
              <w:jc w:val="center"/>
              <w:rPr>
                <w:rFonts w:ascii="바탕체" w:eastAsia="바탕체" w:hAnsi="바탕체"/>
                <w:sz w:val="20"/>
                <w:szCs w:val="20"/>
              </w:rPr>
            </w:pPr>
            <w:r w:rsidRPr="00FC25A2">
              <w:rPr>
                <w:rFonts w:ascii="바탕체" w:eastAsia="바탕체" w:hAnsi="바탕체"/>
                <w:sz w:val="20"/>
                <w:szCs w:val="20"/>
              </w:rPr>
              <w:t>(</w:t>
            </w:r>
            <w:r w:rsidR="001146D2">
              <w:rPr>
                <w:rFonts w:ascii="바탕체" w:eastAsia="바탕체" w:hAnsi="바탕체" w:hint="eastAsia"/>
                <w:sz w:val="20"/>
                <w:szCs w:val="20"/>
              </w:rPr>
              <w:t>0.79</w:t>
            </w:r>
            <w:r w:rsidRPr="00FC25A2">
              <w:rPr>
                <w:rFonts w:ascii="바탕체" w:eastAsia="바탕체" w:hAnsi="바탕체"/>
                <w:sz w:val="20"/>
                <w:szCs w:val="20"/>
              </w:rPr>
              <w:t>)</w:t>
            </w:r>
          </w:p>
        </w:tc>
        <w:tc>
          <w:tcPr>
            <w:tcW w:w="1210" w:type="dxa"/>
            <w:vAlign w:val="center"/>
          </w:tcPr>
          <w:p w14:paraId="14B2F74C" w14:textId="07B86CA0" w:rsidR="00B074FE" w:rsidRPr="00FC25A2" w:rsidRDefault="00B074FE" w:rsidP="00B074FE">
            <w:pPr>
              <w:jc w:val="center"/>
              <w:rPr>
                <w:rFonts w:ascii="바탕체" w:eastAsia="바탕체" w:hAnsi="바탕체"/>
                <w:sz w:val="20"/>
                <w:szCs w:val="20"/>
              </w:rPr>
            </w:pPr>
            <w:r w:rsidRPr="00FC25A2">
              <w:rPr>
                <w:rFonts w:ascii="바탕체" w:eastAsia="바탕체" w:hAnsi="바탕체"/>
                <w:sz w:val="20"/>
                <w:szCs w:val="20"/>
              </w:rPr>
              <w:t>(</w:t>
            </w:r>
            <w:r w:rsidR="001146D2">
              <w:rPr>
                <w:rFonts w:ascii="바탕체" w:eastAsia="바탕체" w:hAnsi="바탕체" w:hint="eastAsia"/>
                <w:sz w:val="20"/>
                <w:szCs w:val="20"/>
              </w:rPr>
              <w:t>-1.36</w:t>
            </w:r>
            <w:r w:rsidRPr="00FC25A2">
              <w:rPr>
                <w:rFonts w:ascii="바탕체" w:eastAsia="바탕체" w:hAnsi="바탕체"/>
                <w:sz w:val="20"/>
                <w:szCs w:val="20"/>
              </w:rPr>
              <w:t>)</w:t>
            </w:r>
          </w:p>
        </w:tc>
        <w:tc>
          <w:tcPr>
            <w:tcW w:w="1210" w:type="dxa"/>
            <w:vAlign w:val="center"/>
          </w:tcPr>
          <w:p w14:paraId="30C5D083" w14:textId="614DA545" w:rsidR="00B074FE" w:rsidRPr="00FC25A2" w:rsidRDefault="00B074FE" w:rsidP="00B074FE">
            <w:pPr>
              <w:jc w:val="center"/>
              <w:rPr>
                <w:rFonts w:ascii="바탕체" w:eastAsia="바탕체" w:hAnsi="바탕체"/>
                <w:sz w:val="20"/>
                <w:szCs w:val="20"/>
              </w:rPr>
            </w:pPr>
            <w:r w:rsidRPr="00FC25A2">
              <w:rPr>
                <w:rFonts w:ascii="바탕체" w:eastAsia="바탕체" w:hAnsi="바탕체"/>
                <w:sz w:val="20"/>
                <w:szCs w:val="20"/>
              </w:rPr>
              <w:t>(</w:t>
            </w:r>
            <w:r w:rsidR="001146D2">
              <w:rPr>
                <w:rFonts w:ascii="바탕체" w:eastAsia="바탕체" w:hAnsi="바탕체" w:hint="eastAsia"/>
                <w:sz w:val="20"/>
                <w:szCs w:val="20"/>
              </w:rPr>
              <w:t>-0.52</w:t>
            </w:r>
            <w:r w:rsidRPr="00FC25A2">
              <w:rPr>
                <w:rFonts w:ascii="바탕체" w:eastAsia="바탕체" w:hAnsi="바탕체"/>
                <w:sz w:val="20"/>
                <w:szCs w:val="20"/>
              </w:rPr>
              <w:t>)</w:t>
            </w:r>
          </w:p>
        </w:tc>
        <w:tc>
          <w:tcPr>
            <w:tcW w:w="1210" w:type="dxa"/>
            <w:vAlign w:val="center"/>
          </w:tcPr>
          <w:p w14:paraId="2FDD0A62" w14:textId="77777777" w:rsidR="00B074FE" w:rsidRPr="00FC25A2" w:rsidRDefault="00B074FE" w:rsidP="00B074FE">
            <w:pPr>
              <w:jc w:val="center"/>
              <w:rPr>
                <w:rFonts w:ascii="바탕체" w:eastAsia="바탕체" w:hAnsi="바탕체"/>
                <w:sz w:val="20"/>
                <w:szCs w:val="20"/>
              </w:rPr>
            </w:pPr>
          </w:p>
        </w:tc>
        <w:tc>
          <w:tcPr>
            <w:tcW w:w="1210" w:type="dxa"/>
            <w:vAlign w:val="center"/>
          </w:tcPr>
          <w:p w14:paraId="4DE40E71" w14:textId="3F884B0F" w:rsidR="00B074FE" w:rsidRPr="00FC25A2" w:rsidRDefault="00B074FE" w:rsidP="00B074FE">
            <w:pPr>
              <w:jc w:val="center"/>
              <w:rPr>
                <w:rFonts w:ascii="바탕체" w:eastAsia="바탕체" w:hAnsi="바탕체"/>
                <w:sz w:val="20"/>
                <w:szCs w:val="20"/>
              </w:rPr>
            </w:pPr>
            <w:r w:rsidRPr="00FC25A2">
              <w:rPr>
                <w:rFonts w:ascii="바탕체" w:eastAsia="바탕체" w:hAnsi="바탕체"/>
                <w:sz w:val="20"/>
                <w:szCs w:val="20"/>
              </w:rPr>
              <w:t>(</w:t>
            </w:r>
            <w:r w:rsidR="001146D2">
              <w:rPr>
                <w:rFonts w:ascii="바탕체" w:eastAsia="바탕체" w:hAnsi="바탕체" w:hint="eastAsia"/>
                <w:sz w:val="20"/>
                <w:szCs w:val="20"/>
              </w:rPr>
              <w:t>-1.21</w:t>
            </w:r>
            <w:r w:rsidRPr="00FC25A2">
              <w:rPr>
                <w:rFonts w:ascii="바탕체" w:eastAsia="바탕체" w:hAnsi="바탕체"/>
                <w:sz w:val="20"/>
                <w:szCs w:val="20"/>
              </w:rPr>
              <w:t>)</w:t>
            </w:r>
          </w:p>
        </w:tc>
        <w:tc>
          <w:tcPr>
            <w:tcW w:w="1231" w:type="dxa"/>
            <w:vAlign w:val="center"/>
          </w:tcPr>
          <w:p w14:paraId="410AF1C6" w14:textId="77777777" w:rsidR="00B074FE" w:rsidRPr="00FC25A2" w:rsidRDefault="00B074FE" w:rsidP="00B074FE">
            <w:pPr>
              <w:jc w:val="center"/>
              <w:rPr>
                <w:rFonts w:ascii="바탕체" w:eastAsia="바탕체" w:hAnsi="바탕체"/>
                <w:sz w:val="20"/>
                <w:szCs w:val="20"/>
              </w:rPr>
            </w:pPr>
          </w:p>
        </w:tc>
      </w:tr>
      <w:tr w:rsidR="00B074FE" w:rsidRPr="00FC25A2" w14:paraId="33EDD1CF" w14:textId="77777777" w:rsidTr="00BF4BB5">
        <w:tc>
          <w:tcPr>
            <w:tcW w:w="1170" w:type="dxa"/>
          </w:tcPr>
          <w:p w14:paraId="3B581E56" w14:textId="77777777" w:rsidR="00B074FE" w:rsidRPr="00FC25A2" w:rsidRDefault="00B074FE" w:rsidP="00994DCB">
            <w:pPr>
              <w:rPr>
                <w:rFonts w:ascii="바탕체" w:eastAsia="바탕체" w:hAnsi="바탕체"/>
                <w:i/>
                <w:iCs/>
                <w:sz w:val="20"/>
                <w:szCs w:val="20"/>
              </w:rPr>
            </w:pPr>
            <w:r w:rsidRPr="00FC25A2">
              <w:rPr>
                <w:rFonts w:ascii="바탕체" w:eastAsia="바탕체" w:hAnsi="바탕체"/>
                <w:i/>
                <w:iCs/>
                <w:sz w:val="20"/>
                <w:szCs w:val="20"/>
              </w:rPr>
              <w:t>MKTRF</w:t>
            </w:r>
          </w:p>
        </w:tc>
        <w:tc>
          <w:tcPr>
            <w:tcW w:w="1253" w:type="dxa"/>
            <w:vAlign w:val="center"/>
          </w:tcPr>
          <w:p w14:paraId="3E90A927" w14:textId="18471FB7" w:rsidR="00B074FE" w:rsidRPr="00FC25A2" w:rsidRDefault="00B074FE" w:rsidP="00B074FE">
            <w:pPr>
              <w:jc w:val="center"/>
              <w:rPr>
                <w:rFonts w:ascii="바탕체" w:eastAsia="바탕체" w:hAnsi="바탕체"/>
                <w:sz w:val="20"/>
                <w:szCs w:val="20"/>
              </w:rPr>
            </w:pPr>
            <w:r w:rsidRPr="00FC25A2">
              <w:rPr>
                <w:rFonts w:ascii="바탕체" w:eastAsia="바탕체" w:hAnsi="바탕체"/>
                <w:sz w:val="20"/>
                <w:szCs w:val="20"/>
              </w:rPr>
              <w:t>-0.0</w:t>
            </w:r>
            <w:r w:rsidR="0059236B">
              <w:rPr>
                <w:rFonts w:ascii="바탕체" w:eastAsia="바탕체" w:hAnsi="바탕체" w:hint="eastAsia"/>
                <w:sz w:val="20"/>
                <w:szCs w:val="20"/>
              </w:rPr>
              <w:t>04</w:t>
            </w:r>
          </w:p>
        </w:tc>
        <w:tc>
          <w:tcPr>
            <w:tcW w:w="1210" w:type="dxa"/>
            <w:vAlign w:val="center"/>
          </w:tcPr>
          <w:p w14:paraId="4EB603D3" w14:textId="49DA813C" w:rsidR="00B074FE" w:rsidRPr="00FC25A2" w:rsidRDefault="0059236B" w:rsidP="00B074FE">
            <w:pPr>
              <w:jc w:val="center"/>
              <w:rPr>
                <w:rFonts w:ascii="바탕체" w:eastAsia="바탕체" w:hAnsi="바탕체"/>
                <w:sz w:val="20"/>
                <w:szCs w:val="20"/>
              </w:rPr>
            </w:pPr>
            <w:r>
              <w:rPr>
                <w:rFonts w:ascii="바탕체" w:eastAsia="바탕체" w:hAnsi="바탕체" w:hint="eastAsia"/>
                <w:sz w:val="20"/>
                <w:szCs w:val="20"/>
              </w:rPr>
              <w:t>-0.153</w:t>
            </w:r>
          </w:p>
        </w:tc>
        <w:tc>
          <w:tcPr>
            <w:tcW w:w="1210" w:type="dxa"/>
            <w:vAlign w:val="center"/>
          </w:tcPr>
          <w:p w14:paraId="37BD9A82" w14:textId="1593C36A" w:rsidR="00B074FE" w:rsidRPr="00FC25A2" w:rsidRDefault="0059236B" w:rsidP="00B074FE">
            <w:pPr>
              <w:jc w:val="center"/>
              <w:rPr>
                <w:rFonts w:ascii="바탕체" w:eastAsia="바탕체" w:hAnsi="바탕체"/>
                <w:sz w:val="20"/>
                <w:szCs w:val="20"/>
              </w:rPr>
            </w:pPr>
            <w:r>
              <w:rPr>
                <w:rFonts w:ascii="바탕체" w:eastAsia="바탕체" w:hAnsi="바탕체" w:hint="eastAsia"/>
                <w:sz w:val="20"/>
                <w:szCs w:val="20"/>
              </w:rPr>
              <w:t>0.093</w:t>
            </w:r>
          </w:p>
        </w:tc>
        <w:tc>
          <w:tcPr>
            <w:tcW w:w="1210" w:type="dxa"/>
            <w:vAlign w:val="center"/>
          </w:tcPr>
          <w:p w14:paraId="7FDD336E" w14:textId="6560D9A8" w:rsidR="00B074FE" w:rsidRPr="00FC25A2" w:rsidRDefault="0059236B" w:rsidP="00B074FE">
            <w:pPr>
              <w:jc w:val="center"/>
              <w:rPr>
                <w:rFonts w:ascii="바탕체" w:eastAsia="바탕체" w:hAnsi="바탕체"/>
                <w:sz w:val="20"/>
                <w:szCs w:val="20"/>
              </w:rPr>
            </w:pPr>
            <w:r>
              <w:rPr>
                <w:rFonts w:ascii="바탕체" w:eastAsia="바탕체" w:hAnsi="바탕체" w:hint="eastAsia"/>
                <w:sz w:val="20"/>
                <w:szCs w:val="20"/>
              </w:rPr>
              <w:t>-0.166</w:t>
            </w:r>
          </w:p>
        </w:tc>
        <w:tc>
          <w:tcPr>
            <w:tcW w:w="1210" w:type="dxa"/>
            <w:vAlign w:val="center"/>
          </w:tcPr>
          <w:p w14:paraId="640B0ABB" w14:textId="77777777" w:rsidR="00B074FE" w:rsidRPr="00FC25A2" w:rsidRDefault="00B074FE" w:rsidP="00B074FE">
            <w:pPr>
              <w:jc w:val="center"/>
              <w:rPr>
                <w:rFonts w:ascii="바탕체" w:eastAsia="바탕체" w:hAnsi="바탕체"/>
                <w:sz w:val="20"/>
                <w:szCs w:val="20"/>
              </w:rPr>
            </w:pPr>
          </w:p>
        </w:tc>
        <w:tc>
          <w:tcPr>
            <w:tcW w:w="1231" w:type="dxa"/>
            <w:vAlign w:val="center"/>
          </w:tcPr>
          <w:p w14:paraId="16A786DF" w14:textId="1E67944A" w:rsidR="00B074FE" w:rsidRPr="00FC25A2" w:rsidRDefault="0059236B" w:rsidP="00B074FE">
            <w:pPr>
              <w:jc w:val="center"/>
              <w:rPr>
                <w:rFonts w:ascii="바탕체" w:eastAsia="바탕체" w:hAnsi="바탕체"/>
                <w:sz w:val="20"/>
                <w:szCs w:val="20"/>
              </w:rPr>
            </w:pPr>
            <w:r>
              <w:rPr>
                <w:rFonts w:ascii="바탕체" w:eastAsia="바탕체" w:hAnsi="바탕체" w:hint="eastAsia"/>
                <w:sz w:val="20"/>
                <w:szCs w:val="20"/>
              </w:rPr>
              <w:t>0.049</w:t>
            </w:r>
          </w:p>
        </w:tc>
      </w:tr>
      <w:tr w:rsidR="00B074FE" w:rsidRPr="00FC25A2" w14:paraId="51D2F246" w14:textId="77777777" w:rsidTr="00BF4BB5">
        <w:tc>
          <w:tcPr>
            <w:tcW w:w="1170" w:type="dxa"/>
            <w:tcBorders>
              <w:bottom w:val="single" w:sz="4" w:space="0" w:color="auto"/>
            </w:tcBorders>
          </w:tcPr>
          <w:p w14:paraId="359B533D" w14:textId="77777777" w:rsidR="00B074FE" w:rsidRPr="00FC25A2" w:rsidRDefault="00B074FE" w:rsidP="00994DCB">
            <w:pPr>
              <w:rPr>
                <w:rFonts w:ascii="바탕체" w:eastAsia="바탕체" w:hAnsi="바탕체"/>
                <w:i/>
                <w:iCs/>
                <w:sz w:val="20"/>
                <w:szCs w:val="20"/>
              </w:rPr>
            </w:pPr>
          </w:p>
        </w:tc>
        <w:tc>
          <w:tcPr>
            <w:tcW w:w="1253" w:type="dxa"/>
            <w:tcBorders>
              <w:bottom w:val="single" w:sz="4" w:space="0" w:color="auto"/>
            </w:tcBorders>
            <w:vAlign w:val="center"/>
          </w:tcPr>
          <w:p w14:paraId="22D51BDC" w14:textId="2907AB4A" w:rsidR="00B074FE" w:rsidRPr="00FC25A2" w:rsidRDefault="00E1207D" w:rsidP="00B074FE">
            <w:pPr>
              <w:jc w:val="center"/>
              <w:rPr>
                <w:rFonts w:ascii="바탕체" w:eastAsia="바탕체" w:hAnsi="바탕체"/>
                <w:sz w:val="20"/>
                <w:szCs w:val="20"/>
              </w:rPr>
            </w:pPr>
            <w:r w:rsidRPr="00FC25A2">
              <w:rPr>
                <w:rFonts w:ascii="바탕체" w:eastAsia="바탕체" w:hAnsi="바탕체" w:hint="eastAsia"/>
                <w:sz w:val="20"/>
                <w:szCs w:val="20"/>
              </w:rPr>
              <w:t>(-1.</w:t>
            </w:r>
            <w:r w:rsidR="0059236B">
              <w:rPr>
                <w:rFonts w:ascii="바탕체" w:eastAsia="바탕체" w:hAnsi="바탕체" w:hint="eastAsia"/>
                <w:sz w:val="20"/>
                <w:szCs w:val="20"/>
              </w:rPr>
              <w:t>10</w:t>
            </w:r>
            <w:r w:rsidRPr="00FC25A2">
              <w:rPr>
                <w:rFonts w:ascii="바탕체" w:eastAsia="바탕체" w:hAnsi="바탕체" w:hint="eastAsia"/>
                <w:sz w:val="20"/>
                <w:szCs w:val="20"/>
              </w:rPr>
              <w:t>)</w:t>
            </w:r>
          </w:p>
        </w:tc>
        <w:tc>
          <w:tcPr>
            <w:tcW w:w="1210" w:type="dxa"/>
            <w:tcBorders>
              <w:bottom w:val="single" w:sz="4" w:space="0" w:color="auto"/>
            </w:tcBorders>
            <w:vAlign w:val="center"/>
          </w:tcPr>
          <w:p w14:paraId="649A9273" w14:textId="2E9D8718" w:rsidR="00B074FE" w:rsidRPr="00FC25A2" w:rsidRDefault="00E1207D" w:rsidP="00B074FE">
            <w:pPr>
              <w:jc w:val="center"/>
              <w:rPr>
                <w:rFonts w:ascii="바탕체" w:eastAsia="바탕체" w:hAnsi="바탕체"/>
                <w:sz w:val="20"/>
                <w:szCs w:val="20"/>
              </w:rPr>
            </w:pPr>
            <w:r w:rsidRPr="00FC25A2">
              <w:rPr>
                <w:rFonts w:ascii="바탕체" w:eastAsia="바탕체" w:hAnsi="바탕체" w:hint="eastAsia"/>
                <w:sz w:val="20"/>
                <w:szCs w:val="20"/>
              </w:rPr>
              <w:t>(</w:t>
            </w:r>
            <w:r w:rsidR="0059236B">
              <w:rPr>
                <w:rFonts w:ascii="바탕체" w:eastAsia="바탕체" w:hAnsi="바탕체" w:hint="eastAsia"/>
                <w:sz w:val="20"/>
                <w:szCs w:val="20"/>
              </w:rPr>
              <w:t>-1.26</w:t>
            </w:r>
            <w:r w:rsidRPr="00FC25A2">
              <w:rPr>
                <w:rFonts w:ascii="바탕체" w:eastAsia="바탕체" w:hAnsi="바탕체" w:hint="eastAsia"/>
                <w:sz w:val="20"/>
                <w:szCs w:val="20"/>
              </w:rPr>
              <w:t>)</w:t>
            </w:r>
          </w:p>
        </w:tc>
        <w:tc>
          <w:tcPr>
            <w:tcW w:w="1210" w:type="dxa"/>
            <w:tcBorders>
              <w:bottom w:val="single" w:sz="4" w:space="0" w:color="auto"/>
            </w:tcBorders>
            <w:vAlign w:val="center"/>
          </w:tcPr>
          <w:p w14:paraId="18F12337" w14:textId="423E419F" w:rsidR="00B074FE" w:rsidRPr="00FC25A2" w:rsidRDefault="00E1207D" w:rsidP="00B074FE">
            <w:pPr>
              <w:jc w:val="center"/>
              <w:rPr>
                <w:rFonts w:ascii="바탕체" w:eastAsia="바탕체" w:hAnsi="바탕체"/>
                <w:sz w:val="20"/>
                <w:szCs w:val="20"/>
              </w:rPr>
            </w:pPr>
            <w:r w:rsidRPr="00FC25A2">
              <w:rPr>
                <w:rFonts w:ascii="바탕체" w:eastAsia="바탕체" w:hAnsi="바탕체" w:hint="eastAsia"/>
                <w:sz w:val="20"/>
                <w:szCs w:val="20"/>
              </w:rPr>
              <w:t>(</w:t>
            </w:r>
            <w:r w:rsidR="0059236B">
              <w:rPr>
                <w:rFonts w:ascii="바탕체" w:eastAsia="바탕체" w:hAnsi="바탕체" w:hint="eastAsia"/>
                <w:sz w:val="20"/>
                <w:szCs w:val="20"/>
              </w:rPr>
              <w:t>0.67</w:t>
            </w:r>
            <w:r w:rsidRPr="00FC25A2">
              <w:rPr>
                <w:rFonts w:ascii="바탕체" w:eastAsia="바탕체" w:hAnsi="바탕체" w:hint="eastAsia"/>
                <w:sz w:val="20"/>
                <w:szCs w:val="20"/>
              </w:rPr>
              <w:t>)</w:t>
            </w:r>
          </w:p>
        </w:tc>
        <w:tc>
          <w:tcPr>
            <w:tcW w:w="1210" w:type="dxa"/>
            <w:tcBorders>
              <w:bottom w:val="single" w:sz="4" w:space="0" w:color="auto"/>
            </w:tcBorders>
            <w:vAlign w:val="center"/>
          </w:tcPr>
          <w:p w14:paraId="75E0BBDC" w14:textId="1C045517" w:rsidR="00B074FE" w:rsidRPr="00FC25A2" w:rsidRDefault="00E1207D" w:rsidP="00B074FE">
            <w:pPr>
              <w:jc w:val="center"/>
              <w:rPr>
                <w:rFonts w:ascii="바탕체" w:eastAsia="바탕체" w:hAnsi="바탕체"/>
                <w:sz w:val="20"/>
                <w:szCs w:val="20"/>
              </w:rPr>
            </w:pPr>
            <w:r w:rsidRPr="00FC25A2">
              <w:rPr>
                <w:rFonts w:ascii="바탕체" w:eastAsia="바탕체" w:hAnsi="바탕체" w:hint="eastAsia"/>
                <w:sz w:val="20"/>
                <w:szCs w:val="20"/>
              </w:rPr>
              <w:t>(</w:t>
            </w:r>
            <w:r w:rsidR="0059236B">
              <w:rPr>
                <w:rFonts w:ascii="바탕체" w:eastAsia="바탕체" w:hAnsi="바탕체" w:hint="eastAsia"/>
                <w:sz w:val="20"/>
                <w:szCs w:val="20"/>
              </w:rPr>
              <w:t>-1.08</w:t>
            </w:r>
            <w:r w:rsidRPr="00FC25A2">
              <w:rPr>
                <w:rFonts w:ascii="바탕체" w:eastAsia="바탕체" w:hAnsi="바탕체" w:hint="eastAsia"/>
                <w:sz w:val="20"/>
                <w:szCs w:val="20"/>
              </w:rPr>
              <w:t>)</w:t>
            </w:r>
          </w:p>
        </w:tc>
        <w:tc>
          <w:tcPr>
            <w:tcW w:w="1210" w:type="dxa"/>
            <w:tcBorders>
              <w:bottom w:val="single" w:sz="4" w:space="0" w:color="auto"/>
            </w:tcBorders>
            <w:vAlign w:val="center"/>
          </w:tcPr>
          <w:p w14:paraId="4993E0AE" w14:textId="77777777" w:rsidR="00B074FE" w:rsidRPr="00FC25A2" w:rsidRDefault="00B074FE" w:rsidP="00B074FE">
            <w:pPr>
              <w:jc w:val="center"/>
              <w:rPr>
                <w:rFonts w:ascii="바탕체" w:eastAsia="바탕체" w:hAnsi="바탕체"/>
                <w:sz w:val="20"/>
                <w:szCs w:val="20"/>
              </w:rPr>
            </w:pPr>
          </w:p>
        </w:tc>
        <w:tc>
          <w:tcPr>
            <w:tcW w:w="1231" w:type="dxa"/>
            <w:tcBorders>
              <w:bottom w:val="single" w:sz="4" w:space="0" w:color="auto"/>
            </w:tcBorders>
            <w:vAlign w:val="center"/>
          </w:tcPr>
          <w:p w14:paraId="491F537E" w14:textId="77777777" w:rsidR="00B074FE" w:rsidRPr="00FC25A2" w:rsidRDefault="00B074FE" w:rsidP="00B074FE">
            <w:pPr>
              <w:jc w:val="center"/>
              <w:rPr>
                <w:rFonts w:ascii="바탕체" w:eastAsia="바탕체" w:hAnsi="바탕체"/>
                <w:sz w:val="20"/>
                <w:szCs w:val="20"/>
              </w:rPr>
            </w:pPr>
          </w:p>
        </w:tc>
      </w:tr>
    </w:tbl>
    <w:p w14:paraId="67731E8A" w14:textId="266A619B" w:rsidR="00146A86" w:rsidRPr="00FC25A2" w:rsidRDefault="00146A86" w:rsidP="00C25C9A">
      <w:pPr>
        <w:spacing w:line="276" w:lineRule="auto"/>
        <w:jc w:val="both"/>
        <w:rPr>
          <w:rFonts w:ascii="바탕체" w:eastAsia="바탕체" w:hAnsi="바탕체" w:cs="Times New Roman"/>
          <w:sz w:val="20"/>
          <w:szCs w:val="22"/>
        </w:rPr>
      </w:pPr>
    </w:p>
    <w:p w14:paraId="770D6670" w14:textId="77777777" w:rsidR="00042A53" w:rsidRPr="00FC25A2" w:rsidRDefault="00042A53" w:rsidP="00C25C9A">
      <w:pPr>
        <w:spacing w:line="276" w:lineRule="auto"/>
        <w:jc w:val="both"/>
        <w:rPr>
          <w:rFonts w:ascii="바탕체" w:eastAsia="바탕체" w:hAnsi="바탕체" w:cs="Times New Roman"/>
          <w:sz w:val="20"/>
          <w:szCs w:val="22"/>
        </w:rPr>
      </w:pPr>
    </w:p>
    <w:p w14:paraId="54F76371" w14:textId="31AEC450" w:rsidR="00042A53" w:rsidRPr="00FC25A2" w:rsidRDefault="00042A53">
      <w:pPr>
        <w:widowControl/>
        <w:wordWrap/>
        <w:autoSpaceDE/>
        <w:autoSpaceDN/>
        <w:rPr>
          <w:rFonts w:ascii="바탕체" w:eastAsia="바탕체" w:hAnsi="바탕체" w:cs="Times New Roman"/>
          <w:sz w:val="20"/>
          <w:szCs w:val="22"/>
        </w:rPr>
      </w:pPr>
      <w:r w:rsidRPr="00FC25A2">
        <w:rPr>
          <w:rFonts w:ascii="바탕체" w:eastAsia="바탕체" w:hAnsi="바탕체" w:cs="Times New Roman"/>
          <w:sz w:val="20"/>
          <w:szCs w:val="22"/>
        </w:rPr>
        <w:br w:type="page"/>
      </w:r>
    </w:p>
    <w:p w14:paraId="274DB84E" w14:textId="77777777" w:rsidR="00077F57" w:rsidRPr="00FC25A2" w:rsidRDefault="00077F57" w:rsidP="00042A53">
      <w:pPr>
        <w:spacing w:line="480" w:lineRule="auto"/>
        <w:jc w:val="both"/>
        <w:rPr>
          <w:rFonts w:ascii="Times New Roman" w:eastAsia="바탕체" w:hAnsi="Times New Roman" w:cs="Times New Roman"/>
          <w:sz w:val="24"/>
          <w:szCs w:val="28"/>
        </w:rPr>
      </w:pPr>
    </w:p>
    <w:p w14:paraId="70039704" w14:textId="1314E62E" w:rsidR="00042A53" w:rsidRPr="00FC25A2" w:rsidRDefault="000D4976" w:rsidP="00042A53">
      <w:pPr>
        <w:spacing w:line="480" w:lineRule="auto"/>
        <w:jc w:val="center"/>
        <w:rPr>
          <w:rFonts w:ascii="Times New Roman" w:eastAsia="바탕체" w:hAnsi="Times New Roman" w:cs="Times New Roman"/>
          <w:b/>
          <w:bCs/>
          <w:sz w:val="36"/>
          <w:szCs w:val="40"/>
        </w:rPr>
      </w:pPr>
      <w:r>
        <w:rPr>
          <w:rFonts w:ascii="Times New Roman" w:eastAsia="바탕체" w:hAnsi="Times New Roman" w:cs="Times New Roman" w:hint="eastAsia"/>
          <w:b/>
          <w:bCs/>
          <w:sz w:val="36"/>
          <w:szCs w:val="40"/>
        </w:rPr>
        <w:t xml:space="preserve">Machine Learning-Based </w:t>
      </w:r>
      <w:r w:rsidR="00042A53" w:rsidRPr="00FC25A2">
        <w:rPr>
          <w:rFonts w:ascii="Times New Roman" w:eastAsia="바탕체" w:hAnsi="Times New Roman" w:cs="Times New Roman"/>
          <w:b/>
          <w:bCs/>
          <w:sz w:val="36"/>
          <w:szCs w:val="40"/>
        </w:rPr>
        <w:t>Short</w:t>
      </w:r>
      <w:r>
        <w:rPr>
          <w:rFonts w:ascii="Times New Roman" w:eastAsia="바탕체" w:hAnsi="Times New Roman" w:cs="Times New Roman" w:hint="eastAsia"/>
          <w:b/>
          <w:bCs/>
          <w:sz w:val="36"/>
          <w:szCs w:val="40"/>
        </w:rPr>
        <w:t>-</w:t>
      </w:r>
      <w:r w:rsidR="00042A53" w:rsidRPr="00FC25A2">
        <w:rPr>
          <w:rFonts w:ascii="Times New Roman" w:eastAsia="바탕체" w:hAnsi="Times New Roman" w:cs="Times New Roman"/>
          <w:b/>
          <w:bCs/>
          <w:sz w:val="36"/>
          <w:szCs w:val="40"/>
        </w:rPr>
        <w:t>Selling</w:t>
      </w:r>
      <w:r>
        <w:rPr>
          <w:rFonts w:ascii="Times New Roman" w:eastAsia="바탕체" w:hAnsi="Times New Roman" w:cs="Times New Roman" w:hint="eastAsia"/>
          <w:b/>
          <w:bCs/>
          <w:sz w:val="36"/>
          <w:szCs w:val="40"/>
        </w:rPr>
        <w:t xml:space="preserve"> Indicators</w:t>
      </w:r>
      <w:r w:rsidR="00042A53" w:rsidRPr="00FC25A2">
        <w:rPr>
          <w:rFonts w:ascii="Times New Roman" w:eastAsia="바탕체" w:hAnsi="Times New Roman" w:cs="Times New Roman"/>
          <w:b/>
          <w:bCs/>
          <w:sz w:val="36"/>
          <w:szCs w:val="40"/>
        </w:rPr>
        <w:t xml:space="preserve"> and the Cross-Section of</w:t>
      </w:r>
      <w:r w:rsidR="00042A53" w:rsidRPr="00FC25A2">
        <w:rPr>
          <w:rFonts w:ascii="Times New Roman" w:eastAsia="바탕체" w:hAnsi="Times New Roman" w:cs="Times New Roman" w:hint="eastAsia"/>
          <w:b/>
          <w:bCs/>
          <w:sz w:val="36"/>
          <w:szCs w:val="40"/>
        </w:rPr>
        <w:t xml:space="preserve"> </w:t>
      </w:r>
      <w:r w:rsidR="00042A53" w:rsidRPr="00FC25A2">
        <w:rPr>
          <w:rFonts w:ascii="Times New Roman" w:eastAsia="바탕체" w:hAnsi="Times New Roman" w:cs="Times New Roman"/>
          <w:b/>
          <w:bCs/>
          <w:sz w:val="36"/>
          <w:szCs w:val="40"/>
        </w:rPr>
        <w:t>Stock Returns</w:t>
      </w:r>
    </w:p>
    <w:p w14:paraId="54C5569C" w14:textId="77777777" w:rsidR="00042A53" w:rsidRPr="00FC25A2" w:rsidRDefault="00042A53" w:rsidP="00042A53">
      <w:pPr>
        <w:spacing w:line="480" w:lineRule="auto"/>
        <w:jc w:val="both"/>
        <w:rPr>
          <w:rFonts w:ascii="Times New Roman" w:eastAsia="바탕체" w:hAnsi="Times New Roman" w:cs="Times New Roman"/>
          <w:sz w:val="24"/>
          <w:szCs w:val="28"/>
        </w:rPr>
      </w:pPr>
    </w:p>
    <w:p w14:paraId="4A5188F5" w14:textId="77777777" w:rsidR="00680E4C" w:rsidRPr="00FC25A2" w:rsidRDefault="00680E4C" w:rsidP="00680E4C">
      <w:pPr>
        <w:spacing w:line="480" w:lineRule="auto"/>
        <w:jc w:val="center"/>
        <w:rPr>
          <w:rFonts w:ascii="Times New Roman" w:eastAsia="바탕체" w:hAnsi="Times New Roman" w:cs="Times New Roman"/>
          <w:sz w:val="24"/>
          <w:szCs w:val="28"/>
        </w:rPr>
      </w:pPr>
      <w:proofErr w:type="spellStart"/>
      <w:r w:rsidRPr="00FC25A2">
        <w:rPr>
          <w:rFonts w:ascii="Times New Roman" w:eastAsia="바탕체" w:hAnsi="Times New Roman" w:cs="Times New Roman"/>
          <w:sz w:val="24"/>
          <w:szCs w:val="28"/>
        </w:rPr>
        <w:t>Danyeol</w:t>
      </w:r>
      <w:proofErr w:type="spellEnd"/>
      <w:r w:rsidRPr="00FC25A2">
        <w:rPr>
          <w:rFonts w:ascii="Times New Roman" w:eastAsia="바탕체" w:hAnsi="Times New Roman" w:cs="Times New Roman"/>
          <w:sz w:val="24"/>
          <w:szCs w:val="28"/>
        </w:rPr>
        <w:t xml:space="preserve"> Jung</w:t>
      </w:r>
      <w:r w:rsidRPr="00FC25A2">
        <w:rPr>
          <w:rStyle w:val="ad"/>
          <w:rFonts w:ascii="Times New Roman" w:eastAsia="바탕체" w:hAnsi="Times New Roman" w:cs="Times New Roman"/>
          <w:sz w:val="24"/>
          <w:szCs w:val="28"/>
        </w:rPr>
        <w:footnoteReference w:id="11"/>
      </w:r>
      <w:r w:rsidRPr="00FC25A2">
        <w:rPr>
          <w:rFonts w:ascii="Times New Roman" w:eastAsia="바탕체" w:hAnsi="Times New Roman" w:cs="Times New Roman"/>
          <w:sz w:val="24"/>
          <w:szCs w:val="28"/>
        </w:rPr>
        <w:t xml:space="preserve">, </w:t>
      </w:r>
      <w:proofErr w:type="spellStart"/>
      <w:r w:rsidRPr="00FC25A2">
        <w:rPr>
          <w:rFonts w:ascii="Times New Roman" w:eastAsia="바탕체" w:hAnsi="Times New Roman" w:cs="Times New Roman"/>
          <w:sz w:val="24"/>
          <w:szCs w:val="28"/>
        </w:rPr>
        <w:t>Gahyeon</w:t>
      </w:r>
      <w:proofErr w:type="spellEnd"/>
      <w:r w:rsidRPr="00FC25A2">
        <w:rPr>
          <w:rFonts w:ascii="Times New Roman" w:eastAsia="바탕체" w:hAnsi="Times New Roman" w:cs="Times New Roman"/>
          <w:sz w:val="24"/>
          <w:szCs w:val="28"/>
        </w:rPr>
        <w:t xml:space="preserve"> Lee</w:t>
      </w:r>
      <w:r w:rsidRPr="00FC25A2">
        <w:rPr>
          <w:rStyle w:val="ad"/>
          <w:rFonts w:ascii="Times New Roman" w:eastAsia="바탕체" w:hAnsi="Times New Roman" w:cs="Times New Roman"/>
          <w:sz w:val="24"/>
          <w:szCs w:val="28"/>
        </w:rPr>
        <w:footnoteReference w:id="12"/>
      </w:r>
      <w:r w:rsidRPr="00FC25A2">
        <w:rPr>
          <w:rFonts w:ascii="Times New Roman" w:eastAsia="바탕체" w:hAnsi="Times New Roman" w:cs="Times New Roman"/>
          <w:sz w:val="24"/>
          <w:szCs w:val="28"/>
        </w:rPr>
        <w:t>, Seohyeon Jo</w:t>
      </w:r>
      <w:r w:rsidRPr="00FC25A2">
        <w:rPr>
          <w:rStyle w:val="ad"/>
          <w:rFonts w:ascii="Times New Roman" w:eastAsia="바탕체" w:hAnsi="Times New Roman" w:cs="Times New Roman"/>
          <w:sz w:val="24"/>
          <w:szCs w:val="28"/>
        </w:rPr>
        <w:footnoteReference w:id="13"/>
      </w:r>
      <w:r w:rsidRPr="00FC25A2">
        <w:rPr>
          <w:rFonts w:ascii="Times New Roman" w:eastAsia="바탕체" w:hAnsi="Times New Roman" w:cs="Times New Roman"/>
          <w:sz w:val="24"/>
          <w:szCs w:val="28"/>
        </w:rPr>
        <w:t>, Minhyuk Lee</w:t>
      </w:r>
      <w:r w:rsidRPr="00FC25A2">
        <w:rPr>
          <w:rStyle w:val="ad"/>
          <w:rFonts w:ascii="Times New Roman" w:eastAsia="바탕체" w:hAnsi="Times New Roman" w:cs="Times New Roman"/>
          <w:sz w:val="24"/>
          <w:szCs w:val="28"/>
        </w:rPr>
        <w:footnoteReference w:id="14"/>
      </w:r>
      <w:r w:rsidRPr="00FC25A2">
        <w:rPr>
          <w:rFonts w:ascii="Times New Roman" w:eastAsia="바탕체" w:hAnsi="Times New Roman" w:cs="Times New Roman"/>
          <w:sz w:val="24"/>
          <w:szCs w:val="28"/>
        </w:rPr>
        <w:t>, and Jihoon Goh</w:t>
      </w:r>
      <w:r w:rsidRPr="00FC25A2">
        <w:rPr>
          <w:rStyle w:val="ad"/>
          <w:rFonts w:ascii="Times New Roman" w:eastAsia="바탕체" w:hAnsi="Times New Roman" w:cs="Times New Roman"/>
          <w:sz w:val="24"/>
          <w:szCs w:val="28"/>
        </w:rPr>
        <w:footnoteReference w:id="15"/>
      </w:r>
    </w:p>
    <w:p w14:paraId="792FFB46" w14:textId="77777777" w:rsidR="00FC25A2" w:rsidRPr="00FC25A2" w:rsidRDefault="00FC25A2" w:rsidP="00042A53">
      <w:pPr>
        <w:spacing w:line="480" w:lineRule="auto"/>
        <w:jc w:val="both"/>
        <w:rPr>
          <w:rFonts w:ascii="Times New Roman" w:eastAsia="바탕체" w:hAnsi="Times New Roman" w:cs="Times New Roman"/>
          <w:sz w:val="24"/>
          <w:szCs w:val="28"/>
        </w:rPr>
      </w:pPr>
    </w:p>
    <w:p w14:paraId="79A6F55A" w14:textId="77777777" w:rsidR="00042A53" w:rsidRPr="00FC25A2" w:rsidRDefault="00042A53" w:rsidP="00042A53">
      <w:pPr>
        <w:spacing w:line="480" w:lineRule="auto"/>
        <w:jc w:val="center"/>
        <w:rPr>
          <w:rFonts w:ascii="Times New Roman" w:eastAsia="바탕체" w:hAnsi="Times New Roman" w:cs="Times New Roman"/>
          <w:b/>
          <w:bCs/>
          <w:sz w:val="24"/>
          <w:szCs w:val="28"/>
        </w:rPr>
      </w:pPr>
      <w:r w:rsidRPr="00FC25A2">
        <w:rPr>
          <w:rFonts w:ascii="Times New Roman" w:eastAsia="바탕체" w:hAnsi="Times New Roman" w:cs="Times New Roman" w:hint="eastAsia"/>
          <w:b/>
          <w:bCs/>
          <w:sz w:val="24"/>
          <w:szCs w:val="28"/>
        </w:rPr>
        <w:t>Abstract</w:t>
      </w:r>
    </w:p>
    <w:p w14:paraId="13716E58" w14:textId="6783C9C1" w:rsidR="001B6EFF" w:rsidRDefault="00B34427" w:rsidP="001B6EFF">
      <w:pPr>
        <w:spacing w:line="360" w:lineRule="auto"/>
        <w:jc w:val="both"/>
        <w:rPr>
          <w:rFonts w:ascii="Times New Roman" w:eastAsia="바탕체" w:hAnsi="Times New Roman" w:cs="Times New Roman"/>
          <w:sz w:val="20"/>
          <w:szCs w:val="22"/>
        </w:rPr>
      </w:pPr>
      <w:r w:rsidRPr="00B34427">
        <w:rPr>
          <w:rFonts w:ascii="Times New Roman" w:eastAsia="바탕체" w:hAnsi="Times New Roman" w:cs="Times New Roman"/>
          <w:sz w:val="20"/>
          <w:szCs w:val="22"/>
        </w:rPr>
        <w:t>This study examines the impact of short-selling volume on future stock returns in the Korean stock market</w:t>
      </w:r>
      <w:r w:rsidR="000D4976">
        <w:rPr>
          <w:rFonts w:ascii="Times New Roman" w:eastAsia="바탕체" w:hAnsi="Times New Roman" w:cs="Times New Roman" w:hint="eastAsia"/>
          <w:sz w:val="20"/>
          <w:szCs w:val="22"/>
        </w:rPr>
        <w:t xml:space="preserve"> and proposes new short-selling indicators using machine learning techniques</w:t>
      </w:r>
      <w:r w:rsidRPr="00B34427">
        <w:rPr>
          <w:rFonts w:ascii="Times New Roman" w:eastAsia="바탕체" w:hAnsi="Times New Roman" w:cs="Times New Roman"/>
          <w:sz w:val="20"/>
          <w:szCs w:val="22"/>
        </w:rPr>
        <w:t>. Stocks with higher relative short-selling volume tend to exhibit significantly lower future returns, and this negative predictive power is confirmed through portfolio analysis and Fama-MacBeth regressions. Noting the limitation that existing indicators rely solely on past short-selling volume and thus have a lagging nature, this study develops leading indicator</w:t>
      </w:r>
      <w:r w:rsidR="00644238">
        <w:rPr>
          <w:rFonts w:ascii="Times New Roman" w:eastAsia="바탕체" w:hAnsi="Times New Roman" w:cs="Times New Roman" w:hint="eastAsia"/>
          <w:sz w:val="20"/>
          <w:szCs w:val="22"/>
        </w:rPr>
        <w:t>s</w:t>
      </w:r>
      <w:r w:rsidRPr="00B34427">
        <w:rPr>
          <w:rFonts w:ascii="Times New Roman" w:eastAsia="바탕체" w:hAnsi="Times New Roman" w:cs="Times New Roman"/>
          <w:sz w:val="20"/>
          <w:szCs w:val="22"/>
        </w:rPr>
        <w:t xml:space="preserve"> by predicting next month’s short-selling volume using stock loan balance data. In this process, various machine learning models are compared, and the ridge regression-based linear model demonstrates the best predictive performance. By </w:t>
      </w:r>
      <w:r w:rsidR="007B145C">
        <w:rPr>
          <w:rFonts w:ascii="Times New Roman" w:eastAsia="바탕체" w:hAnsi="Times New Roman" w:cs="Times New Roman" w:hint="eastAsia"/>
          <w:sz w:val="20"/>
          <w:szCs w:val="22"/>
        </w:rPr>
        <w:t>presenting new predictive indicators derived from short-selling data</w:t>
      </w:r>
      <w:r w:rsidRPr="00B34427">
        <w:rPr>
          <w:rFonts w:ascii="Times New Roman" w:eastAsia="바탕체" w:hAnsi="Times New Roman" w:cs="Times New Roman"/>
          <w:sz w:val="20"/>
          <w:szCs w:val="22"/>
        </w:rPr>
        <w:t>, this study complements the existing literature and offers practical implications for investment strategies.</w:t>
      </w:r>
    </w:p>
    <w:p w14:paraId="68733505" w14:textId="77777777" w:rsidR="00FC25A2" w:rsidRDefault="00FC25A2" w:rsidP="001B6EFF">
      <w:pPr>
        <w:spacing w:line="360" w:lineRule="auto"/>
        <w:jc w:val="both"/>
        <w:rPr>
          <w:rFonts w:ascii="Times New Roman" w:eastAsia="바탕체" w:hAnsi="Times New Roman" w:cs="Times New Roman"/>
          <w:sz w:val="20"/>
          <w:szCs w:val="22"/>
        </w:rPr>
      </w:pPr>
    </w:p>
    <w:p w14:paraId="06ED8672" w14:textId="77777777" w:rsidR="00077F57" w:rsidRDefault="00077F57" w:rsidP="001B6EFF">
      <w:pPr>
        <w:spacing w:line="360" w:lineRule="auto"/>
        <w:jc w:val="both"/>
        <w:rPr>
          <w:rFonts w:ascii="Times New Roman" w:eastAsia="바탕체" w:hAnsi="Times New Roman" w:cs="Times New Roman"/>
          <w:sz w:val="20"/>
          <w:szCs w:val="22"/>
        </w:rPr>
      </w:pPr>
    </w:p>
    <w:p w14:paraId="129E0B76" w14:textId="77777777" w:rsidR="00FC25A2" w:rsidRPr="00FC25A2" w:rsidRDefault="00FC25A2" w:rsidP="001B6EFF">
      <w:pPr>
        <w:spacing w:line="360" w:lineRule="auto"/>
        <w:jc w:val="both"/>
        <w:rPr>
          <w:rFonts w:ascii="Times New Roman" w:eastAsia="바탕체" w:hAnsi="Times New Roman" w:cs="Times New Roman"/>
          <w:sz w:val="20"/>
          <w:szCs w:val="22"/>
        </w:rPr>
      </w:pPr>
    </w:p>
    <w:p w14:paraId="18ADF7DF" w14:textId="6C2BC341" w:rsidR="00042A53" w:rsidRPr="00FC25A2" w:rsidRDefault="00042A53" w:rsidP="00042A53">
      <w:pPr>
        <w:widowControl/>
        <w:wordWrap/>
        <w:autoSpaceDE/>
        <w:autoSpaceDN/>
        <w:jc w:val="both"/>
        <w:rPr>
          <w:rFonts w:ascii="Times New Roman" w:eastAsia="바탕체" w:hAnsi="Times New Roman" w:cs="Times New Roman"/>
          <w:sz w:val="20"/>
          <w:szCs w:val="22"/>
        </w:rPr>
      </w:pPr>
      <w:r w:rsidRPr="00FC25A2">
        <w:rPr>
          <w:rFonts w:ascii="Times New Roman" w:eastAsia="바탕체" w:hAnsi="Times New Roman" w:cs="Times New Roman" w:hint="eastAsia"/>
          <w:sz w:val="20"/>
          <w:szCs w:val="22"/>
        </w:rPr>
        <w:t xml:space="preserve">Keywords: Short Selling, Stock Returns, </w:t>
      </w:r>
      <w:r w:rsidR="001853B6" w:rsidRPr="00FC25A2">
        <w:rPr>
          <w:rFonts w:ascii="Times New Roman" w:eastAsia="바탕체" w:hAnsi="Times New Roman" w:cs="Times New Roman" w:hint="eastAsia"/>
          <w:sz w:val="20"/>
          <w:szCs w:val="22"/>
        </w:rPr>
        <w:t xml:space="preserve">Anomalies, Risk Factors, </w:t>
      </w:r>
      <w:r w:rsidRPr="00FC25A2">
        <w:rPr>
          <w:rFonts w:ascii="Times New Roman" w:eastAsia="바탕체" w:hAnsi="Times New Roman" w:cs="Times New Roman" w:hint="eastAsia"/>
          <w:sz w:val="20"/>
          <w:szCs w:val="22"/>
        </w:rPr>
        <w:t>Machine Learning</w:t>
      </w:r>
    </w:p>
    <w:sectPr w:rsidR="00042A53" w:rsidRPr="00FC25A2" w:rsidSect="00DE6F1F">
      <w:footnotePr>
        <w:numRestart w:val="eachSect"/>
      </w:footnotePr>
      <w:pgSz w:w="11906" w:h="16838" w:code="9"/>
      <w:pgMar w:top="1701" w:right="1701" w:bottom="170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934E8D" w14:textId="77777777" w:rsidR="00423C40" w:rsidRDefault="00423C40" w:rsidP="007E2C50">
      <w:pPr>
        <w:spacing w:after="0"/>
      </w:pPr>
      <w:r>
        <w:separator/>
      </w:r>
    </w:p>
  </w:endnote>
  <w:endnote w:type="continuationSeparator" w:id="0">
    <w:p w14:paraId="6060E195" w14:textId="77777777" w:rsidR="00423C40" w:rsidRDefault="00423C40" w:rsidP="007E2C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체">
    <w:panose1 w:val="02030609000101010101"/>
    <w:charset w:val="81"/>
    <w:family w:val="roma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Nanum Myeongjo">
    <w:altName w:val="바탕"/>
    <w:charset w:val="81"/>
    <w:family w:val="roman"/>
    <w:pitch w:val="variable"/>
    <w:sig w:usb0="800002A7" w:usb1="09D7FCFB" w:usb2="00000010" w:usb3="00000000" w:csb0="002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4DF05C" w14:textId="77777777" w:rsidR="00F03A70" w:rsidRPr="009C1055" w:rsidRDefault="00F03A70" w:rsidP="009C1055">
    <w:pPr>
      <w:pStyle w:val="ab"/>
      <w:jc w:val="center"/>
      <w:rPr>
        <w:sz w:val="20"/>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559BDA" w14:textId="77777777" w:rsidR="003D5149" w:rsidRPr="009C1055" w:rsidRDefault="003D5149" w:rsidP="009C1055">
    <w:pPr>
      <w:pStyle w:val="ab"/>
      <w:jc w:val="center"/>
      <w:rPr>
        <w:sz w:val="20"/>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AF329F" w14:textId="77777777" w:rsidR="00423C40" w:rsidRDefault="00423C40" w:rsidP="007E2C50">
      <w:pPr>
        <w:spacing w:after="0"/>
      </w:pPr>
      <w:r>
        <w:separator/>
      </w:r>
    </w:p>
  </w:footnote>
  <w:footnote w:type="continuationSeparator" w:id="0">
    <w:p w14:paraId="018ECCC7" w14:textId="77777777" w:rsidR="00423C40" w:rsidRDefault="00423C40" w:rsidP="007E2C50">
      <w:pPr>
        <w:spacing w:after="0"/>
      </w:pPr>
      <w:r>
        <w:continuationSeparator/>
      </w:r>
    </w:p>
  </w:footnote>
  <w:footnote w:id="1">
    <w:p w14:paraId="1011BDF1" w14:textId="77777777" w:rsidR="00F03A70" w:rsidRPr="00C110E3" w:rsidRDefault="00F03A70" w:rsidP="00C110E3">
      <w:pPr>
        <w:pStyle w:val="ac"/>
        <w:spacing w:after="0"/>
        <w:jc w:val="both"/>
        <w:rPr>
          <w:rFonts w:ascii="바탕체" w:eastAsia="바탕체" w:hAnsi="바탕체" w:cs="Times New Roman"/>
          <w:sz w:val="18"/>
          <w:szCs w:val="18"/>
        </w:rPr>
      </w:pPr>
      <w:r w:rsidRPr="00C110E3">
        <w:rPr>
          <w:rFonts w:ascii="바탕체" w:eastAsia="바탕체" w:hAnsi="바탕체" w:cs="Times New Roman" w:hint="eastAsia"/>
          <w:sz w:val="18"/>
          <w:szCs w:val="18"/>
          <w:vertAlign w:val="superscript"/>
        </w:rPr>
        <w:t>*</w:t>
      </w:r>
      <w:r w:rsidRPr="00C110E3">
        <w:rPr>
          <w:rFonts w:ascii="바탕체" w:eastAsia="바탕체" w:hAnsi="바탕체" w:cs="Times New Roman" w:hint="eastAsia"/>
          <w:sz w:val="18"/>
          <w:szCs w:val="18"/>
        </w:rPr>
        <w:t xml:space="preserve"> 이 과제는 2025년 부산대학교 특성화사업에 의하여 연구되었음.</w:t>
      </w:r>
    </w:p>
    <w:p w14:paraId="13B09168" w14:textId="77777777" w:rsidR="00F03A70" w:rsidRPr="00C110E3" w:rsidRDefault="00F03A70" w:rsidP="00C110E3">
      <w:pPr>
        <w:pStyle w:val="ac"/>
        <w:spacing w:after="0"/>
        <w:jc w:val="both"/>
        <w:rPr>
          <w:rFonts w:ascii="바탕체" w:eastAsia="바탕체" w:hAnsi="바탕체" w:cs="Times New Roman"/>
          <w:sz w:val="18"/>
          <w:szCs w:val="18"/>
        </w:rPr>
      </w:pPr>
      <w:r w:rsidRPr="00C110E3">
        <w:rPr>
          <w:rStyle w:val="ad"/>
          <w:rFonts w:ascii="바탕체" w:eastAsia="바탕체" w:hAnsi="바탕체" w:cs="Times New Roman"/>
          <w:sz w:val="18"/>
          <w:szCs w:val="18"/>
        </w:rPr>
        <w:footnoteRef/>
      </w:r>
      <w:r w:rsidRPr="00C110E3">
        <w:rPr>
          <w:rFonts w:ascii="바탕체" w:eastAsia="바탕체" w:hAnsi="바탕체" w:cs="Times New Roman"/>
          <w:sz w:val="18"/>
          <w:szCs w:val="18"/>
        </w:rPr>
        <w:t xml:space="preserve"> </w:t>
      </w:r>
      <w:r w:rsidRPr="00C110E3">
        <w:rPr>
          <w:rFonts w:ascii="바탕체" w:eastAsia="바탕체" w:hAnsi="바탕체" w:cs="Times New Roman" w:hint="eastAsia"/>
          <w:sz w:val="18"/>
          <w:szCs w:val="18"/>
        </w:rPr>
        <w:t>제1저자, 한국과학영재학교, 부산, 대한민국; Email: 23-101@ksa.hs.kr</w:t>
      </w:r>
    </w:p>
  </w:footnote>
  <w:footnote w:id="2">
    <w:p w14:paraId="77C707DD" w14:textId="77777777" w:rsidR="00F03A70" w:rsidRPr="00C110E3" w:rsidRDefault="00F03A70" w:rsidP="00C110E3">
      <w:pPr>
        <w:pStyle w:val="ac"/>
        <w:spacing w:after="0"/>
        <w:jc w:val="both"/>
        <w:rPr>
          <w:rFonts w:ascii="바탕체" w:eastAsia="바탕체" w:hAnsi="바탕체" w:cs="Times New Roman"/>
          <w:sz w:val="18"/>
          <w:szCs w:val="18"/>
        </w:rPr>
      </w:pPr>
      <w:r w:rsidRPr="00C110E3">
        <w:rPr>
          <w:rStyle w:val="ad"/>
          <w:rFonts w:ascii="바탕체" w:eastAsia="바탕체" w:hAnsi="바탕체" w:cs="Times New Roman"/>
          <w:sz w:val="18"/>
          <w:szCs w:val="18"/>
        </w:rPr>
        <w:footnoteRef/>
      </w:r>
      <w:r w:rsidRPr="00C110E3">
        <w:rPr>
          <w:rFonts w:ascii="바탕체" w:eastAsia="바탕체" w:hAnsi="바탕체" w:cs="Times New Roman"/>
          <w:sz w:val="18"/>
          <w:szCs w:val="18"/>
        </w:rPr>
        <w:t xml:space="preserve"> </w:t>
      </w:r>
      <w:r w:rsidRPr="00C110E3">
        <w:rPr>
          <w:rFonts w:ascii="바탕체" w:eastAsia="바탕체" w:hAnsi="바탕체" w:cs="Times New Roman" w:hint="eastAsia"/>
          <w:sz w:val="18"/>
          <w:szCs w:val="18"/>
        </w:rPr>
        <w:t>공동저자, 한국과학영재학교, 부산, 대한민국; Email: 23-079@ksa.hs.kr</w:t>
      </w:r>
    </w:p>
  </w:footnote>
  <w:footnote w:id="3">
    <w:p w14:paraId="29859542" w14:textId="77777777" w:rsidR="00F03A70" w:rsidRPr="00C110E3" w:rsidRDefault="00F03A70" w:rsidP="00C110E3">
      <w:pPr>
        <w:pStyle w:val="ac"/>
        <w:spacing w:after="0"/>
        <w:jc w:val="both"/>
        <w:rPr>
          <w:rFonts w:ascii="바탕체" w:eastAsia="바탕체" w:hAnsi="바탕체" w:cs="Times New Roman"/>
          <w:sz w:val="18"/>
          <w:szCs w:val="18"/>
        </w:rPr>
      </w:pPr>
      <w:r w:rsidRPr="00C110E3">
        <w:rPr>
          <w:rStyle w:val="ad"/>
          <w:rFonts w:ascii="바탕체" w:eastAsia="바탕체" w:hAnsi="바탕체" w:cs="Times New Roman"/>
          <w:sz w:val="18"/>
          <w:szCs w:val="18"/>
        </w:rPr>
        <w:footnoteRef/>
      </w:r>
      <w:r w:rsidRPr="00C110E3">
        <w:rPr>
          <w:rFonts w:ascii="바탕체" w:eastAsia="바탕체" w:hAnsi="바탕체" w:cs="Times New Roman"/>
          <w:sz w:val="18"/>
          <w:szCs w:val="18"/>
        </w:rPr>
        <w:t xml:space="preserve"> </w:t>
      </w:r>
      <w:r w:rsidRPr="00C110E3">
        <w:rPr>
          <w:rFonts w:ascii="바탕체" w:eastAsia="바탕체" w:hAnsi="바탕체" w:cs="Times New Roman" w:hint="eastAsia"/>
          <w:sz w:val="18"/>
          <w:szCs w:val="18"/>
        </w:rPr>
        <w:t>공동저자, 한국과학영재학교, 부산, 대한민국; Email: 23-107@ksa.hs.kr</w:t>
      </w:r>
    </w:p>
  </w:footnote>
  <w:footnote w:id="4">
    <w:p w14:paraId="04BBD514" w14:textId="77777777" w:rsidR="00F03A70" w:rsidRPr="00C110E3" w:rsidRDefault="00F03A70" w:rsidP="00C110E3">
      <w:pPr>
        <w:pStyle w:val="ac"/>
        <w:spacing w:after="0"/>
        <w:jc w:val="both"/>
        <w:rPr>
          <w:rFonts w:ascii="바탕체" w:eastAsia="바탕체" w:hAnsi="바탕체" w:cs="Times New Roman"/>
          <w:sz w:val="18"/>
          <w:szCs w:val="18"/>
        </w:rPr>
      </w:pPr>
      <w:r w:rsidRPr="00C110E3">
        <w:rPr>
          <w:rStyle w:val="ad"/>
          <w:rFonts w:ascii="바탕체" w:eastAsia="바탕체" w:hAnsi="바탕체" w:cs="Times New Roman"/>
          <w:sz w:val="18"/>
          <w:szCs w:val="18"/>
        </w:rPr>
        <w:footnoteRef/>
      </w:r>
      <w:r w:rsidRPr="00C110E3">
        <w:rPr>
          <w:rFonts w:ascii="바탕체" w:eastAsia="바탕체" w:hAnsi="바탕체" w:cs="Times New Roman"/>
          <w:sz w:val="18"/>
          <w:szCs w:val="18"/>
        </w:rPr>
        <w:t xml:space="preserve"> </w:t>
      </w:r>
      <w:r w:rsidRPr="00C110E3">
        <w:rPr>
          <w:rFonts w:ascii="바탕체" w:eastAsia="바탕체" w:hAnsi="바탕체" w:cs="Times New Roman" w:hint="eastAsia"/>
          <w:sz w:val="18"/>
          <w:szCs w:val="18"/>
        </w:rPr>
        <w:t>공동저자, 경영학과, 부산대학교, 부산, 대한민국;</w:t>
      </w:r>
      <w:r w:rsidRPr="00C110E3">
        <w:rPr>
          <w:rFonts w:ascii="바탕체" w:eastAsia="바탕체" w:hAnsi="바탕체" w:cs="Times New Roman"/>
          <w:sz w:val="18"/>
          <w:szCs w:val="18"/>
        </w:rPr>
        <w:t xml:space="preserve"> Email: minhyuk.lee@pusan.ac.kr</w:t>
      </w:r>
    </w:p>
  </w:footnote>
  <w:footnote w:id="5">
    <w:p w14:paraId="34EA1A69" w14:textId="77777777" w:rsidR="00F03A70" w:rsidRPr="00C110E3" w:rsidRDefault="00F03A70" w:rsidP="00C110E3">
      <w:pPr>
        <w:pStyle w:val="ac"/>
        <w:spacing w:after="0"/>
        <w:ind w:left="180" w:hangingChars="100" w:hanging="180"/>
        <w:jc w:val="both"/>
        <w:rPr>
          <w:rFonts w:ascii="바탕체" w:eastAsia="바탕체" w:hAnsi="바탕체" w:cs="Times New Roman"/>
          <w:sz w:val="18"/>
          <w:szCs w:val="18"/>
        </w:rPr>
      </w:pPr>
      <w:r w:rsidRPr="00C110E3">
        <w:rPr>
          <w:rStyle w:val="ad"/>
          <w:rFonts w:ascii="바탕체" w:eastAsia="바탕체" w:hAnsi="바탕체" w:cs="Times New Roman"/>
          <w:sz w:val="18"/>
          <w:szCs w:val="18"/>
        </w:rPr>
        <w:footnoteRef/>
      </w:r>
      <w:r w:rsidRPr="00C110E3">
        <w:rPr>
          <w:rFonts w:ascii="바탕체" w:eastAsia="바탕체" w:hAnsi="바탕체" w:cs="Times New Roman"/>
          <w:sz w:val="18"/>
          <w:szCs w:val="18"/>
        </w:rPr>
        <w:t xml:space="preserve"> </w:t>
      </w:r>
      <w:r w:rsidRPr="00C110E3">
        <w:rPr>
          <w:rFonts w:ascii="바탕체" w:eastAsia="바탕체" w:hAnsi="바탕체" w:cs="Times New Roman" w:hint="eastAsia"/>
          <w:sz w:val="18"/>
          <w:szCs w:val="18"/>
        </w:rPr>
        <w:t>교신저자, 경영학과, 부산대학교, 부산, 대한민국;</w:t>
      </w:r>
      <w:r w:rsidRPr="00C110E3">
        <w:rPr>
          <w:rFonts w:ascii="바탕체" w:eastAsia="바탕체" w:hAnsi="바탕체" w:cs="Times New Roman"/>
          <w:sz w:val="18"/>
          <w:szCs w:val="18"/>
        </w:rPr>
        <w:t xml:space="preserve"> Tel: </w:t>
      </w:r>
      <w:r w:rsidRPr="00C110E3">
        <w:rPr>
          <w:rFonts w:ascii="바탕체" w:eastAsia="바탕체" w:hAnsi="바탕체" w:cs="Times New Roman" w:hint="eastAsia"/>
          <w:sz w:val="18"/>
          <w:szCs w:val="18"/>
        </w:rPr>
        <w:t>0</w:t>
      </w:r>
      <w:r w:rsidRPr="00C110E3">
        <w:rPr>
          <w:rFonts w:ascii="바탕체" w:eastAsia="바탕체" w:hAnsi="바탕체" w:cs="Times New Roman"/>
          <w:sz w:val="18"/>
          <w:szCs w:val="18"/>
        </w:rPr>
        <w:t>51</w:t>
      </w:r>
      <w:r w:rsidRPr="00C110E3">
        <w:rPr>
          <w:rFonts w:ascii="바탕체" w:eastAsia="바탕체" w:hAnsi="바탕체" w:cs="Times New Roman" w:hint="eastAsia"/>
          <w:sz w:val="18"/>
          <w:szCs w:val="18"/>
        </w:rPr>
        <w:t>-</w:t>
      </w:r>
      <w:r w:rsidRPr="00C110E3">
        <w:rPr>
          <w:rFonts w:ascii="바탕체" w:eastAsia="바탕체" w:hAnsi="바탕체" w:cs="Times New Roman"/>
          <w:sz w:val="18"/>
          <w:szCs w:val="18"/>
        </w:rPr>
        <w:t>510</w:t>
      </w:r>
      <w:r w:rsidRPr="00C110E3">
        <w:rPr>
          <w:rFonts w:ascii="바탕체" w:eastAsia="바탕체" w:hAnsi="바탕체" w:cs="Times New Roman" w:hint="eastAsia"/>
          <w:sz w:val="18"/>
          <w:szCs w:val="18"/>
        </w:rPr>
        <w:t>-</w:t>
      </w:r>
      <w:r w:rsidRPr="00C110E3">
        <w:rPr>
          <w:rFonts w:ascii="바탕체" w:eastAsia="바탕체" w:hAnsi="바탕체" w:cs="Times New Roman"/>
          <w:sz w:val="18"/>
          <w:szCs w:val="18"/>
        </w:rPr>
        <w:t xml:space="preserve">2566; </w:t>
      </w:r>
      <w:r w:rsidRPr="00C110E3">
        <w:rPr>
          <w:rFonts w:ascii="바탕체" w:eastAsia="바탕체" w:hAnsi="바탕체" w:cs="Times New Roman"/>
          <w:sz w:val="18"/>
          <w:szCs w:val="18"/>
        </w:rPr>
        <w:br/>
        <w:t>Email: jihoongoh@pusan.ac.kr</w:t>
      </w:r>
    </w:p>
  </w:footnote>
  <w:footnote w:id="6">
    <w:p w14:paraId="20A1C546" w14:textId="77777777" w:rsidR="00BE73A0" w:rsidRPr="00C110E3" w:rsidRDefault="00BE73A0" w:rsidP="00C110E3">
      <w:pPr>
        <w:pStyle w:val="ac"/>
        <w:jc w:val="both"/>
        <w:rPr>
          <w:rFonts w:ascii="바탕체" w:eastAsia="바탕체" w:hAnsi="바탕체"/>
          <w:sz w:val="18"/>
          <w:szCs w:val="18"/>
        </w:rPr>
      </w:pPr>
      <w:r w:rsidRPr="00C110E3">
        <w:rPr>
          <w:rStyle w:val="ad"/>
          <w:rFonts w:ascii="바탕체" w:eastAsia="바탕체" w:hAnsi="바탕체"/>
          <w:sz w:val="18"/>
          <w:szCs w:val="18"/>
        </w:rPr>
        <w:footnoteRef/>
      </w:r>
      <w:r w:rsidRPr="00C110E3">
        <w:rPr>
          <w:rFonts w:ascii="바탕체" w:eastAsia="바탕체" w:hAnsi="바탕체"/>
          <w:sz w:val="18"/>
          <w:szCs w:val="18"/>
        </w:rPr>
        <w:t xml:space="preserve"> </w:t>
      </w:r>
      <w:r w:rsidRPr="00C110E3">
        <w:rPr>
          <w:rFonts w:ascii="바탕체" w:eastAsia="바탕체" w:hAnsi="바탕체" w:hint="eastAsia"/>
          <w:sz w:val="18"/>
          <w:szCs w:val="18"/>
        </w:rPr>
        <w:t xml:space="preserve">한국 시장의 공매도 데이터를 활용한 연구는 </w:t>
      </w:r>
      <w:r w:rsidRPr="00C110E3">
        <w:rPr>
          <w:rFonts w:ascii="바탕체" w:eastAsia="바탕체" w:hAnsi="바탕체"/>
          <w:sz w:val="18"/>
          <w:szCs w:val="18"/>
        </w:rPr>
        <w:fldChar w:fldCharType="begin"/>
      </w:r>
      <w:r w:rsidRPr="00C110E3">
        <w:rPr>
          <w:rFonts w:ascii="바탕체" w:eastAsia="바탕체" w:hAnsi="바탕체"/>
          <w:sz w:val="18"/>
          <w:szCs w:val="18"/>
        </w:rPr>
        <w:instrText xml:space="preserve"> ADDIN EN.CITE &lt;EndNote&gt;&lt;Cite AuthorYear="1"&gt;&lt;Author&gt;Woo&lt;/Author&gt;&lt;Year&gt;2017&lt;/Year&gt;&lt;RecNum&gt;102&lt;/RecNum&gt;&lt;DisplayText&gt;Woo and Kim (2017)&lt;/DisplayText&gt;&lt;record&gt;&lt;rec-number&gt;102&lt;/rec-number&gt;&lt;foreign-keys&gt;&lt;key app="EN" db-id="pdpzdtrdkzffd0e22dnx5vdna5ereae0w05d" timestamp="1749366727"&gt;102&lt;/key&gt;&lt;/foreign-keys&gt;&lt;ref-type name="Journal Article"&gt;17&lt;/ref-type&gt;&lt;contributors&gt;&lt;authors&gt;&lt;author&gt;Woo, Min Cheol&lt;/author&gt;&lt;author&gt;Kim, Meong Ae&lt;/author&gt;&lt;/authors&gt;&lt;/contributors&gt;&lt;titles&gt;&lt;title&gt;Motivation of Short-Selling in KOSPI and KOSDAQ Market&lt;/title&gt;&lt;secondary-title&gt;Korean J Financ Stud&lt;/secondary-title&gt;&lt;/titles&gt;&lt;periodical&gt;&lt;full-title&gt;Korean J Financ Stud&lt;/full-title&gt;&lt;/periodical&gt;&lt;pages&gt;159-186&lt;/pages&gt;&lt;volume&gt;46&lt;/volume&gt;&lt;number&gt;1&lt;/number&gt;&lt;keywords&gt;&lt;keyword&gt;공매도,유가증권시장,정보거래,추세</w:instrText>
      </w:r>
      <w:r w:rsidRPr="00C110E3">
        <w:rPr>
          <w:rFonts w:ascii="바탕체" w:eastAsia="바탕체" w:hAnsi="바탕체" w:hint="eastAsia"/>
          <w:sz w:val="18"/>
          <w:szCs w:val="18"/>
        </w:rPr>
        <w:instrText>거래</w:instrText>
      </w:r>
      <w:r w:rsidRPr="00C110E3">
        <w:rPr>
          <w:rFonts w:ascii="바탕체" w:eastAsia="바탕체" w:hAnsi="바탕체"/>
          <w:sz w:val="18"/>
          <w:szCs w:val="18"/>
        </w:rPr>
        <w:instrText>,코스닥시장,Feedback Trading,Informed Trading,KOSDAQ Market,KOSPI Market,Short-Sale&lt;/keyword&gt;&lt;/keywords&gt;&lt;dates&gt;&lt;year&gt;2017&lt;/year&gt;&lt;pub-dates&gt;&lt;date&gt;02&lt;/date&gt;&lt;/pub-dates&gt;&lt;/dates&gt;&lt;publisher&gt;Korean Securities Association&lt;/publisher&gt;&lt;isbn&gt;2005-8187&lt;/isbn&gt;&lt;urls&gt;&lt;related-urls&gt;&lt;url&gt;https://doi.org/10.26845/KJFS.2017.02.46.1.159&lt;/url&gt;&lt;url&gt;http://www.e-kjfs.org/journal/view.php?number=777&lt;/url&gt;&lt;/related-urls&gt;&lt;/urls&gt;&lt;electronic-resource-num&gt;10.26845/KJFS.2017.02.46.1.159&lt;/electronic-resource-num&gt;&lt;/record&gt;&lt;/Cite&gt;&lt;/EndNote&gt;</w:instrText>
      </w:r>
      <w:r w:rsidRPr="00C110E3">
        <w:rPr>
          <w:rFonts w:ascii="바탕체" w:eastAsia="바탕체" w:hAnsi="바탕체"/>
          <w:sz w:val="18"/>
          <w:szCs w:val="18"/>
        </w:rPr>
        <w:fldChar w:fldCharType="separate"/>
      </w:r>
      <w:r w:rsidRPr="00C110E3">
        <w:rPr>
          <w:rFonts w:ascii="바탕체" w:eastAsia="바탕체" w:hAnsi="바탕체"/>
          <w:noProof/>
          <w:sz w:val="18"/>
          <w:szCs w:val="18"/>
        </w:rPr>
        <w:t>Woo and Kim (2017)</w:t>
      </w:r>
      <w:r w:rsidRPr="00C110E3">
        <w:rPr>
          <w:rFonts w:ascii="바탕체" w:eastAsia="바탕체" w:hAnsi="바탕체"/>
          <w:sz w:val="18"/>
          <w:szCs w:val="18"/>
        </w:rPr>
        <w:fldChar w:fldCharType="end"/>
      </w:r>
      <w:r w:rsidRPr="00C110E3">
        <w:rPr>
          <w:rFonts w:ascii="바탕체" w:eastAsia="바탕체" w:hAnsi="바탕체" w:hint="eastAsia"/>
          <w:sz w:val="18"/>
          <w:szCs w:val="18"/>
        </w:rPr>
        <w:t xml:space="preserve">, </w:t>
      </w:r>
      <w:r w:rsidRPr="00C110E3">
        <w:rPr>
          <w:rFonts w:ascii="바탕체" w:eastAsia="바탕체" w:hAnsi="바탕체"/>
          <w:sz w:val="18"/>
          <w:szCs w:val="18"/>
        </w:rPr>
        <w:fldChar w:fldCharType="begin"/>
      </w:r>
      <w:r w:rsidRPr="00C110E3">
        <w:rPr>
          <w:rFonts w:ascii="바탕체" w:eastAsia="바탕체" w:hAnsi="바탕체"/>
          <w:sz w:val="18"/>
          <w:szCs w:val="18"/>
        </w:rPr>
        <w:instrText xml:space="preserve"> ADDIN EN.CITE &lt;EndNote&gt;&lt;Cite AuthorYear="1"&gt;&lt;Author&gt;Lee&lt;/Author&gt;&lt;Year&gt;2019&lt;/Year&gt;&lt;RecNum&gt;99&lt;/RecNum&gt;&lt;DisplayText&gt;Lee and Wang (2019)&lt;/DisplayText&gt;&lt;record&gt;&lt;rec-number&gt;99&lt;/rec-number&gt;&lt;foreign-keys&gt;&lt;key app="EN" db-id="pdpzdtrdkzffd0e22dnx5vdna5ereae0w05d" timestamp="1749365919"&gt;99&lt;/key&gt;&lt;/foreign-keys&gt;&lt;ref-type name="Journal Article"&gt;17&lt;/ref-type&gt;&lt;contributors&gt;&lt;authors&gt;&lt;author&gt;Lee, Kuan-Hui&lt;/author&gt;&lt;author&gt;Wang, Shu-Feng&lt;/author&gt;&lt;/authors&gt;&lt;/contributors&gt;&lt;titles&gt;&lt;title&gt;Time-Varying Aggregate Short-Selling in Korea&lt;/title&gt;&lt;secondary-title&gt;Asia-Pacific Journal of Financial Studies&lt;/secondary-title&gt;&lt;/titles&gt;&lt;periodical&gt;&lt;full-title&gt;Asia-Pacific Journal of Financial Studies&lt;/full-title&gt;&lt;/periodical&gt;&lt;pages&gt;690-720&lt;/pages&gt;&lt;volume&gt;48&lt;/volume&gt;&lt;number&gt;5&lt;/number&gt;&lt;keywords&gt;&lt;keyword&gt;Short-selling&lt;/keyword&gt;&lt;keyword&gt;Foreign investors&lt;/keyword&gt;&lt;keyword&gt;Individual investors&lt;/keyword&gt;&lt;keyword&gt;Momentum&lt;/keyword&gt;&lt;keyword&gt;Korean stock market&lt;/keyword&gt;&lt;/keywords&gt;&lt;dates&gt;&lt;year&gt;2019&lt;/year&gt;&lt;pub-dates&gt;&lt;date&gt;2019/10/01&lt;/date&gt;&lt;/pub-dates&gt;&lt;/dates&gt;&lt;publisher&gt;John Wiley &amp;amp; Sons, Ltd&lt;/publisher&gt;&lt;isbn&gt;2041-9945&lt;/isbn&gt;&lt;urls&gt;&lt;related-urls&gt;&lt;url&gt;https://doi.org/10.1111/ajfs.12273&lt;/url&gt;&lt;/related-urls&gt;&lt;/urls&gt;&lt;electronic-resource-num&gt;https://doi.org/10.1111/ajfs.12273&lt;/electronic-resource-num&gt;&lt;access-date&gt;2025/06/07&lt;/access-date&gt;&lt;/record&gt;&lt;/Cite&gt;&lt;/EndNote&gt;</w:instrText>
      </w:r>
      <w:r w:rsidRPr="00C110E3">
        <w:rPr>
          <w:rFonts w:ascii="바탕체" w:eastAsia="바탕체" w:hAnsi="바탕체"/>
          <w:sz w:val="18"/>
          <w:szCs w:val="18"/>
        </w:rPr>
        <w:fldChar w:fldCharType="separate"/>
      </w:r>
      <w:r w:rsidRPr="00C110E3">
        <w:rPr>
          <w:rFonts w:ascii="바탕체" w:eastAsia="바탕체" w:hAnsi="바탕체"/>
          <w:noProof/>
          <w:sz w:val="18"/>
          <w:szCs w:val="18"/>
        </w:rPr>
        <w:t>Lee and Wang (2019)</w:t>
      </w:r>
      <w:r w:rsidRPr="00C110E3">
        <w:rPr>
          <w:rFonts w:ascii="바탕체" w:eastAsia="바탕체" w:hAnsi="바탕체"/>
          <w:sz w:val="18"/>
          <w:szCs w:val="18"/>
        </w:rPr>
        <w:fldChar w:fldCharType="end"/>
      </w:r>
      <w:r w:rsidRPr="00C110E3">
        <w:rPr>
          <w:rFonts w:ascii="바탕체" w:eastAsia="바탕체" w:hAnsi="바탕체" w:hint="eastAsia"/>
          <w:sz w:val="18"/>
          <w:szCs w:val="18"/>
        </w:rPr>
        <w:t xml:space="preserve">, </w:t>
      </w:r>
      <w:r w:rsidRPr="00C110E3">
        <w:rPr>
          <w:rFonts w:ascii="바탕체" w:eastAsia="바탕체" w:hAnsi="바탕체"/>
          <w:sz w:val="18"/>
          <w:szCs w:val="18"/>
        </w:rPr>
        <w:fldChar w:fldCharType="begin"/>
      </w:r>
      <w:r w:rsidRPr="00C110E3">
        <w:rPr>
          <w:rFonts w:ascii="바탕체" w:eastAsia="바탕체" w:hAnsi="바탕체"/>
          <w:sz w:val="18"/>
          <w:szCs w:val="18"/>
        </w:rPr>
        <w:instrText xml:space="preserve"> ADDIN EN.CITE &lt;EndNote&gt;&lt;Cite AuthorYear="1"&gt;&lt;Author&gt;Lee&lt;/Author&gt;&lt;Year&gt;2019&lt;/Year&gt;&lt;RecNum&gt;100&lt;/RecNum&gt;&lt;DisplayText&gt;Lee, Chun, and Cho (2019)&lt;/DisplayText&gt;&lt;record&gt;&lt;rec-number&gt;100&lt;/rec-number&gt;&lt;foreign-keys&gt;&lt;key app="EN" db-id="pdpzdtrdkzffd0e22dnx5vdna5ereae0w05d" timestamp="1749366099"&gt;100&lt;/key&gt;&lt;/foreign-keys&gt;&lt;ref-type name="Journal Article"&gt;17&lt;/ref-type&gt;&lt;contributors&gt;&lt;authors&gt;&lt;author&gt;Lee, Do Kyol&lt;/author&gt;&lt;author&gt;Chun, Dohyun&lt;/author&gt;&lt;author&gt;Cho, Hoon&lt;/author&gt;&lt;/authors&gt;&lt;/contributors&gt;&lt;titles&gt;&lt;title&gt;Short Interest and Market Risk Premium: The Case of the Korean Market&lt;/title&gt;&lt;secondary-title&gt;Korean J Financ Stud&lt;/secondary-title&gt;&lt;/titles&gt;&lt;periodical&gt;&lt;full-title&gt;Korean J Financ Stud&lt;/full-title&gt;&lt;/periodical&gt;&lt;pages&gt;541-566&lt;/pages&gt;&lt;volume&gt;48&lt;/volume&gt;&lt;number&gt;5&lt;/number&gt;&lt;keywords&gt;&lt;keyword&gt;Short Interest Index&lt;/keyword&gt;&lt;keyword&gt;Market Risk Premium&lt;/keyword&gt;&lt;keyword&gt;Macro Variables&lt;/keyword&gt;&lt;keyword&gt;Predictive Regression&lt;/keyword&gt;&lt;keyword&gt;Informed Traders&lt;/keyword&gt;&lt;/keywords&gt;&lt;dates&gt;&lt;year&gt;2019&lt;/year&gt;&lt;pub-dates&gt;&lt;date&gt;10&lt;/date&gt;&lt;/pub-dates&gt;&lt;/dates&gt;&lt;publisher&gt;Korean Securities Association&lt;/publisher&gt;&lt;isbn&gt;2005-8187&lt;/isbn&gt;&lt;urls&gt;&lt;related-urls&gt;&lt;url&gt;https://doi.org/10.26845/KJFS.2019.10.48.5.541&lt;/url&gt;&lt;url&gt;http://www.e-kjfs.org/journal/view.php?number=873&lt;/url&gt;&lt;/related-urls&gt;&lt;/urls&gt;&lt;electronic-resource-num&gt;10.26845/KJFS.2019.10.48.5.541&lt;/electronic-resource-num&gt;&lt;/record&gt;&lt;/Cite&gt;&lt;/EndNote&gt;</w:instrText>
      </w:r>
      <w:r w:rsidRPr="00C110E3">
        <w:rPr>
          <w:rFonts w:ascii="바탕체" w:eastAsia="바탕체" w:hAnsi="바탕체"/>
          <w:sz w:val="18"/>
          <w:szCs w:val="18"/>
        </w:rPr>
        <w:fldChar w:fldCharType="separate"/>
      </w:r>
      <w:r w:rsidRPr="00C110E3">
        <w:rPr>
          <w:rFonts w:ascii="바탕체" w:eastAsia="바탕체" w:hAnsi="바탕체"/>
          <w:noProof/>
          <w:sz w:val="18"/>
          <w:szCs w:val="18"/>
        </w:rPr>
        <w:t>Lee, Chun, and Cho (2019)</w:t>
      </w:r>
      <w:r w:rsidRPr="00C110E3">
        <w:rPr>
          <w:rFonts w:ascii="바탕체" w:eastAsia="바탕체" w:hAnsi="바탕체"/>
          <w:sz w:val="18"/>
          <w:szCs w:val="18"/>
        </w:rPr>
        <w:fldChar w:fldCharType="end"/>
      </w:r>
      <w:r w:rsidRPr="00C110E3">
        <w:rPr>
          <w:rFonts w:ascii="바탕체" w:eastAsia="바탕체" w:hAnsi="바탕체" w:hint="eastAsia"/>
          <w:sz w:val="18"/>
          <w:szCs w:val="18"/>
        </w:rPr>
        <w:t xml:space="preserve">, </w:t>
      </w:r>
      <w:r w:rsidRPr="00C110E3">
        <w:rPr>
          <w:rFonts w:ascii="바탕체" w:eastAsia="바탕체" w:hAnsi="바탕체"/>
          <w:sz w:val="18"/>
          <w:szCs w:val="18"/>
        </w:rPr>
        <w:fldChar w:fldCharType="begin"/>
      </w:r>
      <w:r w:rsidRPr="00C110E3">
        <w:rPr>
          <w:rFonts w:ascii="바탕체" w:eastAsia="바탕체" w:hAnsi="바탕체"/>
          <w:sz w:val="18"/>
          <w:szCs w:val="18"/>
        </w:rPr>
        <w:instrText xml:space="preserve"> ADDIN EN.CITE &lt;EndNote&gt;&lt;Cite AuthorYear="1"&gt;&lt;Author&gt;Chung&lt;/Author&gt;&lt;Year&gt;2020&lt;/Year&gt;&lt;RecNum&gt;98&lt;/RecNum&gt;&lt;DisplayText&gt;Chung and Wang (2020)&lt;/DisplayText&gt;&lt;record&gt;&lt;rec-number&gt;98&lt;/rec-number&gt;&lt;foreign-keys&gt;&lt;key app="EN" db-id="pdpzdtrdkzffd0e22dnx5vdna5ereae0w05d" timestamp="1749365679"&gt;98&lt;/key&gt;&lt;/foreign-keys&gt;&lt;ref-type name="Journal Article"&gt;17&lt;/ref-type&gt;&lt;contributors&gt;&lt;authors&gt;&lt;author&gt;Chung, Jay M.&lt;/author&gt;&lt;author&gt;Wang, Shu-Feng&lt;/author&gt;&lt;/authors&gt;&lt;/contributors&gt;&lt;titles&gt;&lt;title&gt;Short selling and stock price crash risk&lt;/title&gt;&lt;secondary-title&gt;Journal of Derivatives and Quantitative Studies: 선물연구&lt;/secondary-title&gt;&lt;/titles&gt;&lt;periodical&gt;&lt;full-title&gt;Journal of Derivatives and Quantitative Studies: 선물연구&lt;/full-title&gt;&lt;/periodical&gt;&lt;pages&gt;63-76&lt;/pages&gt;&lt;volume&gt;28&lt;/volume&gt;&lt;number&gt;2&lt;/number&gt;&lt;dates&gt;&lt;year&gt;2020&lt;/year&gt;&lt;/dates&gt;&lt;publisher&gt;Emerald Publishing Limited&lt;/publisher&gt;&lt;isbn&gt;1229-988X, 2713-6647&lt;/isbn&gt;&lt;urls&gt;&lt;related-urls&gt;&lt;url&gt;https://doi.org/10.1108/JDQS-04-2020-0005&lt;/url&gt;&lt;/related-urls&gt;&lt;/urls&gt;&lt;electronic-resource-num&gt;10.1108/JDQS-04-2020-0005&lt;/electronic-resource-num&gt;&lt;access-date&gt;2025/06/08&lt;/access-date&gt;&lt;/record&gt;&lt;/Cite&gt;&lt;/EndNote&gt;</w:instrText>
      </w:r>
      <w:r w:rsidRPr="00C110E3">
        <w:rPr>
          <w:rFonts w:ascii="바탕체" w:eastAsia="바탕체" w:hAnsi="바탕체"/>
          <w:sz w:val="18"/>
          <w:szCs w:val="18"/>
        </w:rPr>
        <w:fldChar w:fldCharType="separate"/>
      </w:r>
      <w:r w:rsidRPr="00C110E3">
        <w:rPr>
          <w:rFonts w:ascii="바탕체" w:eastAsia="바탕체" w:hAnsi="바탕체"/>
          <w:noProof/>
          <w:sz w:val="18"/>
          <w:szCs w:val="18"/>
        </w:rPr>
        <w:t>Chung and Wang (2020)</w:t>
      </w:r>
      <w:r w:rsidRPr="00C110E3">
        <w:rPr>
          <w:rFonts w:ascii="바탕체" w:eastAsia="바탕체" w:hAnsi="바탕체"/>
          <w:sz w:val="18"/>
          <w:szCs w:val="18"/>
        </w:rPr>
        <w:fldChar w:fldCharType="end"/>
      </w:r>
      <w:r w:rsidRPr="00C110E3">
        <w:rPr>
          <w:rFonts w:ascii="바탕체" w:eastAsia="바탕체" w:hAnsi="바탕체" w:hint="eastAsia"/>
          <w:sz w:val="18"/>
          <w:szCs w:val="18"/>
        </w:rPr>
        <w:t xml:space="preserve">, </w:t>
      </w:r>
      <w:r w:rsidRPr="00C110E3">
        <w:rPr>
          <w:rFonts w:ascii="바탕체" w:eastAsia="바탕체" w:hAnsi="바탕체"/>
          <w:sz w:val="18"/>
          <w:szCs w:val="18"/>
        </w:rPr>
        <w:fldChar w:fldCharType="begin"/>
      </w:r>
      <w:r w:rsidRPr="00C110E3">
        <w:rPr>
          <w:rFonts w:ascii="바탕체" w:eastAsia="바탕체" w:hAnsi="바탕체"/>
          <w:sz w:val="18"/>
          <w:szCs w:val="18"/>
        </w:rPr>
        <w:instrText xml:space="preserve"> ADDIN EN.CITE &lt;EndNote&gt;&lt;Cite AuthorYear="1"&gt;&lt;Author&gt;이효정&lt;/Author&gt;&lt;Year&gt;2022&lt;/Year&gt;&lt;RecNum&gt;101&lt;/RecNum&gt;&lt;DisplayText&gt;이효정 (2022)&lt;/DisplayText&gt;&lt;record&gt;&lt;rec-number&gt;101&lt;/rec-number&gt;&lt;foreign-keys&gt;&lt;key app="EN" db-id="pdpzdtrdkzffd0e22dnx5vdna5ereae0w05d" timestamp="1749366386"&gt;101&lt;/key&gt;&lt;/foreign-keys&gt;&lt;ref-type name="Journal Article"&gt;17&lt;/ref-type&gt;&lt;contributors&gt;&lt;authors&gt;&lt;author&gt;이효정&lt;/author&gt;&lt;/authors&gt;&lt;/contributors&gt;&lt;titles&gt;&lt;title&gt;공매도잔고와 공매제한&lt;/title&gt;&lt;secondary-title&gt;재무관리연구&lt;/secondary-title&gt;&lt;/titles&gt;&lt;periodical&gt;&lt;full-title&gt;재무관리연구&lt;/full-title&gt;&lt;/periodical&gt;&lt;pages&gt;71-101&lt;/pages&gt;&lt;volume&gt;39&lt;/volume&gt;&lt;number&gt;3&lt;/number&gt;&lt;dates&gt;&lt;year&gt;2022&lt;/year&gt;&lt;/dates&gt;&lt;isbn&gt;2734-0759&lt;/isbn&gt;&lt;urls&gt;&lt;/urls&gt;&lt;/record&gt;&lt;/Cite&gt;&lt;/EndNote&gt;</w:instrText>
      </w:r>
      <w:r w:rsidRPr="00C110E3">
        <w:rPr>
          <w:rFonts w:ascii="바탕체" w:eastAsia="바탕체" w:hAnsi="바탕체"/>
          <w:sz w:val="18"/>
          <w:szCs w:val="18"/>
        </w:rPr>
        <w:fldChar w:fldCharType="separate"/>
      </w:r>
      <w:r w:rsidRPr="00C110E3">
        <w:rPr>
          <w:rFonts w:ascii="바탕체" w:eastAsia="바탕체" w:hAnsi="바탕체" w:hint="eastAsia"/>
          <w:noProof/>
          <w:sz w:val="18"/>
          <w:szCs w:val="18"/>
        </w:rPr>
        <w:t>이효정</w:t>
      </w:r>
      <w:r w:rsidRPr="00C110E3">
        <w:rPr>
          <w:rFonts w:ascii="바탕체" w:eastAsia="바탕체" w:hAnsi="바탕체"/>
          <w:noProof/>
          <w:sz w:val="18"/>
          <w:szCs w:val="18"/>
        </w:rPr>
        <w:t xml:space="preserve"> (2022)</w:t>
      </w:r>
      <w:r w:rsidRPr="00C110E3">
        <w:rPr>
          <w:rFonts w:ascii="바탕체" w:eastAsia="바탕체" w:hAnsi="바탕체"/>
          <w:sz w:val="18"/>
          <w:szCs w:val="18"/>
        </w:rPr>
        <w:fldChar w:fldCharType="end"/>
      </w:r>
      <w:r w:rsidRPr="00C110E3">
        <w:rPr>
          <w:rFonts w:ascii="바탕체" w:eastAsia="바탕체" w:hAnsi="바탕체" w:hint="eastAsia"/>
          <w:sz w:val="18"/>
          <w:szCs w:val="18"/>
        </w:rPr>
        <w:t xml:space="preserve"> 등이 있다.</w:t>
      </w:r>
    </w:p>
  </w:footnote>
  <w:footnote w:id="7">
    <w:p w14:paraId="0D487B3F" w14:textId="142506A9" w:rsidR="003239FB" w:rsidRPr="00C110E3" w:rsidRDefault="003239FB" w:rsidP="00C110E3">
      <w:pPr>
        <w:pStyle w:val="ac"/>
        <w:jc w:val="both"/>
        <w:rPr>
          <w:rFonts w:ascii="바탕체" w:eastAsia="바탕체" w:hAnsi="바탕체" w:hint="eastAsia"/>
          <w:sz w:val="18"/>
          <w:szCs w:val="18"/>
        </w:rPr>
      </w:pPr>
      <w:r w:rsidRPr="00C110E3">
        <w:rPr>
          <w:rStyle w:val="ad"/>
          <w:rFonts w:ascii="바탕체" w:eastAsia="바탕체" w:hAnsi="바탕체"/>
          <w:sz w:val="18"/>
          <w:szCs w:val="18"/>
        </w:rPr>
        <w:footnoteRef/>
      </w:r>
      <w:r w:rsidRPr="00C110E3">
        <w:rPr>
          <w:rFonts w:ascii="바탕체" w:eastAsia="바탕체" w:hAnsi="바탕체"/>
          <w:sz w:val="18"/>
          <w:szCs w:val="18"/>
        </w:rPr>
        <w:t xml:space="preserve"> </w:t>
      </w:r>
      <w:bookmarkStart w:id="0" w:name="_Hlk205401115"/>
      <w:r w:rsidRPr="00C110E3">
        <w:rPr>
          <w:rFonts w:ascii="바탕체" w:eastAsia="바탕체" w:hAnsi="바탕체" w:cs="Times New Roman" w:hint="eastAsia"/>
          <w:sz w:val="18"/>
          <w:szCs w:val="18"/>
        </w:rPr>
        <w:t>추가적으로 KOSPI 시장과 KOSDAQ 시장을 구분하여 예측력을 비교</w:t>
      </w:r>
      <w:r w:rsidRPr="00C110E3">
        <w:rPr>
          <w:rFonts w:ascii="바탕체" w:eastAsia="바탕체" w:hAnsi="바탕체" w:cs="Times New Roman" w:hint="eastAsia"/>
          <w:sz w:val="18"/>
          <w:szCs w:val="18"/>
        </w:rPr>
        <w:t>한</w:t>
      </w:r>
      <w:r w:rsidRPr="00C110E3">
        <w:rPr>
          <w:rFonts w:ascii="바탕체" w:eastAsia="바탕체" w:hAnsi="바탕체" w:cs="Times New Roman" w:hint="eastAsia"/>
          <w:sz w:val="18"/>
          <w:szCs w:val="18"/>
        </w:rPr>
        <w:t xml:space="preserve"> 결과, KOSPI 시장에 상장된 주식으로 구성한 </w:t>
      </w:r>
      <w:proofErr w:type="spellStart"/>
      <w:r w:rsidRPr="00C110E3">
        <w:rPr>
          <w:rFonts w:ascii="바탕체" w:eastAsia="바탕체" w:hAnsi="바탕체" w:cs="Times New Roman" w:hint="eastAsia"/>
          <w:i/>
          <w:iCs/>
          <w:sz w:val="18"/>
          <w:szCs w:val="18"/>
        </w:rPr>
        <w:t>relss</w:t>
      </w:r>
      <w:proofErr w:type="spellEnd"/>
      <w:r w:rsidRPr="00C110E3">
        <w:rPr>
          <w:rFonts w:ascii="바탕체" w:eastAsia="바탕체" w:hAnsi="바탕체" w:cs="Times New Roman" w:hint="eastAsia"/>
          <w:i/>
          <w:iCs/>
          <w:sz w:val="18"/>
          <w:szCs w:val="18"/>
        </w:rPr>
        <w:t xml:space="preserve"> </w:t>
      </w:r>
      <w:proofErr w:type="spellStart"/>
      <w:r w:rsidRPr="00C110E3">
        <w:rPr>
          <w:rFonts w:ascii="바탕체" w:eastAsia="바탕체" w:hAnsi="바탕체" w:cs="Times New Roman" w:hint="eastAsia"/>
          <w:sz w:val="18"/>
          <w:szCs w:val="18"/>
        </w:rPr>
        <w:t>롱숏</w:t>
      </w:r>
      <w:proofErr w:type="spellEnd"/>
      <w:r w:rsidRPr="00C110E3">
        <w:rPr>
          <w:rFonts w:ascii="바탕체" w:eastAsia="바탕체" w:hAnsi="바탕체" w:cs="Times New Roman" w:hint="eastAsia"/>
          <w:sz w:val="18"/>
          <w:szCs w:val="18"/>
        </w:rPr>
        <w:t xml:space="preserve"> 포트폴리오는 평균 초과수익률이 -</w:t>
      </w:r>
      <w:r w:rsidRPr="00C110E3">
        <w:rPr>
          <w:rFonts w:ascii="바탕체" w:eastAsia="바탕체" w:hAnsi="바탕체" w:cs="Times New Roman"/>
          <w:sz w:val="18"/>
          <w:szCs w:val="18"/>
        </w:rPr>
        <w:t>1.0</w:t>
      </w:r>
      <w:r w:rsidRPr="00C110E3">
        <w:rPr>
          <w:rFonts w:ascii="바탕체" w:eastAsia="바탕체" w:hAnsi="바탕체" w:cs="Times New Roman" w:hint="eastAsia"/>
          <w:sz w:val="18"/>
          <w:szCs w:val="18"/>
        </w:rPr>
        <w:t>3%(</w:t>
      </w:r>
      <w:r w:rsidRPr="00C110E3">
        <w:rPr>
          <w:rFonts w:ascii="바탕체" w:eastAsia="바탕체" w:hAnsi="바탕체" w:cs="Times New Roman" w:hint="eastAsia"/>
          <w:i/>
          <w:iCs/>
          <w:sz w:val="18"/>
          <w:szCs w:val="18"/>
        </w:rPr>
        <w:t>t</w:t>
      </w:r>
      <w:r w:rsidRPr="00C110E3">
        <w:rPr>
          <w:rFonts w:ascii="바탕체" w:eastAsia="바탕체" w:hAnsi="바탕체" w:cs="Times New Roman" w:hint="eastAsia"/>
          <w:sz w:val="18"/>
          <w:szCs w:val="18"/>
        </w:rPr>
        <w:t>-통계량 -3.05</w:t>
      </w:r>
      <w:r w:rsidRPr="00C110E3">
        <w:rPr>
          <w:rFonts w:ascii="바탕체" w:eastAsia="바탕체" w:hAnsi="바탕체" w:cs="Times New Roman" w:hint="eastAsia"/>
          <w:sz w:val="18"/>
          <w:szCs w:val="18"/>
        </w:rPr>
        <w:t>)</w:t>
      </w:r>
      <w:r w:rsidRPr="00C110E3">
        <w:rPr>
          <w:rFonts w:ascii="바탕체" w:eastAsia="바탕체" w:hAnsi="바탕체" w:cs="Times New Roman" w:hint="eastAsia"/>
          <w:sz w:val="18"/>
          <w:szCs w:val="18"/>
        </w:rPr>
        <w:t>, KOSDAQ 시장에서는 -0</w:t>
      </w:r>
      <w:r w:rsidRPr="00C110E3">
        <w:rPr>
          <w:rFonts w:ascii="바탕체" w:eastAsia="바탕체" w:hAnsi="바탕체" w:cs="Times New Roman"/>
          <w:sz w:val="18"/>
          <w:szCs w:val="18"/>
        </w:rPr>
        <w:t>.</w:t>
      </w:r>
      <w:r w:rsidRPr="00C110E3">
        <w:rPr>
          <w:rFonts w:ascii="바탕체" w:eastAsia="바탕체" w:hAnsi="바탕체" w:cs="Times New Roman" w:hint="eastAsia"/>
          <w:sz w:val="18"/>
          <w:szCs w:val="18"/>
        </w:rPr>
        <w:t>7</w:t>
      </w:r>
      <w:r w:rsidRPr="00C110E3">
        <w:rPr>
          <w:rFonts w:ascii="바탕체" w:eastAsia="바탕체" w:hAnsi="바탕체" w:cs="Times New Roman"/>
          <w:sz w:val="18"/>
          <w:szCs w:val="18"/>
        </w:rPr>
        <w:t>4</w:t>
      </w:r>
      <w:r w:rsidRPr="00C110E3">
        <w:rPr>
          <w:rFonts w:ascii="바탕체" w:eastAsia="바탕체" w:hAnsi="바탕체" w:cs="Times New Roman" w:hint="eastAsia"/>
          <w:sz w:val="18"/>
          <w:szCs w:val="18"/>
        </w:rPr>
        <w:t>%(</w:t>
      </w:r>
      <w:r w:rsidRPr="00C110E3">
        <w:rPr>
          <w:rFonts w:ascii="바탕체" w:eastAsia="바탕체" w:hAnsi="바탕체" w:cs="Times New Roman" w:hint="eastAsia"/>
          <w:i/>
          <w:iCs/>
          <w:sz w:val="18"/>
          <w:szCs w:val="18"/>
        </w:rPr>
        <w:t>t</w:t>
      </w:r>
      <w:r w:rsidRPr="00C110E3">
        <w:rPr>
          <w:rFonts w:ascii="바탕체" w:eastAsia="바탕체" w:hAnsi="바탕체" w:cs="Times New Roman" w:hint="eastAsia"/>
          <w:sz w:val="18"/>
          <w:szCs w:val="18"/>
        </w:rPr>
        <w:t>-통계량 -2.37)로 나타났다. 두 시장 모두 통계적으로 유의한 음의 수익률을 보이며, 이는 공매도 지표의 예측력이 두 시장 모두에서 일관되게 작용하고 있음을 시사한다.</w:t>
      </w:r>
      <w:bookmarkEnd w:id="0"/>
    </w:p>
  </w:footnote>
  <w:footnote w:id="8">
    <w:p w14:paraId="0BA281DD" w14:textId="381DCDC3" w:rsidR="00A97830" w:rsidRPr="00C110E3" w:rsidRDefault="00A97830" w:rsidP="00C110E3">
      <w:pPr>
        <w:pStyle w:val="ac"/>
        <w:jc w:val="both"/>
        <w:rPr>
          <w:rFonts w:ascii="바탕체" w:eastAsia="바탕체" w:hAnsi="바탕체"/>
          <w:sz w:val="18"/>
          <w:szCs w:val="18"/>
        </w:rPr>
      </w:pPr>
      <w:r w:rsidRPr="00C110E3">
        <w:rPr>
          <w:rStyle w:val="ad"/>
          <w:rFonts w:ascii="바탕체" w:eastAsia="바탕체" w:hAnsi="바탕체"/>
          <w:sz w:val="18"/>
          <w:szCs w:val="18"/>
        </w:rPr>
        <w:footnoteRef/>
      </w:r>
      <w:r w:rsidRPr="00C110E3">
        <w:rPr>
          <w:rFonts w:ascii="바탕체" w:eastAsia="바탕체" w:hAnsi="바탕체"/>
          <w:sz w:val="18"/>
          <w:szCs w:val="18"/>
        </w:rPr>
        <w:t xml:space="preserve"> </w:t>
      </w:r>
      <w:r w:rsidRPr="00C110E3">
        <w:rPr>
          <w:rFonts w:ascii="바탕체" w:eastAsia="바탕체" w:hAnsi="바탕체"/>
          <w:sz w:val="18"/>
          <w:szCs w:val="18"/>
        </w:rPr>
        <w:fldChar w:fldCharType="begin"/>
      </w:r>
      <w:r w:rsidRPr="00C110E3">
        <w:rPr>
          <w:rFonts w:ascii="바탕체" w:eastAsia="바탕체" w:hAnsi="바탕체"/>
          <w:sz w:val="18"/>
          <w:szCs w:val="18"/>
        </w:rPr>
        <w:instrText xml:space="preserve"> ADDIN EN.CITE &lt;EndNote&gt;&lt;Cite AuthorYear="1"&gt;&lt;Author&gt;Bali&lt;/Author&gt;&lt;Year&gt;2011&lt;/Year&gt;&lt;RecNum&gt;1&lt;/RecNum&gt;&lt;DisplayText&gt;Bali, Cakici, and Whitelaw (2011)&lt;/DisplayText&gt;&lt;record&gt;&lt;rec-number&gt;1&lt;/rec-number&gt;&lt;foreign-keys&gt;&lt;key app="EN" db-id="pdpzdtrdkzffd0e22dnx5vdna5ereae0w05d" timestamp="1738646126"&gt;1&lt;/key&gt;&lt;/foreign-keys&gt;&lt;ref-type name="Journal Article"&gt;17&lt;/ref-type&gt;&lt;contributors&gt;&lt;authors&gt;&lt;author&gt;Bali, Turan G.&lt;/author&gt;&lt;author&gt;Cakici, Nusret&lt;/author&gt;&lt;author&gt;Whitelaw, Robert F.&lt;/author&gt;&lt;/authors&gt;&lt;/contributors&gt;&lt;titles&gt;&lt;title&gt;Maxing out: Stocks as lotteries and the cross-section of expected returns&lt;/title&gt;&lt;secondary-title&gt;Journal of Financial Economics&lt;/secondary-title&gt;&lt;/titles&gt;&lt;periodical&gt;&lt;full-title&gt;Journal of Financial Economics&lt;/full-title&gt;&lt;/periodical&gt;&lt;pages&gt;427-446&lt;/pages&gt;&lt;volume&gt;99&lt;/volume&gt;&lt;number&gt;2&lt;/number&gt;&lt;keywords&gt;&lt;keyword&gt;Extreme returns&lt;/keyword&gt;&lt;keyword&gt;Lottery-like payoffs&lt;/keyword&gt;&lt;keyword&gt;Cross-sectional return predictability&lt;/keyword&gt;&lt;keyword&gt;Skewness preference&lt;/keyword&gt;&lt;keyword&gt;Idiosyncratic volatility&lt;/keyword&gt;&lt;/keywords&gt;&lt;dates&gt;&lt;year&gt;2011&lt;/year&gt;&lt;pub-dates&gt;&lt;date&gt;2011/02/01/&lt;/date&gt;&lt;/pub-dates&gt;&lt;/dates&gt;&lt;isbn&gt;0304-405X&lt;/isbn&gt;&lt;urls&gt;&lt;related-urls&gt;&lt;url&gt;https://www.sciencedirect.com/science/article/pii/S0304405X1000190X&lt;/url&gt;&lt;/related-urls&gt;&lt;/urls&gt;&lt;electronic-resource-num&gt;https://doi.org/10.1016/j.jfineco.2010.08.014&lt;/electronic-resource-num&gt;&lt;/record&gt;&lt;/Cite&gt;&lt;/EndNote&gt;</w:instrText>
      </w:r>
      <w:r w:rsidRPr="00C110E3">
        <w:rPr>
          <w:rFonts w:ascii="바탕체" w:eastAsia="바탕체" w:hAnsi="바탕체"/>
          <w:sz w:val="18"/>
          <w:szCs w:val="18"/>
        </w:rPr>
        <w:fldChar w:fldCharType="separate"/>
      </w:r>
      <w:r w:rsidRPr="00C110E3">
        <w:rPr>
          <w:rFonts w:ascii="바탕체" w:eastAsia="바탕체" w:hAnsi="바탕체"/>
          <w:noProof/>
          <w:sz w:val="18"/>
          <w:szCs w:val="18"/>
        </w:rPr>
        <w:t>Bali, Cakici, and Whitelaw (2011)</w:t>
      </w:r>
      <w:r w:rsidRPr="00C110E3">
        <w:rPr>
          <w:rFonts w:ascii="바탕체" w:eastAsia="바탕체" w:hAnsi="바탕체"/>
          <w:sz w:val="18"/>
          <w:szCs w:val="18"/>
        </w:rPr>
        <w:fldChar w:fldCharType="end"/>
      </w:r>
      <w:r w:rsidRPr="00C110E3">
        <w:rPr>
          <w:rFonts w:ascii="바탕체" w:eastAsia="바탕체" w:hAnsi="바탕체" w:hint="eastAsia"/>
          <w:sz w:val="18"/>
          <w:szCs w:val="18"/>
        </w:rPr>
        <w:t>의 정의를 따른다.</w:t>
      </w:r>
    </w:p>
  </w:footnote>
  <w:footnote w:id="9">
    <w:p w14:paraId="63E26CE2" w14:textId="0893782C" w:rsidR="00C110E3" w:rsidRPr="00C110E3" w:rsidRDefault="00C110E3" w:rsidP="00C110E3">
      <w:pPr>
        <w:pStyle w:val="ac"/>
        <w:jc w:val="both"/>
        <w:rPr>
          <w:rFonts w:ascii="바탕체" w:eastAsia="바탕체" w:hAnsi="바탕체" w:hint="eastAsia"/>
          <w:sz w:val="18"/>
          <w:szCs w:val="18"/>
        </w:rPr>
      </w:pPr>
      <w:r w:rsidRPr="00C110E3">
        <w:rPr>
          <w:rStyle w:val="ad"/>
          <w:rFonts w:ascii="바탕체" w:eastAsia="바탕체" w:hAnsi="바탕체"/>
          <w:sz w:val="18"/>
          <w:szCs w:val="18"/>
        </w:rPr>
        <w:footnoteRef/>
      </w:r>
      <w:r w:rsidRPr="00C110E3">
        <w:rPr>
          <w:rFonts w:ascii="바탕체" w:eastAsia="바탕체" w:hAnsi="바탕체"/>
          <w:sz w:val="18"/>
          <w:szCs w:val="18"/>
        </w:rPr>
        <w:t xml:space="preserve"> </w:t>
      </w:r>
      <w:r w:rsidRPr="00C110E3">
        <w:rPr>
          <w:rFonts w:ascii="바탕체" w:eastAsia="바탕체" w:hAnsi="바탕체" w:hint="eastAsia"/>
          <w:sz w:val="18"/>
          <w:szCs w:val="18"/>
        </w:rPr>
        <w:t>박주미</w:t>
      </w:r>
      <w:r w:rsidRPr="00C110E3">
        <w:rPr>
          <w:rFonts w:ascii="바탕체" w:eastAsia="바탕체" w:hAnsi="바탕체"/>
          <w:sz w:val="18"/>
          <w:szCs w:val="18"/>
        </w:rPr>
        <w:t xml:space="preserve">, 정민수, 김홍선, </w:t>
      </w:r>
      <w:proofErr w:type="spellStart"/>
      <w:r w:rsidRPr="00C110E3">
        <w:rPr>
          <w:rFonts w:ascii="바탕체" w:eastAsia="바탕체" w:hAnsi="바탕체"/>
          <w:sz w:val="18"/>
          <w:szCs w:val="18"/>
        </w:rPr>
        <w:t>김성문</w:t>
      </w:r>
      <w:proofErr w:type="spellEnd"/>
      <w:r w:rsidRPr="00C110E3">
        <w:rPr>
          <w:rFonts w:ascii="바탕체" w:eastAsia="바탕체" w:hAnsi="바탕체" w:hint="eastAsia"/>
          <w:sz w:val="18"/>
          <w:szCs w:val="18"/>
        </w:rPr>
        <w:t xml:space="preserve"> </w:t>
      </w:r>
      <w:r w:rsidRPr="00C110E3">
        <w:rPr>
          <w:rFonts w:ascii="바탕체" w:eastAsia="바탕체" w:hAnsi="바탕체"/>
          <w:sz w:val="18"/>
          <w:szCs w:val="18"/>
        </w:rPr>
        <w:t>(2024)</w:t>
      </w:r>
      <w:r w:rsidRPr="00C110E3">
        <w:rPr>
          <w:rFonts w:ascii="바탕체" w:eastAsia="바탕체" w:hAnsi="바탕체" w:hint="eastAsia"/>
          <w:sz w:val="18"/>
          <w:szCs w:val="18"/>
        </w:rPr>
        <w:t xml:space="preserve">, </w:t>
      </w:r>
      <w:r w:rsidRPr="00C110E3">
        <w:rPr>
          <w:rFonts w:ascii="바탕체" w:eastAsia="바탕체" w:hAnsi="바탕체" w:hint="eastAsia"/>
          <w:sz w:val="18"/>
          <w:szCs w:val="18"/>
        </w:rPr>
        <w:t>이익선</w:t>
      </w:r>
      <w:r w:rsidRPr="00C110E3">
        <w:rPr>
          <w:rFonts w:ascii="바탕체" w:eastAsia="바탕체" w:hAnsi="바탕체" w:hint="eastAsia"/>
          <w:sz w:val="18"/>
          <w:szCs w:val="18"/>
        </w:rPr>
        <w:t xml:space="preserve"> </w:t>
      </w:r>
      <w:r w:rsidRPr="00C110E3">
        <w:rPr>
          <w:rFonts w:ascii="바탕체" w:eastAsia="바탕체" w:hAnsi="바탕체"/>
          <w:sz w:val="18"/>
          <w:szCs w:val="18"/>
        </w:rPr>
        <w:t>(2020)</w:t>
      </w:r>
      <w:r w:rsidRPr="00C110E3">
        <w:rPr>
          <w:rFonts w:ascii="바탕체" w:eastAsia="바탕체" w:hAnsi="바탕체" w:hint="eastAsia"/>
          <w:sz w:val="18"/>
          <w:szCs w:val="18"/>
        </w:rPr>
        <w:t xml:space="preserve"> 등은 </w:t>
      </w:r>
      <w:proofErr w:type="spellStart"/>
      <w:r w:rsidRPr="00C110E3">
        <w:rPr>
          <w:rFonts w:ascii="바탕체" w:eastAsia="바탕체" w:hAnsi="바탕체" w:hint="eastAsia"/>
          <w:sz w:val="18"/>
          <w:szCs w:val="18"/>
        </w:rPr>
        <w:t>머신러닝</w:t>
      </w:r>
      <w:proofErr w:type="spellEnd"/>
      <w:r w:rsidRPr="00C110E3">
        <w:rPr>
          <w:rFonts w:ascii="바탕체" w:eastAsia="바탕체" w:hAnsi="바탕체" w:hint="eastAsia"/>
          <w:sz w:val="18"/>
          <w:szCs w:val="18"/>
        </w:rPr>
        <w:t xml:space="preserve"> 방법론을 주식 시장 분석에 활용하였다.</w:t>
      </w:r>
    </w:p>
  </w:footnote>
  <w:footnote w:id="10">
    <w:p w14:paraId="1F0EB813" w14:textId="0764AD70" w:rsidR="00DB38E2" w:rsidRPr="00C110E3" w:rsidRDefault="00DB38E2" w:rsidP="00C110E3">
      <w:pPr>
        <w:pStyle w:val="ac"/>
        <w:jc w:val="both"/>
        <w:rPr>
          <w:rFonts w:ascii="바탕체" w:eastAsia="바탕체" w:hAnsi="바탕체" w:hint="eastAsia"/>
          <w:sz w:val="18"/>
          <w:szCs w:val="18"/>
        </w:rPr>
      </w:pPr>
      <w:r w:rsidRPr="00C110E3">
        <w:rPr>
          <w:rStyle w:val="ad"/>
          <w:rFonts w:ascii="바탕체" w:eastAsia="바탕체" w:hAnsi="바탕체"/>
          <w:sz w:val="18"/>
          <w:szCs w:val="18"/>
        </w:rPr>
        <w:footnoteRef/>
      </w:r>
      <w:r w:rsidRPr="00C110E3">
        <w:rPr>
          <w:rFonts w:ascii="바탕체" w:eastAsia="바탕체" w:hAnsi="바탕체"/>
          <w:sz w:val="18"/>
          <w:szCs w:val="18"/>
        </w:rPr>
        <w:t xml:space="preserve"> </w:t>
      </w:r>
      <w:r w:rsidRPr="00C110E3">
        <w:rPr>
          <w:rFonts w:ascii="바탕체" w:eastAsia="바탕체" w:hAnsi="바탕체"/>
          <w:sz w:val="18"/>
          <w:szCs w:val="18"/>
        </w:rPr>
        <w:t xml:space="preserve">L2 정규화는 회귀계수의 제곱합을 </w:t>
      </w:r>
      <w:r w:rsidRPr="00C110E3">
        <w:rPr>
          <w:rFonts w:ascii="바탕체" w:eastAsia="바탕체" w:hAnsi="바탕체" w:hint="eastAsia"/>
          <w:sz w:val="18"/>
          <w:szCs w:val="18"/>
        </w:rPr>
        <w:t xml:space="preserve">손실함수에 </w:t>
      </w:r>
      <w:proofErr w:type="spellStart"/>
      <w:r w:rsidRPr="00C110E3">
        <w:rPr>
          <w:rFonts w:ascii="바탕체" w:eastAsia="바탕체" w:hAnsi="바탕체"/>
          <w:sz w:val="18"/>
          <w:szCs w:val="18"/>
        </w:rPr>
        <w:t>패널티</w:t>
      </w:r>
      <w:proofErr w:type="spellEnd"/>
      <w:r w:rsidRPr="00C110E3">
        <w:rPr>
          <w:rFonts w:ascii="바탕체" w:eastAsia="바탕체" w:hAnsi="바탕체" w:hint="eastAsia"/>
          <w:sz w:val="18"/>
          <w:szCs w:val="18"/>
        </w:rPr>
        <w:t xml:space="preserve"> 항으로 추가</w:t>
      </w:r>
      <w:r w:rsidRPr="00C110E3">
        <w:rPr>
          <w:rFonts w:ascii="바탕체" w:eastAsia="바탕체" w:hAnsi="바탕체"/>
          <w:sz w:val="18"/>
          <w:szCs w:val="18"/>
        </w:rPr>
        <w:t>하는 방식으로, 계수의 크기를 줄여 과적합을 방지하고 예측 성능을 향상시키는 역할을 한다.</w:t>
      </w:r>
    </w:p>
  </w:footnote>
  <w:footnote w:id="11">
    <w:p w14:paraId="34FFF134" w14:textId="77777777" w:rsidR="00680E4C" w:rsidRPr="00C110E3" w:rsidRDefault="00680E4C" w:rsidP="00C110E3">
      <w:pPr>
        <w:pStyle w:val="ac"/>
        <w:spacing w:after="0"/>
        <w:jc w:val="both"/>
        <w:rPr>
          <w:rFonts w:ascii="바탕체" w:eastAsia="바탕체" w:hAnsi="바탕체" w:cs="Times New Roman"/>
          <w:sz w:val="18"/>
          <w:szCs w:val="18"/>
        </w:rPr>
      </w:pPr>
      <w:r w:rsidRPr="00C110E3">
        <w:rPr>
          <w:rFonts w:ascii="바탕체" w:eastAsia="바탕체" w:hAnsi="바탕체" w:cs="Times New Roman"/>
          <w:sz w:val="18"/>
          <w:szCs w:val="18"/>
          <w:vertAlign w:val="superscript"/>
        </w:rPr>
        <w:t>*</w:t>
      </w:r>
      <w:r w:rsidRPr="00C110E3">
        <w:rPr>
          <w:rFonts w:ascii="바탕체" w:eastAsia="바탕체" w:hAnsi="바탕체" w:cs="Times New Roman"/>
          <w:sz w:val="18"/>
          <w:szCs w:val="18"/>
        </w:rPr>
        <w:t xml:space="preserve"> This work was supported by 2025 Specialization Project of Pusan National University</w:t>
      </w:r>
      <w:r w:rsidRPr="00C110E3">
        <w:rPr>
          <w:rFonts w:ascii="바탕체" w:eastAsia="바탕체" w:hAnsi="바탕체" w:cs="Times New Roman" w:hint="eastAsia"/>
          <w:sz w:val="18"/>
          <w:szCs w:val="18"/>
        </w:rPr>
        <w:t>.</w:t>
      </w:r>
    </w:p>
    <w:p w14:paraId="59D51555" w14:textId="77777777" w:rsidR="00680E4C" w:rsidRPr="00C110E3" w:rsidRDefault="00680E4C" w:rsidP="00C110E3">
      <w:pPr>
        <w:pStyle w:val="ac"/>
        <w:spacing w:after="0"/>
        <w:jc w:val="both"/>
        <w:rPr>
          <w:rFonts w:ascii="바탕체" w:eastAsia="바탕체" w:hAnsi="바탕체" w:cs="Times New Roman"/>
          <w:sz w:val="18"/>
          <w:szCs w:val="18"/>
        </w:rPr>
      </w:pPr>
      <w:r w:rsidRPr="00C110E3">
        <w:rPr>
          <w:rStyle w:val="ad"/>
          <w:rFonts w:ascii="바탕체" w:eastAsia="바탕체" w:hAnsi="바탕체" w:cs="Times New Roman"/>
          <w:sz w:val="18"/>
          <w:szCs w:val="18"/>
        </w:rPr>
        <w:footnoteRef/>
      </w:r>
      <w:r w:rsidRPr="00C110E3">
        <w:rPr>
          <w:rFonts w:ascii="바탕체" w:eastAsia="바탕체" w:hAnsi="바탕체" w:cs="Times New Roman"/>
          <w:sz w:val="18"/>
          <w:szCs w:val="18"/>
        </w:rPr>
        <w:t xml:space="preserve"> Korea Science Academy, Busan, Republic of Korea; Email: 23-101@ksa.hs.kr</w:t>
      </w:r>
    </w:p>
  </w:footnote>
  <w:footnote w:id="12">
    <w:p w14:paraId="5EA0359E" w14:textId="77777777" w:rsidR="00680E4C" w:rsidRPr="00C110E3" w:rsidRDefault="00680E4C" w:rsidP="00C110E3">
      <w:pPr>
        <w:pStyle w:val="ac"/>
        <w:spacing w:after="0"/>
        <w:jc w:val="both"/>
        <w:rPr>
          <w:rFonts w:ascii="바탕체" w:eastAsia="바탕체" w:hAnsi="바탕체" w:cs="Times New Roman"/>
          <w:sz w:val="18"/>
          <w:szCs w:val="18"/>
        </w:rPr>
      </w:pPr>
      <w:r w:rsidRPr="00C110E3">
        <w:rPr>
          <w:rStyle w:val="ad"/>
          <w:rFonts w:ascii="바탕체" w:eastAsia="바탕체" w:hAnsi="바탕체" w:cs="Times New Roman"/>
          <w:sz w:val="18"/>
          <w:szCs w:val="18"/>
        </w:rPr>
        <w:footnoteRef/>
      </w:r>
      <w:r w:rsidRPr="00C110E3">
        <w:rPr>
          <w:rFonts w:ascii="바탕체" w:eastAsia="바탕체" w:hAnsi="바탕체" w:cs="Times New Roman"/>
          <w:sz w:val="18"/>
          <w:szCs w:val="18"/>
        </w:rPr>
        <w:t xml:space="preserve"> Korea Science Academy, Busan, Republic of Korea; Email: 23-079@ksa.hs.kr</w:t>
      </w:r>
    </w:p>
  </w:footnote>
  <w:footnote w:id="13">
    <w:p w14:paraId="4335E323" w14:textId="77777777" w:rsidR="00680E4C" w:rsidRPr="00C110E3" w:rsidRDefault="00680E4C" w:rsidP="00C110E3">
      <w:pPr>
        <w:pStyle w:val="ac"/>
        <w:spacing w:after="0"/>
        <w:jc w:val="both"/>
        <w:rPr>
          <w:rFonts w:ascii="바탕체" w:eastAsia="바탕체" w:hAnsi="바탕체" w:cs="Times New Roman"/>
          <w:sz w:val="18"/>
          <w:szCs w:val="18"/>
        </w:rPr>
      </w:pPr>
      <w:r w:rsidRPr="00C110E3">
        <w:rPr>
          <w:rStyle w:val="ad"/>
          <w:rFonts w:ascii="바탕체" w:eastAsia="바탕체" w:hAnsi="바탕체" w:cs="Times New Roman"/>
          <w:sz w:val="18"/>
          <w:szCs w:val="18"/>
        </w:rPr>
        <w:footnoteRef/>
      </w:r>
      <w:r w:rsidRPr="00C110E3">
        <w:rPr>
          <w:rFonts w:ascii="바탕체" w:eastAsia="바탕체" w:hAnsi="바탕체" w:cs="Times New Roman"/>
          <w:sz w:val="18"/>
          <w:szCs w:val="18"/>
        </w:rPr>
        <w:t xml:space="preserve"> Korea Science Academy, Busan, Republic of Korea; Email: 23-107@ksa.hs.kr</w:t>
      </w:r>
    </w:p>
  </w:footnote>
  <w:footnote w:id="14">
    <w:p w14:paraId="05578F68" w14:textId="77777777" w:rsidR="00680E4C" w:rsidRPr="00C110E3" w:rsidRDefault="00680E4C" w:rsidP="00C110E3">
      <w:pPr>
        <w:pStyle w:val="ac"/>
        <w:spacing w:after="0"/>
        <w:jc w:val="both"/>
        <w:rPr>
          <w:rFonts w:ascii="바탕체" w:eastAsia="바탕체" w:hAnsi="바탕체" w:cs="Times New Roman"/>
          <w:sz w:val="18"/>
          <w:szCs w:val="18"/>
        </w:rPr>
      </w:pPr>
      <w:r w:rsidRPr="00C110E3">
        <w:rPr>
          <w:rStyle w:val="ad"/>
          <w:rFonts w:ascii="바탕체" w:eastAsia="바탕체" w:hAnsi="바탕체" w:cs="Times New Roman"/>
          <w:sz w:val="18"/>
          <w:szCs w:val="18"/>
        </w:rPr>
        <w:footnoteRef/>
      </w:r>
      <w:r w:rsidRPr="00C110E3">
        <w:rPr>
          <w:rFonts w:ascii="바탕체" w:eastAsia="바탕체" w:hAnsi="바탕체" w:cs="Times New Roman"/>
          <w:sz w:val="18"/>
          <w:szCs w:val="18"/>
        </w:rPr>
        <w:t xml:space="preserve"> Department of Business Administration, Pusan National University, Busan, Republic of Korea; Email: minhyuk.lee@pusan.ac.kr</w:t>
      </w:r>
    </w:p>
  </w:footnote>
  <w:footnote w:id="15">
    <w:p w14:paraId="0B254C85" w14:textId="77777777" w:rsidR="00680E4C" w:rsidRPr="00C110E3" w:rsidRDefault="00680E4C" w:rsidP="00C110E3">
      <w:pPr>
        <w:pStyle w:val="ac"/>
        <w:spacing w:after="0"/>
        <w:jc w:val="both"/>
        <w:rPr>
          <w:rFonts w:ascii="바탕체" w:eastAsia="바탕체" w:hAnsi="바탕체" w:cs="Times New Roman"/>
          <w:sz w:val="18"/>
          <w:szCs w:val="18"/>
        </w:rPr>
      </w:pPr>
      <w:r w:rsidRPr="00C110E3">
        <w:rPr>
          <w:rStyle w:val="ad"/>
          <w:rFonts w:ascii="바탕체" w:eastAsia="바탕체" w:hAnsi="바탕체" w:cs="Times New Roman"/>
          <w:sz w:val="18"/>
          <w:szCs w:val="18"/>
        </w:rPr>
        <w:footnoteRef/>
      </w:r>
      <w:r w:rsidRPr="00C110E3">
        <w:rPr>
          <w:rFonts w:ascii="바탕체" w:eastAsia="바탕체" w:hAnsi="바탕체" w:cs="Times New Roman"/>
          <w:sz w:val="18"/>
          <w:szCs w:val="18"/>
        </w:rPr>
        <w:t xml:space="preserve"> Department of Business Administration, Pusan National University, Busan, Republic of Korea; Tel: +82 515102566; Email: jihoongoh@pusan.ac.kr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0"/>
        <w:szCs w:val="22"/>
      </w:rPr>
      <w:id w:val="1166369023"/>
      <w:docPartObj>
        <w:docPartGallery w:val="Page Numbers (Top of Page)"/>
        <w:docPartUnique/>
      </w:docPartObj>
    </w:sdtPr>
    <w:sdtContent>
      <w:p w14:paraId="14040630" w14:textId="77777777" w:rsidR="00F03A70" w:rsidRPr="001C55E8" w:rsidRDefault="00F03A70" w:rsidP="001C55E8">
        <w:pPr>
          <w:pStyle w:val="aa"/>
          <w:jc w:val="right"/>
          <w:rPr>
            <w:sz w:val="20"/>
            <w:szCs w:val="22"/>
          </w:rPr>
        </w:pPr>
        <w:r w:rsidRPr="001C55E8">
          <w:rPr>
            <w:sz w:val="20"/>
            <w:szCs w:val="22"/>
          </w:rPr>
          <w:fldChar w:fldCharType="begin"/>
        </w:r>
        <w:r w:rsidRPr="001C55E8">
          <w:rPr>
            <w:sz w:val="20"/>
            <w:szCs w:val="22"/>
          </w:rPr>
          <w:instrText>PAGE   \* MERGEFORMAT</w:instrText>
        </w:r>
        <w:r w:rsidRPr="001C55E8">
          <w:rPr>
            <w:sz w:val="20"/>
            <w:szCs w:val="22"/>
          </w:rPr>
          <w:fldChar w:fldCharType="separate"/>
        </w:r>
        <w:r w:rsidRPr="001C55E8">
          <w:rPr>
            <w:sz w:val="20"/>
            <w:szCs w:val="22"/>
            <w:lang w:val="ko-KR"/>
          </w:rPr>
          <w:t>2</w:t>
        </w:r>
        <w:r w:rsidRPr="001C55E8">
          <w:rPr>
            <w:sz w:val="20"/>
            <w:szCs w:val="22"/>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0"/>
        <w:szCs w:val="22"/>
      </w:rPr>
      <w:id w:val="1125506969"/>
      <w:docPartObj>
        <w:docPartGallery w:val="Page Numbers (Top of Page)"/>
        <w:docPartUnique/>
      </w:docPartObj>
    </w:sdtPr>
    <w:sdtContent>
      <w:p w14:paraId="245CD4BF" w14:textId="77777777" w:rsidR="003D5149" w:rsidRPr="001C55E8" w:rsidRDefault="003D5149" w:rsidP="001C55E8">
        <w:pPr>
          <w:pStyle w:val="aa"/>
          <w:jc w:val="right"/>
          <w:rPr>
            <w:sz w:val="20"/>
            <w:szCs w:val="22"/>
          </w:rPr>
        </w:pPr>
        <w:r w:rsidRPr="001C55E8">
          <w:rPr>
            <w:sz w:val="20"/>
            <w:szCs w:val="22"/>
          </w:rPr>
          <w:fldChar w:fldCharType="begin"/>
        </w:r>
        <w:r w:rsidRPr="001C55E8">
          <w:rPr>
            <w:sz w:val="20"/>
            <w:szCs w:val="22"/>
          </w:rPr>
          <w:instrText>PAGE   \* MERGEFORMAT</w:instrText>
        </w:r>
        <w:r w:rsidRPr="001C55E8">
          <w:rPr>
            <w:sz w:val="20"/>
            <w:szCs w:val="22"/>
          </w:rPr>
          <w:fldChar w:fldCharType="separate"/>
        </w:r>
        <w:r w:rsidRPr="001C55E8">
          <w:rPr>
            <w:sz w:val="20"/>
            <w:szCs w:val="22"/>
            <w:lang w:val="ko-KR"/>
          </w:rPr>
          <w:t>2</w:t>
        </w:r>
        <w:r w:rsidRPr="001C55E8">
          <w:rPr>
            <w:sz w:val="20"/>
            <w:szCs w:val="22"/>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F23F14"/>
    <w:multiLevelType w:val="hybridMultilevel"/>
    <w:tmpl w:val="D7660F20"/>
    <w:lvl w:ilvl="0" w:tplc="F5B27902">
      <w:start w:val="1"/>
      <w:numFmt w:val="lowerLetter"/>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53F77355"/>
    <w:multiLevelType w:val="hybridMultilevel"/>
    <w:tmpl w:val="4D8A3F58"/>
    <w:lvl w:ilvl="0" w:tplc="32B6C1B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554584773">
    <w:abstractNumId w:val="1"/>
  </w:num>
  <w:num w:numId="2" w16cid:durableId="1290235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 JH&lt;/Style&gt;&lt;LeftDelim&gt;{&lt;/LeftDelim&gt;&lt;RightDelim&gt;}&lt;/RightDelim&gt;&lt;FontName&gt;맑은 고딕&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dpzdtrdkzffd0e22dnx5vdna5ereae0w05d&quot;&gt;My EndNote Library&lt;record-ids&gt;&lt;item&gt;1&lt;/item&gt;&lt;item&gt;2&lt;/item&gt;&lt;item&gt;4&lt;/item&gt;&lt;item&gt;5&lt;/item&gt;&lt;item&gt;6&lt;/item&gt;&lt;item&gt;8&lt;/item&gt;&lt;item&gt;13&lt;/item&gt;&lt;item&gt;14&lt;/item&gt;&lt;item&gt;15&lt;/item&gt;&lt;item&gt;16&lt;/item&gt;&lt;item&gt;17&lt;/item&gt;&lt;item&gt;18&lt;/item&gt;&lt;item&gt;19&lt;/item&gt;&lt;item&gt;20&lt;/item&gt;&lt;item&gt;97&lt;/item&gt;&lt;item&gt;98&lt;/item&gt;&lt;item&gt;99&lt;/item&gt;&lt;item&gt;100&lt;/item&gt;&lt;item&gt;101&lt;/item&gt;&lt;item&gt;102&lt;/item&gt;&lt;/record-ids&gt;&lt;/item&gt;&lt;/Libraries&gt;"/>
  </w:docVars>
  <w:rsids>
    <w:rsidRoot w:val="002A6DB4"/>
    <w:rsid w:val="0000057C"/>
    <w:rsid w:val="0000782B"/>
    <w:rsid w:val="00015D74"/>
    <w:rsid w:val="00022CE9"/>
    <w:rsid w:val="00023372"/>
    <w:rsid w:val="000313AC"/>
    <w:rsid w:val="00033495"/>
    <w:rsid w:val="0003382E"/>
    <w:rsid w:val="0004102F"/>
    <w:rsid w:val="00042A53"/>
    <w:rsid w:val="000441AC"/>
    <w:rsid w:val="00046B2F"/>
    <w:rsid w:val="000501FB"/>
    <w:rsid w:val="00050B41"/>
    <w:rsid w:val="00050E9A"/>
    <w:rsid w:val="000529E4"/>
    <w:rsid w:val="00060A62"/>
    <w:rsid w:val="00065709"/>
    <w:rsid w:val="00066D9B"/>
    <w:rsid w:val="00067AA5"/>
    <w:rsid w:val="00075654"/>
    <w:rsid w:val="0007590C"/>
    <w:rsid w:val="00075FDA"/>
    <w:rsid w:val="0007658E"/>
    <w:rsid w:val="00076FF3"/>
    <w:rsid w:val="00077F57"/>
    <w:rsid w:val="00081315"/>
    <w:rsid w:val="000843A6"/>
    <w:rsid w:val="000A21D5"/>
    <w:rsid w:val="000A6888"/>
    <w:rsid w:val="000B6DD9"/>
    <w:rsid w:val="000B79E9"/>
    <w:rsid w:val="000B7FBB"/>
    <w:rsid w:val="000C7CFF"/>
    <w:rsid w:val="000D4976"/>
    <w:rsid w:val="000D5038"/>
    <w:rsid w:val="000D5F4C"/>
    <w:rsid w:val="000E1770"/>
    <w:rsid w:val="000E5719"/>
    <w:rsid w:val="000E6380"/>
    <w:rsid w:val="0010063E"/>
    <w:rsid w:val="00102B67"/>
    <w:rsid w:val="001035F2"/>
    <w:rsid w:val="001044F1"/>
    <w:rsid w:val="00107DB4"/>
    <w:rsid w:val="001115C4"/>
    <w:rsid w:val="00112245"/>
    <w:rsid w:val="0011247C"/>
    <w:rsid w:val="001146D2"/>
    <w:rsid w:val="001147B1"/>
    <w:rsid w:val="00114D2C"/>
    <w:rsid w:val="001201A1"/>
    <w:rsid w:val="001248C8"/>
    <w:rsid w:val="001248D8"/>
    <w:rsid w:val="001250AC"/>
    <w:rsid w:val="00130559"/>
    <w:rsid w:val="00140F7A"/>
    <w:rsid w:val="0014480F"/>
    <w:rsid w:val="00144B30"/>
    <w:rsid w:val="00146A86"/>
    <w:rsid w:val="0014799D"/>
    <w:rsid w:val="001503A4"/>
    <w:rsid w:val="001518AA"/>
    <w:rsid w:val="00154108"/>
    <w:rsid w:val="00154735"/>
    <w:rsid w:val="0015775C"/>
    <w:rsid w:val="00166074"/>
    <w:rsid w:val="00172F34"/>
    <w:rsid w:val="00174AA9"/>
    <w:rsid w:val="00176B0F"/>
    <w:rsid w:val="001838C0"/>
    <w:rsid w:val="001853B6"/>
    <w:rsid w:val="00187ACF"/>
    <w:rsid w:val="001952E1"/>
    <w:rsid w:val="001A6587"/>
    <w:rsid w:val="001B0EA0"/>
    <w:rsid w:val="001B390A"/>
    <w:rsid w:val="001B6EFF"/>
    <w:rsid w:val="001C0835"/>
    <w:rsid w:val="001C55E8"/>
    <w:rsid w:val="001C5812"/>
    <w:rsid w:val="001D280F"/>
    <w:rsid w:val="001D38B9"/>
    <w:rsid w:val="001D3F8E"/>
    <w:rsid w:val="001D6B6A"/>
    <w:rsid w:val="001E5B87"/>
    <w:rsid w:val="001E6247"/>
    <w:rsid w:val="001F023E"/>
    <w:rsid w:val="001F244E"/>
    <w:rsid w:val="001F6DD7"/>
    <w:rsid w:val="00206AC3"/>
    <w:rsid w:val="00210A93"/>
    <w:rsid w:val="0021302B"/>
    <w:rsid w:val="00213145"/>
    <w:rsid w:val="00215F3B"/>
    <w:rsid w:val="00217C9C"/>
    <w:rsid w:val="00234808"/>
    <w:rsid w:val="00235A34"/>
    <w:rsid w:val="00244F3A"/>
    <w:rsid w:val="002450B1"/>
    <w:rsid w:val="002453A3"/>
    <w:rsid w:val="00247FD3"/>
    <w:rsid w:val="00251E52"/>
    <w:rsid w:val="00254EC6"/>
    <w:rsid w:val="00255BD5"/>
    <w:rsid w:val="002571E4"/>
    <w:rsid w:val="00277391"/>
    <w:rsid w:val="00280FD3"/>
    <w:rsid w:val="00285EFB"/>
    <w:rsid w:val="0029046B"/>
    <w:rsid w:val="00297D92"/>
    <w:rsid w:val="002A63A1"/>
    <w:rsid w:val="002A6DB4"/>
    <w:rsid w:val="002B0277"/>
    <w:rsid w:val="002B4FDC"/>
    <w:rsid w:val="002B6AE8"/>
    <w:rsid w:val="002B77BF"/>
    <w:rsid w:val="002C1AF2"/>
    <w:rsid w:val="002C259D"/>
    <w:rsid w:val="002C4D2B"/>
    <w:rsid w:val="002D04D5"/>
    <w:rsid w:val="002D0D82"/>
    <w:rsid w:val="002D7DC7"/>
    <w:rsid w:val="002E1FDF"/>
    <w:rsid w:val="002E4509"/>
    <w:rsid w:val="002F2C4B"/>
    <w:rsid w:val="002F339D"/>
    <w:rsid w:val="002F7071"/>
    <w:rsid w:val="003019B0"/>
    <w:rsid w:val="00303BF6"/>
    <w:rsid w:val="00315A16"/>
    <w:rsid w:val="00322D01"/>
    <w:rsid w:val="003239FB"/>
    <w:rsid w:val="003262C5"/>
    <w:rsid w:val="0032666A"/>
    <w:rsid w:val="003374F2"/>
    <w:rsid w:val="0034781E"/>
    <w:rsid w:val="00353792"/>
    <w:rsid w:val="00353EAA"/>
    <w:rsid w:val="00355600"/>
    <w:rsid w:val="00355DA3"/>
    <w:rsid w:val="00356345"/>
    <w:rsid w:val="00362D43"/>
    <w:rsid w:val="00366807"/>
    <w:rsid w:val="003714A7"/>
    <w:rsid w:val="00371591"/>
    <w:rsid w:val="00372192"/>
    <w:rsid w:val="00380C75"/>
    <w:rsid w:val="00382CD8"/>
    <w:rsid w:val="00384513"/>
    <w:rsid w:val="003A0A53"/>
    <w:rsid w:val="003A4EFA"/>
    <w:rsid w:val="003A7E29"/>
    <w:rsid w:val="003B2493"/>
    <w:rsid w:val="003C1EF8"/>
    <w:rsid w:val="003C2BA6"/>
    <w:rsid w:val="003C48F4"/>
    <w:rsid w:val="003C6589"/>
    <w:rsid w:val="003D1DD9"/>
    <w:rsid w:val="003D3DA8"/>
    <w:rsid w:val="003D5149"/>
    <w:rsid w:val="003D77B2"/>
    <w:rsid w:val="003E3D7A"/>
    <w:rsid w:val="003E5743"/>
    <w:rsid w:val="003E5CF0"/>
    <w:rsid w:val="003E7082"/>
    <w:rsid w:val="003F0852"/>
    <w:rsid w:val="003F5EDD"/>
    <w:rsid w:val="003F6030"/>
    <w:rsid w:val="00415970"/>
    <w:rsid w:val="00423C40"/>
    <w:rsid w:val="00431395"/>
    <w:rsid w:val="00431BF3"/>
    <w:rsid w:val="00431C66"/>
    <w:rsid w:val="0043227E"/>
    <w:rsid w:val="0043399A"/>
    <w:rsid w:val="004351FA"/>
    <w:rsid w:val="00435E63"/>
    <w:rsid w:val="00437984"/>
    <w:rsid w:val="0044364C"/>
    <w:rsid w:val="00452E79"/>
    <w:rsid w:val="004605A6"/>
    <w:rsid w:val="0046083B"/>
    <w:rsid w:val="004728DF"/>
    <w:rsid w:val="0047527E"/>
    <w:rsid w:val="00481F18"/>
    <w:rsid w:val="0048313C"/>
    <w:rsid w:val="00483FE9"/>
    <w:rsid w:val="00486A1D"/>
    <w:rsid w:val="004879CF"/>
    <w:rsid w:val="004A1644"/>
    <w:rsid w:val="004A2D53"/>
    <w:rsid w:val="004A61CA"/>
    <w:rsid w:val="004B0D73"/>
    <w:rsid w:val="004B2AE3"/>
    <w:rsid w:val="004B6365"/>
    <w:rsid w:val="004B73C0"/>
    <w:rsid w:val="004C75D1"/>
    <w:rsid w:val="004D0304"/>
    <w:rsid w:val="004D1638"/>
    <w:rsid w:val="004D4F9C"/>
    <w:rsid w:val="004E47D9"/>
    <w:rsid w:val="004E7E03"/>
    <w:rsid w:val="004F0F22"/>
    <w:rsid w:val="00500AC7"/>
    <w:rsid w:val="005044A2"/>
    <w:rsid w:val="00512E1E"/>
    <w:rsid w:val="00517DA0"/>
    <w:rsid w:val="00521703"/>
    <w:rsid w:val="00523339"/>
    <w:rsid w:val="005274D2"/>
    <w:rsid w:val="00532016"/>
    <w:rsid w:val="00534337"/>
    <w:rsid w:val="00541C03"/>
    <w:rsid w:val="00552E80"/>
    <w:rsid w:val="00556CE7"/>
    <w:rsid w:val="005578F2"/>
    <w:rsid w:val="0056112A"/>
    <w:rsid w:val="00561F2D"/>
    <w:rsid w:val="0056201A"/>
    <w:rsid w:val="005748C5"/>
    <w:rsid w:val="005761D5"/>
    <w:rsid w:val="0057730A"/>
    <w:rsid w:val="005879E6"/>
    <w:rsid w:val="0059236B"/>
    <w:rsid w:val="00593D74"/>
    <w:rsid w:val="00594346"/>
    <w:rsid w:val="005963D7"/>
    <w:rsid w:val="005A005E"/>
    <w:rsid w:val="005A1C42"/>
    <w:rsid w:val="005A3242"/>
    <w:rsid w:val="005B2F17"/>
    <w:rsid w:val="005B7402"/>
    <w:rsid w:val="005C0AE0"/>
    <w:rsid w:val="005C4321"/>
    <w:rsid w:val="005C784E"/>
    <w:rsid w:val="005D3FB2"/>
    <w:rsid w:val="005E1532"/>
    <w:rsid w:val="005E16F4"/>
    <w:rsid w:val="005E4394"/>
    <w:rsid w:val="005E66F8"/>
    <w:rsid w:val="005E6FF7"/>
    <w:rsid w:val="005F1347"/>
    <w:rsid w:val="005F65C6"/>
    <w:rsid w:val="006009E6"/>
    <w:rsid w:val="00613A0A"/>
    <w:rsid w:val="00614262"/>
    <w:rsid w:val="0061633B"/>
    <w:rsid w:val="0063518D"/>
    <w:rsid w:val="00640855"/>
    <w:rsid w:val="0064178A"/>
    <w:rsid w:val="00642C20"/>
    <w:rsid w:val="00644238"/>
    <w:rsid w:val="00645E7C"/>
    <w:rsid w:val="00645E8C"/>
    <w:rsid w:val="00654CAF"/>
    <w:rsid w:val="00657D50"/>
    <w:rsid w:val="00657E92"/>
    <w:rsid w:val="00662490"/>
    <w:rsid w:val="00664437"/>
    <w:rsid w:val="0067637E"/>
    <w:rsid w:val="00680E4C"/>
    <w:rsid w:val="006832EE"/>
    <w:rsid w:val="006836EE"/>
    <w:rsid w:val="006A501D"/>
    <w:rsid w:val="006A5261"/>
    <w:rsid w:val="006A7D4E"/>
    <w:rsid w:val="006B3372"/>
    <w:rsid w:val="006C35DD"/>
    <w:rsid w:val="006C3E68"/>
    <w:rsid w:val="006C4A7F"/>
    <w:rsid w:val="006C5162"/>
    <w:rsid w:val="006C6A11"/>
    <w:rsid w:val="006D1E81"/>
    <w:rsid w:val="006D1EBB"/>
    <w:rsid w:val="006D6795"/>
    <w:rsid w:val="006E3383"/>
    <w:rsid w:val="006E5805"/>
    <w:rsid w:val="006E625E"/>
    <w:rsid w:val="006F2818"/>
    <w:rsid w:val="006F5888"/>
    <w:rsid w:val="00704FDF"/>
    <w:rsid w:val="00717969"/>
    <w:rsid w:val="00721C29"/>
    <w:rsid w:val="007303D1"/>
    <w:rsid w:val="007333A7"/>
    <w:rsid w:val="0073642A"/>
    <w:rsid w:val="00740C6B"/>
    <w:rsid w:val="00741155"/>
    <w:rsid w:val="00750F82"/>
    <w:rsid w:val="00752CD2"/>
    <w:rsid w:val="00753209"/>
    <w:rsid w:val="00753BD9"/>
    <w:rsid w:val="007552D2"/>
    <w:rsid w:val="007565E2"/>
    <w:rsid w:val="00756789"/>
    <w:rsid w:val="00771FA0"/>
    <w:rsid w:val="007805A6"/>
    <w:rsid w:val="00782AAF"/>
    <w:rsid w:val="007A030B"/>
    <w:rsid w:val="007A5B00"/>
    <w:rsid w:val="007B145C"/>
    <w:rsid w:val="007B2445"/>
    <w:rsid w:val="007B2841"/>
    <w:rsid w:val="007B42D4"/>
    <w:rsid w:val="007C05E3"/>
    <w:rsid w:val="007C1946"/>
    <w:rsid w:val="007C1B2D"/>
    <w:rsid w:val="007C3191"/>
    <w:rsid w:val="007C5DDE"/>
    <w:rsid w:val="007C7FBC"/>
    <w:rsid w:val="007D2B18"/>
    <w:rsid w:val="007D3B03"/>
    <w:rsid w:val="007D63F4"/>
    <w:rsid w:val="007E2C50"/>
    <w:rsid w:val="007E46E0"/>
    <w:rsid w:val="007E5955"/>
    <w:rsid w:val="007E688C"/>
    <w:rsid w:val="007F0634"/>
    <w:rsid w:val="007F3F59"/>
    <w:rsid w:val="007F6AD6"/>
    <w:rsid w:val="0080176A"/>
    <w:rsid w:val="0080293C"/>
    <w:rsid w:val="00811F9C"/>
    <w:rsid w:val="00812A76"/>
    <w:rsid w:val="008352E1"/>
    <w:rsid w:val="008416DF"/>
    <w:rsid w:val="00843251"/>
    <w:rsid w:val="00850AA4"/>
    <w:rsid w:val="0085151A"/>
    <w:rsid w:val="0085220D"/>
    <w:rsid w:val="00860A14"/>
    <w:rsid w:val="00861931"/>
    <w:rsid w:val="00871D6F"/>
    <w:rsid w:val="0088471A"/>
    <w:rsid w:val="00886E71"/>
    <w:rsid w:val="008922C7"/>
    <w:rsid w:val="008B294B"/>
    <w:rsid w:val="008C5A0B"/>
    <w:rsid w:val="008D1FFD"/>
    <w:rsid w:val="008D31AA"/>
    <w:rsid w:val="008D670B"/>
    <w:rsid w:val="008D71C6"/>
    <w:rsid w:val="008D72AC"/>
    <w:rsid w:val="008E4844"/>
    <w:rsid w:val="008E5376"/>
    <w:rsid w:val="00902244"/>
    <w:rsid w:val="0090615E"/>
    <w:rsid w:val="009160B5"/>
    <w:rsid w:val="00917B27"/>
    <w:rsid w:val="00921080"/>
    <w:rsid w:val="00924FDA"/>
    <w:rsid w:val="009302E7"/>
    <w:rsid w:val="00932571"/>
    <w:rsid w:val="009535B6"/>
    <w:rsid w:val="00956D1F"/>
    <w:rsid w:val="00961765"/>
    <w:rsid w:val="009638A5"/>
    <w:rsid w:val="009733DF"/>
    <w:rsid w:val="00973D22"/>
    <w:rsid w:val="00982026"/>
    <w:rsid w:val="00991332"/>
    <w:rsid w:val="009927A2"/>
    <w:rsid w:val="00995DB0"/>
    <w:rsid w:val="009A0574"/>
    <w:rsid w:val="009A6925"/>
    <w:rsid w:val="009A7421"/>
    <w:rsid w:val="009A7446"/>
    <w:rsid w:val="009B0593"/>
    <w:rsid w:val="009B5C4D"/>
    <w:rsid w:val="009B63B1"/>
    <w:rsid w:val="009B7C2F"/>
    <w:rsid w:val="009C1055"/>
    <w:rsid w:val="009C33CF"/>
    <w:rsid w:val="009D15E1"/>
    <w:rsid w:val="009D21E4"/>
    <w:rsid w:val="009D77CE"/>
    <w:rsid w:val="009D7CEC"/>
    <w:rsid w:val="009E0835"/>
    <w:rsid w:val="009E137A"/>
    <w:rsid w:val="009E5332"/>
    <w:rsid w:val="009E7253"/>
    <w:rsid w:val="009F1C04"/>
    <w:rsid w:val="009F772C"/>
    <w:rsid w:val="00A10A9C"/>
    <w:rsid w:val="00A15308"/>
    <w:rsid w:val="00A231F1"/>
    <w:rsid w:val="00A23262"/>
    <w:rsid w:val="00A3367E"/>
    <w:rsid w:val="00A411DF"/>
    <w:rsid w:val="00A41C28"/>
    <w:rsid w:val="00A428DF"/>
    <w:rsid w:val="00A45BF6"/>
    <w:rsid w:val="00A519DB"/>
    <w:rsid w:val="00A552E9"/>
    <w:rsid w:val="00A64BF3"/>
    <w:rsid w:val="00A65A15"/>
    <w:rsid w:val="00A72351"/>
    <w:rsid w:val="00A75A21"/>
    <w:rsid w:val="00A77062"/>
    <w:rsid w:val="00A86DF5"/>
    <w:rsid w:val="00A923D1"/>
    <w:rsid w:val="00A9292C"/>
    <w:rsid w:val="00A93567"/>
    <w:rsid w:val="00A97830"/>
    <w:rsid w:val="00AA126A"/>
    <w:rsid w:val="00AA2EC4"/>
    <w:rsid w:val="00AA4053"/>
    <w:rsid w:val="00AB66F5"/>
    <w:rsid w:val="00AC42EF"/>
    <w:rsid w:val="00AD646A"/>
    <w:rsid w:val="00AD7329"/>
    <w:rsid w:val="00AE50BC"/>
    <w:rsid w:val="00AE61DB"/>
    <w:rsid w:val="00AE7EF1"/>
    <w:rsid w:val="00AF049C"/>
    <w:rsid w:val="00AF4E38"/>
    <w:rsid w:val="00AF524E"/>
    <w:rsid w:val="00B02778"/>
    <w:rsid w:val="00B04401"/>
    <w:rsid w:val="00B04981"/>
    <w:rsid w:val="00B06673"/>
    <w:rsid w:val="00B074FE"/>
    <w:rsid w:val="00B175D2"/>
    <w:rsid w:val="00B17F13"/>
    <w:rsid w:val="00B240B4"/>
    <w:rsid w:val="00B30770"/>
    <w:rsid w:val="00B34427"/>
    <w:rsid w:val="00B40313"/>
    <w:rsid w:val="00B42C5B"/>
    <w:rsid w:val="00B43B05"/>
    <w:rsid w:val="00B4413F"/>
    <w:rsid w:val="00B47B5A"/>
    <w:rsid w:val="00B52B49"/>
    <w:rsid w:val="00B547C8"/>
    <w:rsid w:val="00B61BC8"/>
    <w:rsid w:val="00B71681"/>
    <w:rsid w:val="00B736B7"/>
    <w:rsid w:val="00B808B8"/>
    <w:rsid w:val="00B84E0F"/>
    <w:rsid w:val="00B903B8"/>
    <w:rsid w:val="00B91C36"/>
    <w:rsid w:val="00BA3225"/>
    <w:rsid w:val="00BA65FB"/>
    <w:rsid w:val="00BB0AAC"/>
    <w:rsid w:val="00BB2834"/>
    <w:rsid w:val="00BC3780"/>
    <w:rsid w:val="00BC50BF"/>
    <w:rsid w:val="00BC79C8"/>
    <w:rsid w:val="00BD27E5"/>
    <w:rsid w:val="00BD79E4"/>
    <w:rsid w:val="00BE44F0"/>
    <w:rsid w:val="00BE62AC"/>
    <w:rsid w:val="00BE73A0"/>
    <w:rsid w:val="00BF01CD"/>
    <w:rsid w:val="00BF4BB5"/>
    <w:rsid w:val="00BF5D24"/>
    <w:rsid w:val="00C01400"/>
    <w:rsid w:val="00C0239E"/>
    <w:rsid w:val="00C0613D"/>
    <w:rsid w:val="00C106FA"/>
    <w:rsid w:val="00C110E3"/>
    <w:rsid w:val="00C1432E"/>
    <w:rsid w:val="00C20A37"/>
    <w:rsid w:val="00C25408"/>
    <w:rsid w:val="00C25C9A"/>
    <w:rsid w:val="00C275BB"/>
    <w:rsid w:val="00C27966"/>
    <w:rsid w:val="00C3072D"/>
    <w:rsid w:val="00C34E14"/>
    <w:rsid w:val="00C36FA8"/>
    <w:rsid w:val="00C41B19"/>
    <w:rsid w:val="00C4601A"/>
    <w:rsid w:val="00C47040"/>
    <w:rsid w:val="00C506DD"/>
    <w:rsid w:val="00C520E7"/>
    <w:rsid w:val="00C60BB3"/>
    <w:rsid w:val="00C66E7C"/>
    <w:rsid w:val="00C673FE"/>
    <w:rsid w:val="00C744E6"/>
    <w:rsid w:val="00C7459E"/>
    <w:rsid w:val="00C77A31"/>
    <w:rsid w:val="00C802A1"/>
    <w:rsid w:val="00C81DF5"/>
    <w:rsid w:val="00C84ED3"/>
    <w:rsid w:val="00C86229"/>
    <w:rsid w:val="00C934A3"/>
    <w:rsid w:val="00C9513A"/>
    <w:rsid w:val="00C952CD"/>
    <w:rsid w:val="00C97B40"/>
    <w:rsid w:val="00CA0DBB"/>
    <w:rsid w:val="00CA4B94"/>
    <w:rsid w:val="00CA5AE4"/>
    <w:rsid w:val="00CB77F2"/>
    <w:rsid w:val="00CC03BF"/>
    <w:rsid w:val="00CC5B01"/>
    <w:rsid w:val="00CD11E0"/>
    <w:rsid w:val="00CD7FB8"/>
    <w:rsid w:val="00CE07CA"/>
    <w:rsid w:val="00CF0E15"/>
    <w:rsid w:val="00CF1095"/>
    <w:rsid w:val="00CF23D7"/>
    <w:rsid w:val="00D0142B"/>
    <w:rsid w:val="00D01D40"/>
    <w:rsid w:val="00D053B7"/>
    <w:rsid w:val="00D05C29"/>
    <w:rsid w:val="00D06BDF"/>
    <w:rsid w:val="00D10807"/>
    <w:rsid w:val="00D119A0"/>
    <w:rsid w:val="00D17699"/>
    <w:rsid w:val="00D24FED"/>
    <w:rsid w:val="00D257C4"/>
    <w:rsid w:val="00D25E7F"/>
    <w:rsid w:val="00D26DA5"/>
    <w:rsid w:val="00D2766C"/>
    <w:rsid w:val="00D3366C"/>
    <w:rsid w:val="00D33C14"/>
    <w:rsid w:val="00D34923"/>
    <w:rsid w:val="00D34CE5"/>
    <w:rsid w:val="00D354E1"/>
    <w:rsid w:val="00D520F5"/>
    <w:rsid w:val="00D55870"/>
    <w:rsid w:val="00D620E7"/>
    <w:rsid w:val="00D64655"/>
    <w:rsid w:val="00D651A2"/>
    <w:rsid w:val="00D6664D"/>
    <w:rsid w:val="00D71963"/>
    <w:rsid w:val="00D83960"/>
    <w:rsid w:val="00D845E5"/>
    <w:rsid w:val="00D84C1E"/>
    <w:rsid w:val="00D902A2"/>
    <w:rsid w:val="00D9077E"/>
    <w:rsid w:val="00D914AF"/>
    <w:rsid w:val="00D931EE"/>
    <w:rsid w:val="00DB386C"/>
    <w:rsid w:val="00DB38E2"/>
    <w:rsid w:val="00DB3AB3"/>
    <w:rsid w:val="00DB5AEA"/>
    <w:rsid w:val="00DC2062"/>
    <w:rsid w:val="00DC624D"/>
    <w:rsid w:val="00DE1B04"/>
    <w:rsid w:val="00DE3314"/>
    <w:rsid w:val="00DE56D5"/>
    <w:rsid w:val="00DE68C8"/>
    <w:rsid w:val="00DE6F1F"/>
    <w:rsid w:val="00DF114B"/>
    <w:rsid w:val="00E00802"/>
    <w:rsid w:val="00E06DDD"/>
    <w:rsid w:val="00E1099C"/>
    <w:rsid w:val="00E1207D"/>
    <w:rsid w:val="00E125D4"/>
    <w:rsid w:val="00E15516"/>
    <w:rsid w:val="00E15C7D"/>
    <w:rsid w:val="00E20F38"/>
    <w:rsid w:val="00E24B33"/>
    <w:rsid w:val="00E30BDC"/>
    <w:rsid w:val="00E34520"/>
    <w:rsid w:val="00E4101D"/>
    <w:rsid w:val="00E43923"/>
    <w:rsid w:val="00E46029"/>
    <w:rsid w:val="00E50D4B"/>
    <w:rsid w:val="00E50F5C"/>
    <w:rsid w:val="00E5108B"/>
    <w:rsid w:val="00E55021"/>
    <w:rsid w:val="00E55148"/>
    <w:rsid w:val="00E64D28"/>
    <w:rsid w:val="00E70FAB"/>
    <w:rsid w:val="00E772C0"/>
    <w:rsid w:val="00E86212"/>
    <w:rsid w:val="00E92BC0"/>
    <w:rsid w:val="00E95481"/>
    <w:rsid w:val="00E95487"/>
    <w:rsid w:val="00EA09DD"/>
    <w:rsid w:val="00EA6F8E"/>
    <w:rsid w:val="00EA706F"/>
    <w:rsid w:val="00EB1635"/>
    <w:rsid w:val="00EB4CD1"/>
    <w:rsid w:val="00EB779D"/>
    <w:rsid w:val="00EC2076"/>
    <w:rsid w:val="00EC4642"/>
    <w:rsid w:val="00EC73FE"/>
    <w:rsid w:val="00ED0813"/>
    <w:rsid w:val="00ED144B"/>
    <w:rsid w:val="00ED58F6"/>
    <w:rsid w:val="00ED60AD"/>
    <w:rsid w:val="00EE7661"/>
    <w:rsid w:val="00EF70A2"/>
    <w:rsid w:val="00F03A70"/>
    <w:rsid w:val="00F11FF5"/>
    <w:rsid w:val="00F1422D"/>
    <w:rsid w:val="00F26C30"/>
    <w:rsid w:val="00F41A96"/>
    <w:rsid w:val="00F551B1"/>
    <w:rsid w:val="00F55641"/>
    <w:rsid w:val="00F66BD0"/>
    <w:rsid w:val="00F74225"/>
    <w:rsid w:val="00F74A58"/>
    <w:rsid w:val="00F82B36"/>
    <w:rsid w:val="00F93144"/>
    <w:rsid w:val="00F97FEC"/>
    <w:rsid w:val="00FA23E9"/>
    <w:rsid w:val="00FA4EC3"/>
    <w:rsid w:val="00FA7B1C"/>
    <w:rsid w:val="00FB12F9"/>
    <w:rsid w:val="00FB2732"/>
    <w:rsid w:val="00FB2E6C"/>
    <w:rsid w:val="00FC1E7B"/>
    <w:rsid w:val="00FC25A2"/>
    <w:rsid w:val="00FC4623"/>
    <w:rsid w:val="00FC5A2E"/>
    <w:rsid w:val="00FC77E3"/>
    <w:rsid w:val="00FD2080"/>
    <w:rsid w:val="00FD5DC9"/>
    <w:rsid w:val="00FD5EDC"/>
    <w:rsid w:val="00FE075F"/>
    <w:rsid w:val="00FE6637"/>
    <w:rsid w:val="00FF016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A19720"/>
  <w15:chartTrackingRefBased/>
  <w15:docId w15:val="{6735048B-37E6-4E9C-B82F-87A0C2709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2A6DB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2A6DB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2A6DB4"/>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2A6DB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2A6DB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2A6DB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2A6DB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2A6DB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2A6DB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2A6DB4"/>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2A6DB4"/>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2A6DB4"/>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2A6DB4"/>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2A6DB4"/>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2A6DB4"/>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2A6DB4"/>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2A6DB4"/>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2A6DB4"/>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2A6DB4"/>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2A6DB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2A6DB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2A6DB4"/>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2A6DB4"/>
    <w:pPr>
      <w:spacing w:before="160"/>
      <w:jc w:val="center"/>
    </w:pPr>
    <w:rPr>
      <w:i/>
      <w:iCs/>
      <w:color w:val="404040" w:themeColor="text1" w:themeTint="BF"/>
    </w:rPr>
  </w:style>
  <w:style w:type="character" w:customStyle="1" w:styleId="Char1">
    <w:name w:val="인용 Char"/>
    <w:basedOn w:val="a0"/>
    <w:link w:val="a5"/>
    <w:uiPriority w:val="29"/>
    <w:rsid w:val="002A6DB4"/>
    <w:rPr>
      <w:i/>
      <w:iCs/>
      <w:color w:val="404040" w:themeColor="text1" w:themeTint="BF"/>
    </w:rPr>
  </w:style>
  <w:style w:type="paragraph" w:styleId="a6">
    <w:name w:val="List Paragraph"/>
    <w:basedOn w:val="a"/>
    <w:uiPriority w:val="34"/>
    <w:qFormat/>
    <w:rsid w:val="002A6DB4"/>
    <w:pPr>
      <w:ind w:left="720"/>
      <w:contextualSpacing/>
    </w:pPr>
  </w:style>
  <w:style w:type="character" w:styleId="a7">
    <w:name w:val="Intense Emphasis"/>
    <w:basedOn w:val="a0"/>
    <w:uiPriority w:val="21"/>
    <w:qFormat/>
    <w:rsid w:val="002A6DB4"/>
    <w:rPr>
      <w:i/>
      <w:iCs/>
      <w:color w:val="0F4761" w:themeColor="accent1" w:themeShade="BF"/>
    </w:rPr>
  </w:style>
  <w:style w:type="paragraph" w:styleId="a8">
    <w:name w:val="Intense Quote"/>
    <w:basedOn w:val="a"/>
    <w:next w:val="a"/>
    <w:link w:val="Char2"/>
    <w:uiPriority w:val="30"/>
    <w:qFormat/>
    <w:rsid w:val="002A6D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2A6DB4"/>
    <w:rPr>
      <w:i/>
      <w:iCs/>
      <w:color w:val="0F4761" w:themeColor="accent1" w:themeShade="BF"/>
    </w:rPr>
  </w:style>
  <w:style w:type="character" w:styleId="a9">
    <w:name w:val="Intense Reference"/>
    <w:basedOn w:val="a0"/>
    <w:uiPriority w:val="32"/>
    <w:qFormat/>
    <w:rsid w:val="002A6DB4"/>
    <w:rPr>
      <w:b/>
      <w:bCs/>
      <w:smallCaps/>
      <w:color w:val="0F4761" w:themeColor="accent1" w:themeShade="BF"/>
      <w:spacing w:val="5"/>
    </w:rPr>
  </w:style>
  <w:style w:type="paragraph" w:styleId="aa">
    <w:name w:val="header"/>
    <w:basedOn w:val="a"/>
    <w:link w:val="Char3"/>
    <w:uiPriority w:val="99"/>
    <w:unhideWhenUsed/>
    <w:rsid w:val="007E2C50"/>
    <w:pPr>
      <w:tabs>
        <w:tab w:val="center" w:pos="4513"/>
        <w:tab w:val="right" w:pos="9026"/>
      </w:tabs>
      <w:snapToGrid w:val="0"/>
    </w:pPr>
  </w:style>
  <w:style w:type="character" w:customStyle="1" w:styleId="Char3">
    <w:name w:val="머리글 Char"/>
    <w:basedOn w:val="a0"/>
    <w:link w:val="aa"/>
    <w:uiPriority w:val="99"/>
    <w:rsid w:val="007E2C50"/>
  </w:style>
  <w:style w:type="paragraph" w:styleId="ab">
    <w:name w:val="footer"/>
    <w:basedOn w:val="a"/>
    <w:link w:val="Char4"/>
    <w:uiPriority w:val="99"/>
    <w:unhideWhenUsed/>
    <w:rsid w:val="007E2C50"/>
    <w:pPr>
      <w:tabs>
        <w:tab w:val="center" w:pos="4513"/>
        <w:tab w:val="right" w:pos="9026"/>
      </w:tabs>
      <w:snapToGrid w:val="0"/>
    </w:pPr>
  </w:style>
  <w:style w:type="character" w:customStyle="1" w:styleId="Char4">
    <w:name w:val="바닥글 Char"/>
    <w:basedOn w:val="a0"/>
    <w:link w:val="ab"/>
    <w:uiPriority w:val="99"/>
    <w:rsid w:val="007E2C50"/>
  </w:style>
  <w:style w:type="paragraph" w:styleId="ac">
    <w:name w:val="footnote text"/>
    <w:basedOn w:val="a"/>
    <w:link w:val="Char5"/>
    <w:uiPriority w:val="99"/>
    <w:semiHidden/>
    <w:unhideWhenUsed/>
    <w:rsid w:val="00174AA9"/>
    <w:pPr>
      <w:snapToGrid w:val="0"/>
    </w:pPr>
  </w:style>
  <w:style w:type="character" w:customStyle="1" w:styleId="Char5">
    <w:name w:val="각주 텍스트 Char"/>
    <w:basedOn w:val="a0"/>
    <w:link w:val="ac"/>
    <w:uiPriority w:val="99"/>
    <w:semiHidden/>
    <w:rsid w:val="00174AA9"/>
  </w:style>
  <w:style w:type="character" w:styleId="ad">
    <w:name w:val="footnote reference"/>
    <w:basedOn w:val="a0"/>
    <w:uiPriority w:val="99"/>
    <w:semiHidden/>
    <w:unhideWhenUsed/>
    <w:rsid w:val="00174AA9"/>
    <w:rPr>
      <w:vertAlign w:val="superscript"/>
    </w:rPr>
  </w:style>
  <w:style w:type="paragraph" w:customStyle="1" w:styleId="EndNoteBibliographyTitle">
    <w:name w:val="EndNote Bibliography Title"/>
    <w:basedOn w:val="a"/>
    <w:link w:val="EndNoteBibliographyTitleChar"/>
    <w:rsid w:val="00EC73FE"/>
    <w:pPr>
      <w:spacing w:after="0"/>
      <w:jc w:val="center"/>
    </w:pPr>
    <w:rPr>
      <w:rFonts w:ascii="맑은 고딕" w:eastAsia="맑은 고딕" w:hAnsi="맑은 고딕"/>
      <w:noProof/>
    </w:rPr>
  </w:style>
  <w:style w:type="character" w:customStyle="1" w:styleId="EndNoteBibliographyTitleChar">
    <w:name w:val="EndNote Bibliography Title Char"/>
    <w:basedOn w:val="a0"/>
    <w:link w:val="EndNoteBibliographyTitle"/>
    <w:rsid w:val="00EC73FE"/>
    <w:rPr>
      <w:rFonts w:ascii="맑은 고딕" w:eastAsia="맑은 고딕" w:hAnsi="맑은 고딕"/>
      <w:noProof/>
    </w:rPr>
  </w:style>
  <w:style w:type="paragraph" w:customStyle="1" w:styleId="EndNoteBibliography">
    <w:name w:val="EndNote Bibliography"/>
    <w:basedOn w:val="a"/>
    <w:link w:val="EndNoteBibliographyChar"/>
    <w:rsid w:val="00EC73FE"/>
    <w:rPr>
      <w:rFonts w:ascii="맑은 고딕" w:eastAsia="맑은 고딕" w:hAnsi="맑은 고딕"/>
      <w:noProof/>
    </w:rPr>
  </w:style>
  <w:style w:type="character" w:customStyle="1" w:styleId="EndNoteBibliographyChar">
    <w:name w:val="EndNote Bibliography Char"/>
    <w:basedOn w:val="a0"/>
    <w:link w:val="EndNoteBibliography"/>
    <w:rsid w:val="00EC73FE"/>
    <w:rPr>
      <w:rFonts w:ascii="맑은 고딕" w:eastAsia="맑은 고딕" w:hAnsi="맑은 고딕"/>
      <w:noProof/>
    </w:rPr>
  </w:style>
  <w:style w:type="character" w:styleId="ae">
    <w:name w:val="Hyperlink"/>
    <w:basedOn w:val="a0"/>
    <w:uiPriority w:val="99"/>
    <w:unhideWhenUsed/>
    <w:rsid w:val="00EC73FE"/>
    <w:rPr>
      <w:color w:val="467886" w:themeColor="hyperlink"/>
      <w:u w:val="single"/>
    </w:rPr>
  </w:style>
  <w:style w:type="character" w:styleId="af">
    <w:name w:val="Unresolved Mention"/>
    <w:basedOn w:val="a0"/>
    <w:uiPriority w:val="99"/>
    <w:semiHidden/>
    <w:unhideWhenUsed/>
    <w:rsid w:val="00EC73FE"/>
    <w:rPr>
      <w:color w:val="605E5C"/>
      <w:shd w:val="clear" w:color="auto" w:fill="E1DFDD"/>
    </w:rPr>
  </w:style>
  <w:style w:type="character" w:styleId="af0">
    <w:name w:val="Placeholder Text"/>
    <w:basedOn w:val="a0"/>
    <w:uiPriority w:val="99"/>
    <w:semiHidden/>
    <w:rsid w:val="00642C20"/>
    <w:rPr>
      <w:color w:val="666666"/>
    </w:rPr>
  </w:style>
  <w:style w:type="table" w:styleId="af1">
    <w:name w:val="Table Grid"/>
    <w:basedOn w:val="a1"/>
    <w:uiPriority w:val="39"/>
    <w:rsid w:val="005E6FF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af2"/>
    <w:next w:val="af2"/>
    <w:qFormat/>
    <w:rsid w:val="009D77CE"/>
    <w:pPr>
      <w:widowControl/>
      <w:wordWrap/>
      <w:autoSpaceDE/>
      <w:autoSpaceDN/>
      <w:spacing w:before="180"/>
    </w:pPr>
    <w:rPr>
      <w:rFonts w:asciiTheme="minorHAnsi"/>
      <w:kern w:val="0"/>
      <w:sz w:val="24"/>
      <w:lang w:eastAsia="en-US"/>
      <w14:ligatures w14:val="none"/>
    </w:rPr>
  </w:style>
  <w:style w:type="paragraph" w:styleId="af2">
    <w:name w:val="Body Text"/>
    <w:basedOn w:val="a"/>
    <w:link w:val="Char6"/>
    <w:uiPriority w:val="99"/>
    <w:semiHidden/>
    <w:unhideWhenUsed/>
    <w:rsid w:val="009D77CE"/>
    <w:pPr>
      <w:spacing w:after="180"/>
    </w:pPr>
  </w:style>
  <w:style w:type="character" w:customStyle="1" w:styleId="Char6">
    <w:name w:val="본문 Char"/>
    <w:basedOn w:val="a0"/>
    <w:link w:val="af2"/>
    <w:uiPriority w:val="99"/>
    <w:semiHidden/>
    <w:rsid w:val="009D77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0066529">
      <w:bodyDiv w:val="1"/>
      <w:marLeft w:val="0"/>
      <w:marRight w:val="0"/>
      <w:marTop w:val="0"/>
      <w:marBottom w:val="0"/>
      <w:divBdr>
        <w:top w:val="none" w:sz="0" w:space="0" w:color="auto"/>
        <w:left w:val="none" w:sz="0" w:space="0" w:color="auto"/>
        <w:bottom w:val="none" w:sz="0" w:space="0" w:color="auto"/>
        <w:right w:val="none" w:sz="0" w:space="0" w:color="auto"/>
      </w:divBdr>
    </w:div>
    <w:div w:id="1086073386">
      <w:bodyDiv w:val="1"/>
      <w:marLeft w:val="0"/>
      <w:marRight w:val="0"/>
      <w:marTop w:val="0"/>
      <w:marBottom w:val="0"/>
      <w:divBdr>
        <w:top w:val="none" w:sz="0" w:space="0" w:color="auto"/>
        <w:left w:val="none" w:sz="0" w:space="0" w:color="auto"/>
        <w:bottom w:val="none" w:sz="0" w:space="0" w:color="auto"/>
        <w:right w:val="none" w:sz="0" w:space="0" w:color="auto"/>
      </w:divBdr>
    </w:div>
    <w:div w:id="1307010942">
      <w:bodyDiv w:val="1"/>
      <w:marLeft w:val="0"/>
      <w:marRight w:val="0"/>
      <w:marTop w:val="0"/>
      <w:marBottom w:val="0"/>
      <w:divBdr>
        <w:top w:val="none" w:sz="0" w:space="0" w:color="auto"/>
        <w:left w:val="none" w:sz="0" w:space="0" w:color="auto"/>
        <w:bottom w:val="none" w:sz="0" w:space="0" w:color="auto"/>
        <w:right w:val="none" w:sz="0" w:space="0" w:color="auto"/>
      </w:divBdr>
    </w:div>
    <w:div w:id="169215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6738A-4110-49E7-B221-5E1BBF63D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1844</TotalTime>
  <Pages>26</Pages>
  <Words>7014</Words>
  <Characters>39984</Characters>
  <Application>Microsoft Office Word</Application>
  <DocSecurity>0</DocSecurity>
  <Lines>333</Lines>
  <Paragraphs>93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GohJihoon</dc:creator>
  <cp:keywords/>
  <dc:description/>
  <cp:lastModifiedBy>GohJihoon</cp:lastModifiedBy>
  <cp:revision>497</cp:revision>
  <dcterms:created xsi:type="dcterms:W3CDTF">2025-02-04T04:53:00Z</dcterms:created>
  <dcterms:modified xsi:type="dcterms:W3CDTF">2025-08-06T10:54:00Z</dcterms:modified>
</cp:coreProperties>
</file>