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5EA253F1" w:rsidR="00110104" w:rsidRPr="00EE72A7" w:rsidRDefault="00CD3529">
      <w:pPr>
        <w:pBdr>
          <w:top w:val="nil"/>
          <w:left w:val="nil"/>
          <w:bottom w:val="nil"/>
          <w:right w:val="nil"/>
          <w:between w:val="nil"/>
        </w:pBdr>
        <w:spacing w:after="0" w:line="240" w:lineRule="auto"/>
        <w:rPr>
          <w:sz w:val="28"/>
          <w:szCs w:val="28"/>
        </w:rPr>
      </w:pPr>
      <w:r w:rsidRPr="00EE72A7">
        <w:rPr>
          <w:rFonts w:hint="eastAsia"/>
          <w:b/>
          <w:sz w:val="28"/>
          <w:szCs w:val="28"/>
        </w:rPr>
        <w:t>논문번호</w:t>
      </w:r>
      <w:r w:rsidR="007A35D0" w:rsidRPr="00EE72A7">
        <w:rPr>
          <w:b/>
          <w:sz w:val="28"/>
          <w:szCs w:val="28"/>
        </w:rPr>
        <w:t>:</w:t>
      </w:r>
      <w:r w:rsidR="007A35D0" w:rsidRPr="00EE72A7">
        <w:rPr>
          <w:sz w:val="28"/>
          <w:szCs w:val="28"/>
        </w:rPr>
        <w:t xml:space="preserve"> </w:t>
      </w:r>
      <w:r w:rsidR="00271BE5" w:rsidRPr="00271BE5">
        <w:rPr>
          <w:sz w:val="28"/>
          <w:szCs w:val="28"/>
        </w:rPr>
        <w:t>2025-11-11-00001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5C399809" w:rsidR="00110104" w:rsidRPr="00EE72A7" w:rsidRDefault="00FA1F5D" w:rsidP="00514F2C">
      <w:pPr>
        <w:pBdr>
          <w:top w:val="nil"/>
          <w:left w:val="nil"/>
          <w:bottom w:val="nil"/>
          <w:right w:val="nil"/>
          <w:between w:val="nil"/>
        </w:pBdr>
        <w:spacing w:after="0" w:line="240" w:lineRule="auto"/>
        <w:rPr>
          <w:sz w:val="28"/>
          <w:szCs w:val="28"/>
        </w:rPr>
      </w:pPr>
      <w:r w:rsidRPr="00EE72A7">
        <w:rPr>
          <w:rFonts w:hint="eastAsia"/>
          <w:b/>
          <w:sz w:val="28"/>
          <w:szCs w:val="28"/>
        </w:rPr>
        <w:t>원논문 제목</w:t>
      </w:r>
      <w:r w:rsidR="007A35D0" w:rsidRPr="00EE72A7">
        <w:rPr>
          <w:b/>
          <w:sz w:val="28"/>
          <w:szCs w:val="28"/>
        </w:rPr>
        <w:t>:</w:t>
      </w:r>
      <w:r w:rsidR="007A35D0" w:rsidRPr="00EE72A7">
        <w:rPr>
          <w:sz w:val="28"/>
          <w:szCs w:val="28"/>
        </w:rPr>
        <w:t xml:space="preserve"> “</w:t>
      </w:r>
      <w:r w:rsidR="00654E63" w:rsidRPr="00654E63">
        <w:rPr>
          <w:rFonts w:hint="eastAsia"/>
          <w:sz w:val="28"/>
          <w:szCs w:val="28"/>
        </w:rPr>
        <w:t>평생교육</w:t>
      </w:r>
      <w:r w:rsidR="00654E63" w:rsidRPr="00654E63">
        <w:rPr>
          <w:sz w:val="28"/>
          <w:szCs w:val="28"/>
        </w:rPr>
        <w:t xml:space="preserve"> 참여의 미래를 여는 설명가능한 AI 의사결정: 디지털·고령사회에서의 참여자 예측과 포용적 교육정책</w:t>
      </w:r>
      <w:r w:rsidR="004B686D" w:rsidRPr="004B686D">
        <w:rPr>
          <w:rFonts w:hint="eastAsia"/>
          <w:sz w:val="28"/>
          <w:szCs w:val="28"/>
        </w:rPr>
        <w:t xml:space="preserve"> </w:t>
      </w:r>
      <w:r w:rsidR="00514F2C" w:rsidRPr="00EE72A7">
        <w:rPr>
          <w:rFonts w:hint="eastAsia"/>
          <w:sz w:val="28"/>
          <w:szCs w:val="28"/>
        </w:rPr>
        <w:t>(</w:t>
      </w:r>
      <w:r w:rsidR="00654E63" w:rsidRPr="00654E63">
        <w:rPr>
          <w:sz w:val="28"/>
          <w:szCs w:val="28"/>
        </w:rPr>
        <w:t>Explainable AI for Lifelong Learning Participation: Predictive Insights and Inclusive Policy in a Digital Aging World</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33ECC19A"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3C36DC">
        <w:rPr>
          <w:rFonts w:hint="eastAsia"/>
          <w:b/>
          <w:bCs/>
          <w:sz w:val="28"/>
          <w:szCs w:val="28"/>
          <w:u w:val="single"/>
        </w:rPr>
        <w:t>경영과학회</w:t>
      </w:r>
      <w:r w:rsidRPr="00EE72A7">
        <w:rPr>
          <w:rFonts w:hint="eastAsia"/>
          <w:b/>
          <w:bCs/>
          <w:sz w:val="28"/>
          <w:szCs w:val="28"/>
          <w:u w:val="single"/>
        </w:rPr>
        <w:t xml:space="preserve"> 학회지</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6B3B93"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r w:rsidRPr="00EE72A7">
        <w:rPr>
          <w:rFonts w:hint="eastAsia"/>
        </w:rPr>
        <w:lastRenderedPageBreak/>
        <w:t>심사자</w:t>
      </w:r>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r w:rsidRPr="00BE20F9">
        <w:rPr>
          <w:rFonts w:hint="eastAsia"/>
        </w:rPr>
        <w:t>심사자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123E0893" w:rsidR="00802B92" w:rsidRPr="001C419C" w:rsidRDefault="003E36A6" w:rsidP="00DC64A1">
            <w:r w:rsidRPr="003E36A6">
              <w:rPr>
                <w:rFonts w:hint="eastAsia"/>
              </w:rPr>
              <w:t>우선</w:t>
            </w:r>
            <w:r w:rsidRPr="003E36A6">
              <w:t xml:space="preserve"> 서론과 결론에서는 평생학습 참여 전반을 다루는 것처럼 서술되지만, 실제 분석의 종속변수는 “비형식교육 참여 여부”에 한정되어 있어 연구 범위와 서술 간에 괴리가 존재합니다. 제목·초록·서론·결론 전반에 걸쳐 이 연구가 “비형식 평생학습 참여 예측”에 초점을 둔다는 점을 보다 명확히 드러내고, 형식·무형식이 아닌 비형식 참여를 예측 대상으로 선택한 이유를 제시할 필요가 있습니다.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210F6D99" w14:textId="3B2463C5" w:rsidR="00820AD8" w:rsidRPr="00D543A2" w:rsidRDefault="00F204EC" w:rsidP="004F35AA">
      <w:pPr>
        <w:pBdr>
          <w:top w:val="nil"/>
          <w:left w:val="nil"/>
          <w:bottom w:val="nil"/>
          <w:right w:val="nil"/>
          <w:between w:val="nil"/>
        </w:pBdr>
        <w:spacing w:after="0" w:line="240" w:lineRule="auto"/>
        <w:rPr>
          <w:rFonts w:ascii="Cambria Math" w:hAnsi="Cambria Math" w:cs="Cambria Math"/>
        </w:rPr>
      </w:pPr>
      <w:r w:rsidRPr="00EE72A7">
        <w:rPr>
          <w:rFonts w:hint="eastAsia"/>
          <w:b/>
        </w:rPr>
        <w:t>저자답변</w:t>
      </w:r>
      <w:r w:rsidRPr="00EE72A7">
        <w:rPr>
          <w:b/>
        </w:rPr>
        <w:t>:</w:t>
      </w:r>
      <w:r w:rsidRPr="00EE72A7">
        <w:rPr>
          <w:rFonts w:hint="eastAsia"/>
          <w:bCs/>
        </w:rPr>
        <w:t xml:space="preserve"> </w:t>
      </w:r>
      <w:r w:rsidR="004F35AA">
        <w:rPr>
          <w:rFonts w:hint="eastAsia"/>
          <w:bCs/>
        </w:rPr>
        <w:t>논문의 품질을 높일 수 있는</w:t>
      </w:r>
      <w:r w:rsidR="00820AD8" w:rsidRPr="00D543A2">
        <w:rPr>
          <w:rFonts w:hint="eastAsia"/>
          <w:bCs/>
        </w:rPr>
        <w:t xml:space="preserve"> 코멘트를 주셔서 감사합니다. </w:t>
      </w:r>
      <w:r w:rsidR="00232E94">
        <w:rPr>
          <w:rFonts w:hint="eastAsia"/>
          <w:bCs/>
        </w:rPr>
        <w:t xml:space="preserve">우선 </w:t>
      </w:r>
      <w:r w:rsidR="004F35AA">
        <w:rPr>
          <w:rFonts w:hint="eastAsia"/>
          <w:bCs/>
        </w:rPr>
        <w:t>다른 리뷰어의 조언</w:t>
      </w:r>
      <w:r w:rsidR="00232E94">
        <w:rPr>
          <w:rFonts w:hint="eastAsia"/>
          <w:bCs/>
        </w:rPr>
        <w:t xml:space="preserve">을 포함하여 기존 서론을 </w:t>
      </w:r>
      <w:r w:rsidR="00232E94">
        <w:rPr>
          <w:bCs/>
        </w:rPr>
        <w:t>“</w:t>
      </w:r>
      <w:r w:rsidR="00232E94">
        <w:rPr>
          <w:rFonts w:hint="eastAsia"/>
          <w:bCs/>
        </w:rPr>
        <w:t>서론 + 이론적 배경</w:t>
      </w:r>
      <w:r w:rsidR="00232E94">
        <w:rPr>
          <w:bCs/>
        </w:rPr>
        <w:t>”</w:t>
      </w:r>
      <w:r w:rsidR="00232E94">
        <w:rPr>
          <w:rFonts w:hint="eastAsia"/>
          <w:bCs/>
        </w:rPr>
        <w:t xml:space="preserve">으로 분리하였음을 말씀드립니다. </w:t>
      </w:r>
      <w:r w:rsidR="007539C3">
        <w:rPr>
          <w:rFonts w:hint="eastAsia"/>
          <w:bCs/>
        </w:rPr>
        <w:t>그 외에도 제목, 초록, 서론,</w:t>
      </w:r>
      <w:r w:rsidR="00205EF9">
        <w:rPr>
          <w:rFonts w:hint="eastAsia"/>
          <w:bCs/>
        </w:rPr>
        <w:t xml:space="preserve"> 이론적 배경</w:t>
      </w:r>
      <w:r w:rsidR="00284ED4">
        <w:rPr>
          <w:rFonts w:hint="eastAsia"/>
          <w:bCs/>
        </w:rPr>
        <w:t xml:space="preserve"> 뿐만 아니라 토의와</w:t>
      </w:r>
      <w:r w:rsidR="007539C3">
        <w:rPr>
          <w:rFonts w:hint="eastAsia"/>
          <w:bCs/>
        </w:rPr>
        <w:t xml:space="preserve"> 결론에 평생학습이 아닌 비형식교육 참여 여부에 집중하였음을 더욱 명확히 하였습니다. </w:t>
      </w:r>
      <w:r w:rsidR="00043212">
        <w:rPr>
          <w:rFonts w:hint="eastAsia"/>
          <w:bCs/>
        </w:rPr>
        <w:t xml:space="preserve">대표적으로 일부를 아래와 같이 설명드리니 참고가 되시기 바랍니다. </w:t>
      </w:r>
      <w:r w:rsidR="007539C3">
        <w:rPr>
          <w:rFonts w:hint="eastAsia"/>
          <w:bCs/>
        </w:rPr>
        <w:t>감사합니다.</w:t>
      </w:r>
    </w:p>
    <w:p w14:paraId="39938380" w14:textId="77777777" w:rsidR="00F204EC" w:rsidRPr="00F204EC" w:rsidRDefault="00F204EC" w:rsidP="00E21E4E">
      <w:pPr>
        <w:pBdr>
          <w:top w:val="nil"/>
          <w:left w:val="nil"/>
          <w:bottom w:val="nil"/>
          <w:right w:val="nil"/>
          <w:between w:val="nil"/>
        </w:pBdr>
        <w:spacing w:after="0" w:line="240" w:lineRule="auto"/>
        <w:rPr>
          <w:bCs/>
        </w:rPr>
      </w:pPr>
    </w:p>
    <w:p w14:paraId="6B288A95" w14:textId="77777777" w:rsidR="00E21E4E" w:rsidRPr="00EE72A7" w:rsidRDefault="00737AFB" w:rsidP="00E21E4E">
      <w:pPr>
        <w:pBdr>
          <w:top w:val="nil"/>
          <w:left w:val="nil"/>
          <w:bottom w:val="nil"/>
          <w:right w:val="nil"/>
          <w:between w:val="nil"/>
        </w:pBdr>
        <w:spacing w:after="0" w:line="240" w:lineRule="auto"/>
      </w:pPr>
      <w:r>
        <w:rPr>
          <w:rFonts w:hint="eastAsia"/>
          <w:b/>
        </w:rPr>
        <w:t>추가</w:t>
      </w:r>
      <w:r w:rsidR="00E21E4E" w:rsidRPr="00EE72A7">
        <w:rPr>
          <w:rFonts w:hint="eastAsia"/>
          <w:b/>
        </w:rPr>
        <w:t>사항</w:t>
      </w:r>
      <w:r w:rsidR="00E21E4E" w:rsidRPr="00EE72A7">
        <w:rPr>
          <w:b/>
        </w:rPr>
        <w:t xml:space="preserve">: </w:t>
      </w:r>
    </w:p>
    <w:tbl>
      <w:tblPr>
        <w:tblStyle w:val="a7"/>
        <w:tblW w:w="0" w:type="auto"/>
        <w:tblLook w:val="04A0" w:firstRow="1" w:lastRow="0" w:firstColumn="1" w:lastColumn="0" w:noHBand="0" w:noVBand="1"/>
      </w:tblPr>
      <w:tblGrid>
        <w:gridCol w:w="9628"/>
      </w:tblGrid>
      <w:tr w:rsidR="00EF488D" w14:paraId="01996802" w14:textId="77777777" w:rsidTr="00EF488D">
        <w:tc>
          <w:tcPr>
            <w:tcW w:w="9628" w:type="dxa"/>
          </w:tcPr>
          <w:p w14:paraId="721AFA27" w14:textId="2FC267EE" w:rsidR="00042582" w:rsidRPr="002D2044" w:rsidRDefault="00042582" w:rsidP="00042582">
            <w:pPr>
              <w:rPr>
                <w:b/>
                <w:bCs/>
              </w:rPr>
            </w:pPr>
            <w:r w:rsidRPr="002D2044">
              <w:rPr>
                <w:rFonts w:hint="eastAsia"/>
                <w:b/>
                <w:bCs/>
              </w:rPr>
              <w:t>[</w:t>
            </w:r>
            <w:r>
              <w:rPr>
                <w:rFonts w:hint="eastAsia"/>
                <w:b/>
                <w:bCs/>
              </w:rPr>
              <w:t xml:space="preserve">신규 </w:t>
            </w:r>
            <w:r w:rsidR="00AA4812">
              <w:rPr>
                <w:rFonts w:hint="eastAsia"/>
                <w:b/>
                <w:bCs/>
              </w:rPr>
              <w:t xml:space="preserve">및 </w:t>
            </w:r>
            <w:r w:rsidRPr="002D2044">
              <w:rPr>
                <w:rFonts w:hint="eastAsia"/>
                <w:b/>
                <w:bCs/>
              </w:rPr>
              <w:t>변경]</w:t>
            </w:r>
          </w:p>
          <w:p w14:paraId="458FCF2B" w14:textId="77777777" w:rsidR="00784AFC" w:rsidRDefault="00435A2D" w:rsidP="00E86827">
            <w:r>
              <w:rPr>
                <w:noProof/>
              </w:rPr>
              <w:drawing>
                <wp:inline distT="0" distB="0" distL="0" distR="0" wp14:anchorId="2C302329" wp14:editId="4DC1B2BC">
                  <wp:extent cx="6120130" cy="4907915"/>
                  <wp:effectExtent l="0" t="0" r="0" b="6985"/>
                  <wp:docPr id="8072134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13426" name=""/>
                          <pic:cNvPicPr/>
                        </pic:nvPicPr>
                        <pic:blipFill>
                          <a:blip r:embed="rId8"/>
                          <a:stretch>
                            <a:fillRect/>
                          </a:stretch>
                        </pic:blipFill>
                        <pic:spPr>
                          <a:xfrm>
                            <a:off x="0" y="0"/>
                            <a:ext cx="6120130" cy="4907915"/>
                          </a:xfrm>
                          <a:prstGeom prst="rect">
                            <a:avLst/>
                          </a:prstGeom>
                        </pic:spPr>
                      </pic:pic>
                    </a:graphicData>
                  </a:graphic>
                </wp:inline>
              </w:drawing>
            </w:r>
          </w:p>
          <w:p w14:paraId="5B18277E" w14:textId="77777777" w:rsidR="00DD1F3C" w:rsidRDefault="00DD1F3C" w:rsidP="00E86827"/>
          <w:p w14:paraId="78957A80" w14:textId="512520A5" w:rsidR="00B52AB3" w:rsidRDefault="00B52AB3" w:rsidP="00E86827">
            <w:r>
              <w:rPr>
                <w:noProof/>
              </w:rPr>
              <w:lastRenderedPageBreak/>
              <w:drawing>
                <wp:inline distT="0" distB="0" distL="0" distR="0" wp14:anchorId="18623668" wp14:editId="0ACDECCE">
                  <wp:extent cx="6120130" cy="8417560"/>
                  <wp:effectExtent l="0" t="0" r="0" b="2540"/>
                  <wp:docPr id="18375003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310" name=""/>
                          <pic:cNvPicPr/>
                        </pic:nvPicPr>
                        <pic:blipFill>
                          <a:blip r:embed="rId9"/>
                          <a:stretch>
                            <a:fillRect/>
                          </a:stretch>
                        </pic:blipFill>
                        <pic:spPr>
                          <a:xfrm>
                            <a:off x="0" y="0"/>
                            <a:ext cx="6120130" cy="8417560"/>
                          </a:xfrm>
                          <a:prstGeom prst="rect">
                            <a:avLst/>
                          </a:prstGeom>
                        </pic:spPr>
                      </pic:pic>
                    </a:graphicData>
                  </a:graphic>
                </wp:inline>
              </w:drawing>
            </w:r>
          </w:p>
          <w:p w14:paraId="5E2750EC" w14:textId="77777777" w:rsidR="00B52AB3" w:rsidRDefault="00B52AB3" w:rsidP="00E86827"/>
          <w:p w14:paraId="39154F8B" w14:textId="1263CE86" w:rsidR="00DD1F3C" w:rsidRPr="00312FF1" w:rsidRDefault="002631B8" w:rsidP="00E86827">
            <w:r>
              <w:rPr>
                <w:noProof/>
              </w:rPr>
              <w:lastRenderedPageBreak/>
              <w:drawing>
                <wp:inline distT="0" distB="0" distL="0" distR="0" wp14:anchorId="19F695B1" wp14:editId="55B4C676">
                  <wp:extent cx="6120130" cy="8333105"/>
                  <wp:effectExtent l="0" t="0" r="0" b="0"/>
                  <wp:docPr id="18809042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04235" name=""/>
                          <pic:cNvPicPr/>
                        </pic:nvPicPr>
                        <pic:blipFill>
                          <a:blip r:embed="rId10"/>
                          <a:stretch>
                            <a:fillRect/>
                          </a:stretch>
                        </pic:blipFill>
                        <pic:spPr>
                          <a:xfrm>
                            <a:off x="0" y="0"/>
                            <a:ext cx="6120130" cy="8333105"/>
                          </a:xfrm>
                          <a:prstGeom prst="rect">
                            <a:avLst/>
                          </a:prstGeom>
                        </pic:spPr>
                      </pic:pic>
                    </a:graphicData>
                  </a:graphic>
                </wp:inline>
              </w:drawing>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EE72A7" w:rsidRDefault="00E21E4E" w:rsidP="00E21E4E">
      <w:pPr>
        <w:pStyle w:val="3"/>
        <w:spacing w:after="0" w:line="240" w:lineRule="auto"/>
      </w:pPr>
      <w:r w:rsidRPr="00EE72A7">
        <w:rPr>
          <w:rFonts w:hint="eastAsia"/>
        </w:rPr>
        <w:lastRenderedPageBreak/>
        <w:t>심사자 #1, 심사내용</w:t>
      </w:r>
      <w:r w:rsidRPr="00EE72A7">
        <w:t xml:space="preserve"> #</w:t>
      </w:r>
      <w:r w:rsidR="007841F6">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67A6DDC8" w:rsidR="00E1314D" w:rsidRPr="00207C5C" w:rsidRDefault="00946158" w:rsidP="005E11FC">
            <w:r w:rsidRPr="00946158">
              <w:rPr>
                <w:rFonts w:hint="eastAsia"/>
              </w:rPr>
              <w:t>선행연구</w:t>
            </w:r>
            <w:r w:rsidRPr="00946158">
              <w:t xml:space="preserve"> 및 이론적 논의 역시 폭넓다는 장점이 있으나, 매튜 효과, 디지털 격차, 활동적 노화 또는 생애주기 관점 등 몇 가지 핵심 이론을 골라 본문에서 사용하는 ‘구조적·행태적·사회적·심리적 요인’ 틀과 체계적으로 연결해 주면 이론적 기여가 훨씬 분명해질 것입니다. 즉, 각 요인이 어떤 이론적 논리에 따라 참여를 촉진·저해할 것으로 기대되는지, 그리고 본 연구의 실증 결과가 그 기대와 어떻게 일치하거나 어긋나는지를 정리해 주는 작업이 요구됩니다.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26FB665A" w14:textId="4F01C63B" w:rsidR="00E21E4E" w:rsidRPr="006A508E" w:rsidRDefault="00E21E4E" w:rsidP="00E21E4E">
      <w:pPr>
        <w:pBdr>
          <w:top w:val="nil"/>
          <w:left w:val="nil"/>
          <w:bottom w:val="nil"/>
          <w:right w:val="nil"/>
          <w:between w:val="nil"/>
        </w:pBdr>
        <w:spacing w:after="0" w:line="240" w:lineRule="auto"/>
      </w:pPr>
      <w:r w:rsidRPr="00EE72A7">
        <w:rPr>
          <w:rFonts w:hint="eastAsia"/>
          <w:b/>
        </w:rPr>
        <w:t>저자답변</w:t>
      </w:r>
      <w:r w:rsidRPr="00BD1D5F">
        <w:rPr>
          <w:b/>
        </w:rPr>
        <w:t>:</w:t>
      </w:r>
      <w:r w:rsidRPr="00BD1D5F">
        <w:rPr>
          <w:rFonts w:hint="eastAsia"/>
          <w:bCs/>
        </w:rPr>
        <w:t xml:space="preserve"> </w:t>
      </w:r>
      <w:r w:rsidR="00DF7127" w:rsidRPr="00DF7127">
        <w:rPr>
          <w:rFonts w:hint="eastAsia"/>
          <w:bCs/>
        </w:rPr>
        <w:t>지적해</w:t>
      </w:r>
      <w:r w:rsidR="00DF7127" w:rsidRPr="00DF7127">
        <w:rPr>
          <w:bCs/>
        </w:rPr>
        <w:t xml:space="preserve"> 주신 바와 같이, 매튜 효과, 디지털 격차, 활동적 노화, 생애주기 관점 등 핵심 이론과 본문에서 사용한 ‘구조적·행태적·사회적·심리적 요인’ 틀 간의 연결이 충분히 명시적이지 않았습니다. 이에 대해 (1) 서론의 매튜 효과 논의 뒤에 네 가지 요인틀을 각 이론과 체계적으로 대응시키는 이론적 틀 문단을 추가하였고, (2) 토의 앞부분에 각 요인별로 이론이 예측하는 참여 방향(촉진/저해)과 본 연구의 실증 결과가 어떻게 일치하거나 상이한지를 비교·정</w:t>
      </w:r>
      <w:r w:rsidR="00DF7127" w:rsidRPr="00DF7127">
        <w:rPr>
          <w:rFonts w:hint="eastAsia"/>
          <w:bCs/>
        </w:rPr>
        <w:t>리하는</w:t>
      </w:r>
      <w:r w:rsidR="00DF7127" w:rsidRPr="00DF7127">
        <w:rPr>
          <w:bCs/>
        </w:rPr>
        <w:t xml:space="preserve"> 단락을 신설하였습니다. 또한, 구조적·사회적·심리적 요인을 논의하는 세부 단락에서는 매튜 효과, 디지털 격차, 활동적 노화, 생애주기 관점을 직접 언급하여 이론적 논리와 정책적 시사점이 자연스럽게 연결되도록 수정하였습니다.</w:t>
      </w:r>
      <w:r w:rsidR="00ED15F6">
        <w:rPr>
          <w:rFonts w:hint="eastAsia"/>
          <w:bCs/>
        </w:rPr>
        <w:t xml:space="preserve"> 이해를 돕기 위해 변경 부분의 일부를 아래와 같이 설명드립니다. 감사합니다.</w:t>
      </w:r>
    </w:p>
    <w:p w14:paraId="15924691" w14:textId="77777777" w:rsidR="00E21E4E" w:rsidRPr="00EE72A7" w:rsidRDefault="00E21E4E" w:rsidP="00E21E4E">
      <w:pPr>
        <w:pBdr>
          <w:top w:val="nil"/>
          <w:left w:val="nil"/>
          <w:bottom w:val="nil"/>
          <w:right w:val="nil"/>
          <w:between w:val="nil"/>
        </w:pBdr>
        <w:spacing w:after="0" w:line="240" w:lineRule="auto"/>
      </w:pPr>
    </w:p>
    <w:p w14:paraId="27A9E12C"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77018182" w14:textId="673A20B0" w:rsidR="0032404D" w:rsidRPr="00FB7EC7" w:rsidRDefault="006532D9" w:rsidP="00E21E4E">
            <w:pPr>
              <w:rPr>
                <w:b/>
                <w:bCs/>
              </w:rPr>
            </w:pPr>
            <w:r w:rsidRPr="002D2044">
              <w:rPr>
                <w:rFonts w:hint="eastAsia"/>
                <w:b/>
                <w:bCs/>
              </w:rPr>
              <w:t>[</w:t>
            </w:r>
            <w:r>
              <w:rPr>
                <w:rFonts w:hint="eastAsia"/>
                <w:b/>
                <w:bCs/>
              </w:rPr>
              <w:t xml:space="preserve">신규 및 </w:t>
            </w:r>
            <w:r w:rsidRPr="002D2044">
              <w:rPr>
                <w:rFonts w:hint="eastAsia"/>
                <w:b/>
                <w:bCs/>
              </w:rPr>
              <w:t>변경]</w:t>
            </w:r>
          </w:p>
          <w:p w14:paraId="62D7F0C5" w14:textId="0C6CB91C" w:rsidR="0032404D" w:rsidRDefault="0032404D" w:rsidP="00E21E4E">
            <w:r>
              <w:rPr>
                <w:noProof/>
              </w:rPr>
              <w:lastRenderedPageBreak/>
              <w:drawing>
                <wp:inline distT="0" distB="0" distL="0" distR="0" wp14:anchorId="42060CC9" wp14:editId="7D255BE6">
                  <wp:extent cx="6120130" cy="8258175"/>
                  <wp:effectExtent l="0" t="0" r="0" b="9525"/>
                  <wp:docPr id="17603706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0657" name=""/>
                          <pic:cNvPicPr/>
                        </pic:nvPicPr>
                        <pic:blipFill>
                          <a:blip r:embed="rId11"/>
                          <a:stretch>
                            <a:fillRect/>
                          </a:stretch>
                        </pic:blipFill>
                        <pic:spPr>
                          <a:xfrm>
                            <a:off x="0" y="0"/>
                            <a:ext cx="6120130" cy="8258175"/>
                          </a:xfrm>
                          <a:prstGeom prst="rect">
                            <a:avLst/>
                          </a:prstGeom>
                        </pic:spPr>
                      </pic:pic>
                    </a:graphicData>
                  </a:graphic>
                </wp:inline>
              </w:drawing>
            </w:r>
          </w:p>
        </w:tc>
      </w:tr>
      <w:tr w:rsidR="00FB7EC7" w14:paraId="23E500C0" w14:textId="77777777" w:rsidTr="0032404D">
        <w:tc>
          <w:tcPr>
            <w:tcW w:w="9628" w:type="dxa"/>
          </w:tcPr>
          <w:p w14:paraId="219673CB" w14:textId="77EFC5DB" w:rsidR="00FB7EC7" w:rsidRPr="002D2044" w:rsidRDefault="00FB7EC7" w:rsidP="00E21E4E">
            <w:pPr>
              <w:rPr>
                <w:b/>
                <w:bCs/>
              </w:rPr>
            </w:pPr>
            <w:r>
              <w:rPr>
                <w:noProof/>
              </w:rPr>
              <w:lastRenderedPageBreak/>
              <w:drawing>
                <wp:inline distT="0" distB="0" distL="0" distR="0" wp14:anchorId="44866AB4" wp14:editId="73B856E0">
                  <wp:extent cx="6120130" cy="7663180"/>
                  <wp:effectExtent l="0" t="0" r="0" b="0"/>
                  <wp:docPr id="13871392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9220" name=""/>
                          <pic:cNvPicPr/>
                        </pic:nvPicPr>
                        <pic:blipFill>
                          <a:blip r:embed="rId12"/>
                          <a:stretch>
                            <a:fillRect/>
                          </a:stretch>
                        </pic:blipFill>
                        <pic:spPr>
                          <a:xfrm>
                            <a:off x="0" y="0"/>
                            <a:ext cx="6120130" cy="7663180"/>
                          </a:xfrm>
                          <a:prstGeom prst="rect">
                            <a:avLst/>
                          </a:prstGeom>
                        </pic:spPr>
                      </pic:pic>
                    </a:graphicData>
                  </a:graphic>
                </wp:inline>
              </w:drawing>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r w:rsidRPr="00FB5BBB">
        <w:rPr>
          <w:rFonts w:hint="eastAsia"/>
        </w:rPr>
        <w:t>심사자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675CD1FF" w14:textId="7326719C" w:rsidR="00680772" w:rsidRDefault="00680772" w:rsidP="00680772">
            <w:r>
              <w:rPr>
                <w:rFonts w:hint="eastAsia"/>
              </w:rPr>
              <w:t>데이터</w:t>
            </w:r>
            <w:r>
              <w:t xml:space="preserve"> 및 방법 측면에서도 전처리와 표본 구성 과정을 보다 투명하게 기술할 필요가 있습니다. 5개년 자료 통합 과정에서 400여 개 변수 중 80여 개를 선정한 구체적 기준, 최소 3개 연도 이상 존재하는 변수만 </w:t>
            </w:r>
            <w:r>
              <w:lastRenderedPageBreak/>
              <w:t>활용한 이유와 그에 따른 잠재적 한계, 결측치 처리 방식이 현재 다소 간략하게 언급되어 있어, 분석의 재현 가능성과 편향 가능성을 판단하기 어렵습니다.</w:t>
            </w:r>
          </w:p>
          <w:p w14:paraId="004116E6" w14:textId="77777777" w:rsidR="00BF4F38" w:rsidRDefault="00680772" w:rsidP="00680772">
            <w:r>
              <w:rPr>
                <w:rFonts w:hint="eastAsia"/>
              </w:rPr>
              <w:t>더불어</w:t>
            </w:r>
            <w:r>
              <w:t>, 다수의 구조적·행태적·사회·심리 변수들을 동시에 투입하는 설정상 변수들 간 상관이 높아 다중공선성이 크게 존재할 가능성이 높은데, 이는 전통적 회귀모형(특히 로지스틱)뿐 아니라 SHAP 기반 변수 중요도 해석에도 영향을 줄 수 있습니다. 상관이 높은 변수들이 함께 존재할 경우 SHAP 값이 변수들 사이에서 분산·분할되면서 “어느 요인이 실제로 더 핵심적인지”에 대한 해석이 왜곡될 수 있으므로, 주요 변수군 간 상관구조를 보다 명시적으로 제시하고, 다중공선성 문제를 어느 정도 완화했는지 설명해 주는 것이 필요해 보입니다.</w:t>
            </w:r>
          </w:p>
          <w:p w14:paraId="5C181F23" w14:textId="77777777" w:rsidR="00E407C0" w:rsidRDefault="00E407C0" w:rsidP="00E407C0">
            <w:r>
              <w:rPr>
                <w:rFonts w:hint="eastAsia"/>
              </w:rPr>
              <w:t>또한</w:t>
            </w:r>
            <w:r>
              <w:t>, 참여 집단은 유지하고 비참여 집단만 언더샘플링해 비율을 맞춘 불균형 자료 처리 방식은 실제 모집단 분포와 다른 학습 데이터를 사용하게 만든다는 점에서 정책적 해석에 주의가 필요합니다. 왜 다른 대안(SMOTE 등) 대신 현 방식을 선택했는지에 대한 설명과 함께, 부록에서라도 원래의 참여/비참여 분포를 유지했을 때의 성능 또는 혼동행렬을 비교 제시하면 결과의 신뢰성이 크게 높아질 것입니다.</w:t>
            </w:r>
          </w:p>
          <w:p w14:paraId="48AC6D0F" w14:textId="246F7AA7" w:rsidR="00E407C0" w:rsidRPr="00207C5C" w:rsidRDefault="00E407C0" w:rsidP="00E407C0">
            <w:r>
              <w:rPr>
                <w:rFonts w:hint="eastAsia"/>
              </w:rPr>
              <w:t>아울러</w:t>
            </w:r>
            <w:r>
              <w:t xml:space="preserve"> 현재는 학습(Train) 데이터와 검증(Validation) 데이터만으로 성능을 논의하는데, 하이퍼파라미터 튜닝 및 모델 선택에 Validation을 사용했다면 완전히 분리된 Test 세트에서 최종 성능을 평가하는 절차가 필요합니다. Train으로 학습하고 Validation으로 튜닝한 뒤, 오직 Test 데이터에서만 최종 F1·AUC 등을 보고해야 성능 평가의 낙관적 편향을 줄일 수 있으므로, 데이터 분할 구조(Train/Validation/Test 비율, 분할 방식)를 명확히 제시하고 Test 세트 결과를 별도로 제시하는 것이 바람직합니다. K-fold cross validation이 활용되지 않은 이유도 궁금합니다.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193EBC78" w14:textId="2A680783" w:rsidR="00E21E4E" w:rsidRDefault="00E21E4E" w:rsidP="00783C8E">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783C8E" w:rsidRPr="00783C8E">
        <w:rPr>
          <w:rFonts w:hint="eastAsia"/>
          <w:bCs/>
        </w:rPr>
        <w:t>소중한</w:t>
      </w:r>
      <w:r w:rsidR="00783C8E" w:rsidRPr="00783C8E">
        <w:rPr>
          <w:bCs/>
        </w:rPr>
        <w:t xml:space="preserve"> 지적에 감사드립니다. 코멘트해 주신 부분을 반영하여, 데이터 통합</w:t>
      </w:r>
      <w:r w:rsidR="00783C8E">
        <w:rPr>
          <w:rFonts w:hint="eastAsia"/>
          <w:bCs/>
        </w:rPr>
        <w:t xml:space="preserve"> 및 </w:t>
      </w:r>
      <w:r w:rsidR="00783C8E" w:rsidRPr="00783C8E">
        <w:rPr>
          <w:bCs/>
        </w:rPr>
        <w:t>전처리 과정과 다중공선성 관련 내용을 다음과 같이 수정하였습니다.</w:t>
      </w:r>
      <w:r w:rsidR="00783C8E">
        <w:rPr>
          <w:rFonts w:hint="eastAsia"/>
          <w:bCs/>
        </w:rPr>
        <w:t xml:space="preserve"> (1) </w:t>
      </w:r>
      <w:r w:rsidR="00783C8E" w:rsidRPr="00783C8E">
        <w:rPr>
          <w:bCs/>
        </w:rPr>
        <w:t>5개년 자료 통합 및 변수 선정 기준의 구체화</w:t>
      </w:r>
      <w:r w:rsidR="00783C8E">
        <w:rPr>
          <w:rFonts w:hint="eastAsia"/>
          <w:bCs/>
        </w:rPr>
        <w:t xml:space="preserve"> (2) </w:t>
      </w:r>
      <w:r w:rsidR="00783C8E" w:rsidRPr="00783C8E">
        <w:rPr>
          <w:bCs/>
        </w:rPr>
        <w:t>연도별 변수명 표준화 과정,</w:t>
      </w:r>
      <w:r w:rsidR="00783C8E">
        <w:rPr>
          <w:rFonts w:hint="eastAsia"/>
          <w:bCs/>
        </w:rPr>
        <w:t xml:space="preserve"> (3) </w:t>
      </w:r>
      <w:r w:rsidR="00783C8E" w:rsidRPr="00783C8E">
        <w:rPr>
          <w:bCs/>
        </w:rPr>
        <w:t>5개 연도 중 최소 3개 연도 이상에서 공통적으로 존재하는 변수만을 선택한 기준,</w:t>
      </w:r>
      <w:r w:rsidR="00783C8E">
        <w:rPr>
          <w:rFonts w:hint="eastAsia"/>
          <w:bCs/>
        </w:rPr>
        <w:t xml:space="preserve"> (4) </w:t>
      </w:r>
      <w:r w:rsidR="00783C8E" w:rsidRPr="00783C8E">
        <w:rPr>
          <w:bCs/>
        </w:rPr>
        <w:t>이로부터 51,369개 표본과 368개 변수를 확보한 과정,</w:t>
      </w:r>
      <w:r w:rsidR="00783C8E">
        <w:rPr>
          <w:rFonts w:hint="eastAsia"/>
          <w:bCs/>
        </w:rPr>
        <w:t xml:space="preserve"> (5) </w:t>
      </w:r>
      <w:r w:rsidR="00783C8E" w:rsidRPr="00783C8E">
        <w:rPr>
          <w:bCs/>
        </w:rPr>
        <w:t>그리고 결측값이 50% 이상인 290개 변수를 삭제한 이유를 보다 상세히 기술하였습니다.</w:t>
      </w:r>
      <w:r w:rsidR="00783C8E">
        <w:rPr>
          <w:rFonts w:hint="eastAsia"/>
          <w:bCs/>
        </w:rPr>
        <w:t xml:space="preserve"> </w:t>
      </w:r>
    </w:p>
    <w:p w14:paraId="199180CF" w14:textId="713FEA23" w:rsidR="00783C8E" w:rsidRDefault="00783C8E" w:rsidP="00783C8E">
      <w:pPr>
        <w:pBdr>
          <w:top w:val="nil"/>
          <w:left w:val="nil"/>
          <w:bottom w:val="nil"/>
          <w:right w:val="nil"/>
          <w:between w:val="nil"/>
        </w:pBdr>
        <w:spacing w:after="0" w:line="240" w:lineRule="auto"/>
        <w:rPr>
          <w:bCs/>
        </w:rPr>
      </w:pPr>
      <w:r>
        <w:rPr>
          <w:rFonts w:hint="eastAsia"/>
          <w:bCs/>
        </w:rPr>
        <w:t xml:space="preserve">아울러 </w:t>
      </w:r>
      <w:r w:rsidR="0018341E">
        <w:rPr>
          <w:rFonts w:hint="eastAsia"/>
          <w:bCs/>
        </w:rPr>
        <w:t>(6) 이어서 데이터 분리 방식과 교차 검증을 상세히 하여 재현성을 높였습니다. (7) 그리고, 언더샘플링을 활용한 이유와 샘플링을 하지 않았을 경우의 예측 성능도 &lt;표 2&gt;에 추가하였습니다. 감사합니다.</w:t>
      </w:r>
    </w:p>
    <w:p w14:paraId="4B2A2205" w14:textId="77777777" w:rsidR="00783C8E" w:rsidRPr="00783C8E" w:rsidRDefault="00783C8E" w:rsidP="00783C8E">
      <w:pPr>
        <w:pBdr>
          <w:top w:val="nil"/>
          <w:left w:val="nil"/>
          <w:bottom w:val="nil"/>
          <w:right w:val="nil"/>
          <w:between w:val="nil"/>
        </w:pBdr>
        <w:spacing w:after="0" w:line="240" w:lineRule="auto"/>
      </w:pPr>
    </w:p>
    <w:p w14:paraId="16D0F7A0"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B007FC" w14:paraId="2C17673E" w14:textId="77777777" w:rsidTr="00B007FC">
        <w:tc>
          <w:tcPr>
            <w:tcW w:w="9628" w:type="dxa"/>
          </w:tcPr>
          <w:p w14:paraId="324CC72E" w14:textId="77777777" w:rsidR="00783C8E" w:rsidRPr="00FB7EC7" w:rsidRDefault="00783C8E" w:rsidP="00783C8E">
            <w:pPr>
              <w:rPr>
                <w:b/>
                <w:bCs/>
              </w:rPr>
            </w:pPr>
            <w:r w:rsidRPr="002D2044">
              <w:rPr>
                <w:rFonts w:hint="eastAsia"/>
                <w:b/>
                <w:bCs/>
              </w:rPr>
              <w:t>[</w:t>
            </w:r>
            <w:r>
              <w:rPr>
                <w:rFonts w:hint="eastAsia"/>
                <w:b/>
                <w:bCs/>
              </w:rPr>
              <w:t xml:space="preserve">신규 및 </w:t>
            </w:r>
            <w:r w:rsidRPr="002D2044">
              <w:rPr>
                <w:rFonts w:hint="eastAsia"/>
                <w:b/>
                <w:bCs/>
              </w:rPr>
              <w:t>변경]</w:t>
            </w:r>
          </w:p>
          <w:p w14:paraId="5A20945C" w14:textId="4D786315" w:rsidR="00B007FC" w:rsidRDefault="005879EA" w:rsidP="00783C8E">
            <w:r>
              <w:rPr>
                <w:noProof/>
              </w:rPr>
              <w:lastRenderedPageBreak/>
              <w:drawing>
                <wp:inline distT="0" distB="0" distL="0" distR="0" wp14:anchorId="1E7DFAAB" wp14:editId="62062406">
                  <wp:extent cx="6120130" cy="8209280"/>
                  <wp:effectExtent l="0" t="0" r="0" b="1270"/>
                  <wp:docPr id="1242047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7986" name=""/>
                          <pic:cNvPicPr/>
                        </pic:nvPicPr>
                        <pic:blipFill>
                          <a:blip r:embed="rId13"/>
                          <a:stretch>
                            <a:fillRect/>
                          </a:stretch>
                        </pic:blipFill>
                        <pic:spPr>
                          <a:xfrm>
                            <a:off x="0" y="0"/>
                            <a:ext cx="6120130" cy="8209280"/>
                          </a:xfrm>
                          <a:prstGeom prst="rect">
                            <a:avLst/>
                          </a:prstGeom>
                        </pic:spPr>
                      </pic:pic>
                    </a:graphicData>
                  </a:graphic>
                </wp:inline>
              </w:drawing>
            </w:r>
          </w:p>
          <w:p w14:paraId="17A867E7" w14:textId="77777777" w:rsidR="005879EA" w:rsidRDefault="005879EA" w:rsidP="00783C8E"/>
          <w:p w14:paraId="6A734AB9" w14:textId="63620F11" w:rsidR="005879EA" w:rsidRDefault="005879EA" w:rsidP="00783C8E">
            <w:r>
              <w:rPr>
                <w:noProof/>
              </w:rPr>
              <w:lastRenderedPageBreak/>
              <w:drawing>
                <wp:inline distT="0" distB="0" distL="0" distR="0" wp14:anchorId="7EF1D84B" wp14:editId="1F03C363">
                  <wp:extent cx="6120130" cy="5877560"/>
                  <wp:effectExtent l="0" t="0" r="0" b="8890"/>
                  <wp:docPr id="20227058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5854" name=""/>
                          <pic:cNvPicPr/>
                        </pic:nvPicPr>
                        <pic:blipFill>
                          <a:blip r:embed="rId14"/>
                          <a:stretch>
                            <a:fillRect/>
                          </a:stretch>
                        </pic:blipFill>
                        <pic:spPr>
                          <a:xfrm>
                            <a:off x="0" y="0"/>
                            <a:ext cx="6120130" cy="5877560"/>
                          </a:xfrm>
                          <a:prstGeom prst="rect">
                            <a:avLst/>
                          </a:prstGeom>
                        </pic:spPr>
                      </pic:pic>
                    </a:graphicData>
                  </a:graphic>
                </wp:inline>
              </w:drawing>
            </w:r>
          </w:p>
          <w:p w14:paraId="2B13F28A" w14:textId="77777777" w:rsidR="00783C8E" w:rsidRDefault="00783C8E" w:rsidP="00783C8E"/>
          <w:p w14:paraId="696A3F9D" w14:textId="010B5B29" w:rsidR="00FD1502" w:rsidRPr="00E45080" w:rsidRDefault="00366D36" w:rsidP="00783C8E">
            <w:r>
              <w:rPr>
                <w:noProof/>
              </w:rPr>
              <w:lastRenderedPageBreak/>
              <w:drawing>
                <wp:inline distT="0" distB="0" distL="0" distR="0" wp14:anchorId="2BB4DF94" wp14:editId="54F206A2">
                  <wp:extent cx="6120130" cy="3433445"/>
                  <wp:effectExtent l="0" t="0" r="0" b="0"/>
                  <wp:docPr id="14981826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82623" name=""/>
                          <pic:cNvPicPr/>
                        </pic:nvPicPr>
                        <pic:blipFill>
                          <a:blip r:embed="rId15"/>
                          <a:stretch>
                            <a:fillRect/>
                          </a:stretch>
                        </pic:blipFill>
                        <pic:spPr>
                          <a:xfrm>
                            <a:off x="0" y="0"/>
                            <a:ext cx="6120130" cy="3433445"/>
                          </a:xfrm>
                          <a:prstGeom prst="rect">
                            <a:avLst/>
                          </a:prstGeom>
                        </pic:spPr>
                      </pic:pic>
                    </a:graphicData>
                  </a:graphic>
                </wp:inline>
              </w:drawing>
            </w:r>
          </w:p>
        </w:tc>
      </w:tr>
    </w:tbl>
    <w:p w14:paraId="5CD9A5E6" w14:textId="77777777" w:rsidR="00542F23" w:rsidRDefault="00542F23" w:rsidP="00E21E4E">
      <w:pPr>
        <w:pBdr>
          <w:top w:val="nil"/>
          <w:left w:val="nil"/>
          <w:bottom w:val="nil"/>
          <w:right w:val="nil"/>
          <w:between w:val="nil"/>
        </w:pBdr>
        <w:spacing w:after="0" w:line="240" w:lineRule="auto"/>
      </w:pPr>
    </w:p>
    <w:p w14:paraId="4C37107B" w14:textId="77777777" w:rsidR="00531D96" w:rsidRDefault="00531D96" w:rsidP="00E21E4E">
      <w:pPr>
        <w:pBdr>
          <w:top w:val="nil"/>
          <w:left w:val="nil"/>
          <w:bottom w:val="nil"/>
          <w:right w:val="nil"/>
          <w:between w:val="nil"/>
        </w:pBdr>
        <w:spacing w:after="0" w:line="240" w:lineRule="auto"/>
      </w:pPr>
    </w:p>
    <w:p w14:paraId="79A3F802" w14:textId="377DE70D" w:rsidR="0088541D" w:rsidRPr="005E4C79" w:rsidRDefault="0088541D" w:rsidP="0088541D">
      <w:pPr>
        <w:pStyle w:val="3"/>
        <w:spacing w:after="0" w:line="240" w:lineRule="auto"/>
        <w:rPr>
          <w:color w:val="FF0000"/>
        </w:rPr>
      </w:pPr>
      <w:r w:rsidRPr="00FB5BBB">
        <w:rPr>
          <w:rFonts w:hint="eastAsia"/>
        </w:rPr>
        <w:t>심사자 #1, 심사내용</w:t>
      </w:r>
      <w:r w:rsidRPr="00FB5BBB">
        <w:t xml:space="preserve"> #</w:t>
      </w:r>
      <w:r w:rsidR="00E102A3">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88541D" w:rsidRPr="00EE72A7" w14:paraId="4D402CDF" w14:textId="77777777" w:rsidTr="0060060C">
        <w:tc>
          <w:tcPr>
            <w:tcW w:w="9628" w:type="dxa"/>
          </w:tcPr>
          <w:p w14:paraId="7CBBD751" w14:textId="2E7F273F" w:rsidR="00EF694A" w:rsidRPr="00207C5C" w:rsidRDefault="00EF694A" w:rsidP="0060060C">
            <w:r>
              <w:rPr>
                <w:rFonts w:hint="eastAsia"/>
              </w:rPr>
              <w:t>마</w:t>
            </w:r>
            <w:r w:rsidRPr="00EF694A">
              <w:rPr>
                <w:rFonts w:hint="eastAsia"/>
              </w:rPr>
              <w:t>지막으로</w:t>
            </w:r>
            <w:r w:rsidRPr="00EF694A">
              <w:t xml:space="preserve"> Random Forest가 학습자료에서는 F1이 거의 완벽에 가깝지만 검증자료에서는 크게 떨어지는 등 과적합 양상을 보이는 반면, CatBoost를 최종 모형으로 선택한 근거는 보다 선명하게 서술될 필요가 있습니다. 왜 Random Forest에서는 과적합이 발생했고, CatBoost가 어떤 측면에서 데이터 특성과 연구 목적에 더 적합한지에 대한 간단한 설명이 추가되면 풍부한 논의에 도움이 될 것으로 판단됩니다.</w:t>
            </w:r>
          </w:p>
        </w:tc>
      </w:tr>
    </w:tbl>
    <w:p w14:paraId="320636F6" w14:textId="77777777" w:rsidR="0088541D" w:rsidRPr="00EE72A7" w:rsidRDefault="0088541D" w:rsidP="0088541D">
      <w:pPr>
        <w:pBdr>
          <w:top w:val="nil"/>
          <w:left w:val="nil"/>
          <w:bottom w:val="nil"/>
          <w:right w:val="nil"/>
          <w:between w:val="nil"/>
        </w:pBdr>
        <w:spacing w:after="0" w:line="240" w:lineRule="auto"/>
      </w:pPr>
    </w:p>
    <w:p w14:paraId="33774DF0" w14:textId="788ACC8D" w:rsidR="0088541D" w:rsidRPr="00763287" w:rsidRDefault="0088541D" w:rsidP="0088541D">
      <w:pPr>
        <w:pBdr>
          <w:top w:val="nil"/>
          <w:left w:val="nil"/>
          <w:bottom w:val="nil"/>
          <w:right w:val="nil"/>
          <w:between w:val="nil"/>
        </w:pBdr>
        <w:spacing w:after="0" w:line="240" w:lineRule="auto"/>
      </w:pPr>
      <w:r w:rsidRPr="00EE72A7">
        <w:rPr>
          <w:rFonts w:hint="eastAsia"/>
          <w:b/>
        </w:rPr>
        <w:t>저자답변</w:t>
      </w:r>
      <w:r w:rsidRPr="00EE72A7">
        <w:rPr>
          <w:b/>
        </w:rPr>
        <w:t>:</w:t>
      </w:r>
      <w:r w:rsidRPr="00EE72A7">
        <w:rPr>
          <w:rFonts w:hint="eastAsia"/>
          <w:bCs/>
        </w:rPr>
        <w:t xml:space="preserve"> </w:t>
      </w:r>
      <w:r w:rsidR="00D53840" w:rsidRPr="00D53840">
        <w:rPr>
          <w:rFonts w:hint="eastAsia"/>
          <w:bCs/>
        </w:rPr>
        <w:t>지적해</w:t>
      </w:r>
      <w:r w:rsidR="00D53840" w:rsidRPr="00D53840">
        <w:rPr>
          <w:bCs/>
        </w:rPr>
        <w:t xml:space="preserve"> 주신 대로, 초기 원고에서는 Random Forest의 과적합 양상과 CatBoost를 최종 모형으로 채택한 이유가 충분히 설명되지 못한 부분이 있었습니다. 이에 개정본에서는</w:t>
      </w:r>
      <w:r w:rsidR="00C74F2D">
        <w:rPr>
          <w:rFonts w:hint="eastAsia"/>
          <w:bCs/>
        </w:rPr>
        <w:t xml:space="preserve"> </w:t>
      </w:r>
      <w:r w:rsidR="00C74F2D">
        <w:rPr>
          <w:bCs/>
        </w:rPr>
        <w:t>“</w:t>
      </w:r>
      <w:r w:rsidR="00D53840" w:rsidRPr="00D53840">
        <w:rPr>
          <w:bCs/>
        </w:rPr>
        <w:t>예측 성능을 통한 평생학습 결정요인 해석의 신뢰성 검증</w:t>
      </w:r>
      <w:r w:rsidR="00C74F2D">
        <w:rPr>
          <w:bCs/>
        </w:rPr>
        <w:t>”</w:t>
      </w:r>
      <w:r w:rsidR="00D53840" w:rsidRPr="00D53840">
        <w:rPr>
          <w:bCs/>
        </w:rPr>
        <w:t>을 중심으로 관련 내용을 다음과 같이 보완하였습니다.</w:t>
      </w:r>
      <w:r w:rsidR="00D53840">
        <w:rPr>
          <w:rFonts w:hint="eastAsia"/>
          <w:bCs/>
        </w:rPr>
        <w:t xml:space="preserve"> </w:t>
      </w:r>
      <w:r w:rsidR="00D53840" w:rsidRPr="00D53840">
        <w:rPr>
          <w:rFonts w:hint="eastAsia"/>
          <w:bCs/>
        </w:rPr>
        <w:t>요약하면</w:t>
      </w:r>
      <w:r w:rsidR="00D53840" w:rsidRPr="00D53840">
        <w:rPr>
          <w:bCs/>
        </w:rPr>
        <w:t>, 개정본에서는 Random Forest를 단순히 “성능이 떨어져서 제외된 모형”이 아니라, 과적합으로 인해 정책적 일반화와 XAI 해석에 부적합한 모델로 위치를 조정하였고, CatBoost는 안정적인 일반화 성능과 연구 목적간의 정합성을 근거로 최종 모형으로 선택했음을 분명히 제시하였습니다.</w:t>
      </w:r>
      <w:r w:rsidR="00D53840">
        <w:rPr>
          <w:rFonts w:hint="eastAsia"/>
          <w:bCs/>
        </w:rPr>
        <w:t xml:space="preserve"> 감사합니다.</w:t>
      </w:r>
    </w:p>
    <w:p w14:paraId="02F5D079" w14:textId="77777777" w:rsidR="0088541D" w:rsidRPr="00EE72A7" w:rsidRDefault="0088541D" w:rsidP="0088541D">
      <w:pPr>
        <w:pBdr>
          <w:top w:val="nil"/>
          <w:left w:val="nil"/>
          <w:bottom w:val="nil"/>
          <w:right w:val="nil"/>
          <w:between w:val="nil"/>
        </w:pBdr>
        <w:spacing w:after="0" w:line="240" w:lineRule="auto"/>
      </w:pPr>
    </w:p>
    <w:p w14:paraId="2B4B7518" w14:textId="77777777" w:rsidR="0088541D" w:rsidRDefault="0088541D" w:rsidP="0088541D">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88541D" w14:paraId="3E1846A6" w14:textId="77777777" w:rsidTr="0060060C">
        <w:tc>
          <w:tcPr>
            <w:tcW w:w="9628" w:type="dxa"/>
          </w:tcPr>
          <w:p w14:paraId="0240FC44" w14:textId="77777777" w:rsidR="0022342D" w:rsidRPr="00FB7EC7" w:rsidRDefault="0022342D" w:rsidP="0022342D">
            <w:pPr>
              <w:rPr>
                <w:b/>
                <w:bCs/>
              </w:rPr>
            </w:pPr>
            <w:r w:rsidRPr="002D2044">
              <w:rPr>
                <w:rFonts w:hint="eastAsia"/>
                <w:b/>
                <w:bCs/>
              </w:rPr>
              <w:t>[</w:t>
            </w:r>
            <w:r>
              <w:rPr>
                <w:rFonts w:hint="eastAsia"/>
                <w:b/>
                <w:bCs/>
              </w:rPr>
              <w:t xml:space="preserve">신규 및 </w:t>
            </w:r>
            <w:r w:rsidRPr="002D2044">
              <w:rPr>
                <w:rFonts w:hint="eastAsia"/>
                <w:b/>
                <w:bCs/>
              </w:rPr>
              <w:t>변경]</w:t>
            </w:r>
          </w:p>
          <w:p w14:paraId="01192E77" w14:textId="73451877" w:rsidR="0088541D" w:rsidRPr="00E45080" w:rsidRDefault="005F5D60" w:rsidP="0022342D">
            <w:r>
              <w:rPr>
                <w:noProof/>
              </w:rPr>
              <w:lastRenderedPageBreak/>
              <w:drawing>
                <wp:inline distT="0" distB="0" distL="0" distR="0" wp14:anchorId="3CC892FA" wp14:editId="75BB637F">
                  <wp:extent cx="6120130" cy="3940175"/>
                  <wp:effectExtent l="0" t="0" r="0" b="3175"/>
                  <wp:docPr id="18862907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0709" name=""/>
                          <pic:cNvPicPr/>
                        </pic:nvPicPr>
                        <pic:blipFill>
                          <a:blip r:embed="rId16"/>
                          <a:stretch>
                            <a:fillRect/>
                          </a:stretch>
                        </pic:blipFill>
                        <pic:spPr>
                          <a:xfrm>
                            <a:off x="0" y="0"/>
                            <a:ext cx="6120130" cy="3940175"/>
                          </a:xfrm>
                          <a:prstGeom prst="rect">
                            <a:avLst/>
                          </a:prstGeom>
                        </pic:spPr>
                      </pic:pic>
                    </a:graphicData>
                  </a:graphic>
                </wp:inline>
              </w:drawing>
            </w:r>
          </w:p>
        </w:tc>
      </w:tr>
    </w:tbl>
    <w:p w14:paraId="4F343760" w14:textId="77777777" w:rsidR="00474804" w:rsidRPr="00EE72A7" w:rsidRDefault="00222927" w:rsidP="00222927">
      <w:pPr>
        <w:jc w:val="right"/>
      </w:pPr>
      <w:r>
        <w:rPr>
          <w:rFonts w:hint="eastAsia"/>
        </w:rPr>
        <w:lastRenderedPageBreak/>
        <w:t>■</w:t>
      </w:r>
    </w:p>
    <w:sectPr w:rsidR="00474804"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3791" w14:textId="77777777" w:rsidR="00150F4F" w:rsidRDefault="00150F4F">
      <w:pPr>
        <w:spacing w:after="0" w:line="240" w:lineRule="auto"/>
      </w:pPr>
      <w:r>
        <w:separator/>
      </w:r>
    </w:p>
  </w:endnote>
  <w:endnote w:type="continuationSeparator" w:id="0">
    <w:p w14:paraId="2B396F9A" w14:textId="77777777" w:rsidR="00150F4F" w:rsidRDefault="00150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EC3E" w14:textId="77777777" w:rsidR="00150F4F" w:rsidRDefault="00150F4F">
      <w:pPr>
        <w:spacing w:after="0" w:line="240" w:lineRule="auto"/>
      </w:pPr>
      <w:r>
        <w:separator/>
      </w:r>
    </w:p>
  </w:footnote>
  <w:footnote w:type="continuationSeparator" w:id="0">
    <w:p w14:paraId="60CACAA0" w14:textId="77777777" w:rsidR="00150F4F" w:rsidRDefault="00150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2B69"/>
    <w:rsid w:val="00006B41"/>
    <w:rsid w:val="000077FF"/>
    <w:rsid w:val="000153B6"/>
    <w:rsid w:val="00017673"/>
    <w:rsid w:val="00020960"/>
    <w:rsid w:val="000211D0"/>
    <w:rsid w:val="0002309C"/>
    <w:rsid w:val="000238B8"/>
    <w:rsid w:val="00027585"/>
    <w:rsid w:val="00030878"/>
    <w:rsid w:val="00042582"/>
    <w:rsid w:val="00043212"/>
    <w:rsid w:val="000449D0"/>
    <w:rsid w:val="00045DDA"/>
    <w:rsid w:val="0005661C"/>
    <w:rsid w:val="00062D59"/>
    <w:rsid w:val="00071D31"/>
    <w:rsid w:val="00072B1A"/>
    <w:rsid w:val="0007514B"/>
    <w:rsid w:val="0008504D"/>
    <w:rsid w:val="00085CB4"/>
    <w:rsid w:val="00086A5A"/>
    <w:rsid w:val="00087197"/>
    <w:rsid w:val="00093500"/>
    <w:rsid w:val="000A3C4A"/>
    <w:rsid w:val="000A57B0"/>
    <w:rsid w:val="000A61E1"/>
    <w:rsid w:val="000A7D8F"/>
    <w:rsid w:val="000C01A0"/>
    <w:rsid w:val="000C734A"/>
    <w:rsid w:val="000D3712"/>
    <w:rsid w:val="000E6736"/>
    <w:rsid w:val="000E6B71"/>
    <w:rsid w:val="000F167F"/>
    <w:rsid w:val="000F4BBC"/>
    <w:rsid w:val="00101F5B"/>
    <w:rsid w:val="001045AE"/>
    <w:rsid w:val="001075D2"/>
    <w:rsid w:val="00107A5F"/>
    <w:rsid w:val="00110104"/>
    <w:rsid w:val="00111560"/>
    <w:rsid w:val="00111D38"/>
    <w:rsid w:val="0012399B"/>
    <w:rsid w:val="001321B4"/>
    <w:rsid w:val="00132BC8"/>
    <w:rsid w:val="00133E5E"/>
    <w:rsid w:val="001503E1"/>
    <w:rsid w:val="00150F4F"/>
    <w:rsid w:val="0016358E"/>
    <w:rsid w:val="00175161"/>
    <w:rsid w:val="0017629C"/>
    <w:rsid w:val="00182B9D"/>
    <w:rsid w:val="00182D1F"/>
    <w:rsid w:val="00182ED0"/>
    <w:rsid w:val="0018341E"/>
    <w:rsid w:val="001845AF"/>
    <w:rsid w:val="001926E8"/>
    <w:rsid w:val="00193F32"/>
    <w:rsid w:val="00197AE4"/>
    <w:rsid w:val="001A569A"/>
    <w:rsid w:val="001A6ED1"/>
    <w:rsid w:val="001C419C"/>
    <w:rsid w:val="001C513F"/>
    <w:rsid w:val="001C6F7A"/>
    <w:rsid w:val="001D2B10"/>
    <w:rsid w:val="001D53E6"/>
    <w:rsid w:val="001D60D9"/>
    <w:rsid w:val="001E5E85"/>
    <w:rsid w:val="001F78BA"/>
    <w:rsid w:val="001F7F6F"/>
    <w:rsid w:val="00202A69"/>
    <w:rsid w:val="00205EF9"/>
    <w:rsid w:val="00207C5C"/>
    <w:rsid w:val="00210BC9"/>
    <w:rsid w:val="00220E66"/>
    <w:rsid w:val="00222927"/>
    <w:rsid w:val="0022342D"/>
    <w:rsid w:val="002318CD"/>
    <w:rsid w:val="00232E94"/>
    <w:rsid w:val="00237F36"/>
    <w:rsid w:val="00240E79"/>
    <w:rsid w:val="00243745"/>
    <w:rsid w:val="00247841"/>
    <w:rsid w:val="00251430"/>
    <w:rsid w:val="0025730A"/>
    <w:rsid w:val="00262983"/>
    <w:rsid w:val="002631B8"/>
    <w:rsid w:val="00271039"/>
    <w:rsid w:val="0027196D"/>
    <w:rsid w:val="00271BE5"/>
    <w:rsid w:val="002726C7"/>
    <w:rsid w:val="00272C32"/>
    <w:rsid w:val="00274D85"/>
    <w:rsid w:val="00277390"/>
    <w:rsid w:val="00281806"/>
    <w:rsid w:val="00283593"/>
    <w:rsid w:val="00283B33"/>
    <w:rsid w:val="00283D10"/>
    <w:rsid w:val="002840E2"/>
    <w:rsid w:val="00284D3A"/>
    <w:rsid w:val="00284ED4"/>
    <w:rsid w:val="00286765"/>
    <w:rsid w:val="002910F8"/>
    <w:rsid w:val="002A7231"/>
    <w:rsid w:val="002B036D"/>
    <w:rsid w:val="002B567E"/>
    <w:rsid w:val="002B62D3"/>
    <w:rsid w:val="002B7630"/>
    <w:rsid w:val="002B7A8C"/>
    <w:rsid w:val="002C6501"/>
    <w:rsid w:val="002C7652"/>
    <w:rsid w:val="002D2044"/>
    <w:rsid w:val="002D5AA5"/>
    <w:rsid w:val="002D60F0"/>
    <w:rsid w:val="002E324A"/>
    <w:rsid w:val="002E3437"/>
    <w:rsid w:val="002E40BE"/>
    <w:rsid w:val="002E6339"/>
    <w:rsid w:val="002E6952"/>
    <w:rsid w:val="002E706F"/>
    <w:rsid w:val="002E70BD"/>
    <w:rsid w:val="002F3C27"/>
    <w:rsid w:val="002F4B8C"/>
    <w:rsid w:val="002F6453"/>
    <w:rsid w:val="003036D7"/>
    <w:rsid w:val="00305395"/>
    <w:rsid w:val="00310730"/>
    <w:rsid w:val="00312FF1"/>
    <w:rsid w:val="00322950"/>
    <w:rsid w:val="00323255"/>
    <w:rsid w:val="0032404D"/>
    <w:rsid w:val="00335A7B"/>
    <w:rsid w:val="003361BF"/>
    <w:rsid w:val="00343E49"/>
    <w:rsid w:val="00344D08"/>
    <w:rsid w:val="00346030"/>
    <w:rsid w:val="00350FB7"/>
    <w:rsid w:val="0035282B"/>
    <w:rsid w:val="0035326E"/>
    <w:rsid w:val="003650A3"/>
    <w:rsid w:val="00366D36"/>
    <w:rsid w:val="00366F88"/>
    <w:rsid w:val="00373C43"/>
    <w:rsid w:val="00374B5C"/>
    <w:rsid w:val="00383419"/>
    <w:rsid w:val="00383A5C"/>
    <w:rsid w:val="00383D0E"/>
    <w:rsid w:val="0038564F"/>
    <w:rsid w:val="003920DF"/>
    <w:rsid w:val="00396507"/>
    <w:rsid w:val="003974C1"/>
    <w:rsid w:val="003A18E5"/>
    <w:rsid w:val="003A505B"/>
    <w:rsid w:val="003A5657"/>
    <w:rsid w:val="003A5735"/>
    <w:rsid w:val="003A6BFC"/>
    <w:rsid w:val="003A6F7F"/>
    <w:rsid w:val="003B2598"/>
    <w:rsid w:val="003B49FF"/>
    <w:rsid w:val="003B5C1B"/>
    <w:rsid w:val="003C36DC"/>
    <w:rsid w:val="003D7153"/>
    <w:rsid w:val="003E00F1"/>
    <w:rsid w:val="003E243D"/>
    <w:rsid w:val="003E36A6"/>
    <w:rsid w:val="003E4021"/>
    <w:rsid w:val="003E4A57"/>
    <w:rsid w:val="003E5197"/>
    <w:rsid w:val="003F0946"/>
    <w:rsid w:val="003F3E8E"/>
    <w:rsid w:val="00407E48"/>
    <w:rsid w:val="00412469"/>
    <w:rsid w:val="00414AFF"/>
    <w:rsid w:val="00423C2D"/>
    <w:rsid w:val="004244A0"/>
    <w:rsid w:val="00426F48"/>
    <w:rsid w:val="00427CE8"/>
    <w:rsid w:val="0043359F"/>
    <w:rsid w:val="00435A2D"/>
    <w:rsid w:val="00440656"/>
    <w:rsid w:val="00441E58"/>
    <w:rsid w:val="00445184"/>
    <w:rsid w:val="004524F2"/>
    <w:rsid w:val="00452E8C"/>
    <w:rsid w:val="0045503F"/>
    <w:rsid w:val="00460DC8"/>
    <w:rsid w:val="0046110D"/>
    <w:rsid w:val="00462158"/>
    <w:rsid w:val="00471F7C"/>
    <w:rsid w:val="00474804"/>
    <w:rsid w:val="00480122"/>
    <w:rsid w:val="0048384D"/>
    <w:rsid w:val="00491FA5"/>
    <w:rsid w:val="004934F4"/>
    <w:rsid w:val="00494112"/>
    <w:rsid w:val="004959C1"/>
    <w:rsid w:val="004959DF"/>
    <w:rsid w:val="004A0BEC"/>
    <w:rsid w:val="004A3213"/>
    <w:rsid w:val="004A6231"/>
    <w:rsid w:val="004B03EB"/>
    <w:rsid w:val="004B686D"/>
    <w:rsid w:val="004C228E"/>
    <w:rsid w:val="004D2661"/>
    <w:rsid w:val="004D4479"/>
    <w:rsid w:val="004D5B92"/>
    <w:rsid w:val="004D69B5"/>
    <w:rsid w:val="004E07BB"/>
    <w:rsid w:val="004F29DF"/>
    <w:rsid w:val="004F35AA"/>
    <w:rsid w:val="004F4BBB"/>
    <w:rsid w:val="004F7CFC"/>
    <w:rsid w:val="004F7F44"/>
    <w:rsid w:val="005018F5"/>
    <w:rsid w:val="0050594F"/>
    <w:rsid w:val="00514F2C"/>
    <w:rsid w:val="00531D96"/>
    <w:rsid w:val="00537A90"/>
    <w:rsid w:val="00542F23"/>
    <w:rsid w:val="005520C4"/>
    <w:rsid w:val="00553F52"/>
    <w:rsid w:val="005553EF"/>
    <w:rsid w:val="00560674"/>
    <w:rsid w:val="00563A18"/>
    <w:rsid w:val="005644ED"/>
    <w:rsid w:val="00566B4C"/>
    <w:rsid w:val="005671C6"/>
    <w:rsid w:val="0057000F"/>
    <w:rsid w:val="0057187D"/>
    <w:rsid w:val="005761CD"/>
    <w:rsid w:val="005879EA"/>
    <w:rsid w:val="005935A4"/>
    <w:rsid w:val="005A1FB2"/>
    <w:rsid w:val="005A4FF8"/>
    <w:rsid w:val="005B1079"/>
    <w:rsid w:val="005C4C15"/>
    <w:rsid w:val="005C5FD3"/>
    <w:rsid w:val="005D174D"/>
    <w:rsid w:val="005D67CC"/>
    <w:rsid w:val="005E1158"/>
    <w:rsid w:val="005E11FC"/>
    <w:rsid w:val="005E24F0"/>
    <w:rsid w:val="005E3119"/>
    <w:rsid w:val="005E4C79"/>
    <w:rsid w:val="005F5D60"/>
    <w:rsid w:val="005F6603"/>
    <w:rsid w:val="00612E14"/>
    <w:rsid w:val="00615EF3"/>
    <w:rsid w:val="00624A85"/>
    <w:rsid w:val="00626167"/>
    <w:rsid w:val="00627FCD"/>
    <w:rsid w:val="00630C9F"/>
    <w:rsid w:val="006322EA"/>
    <w:rsid w:val="00636036"/>
    <w:rsid w:val="006423BA"/>
    <w:rsid w:val="00651164"/>
    <w:rsid w:val="006532D9"/>
    <w:rsid w:val="00654E63"/>
    <w:rsid w:val="006565F9"/>
    <w:rsid w:val="00662A9F"/>
    <w:rsid w:val="00663E92"/>
    <w:rsid w:val="00664A12"/>
    <w:rsid w:val="00670DB8"/>
    <w:rsid w:val="00680772"/>
    <w:rsid w:val="00686486"/>
    <w:rsid w:val="0069332C"/>
    <w:rsid w:val="0069630A"/>
    <w:rsid w:val="006979FA"/>
    <w:rsid w:val="006A508E"/>
    <w:rsid w:val="006A5BCF"/>
    <w:rsid w:val="006B11B2"/>
    <w:rsid w:val="006B27B7"/>
    <w:rsid w:val="006B3B93"/>
    <w:rsid w:val="006C63F5"/>
    <w:rsid w:val="006D186B"/>
    <w:rsid w:val="006D2E59"/>
    <w:rsid w:val="006E05C9"/>
    <w:rsid w:val="006E06AD"/>
    <w:rsid w:val="006E0A75"/>
    <w:rsid w:val="006E5A4A"/>
    <w:rsid w:val="006F1F17"/>
    <w:rsid w:val="006F5FDE"/>
    <w:rsid w:val="00700AFA"/>
    <w:rsid w:val="00702702"/>
    <w:rsid w:val="00717E89"/>
    <w:rsid w:val="00720817"/>
    <w:rsid w:val="007233AD"/>
    <w:rsid w:val="007371F9"/>
    <w:rsid w:val="00737AFB"/>
    <w:rsid w:val="00742CCD"/>
    <w:rsid w:val="00743722"/>
    <w:rsid w:val="007539C3"/>
    <w:rsid w:val="0076050B"/>
    <w:rsid w:val="00763075"/>
    <w:rsid w:val="00763287"/>
    <w:rsid w:val="007662EC"/>
    <w:rsid w:val="00772987"/>
    <w:rsid w:val="00774F02"/>
    <w:rsid w:val="007760B8"/>
    <w:rsid w:val="00783C8E"/>
    <w:rsid w:val="007841F6"/>
    <w:rsid w:val="00784AFC"/>
    <w:rsid w:val="00792511"/>
    <w:rsid w:val="007958E0"/>
    <w:rsid w:val="007A35D0"/>
    <w:rsid w:val="007A66CC"/>
    <w:rsid w:val="007B4F93"/>
    <w:rsid w:val="007B656B"/>
    <w:rsid w:val="007C11D8"/>
    <w:rsid w:val="007D303D"/>
    <w:rsid w:val="007E32D9"/>
    <w:rsid w:val="007E341A"/>
    <w:rsid w:val="007E60D1"/>
    <w:rsid w:val="007E6DC6"/>
    <w:rsid w:val="007E6E8C"/>
    <w:rsid w:val="007E7CF3"/>
    <w:rsid w:val="007F309B"/>
    <w:rsid w:val="007F62E5"/>
    <w:rsid w:val="007F650D"/>
    <w:rsid w:val="00802B92"/>
    <w:rsid w:val="00812F4F"/>
    <w:rsid w:val="00814775"/>
    <w:rsid w:val="00816D71"/>
    <w:rsid w:val="00820AD8"/>
    <w:rsid w:val="008227A4"/>
    <w:rsid w:val="00824F46"/>
    <w:rsid w:val="00831DBC"/>
    <w:rsid w:val="00837105"/>
    <w:rsid w:val="00847A3D"/>
    <w:rsid w:val="008502D6"/>
    <w:rsid w:val="00853395"/>
    <w:rsid w:val="00873855"/>
    <w:rsid w:val="00880EB6"/>
    <w:rsid w:val="008851CB"/>
    <w:rsid w:val="0088541D"/>
    <w:rsid w:val="00886ACD"/>
    <w:rsid w:val="00891369"/>
    <w:rsid w:val="008A1162"/>
    <w:rsid w:val="008A78A1"/>
    <w:rsid w:val="008B6675"/>
    <w:rsid w:val="008C0AB3"/>
    <w:rsid w:val="008D1B5A"/>
    <w:rsid w:val="008D2A95"/>
    <w:rsid w:val="008D3249"/>
    <w:rsid w:val="008D5E7B"/>
    <w:rsid w:val="008E04CB"/>
    <w:rsid w:val="008E47A9"/>
    <w:rsid w:val="008E54B3"/>
    <w:rsid w:val="008E617F"/>
    <w:rsid w:val="009010C4"/>
    <w:rsid w:val="009059E2"/>
    <w:rsid w:val="00932496"/>
    <w:rsid w:val="00933BDC"/>
    <w:rsid w:val="00934154"/>
    <w:rsid w:val="00941B7D"/>
    <w:rsid w:val="00946158"/>
    <w:rsid w:val="009508C0"/>
    <w:rsid w:val="00952844"/>
    <w:rsid w:val="00952871"/>
    <w:rsid w:val="00956935"/>
    <w:rsid w:val="0095793C"/>
    <w:rsid w:val="00962108"/>
    <w:rsid w:val="009626DC"/>
    <w:rsid w:val="00970202"/>
    <w:rsid w:val="009833B1"/>
    <w:rsid w:val="009908F6"/>
    <w:rsid w:val="0099125C"/>
    <w:rsid w:val="009B15AE"/>
    <w:rsid w:val="009B20C7"/>
    <w:rsid w:val="009B492B"/>
    <w:rsid w:val="009B53B2"/>
    <w:rsid w:val="009C12EA"/>
    <w:rsid w:val="009C77A3"/>
    <w:rsid w:val="009D3F29"/>
    <w:rsid w:val="009D4302"/>
    <w:rsid w:val="009D5912"/>
    <w:rsid w:val="009E3FF6"/>
    <w:rsid w:val="009E778F"/>
    <w:rsid w:val="009F0D4F"/>
    <w:rsid w:val="009F20AD"/>
    <w:rsid w:val="009F5175"/>
    <w:rsid w:val="009F6196"/>
    <w:rsid w:val="009F7A47"/>
    <w:rsid w:val="00A0076F"/>
    <w:rsid w:val="00A0778C"/>
    <w:rsid w:val="00A07EB9"/>
    <w:rsid w:val="00A12BBC"/>
    <w:rsid w:val="00A1629B"/>
    <w:rsid w:val="00A26C02"/>
    <w:rsid w:val="00A3160D"/>
    <w:rsid w:val="00A33537"/>
    <w:rsid w:val="00A35146"/>
    <w:rsid w:val="00A45248"/>
    <w:rsid w:val="00A50768"/>
    <w:rsid w:val="00A57B4A"/>
    <w:rsid w:val="00A57E62"/>
    <w:rsid w:val="00A60120"/>
    <w:rsid w:val="00A666EE"/>
    <w:rsid w:val="00A76609"/>
    <w:rsid w:val="00A821ED"/>
    <w:rsid w:val="00A86033"/>
    <w:rsid w:val="00A864EF"/>
    <w:rsid w:val="00A92AC1"/>
    <w:rsid w:val="00A95447"/>
    <w:rsid w:val="00AA0215"/>
    <w:rsid w:val="00AA3AAD"/>
    <w:rsid w:val="00AA4812"/>
    <w:rsid w:val="00AA4EC1"/>
    <w:rsid w:val="00AA60A3"/>
    <w:rsid w:val="00AA6628"/>
    <w:rsid w:val="00AB07A1"/>
    <w:rsid w:val="00AB19ED"/>
    <w:rsid w:val="00AB24DB"/>
    <w:rsid w:val="00AB5DCF"/>
    <w:rsid w:val="00AC2348"/>
    <w:rsid w:val="00AC478E"/>
    <w:rsid w:val="00AC5C7E"/>
    <w:rsid w:val="00AC72F7"/>
    <w:rsid w:val="00AD0F2A"/>
    <w:rsid w:val="00AD584D"/>
    <w:rsid w:val="00AD5A4C"/>
    <w:rsid w:val="00AE55D1"/>
    <w:rsid w:val="00AE7FF9"/>
    <w:rsid w:val="00AF2F13"/>
    <w:rsid w:val="00AF6B2D"/>
    <w:rsid w:val="00AF7245"/>
    <w:rsid w:val="00B00318"/>
    <w:rsid w:val="00B007FC"/>
    <w:rsid w:val="00B11671"/>
    <w:rsid w:val="00B11BE4"/>
    <w:rsid w:val="00B11FE3"/>
    <w:rsid w:val="00B22A24"/>
    <w:rsid w:val="00B34300"/>
    <w:rsid w:val="00B4017E"/>
    <w:rsid w:val="00B50EA3"/>
    <w:rsid w:val="00B516D2"/>
    <w:rsid w:val="00B52AB3"/>
    <w:rsid w:val="00B6372A"/>
    <w:rsid w:val="00B64908"/>
    <w:rsid w:val="00B6597F"/>
    <w:rsid w:val="00B70932"/>
    <w:rsid w:val="00B718E8"/>
    <w:rsid w:val="00B77E07"/>
    <w:rsid w:val="00B80EEF"/>
    <w:rsid w:val="00B868CB"/>
    <w:rsid w:val="00B936D8"/>
    <w:rsid w:val="00B940B4"/>
    <w:rsid w:val="00BA0DD9"/>
    <w:rsid w:val="00BB06D9"/>
    <w:rsid w:val="00BB201A"/>
    <w:rsid w:val="00BB4428"/>
    <w:rsid w:val="00BC1929"/>
    <w:rsid w:val="00BC5227"/>
    <w:rsid w:val="00BC6592"/>
    <w:rsid w:val="00BD1D5F"/>
    <w:rsid w:val="00BE1670"/>
    <w:rsid w:val="00BE19D5"/>
    <w:rsid w:val="00BE20F9"/>
    <w:rsid w:val="00BE696D"/>
    <w:rsid w:val="00BF2ECF"/>
    <w:rsid w:val="00BF4F38"/>
    <w:rsid w:val="00BF77C5"/>
    <w:rsid w:val="00C03967"/>
    <w:rsid w:val="00C05BFA"/>
    <w:rsid w:val="00C0704B"/>
    <w:rsid w:val="00C07F0D"/>
    <w:rsid w:val="00C11CD4"/>
    <w:rsid w:val="00C12C73"/>
    <w:rsid w:val="00C22DED"/>
    <w:rsid w:val="00C33E8F"/>
    <w:rsid w:val="00C47529"/>
    <w:rsid w:val="00C51483"/>
    <w:rsid w:val="00C521CD"/>
    <w:rsid w:val="00C52589"/>
    <w:rsid w:val="00C52CF3"/>
    <w:rsid w:val="00C66952"/>
    <w:rsid w:val="00C7402D"/>
    <w:rsid w:val="00C74962"/>
    <w:rsid w:val="00C74F2D"/>
    <w:rsid w:val="00C76ECF"/>
    <w:rsid w:val="00C81A83"/>
    <w:rsid w:val="00C94F89"/>
    <w:rsid w:val="00CB0655"/>
    <w:rsid w:val="00CB1859"/>
    <w:rsid w:val="00CB2C67"/>
    <w:rsid w:val="00CB3AE6"/>
    <w:rsid w:val="00CC0541"/>
    <w:rsid w:val="00CC6AF0"/>
    <w:rsid w:val="00CD2EF5"/>
    <w:rsid w:val="00CD3529"/>
    <w:rsid w:val="00CE11DF"/>
    <w:rsid w:val="00CE15D6"/>
    <w:rsid w:val="00CE2740"/>
    <w:rsid w:val="00CE35B5"/>
    <w:rsid w:val="00CE757D"/>
    <w:rsid w:val="00CF1C0C"/>
    <w:rsid w:val="00CF1C2D"/>
    <w:rsid w:val="00CF4572"/>
    <w:rsid w:val="00D020A3"/>
    <w:rsid w:val="00D158E3"/>
    <w:rsid w:val="00D17935"/>
    <w:rsid w:val="00D20742"/>
    <w:rsid w:val="00D25250"/>
    <w:rsid w:val="00D279EA"/>
    <w:rsid w:val="00D4562A"/>
    <w:rsid w:val="00D457A6"/>
    <w:rsid w:val="00D468FC"/>
    <w:rsid w:val="00D46FA3"/>
    <w:rsid w:val="00D527A9"/>
    <w:rsid w:val="00D53840"/>
    <w:rsid w:val="00D543A2"/>
    <w:rsid w:val="00D564D7"/>
    <w:rsid w:val="00D61160"/>
    <w:rsid w:val="00D7158F"/>
    <w:rsid w:val="00D74AC7"/>
    <w:rsid w:val="00D7531F"/>
    <w:rsid w:val="00D839C7"/>
    <w:rsid w:val="00D86502"/>
    <w:rsid w:val="00D921C8"/>
    <w:rsid w:val="00D949BF"/>
    <w:rsid w:val="00DA1FDC"/>
    <w:rsid w:val="00DA441A"/>
    <w:rsid w:val="00DC64A1"/>
    <w:rsid w:val="00DD1F3C"/>
    <w:rsid w:val="00DD2DCC"/>
    <w:rsid w:val="00DD48DA"/>
    <w:rsid w:val="00DE1D55"/>
    <w:rsid w:val="00DF0D4D"/>
    <w:rsid w:val="00DF2521"/>
    <w:rsid w:val="00DF3F0A"/>
    <w:rsid w:val="00DF7127"/>
    <w:rsid w:val="00DF7B86"/>
    <w:rsid w:val="00E102A3"/>
    <w:rsid w:val="00E1314D"/>
    <w:rsid w:val="00E1565D"/>
    <w:rsid w:val="00E17C2C"/>
    <w:rsid w:val="00E21A78"/>
    <w:rsid w:val="00E21E4E"/>
    <w:rsid w:val="00E23A7D"/>
    <w:rsid w:val="00E307C7"/>
    <w:rsid w:val="00E337B2"/>
    <w:rsid w:val="00E407C0"/>
    <w:rsid w:val="00E40940"/>
    <w:rsid w:val="00E45080"/>
    <w:rsid w:val="00E54635"/>
    <w:rsid w:val="00E55155"/>
    <w:rsid w:val="00E608C0"/>
    <w:rsid w:val="00E620FC"/>
    <w:rsid w:val="00E64342"/>
    <w:rsid w:val="00E6703D"/>
    <w:rsid w:val="00E6758F"/>
    <w:rsid w:val="00E76CC0"/>
    <w:rsid w:val="00E82633"/>
    <w:rsid w:val="00E862B5"/>
    <w:rsid w:val="00E86827"/>
    <w:rsid w:val="00E9778B"/>
    <w:rsid w:val="00EB27FA"/>
    <w:rsid w:val="00EB33BF"/>
    <w:rsid w:val="00EB6E6A"/>
    <w:rsid w:val="00EC529F"/>
    <w:rsid w:val="00EC5539"/>
    <w:rsid w:val="00ED15F6"/>
    <w:rsid w:val="00ED5374"/>
    <w:rsid w:val="00ED755B"/>
    <w:rsid w:val="00EE2D6F"/>
    <w:rsid w:val="00EE72A7"/>
    <w:rsid w:val="00EF0D2F"/>
    <w:rsid w:val="00EF2218"/>
    <w:rsid w:val="00EF279F"/>
    <w:rsid w:val="00EF47D8"/>
    <w:rsid w:val="00EF488D"/>
    <w:rsid w:val="00EF4D6E"/>
    <w:rsid w:val="00EF694A"/>
    <w:rsid w:val="00F02EF1"/>
    <w:rsid w:val="00F15984"/>
    <w:rsid w:val="00F204EC"/>
    <w:rsid w:val="00F26E7A"/>
    <w:rsid w:val="00F32988"/>
    <w:rsid w:val="00F33E80"/>
    <w:rsid w:val="00F40A7C"/>
    <w:rsid w:val="00F412A5"/>
    <w:rsid w:val="00F6144C"/>
    <w:rsid w:val="00F61A74"/>
    <w:rsid w:val="00F65F7E"/>
    <w:rsid w:val="00F66A8C"/>
    <w:rsid w:val="00F67C25"/>
    <w:rsid w:val="00F862D7"/>
    <w:rsid w:val="00F9355E"/>
    <w:rsid w:val="00FA0BED"/>
    <w:rsid w:val="00FA1F5D"/>
    <w:rsid w:val="00FA6192"/>
    <w:rsid w:val="00FA6DA9"/>
    <w:rsid w:val="00FA7E46"/>
    <w:rsid w:val="00FB0B31"/>
    <w:rsid w:val="00FB2397"/>
    <w:rsid w:val="00FB2BE4"/>
    <w:rsid w:val="00FB5BBB"/>
    <w:rsid w:val="00FB7218"/>
    <w:rsid w:val="00FB7EC7"/>
    <w:rsid w:val="00FC3D79"/>
    <w:rsid w:val="00FC5352"/>
    <w:rsid w:val="00FC68DA"/>
    <w:rsid w:val="00FD1502"/>
    <w:rsid w:val="00FD158D"/>
    <w:rsid w:val="00FD55A0"/>
    <w:rsid w:val="00FD6F97"/>
    <w:rsid w:val="00FD75B7"/>
    <w:rsid w:val="00FD775C"/>
    <w:rsid w:val="00FE3038"/>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42D"/>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semiHidden/>
    <w:unhideWhenUsed/>
    <w:rsid w:val="00486731"/>
    <w:pPr>
      <w:spacing w:line="240" w:lineRule="auto"/>
    </w:pPr>
  </w:style>
  <w:style w:type="character" w:customStyle="1" w:styleId="Char2">
    <w:name w:val="메모 텍스트 Char"/>
    <w:basedOn w:val="a0"/>
    <w:link w:val="affffb"/>
    <w:uiPriority w:val="99"/>
    <w:semiHidden/>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3546</TotalTime>
  <Pages>12</Pages>
  <Words>564</Words>
  <Characters>3215</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KK</cp:lastModifiedBy>
  <cp:revision>577</cp:revision>
  <cp:lastPrinted>2020-12-18T13:11:00Z</cp:lastPrinted>
  <dcterms:created xsi:type="dcterms:W3CDTF">2020-12-18T13:08:00Z</dcterms:created>
  <dcterms:modified xsi:type="dcterms:W3CDTF">2025-12-02T15:42:00Z</dcterms:modified>
</cp:coreProperties>
</file>