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692B" w:rsidRPr="007977D6" w:rsidRDefault="000C692B" w:rsidP="00E7118D">
      <w:pPr>
        <w:jc w:val="both"/>
        <w:rPr>
          <w:rFonts w:ascii="Times New Roman" w:hAnsi="Times New Roman"/>
          <w:b/>
          <w:sz w:val="24"/>
          <w:szCs w:val="24"/>
          <w:u w:val="single"/>
          <w:lang w:val="en-US"/>
        </w:rPr>
      </w:pPr>
      <w:r w:rsidRPr="007977D6">
        <w:rPr>
          <w:rFonts w:ascii="Times New Roman" w:hAnsi="Times New Roman"/>
          <w:b/>
          <w:sz w:val="24"/>
          <w:szCs w:val="24"/>
          <w:u w:val="single"/>
          <w:lang w:val="en-US"/>
        </w:rPr>
        <w:t>S</w:t>
      </w:r>
      <w:r>
        <w:rPr>
          <w:rFonts w:ascii="Times New Roman" w:hAnsi="Times New Roman"/>
          <w:b/>
          <w:sz w:val="24"/>
          <w:szCs w:val="24"/>
          <w:u w:val="single"/>
          <w:lang w:val="en-US"/>
        </w:rPr>
        <w:t>upplementary I</w:t>
      </w:r>
      <w:r w:rsidRPr="007977D6">
        <w:rPr>
          <w:rFonts w:ascii="Times New Roman" w:hAnsi="Times New Roman"/>
          <w:b/>
          <w:sz w:val="24"/>
          <w:szCs w:val="24"/>
          <w:u w:val="single"/>
          <w:lang w:val="en-US"/>
        </w:rPr>
        <w:t>nformation</w:t>
      </w:r>
    </w:p>
    <w:p w:rsidR="000C692B" w:rsidRDefault="000C692B" w:rsidP="00E7118D">
      <w:pPr>
        <w:jc w:val="both"/>
        <w:rPr>
          <w:rFonts w:ascii="Times New Roman" w:hAnsi="Times New Roman"/>
          <w:sz w:val="24"/>
          <w:szCs w:val="24"/>
          <w:lang w:val="en-US"/>
        </w:rPr>
      </w:pPr>
      <w:r>
        <w:rPr>
          <w:rFonts w:ascii="Times New Roman" w:hAnsi="Times New Roman"/>
          <w:b/>
          <w:sz w:val="24"/>
          <w:szCs w:val="24"/>
          <w:lang w:val="en-US"/>
        </w:rPr>
        <w:t>Supplementary Figure 1</w:t>
      </w:r>
      <w:r w:rsidRPr="00C60980">
        <w:rPr>
          <w:rFonts w:ascii="Times New Roman" w:hAnsi="Times New Roman"/>
          <w:b/>
          <w:sz w:val="24"/>
          <w:szCs w:val="24"/>
          <w:lang w:val="en-US"/>
        </w:rPr>
        <w:t>:</w:t>
      </w:r>
      <w:r w:rsidRPr="00C60980">
        <w:rPr>
          <w:rFonts w:ascii="Times New Roman" w:hAnsi="Times New Roman"/>
          <w:sz w:val="24"/>
          <w:szCs w:val="24"/>
          <w:lang w:val="en-US"/>
        </w:rPr>
        <w:t xml:space="preserve"> Time stability of [</w:t>
      </w:r>
      <w:r w:rsidRPr="00C60980">
        <w:rPr>
          <w:rFonts w:ascii="Times New Roman" w:hAnsi="Times New Roman"/>
          <w:sz w:val="24"/>
          <w:szCs w:val="24"/>
          <w:vertAlign w:val="superscript"/>
          <w:lang w:val="en-US"/>
        </w:rPr>
        <w:t>11</w:t>
      </w:r>
      <w:r w:rsidRPr="00C60980">
        <w:rPr>
          <w:rFonts w:ascii="Times New Roman" w:hAnsi="Times New Roman"/>
          <w:sz w:val="24"/>
          <w:szCs w:val="24"/>
          <w:lang w:val="en-US"/>
        </w:rPr>
        <w:t xml:space="preserve">C]Cimbi-36 </w:t>
      </w:r>
      <w:r w:rsidRPr="00C60980">
        <w:rPr>
          <w:rFonts w:ascii="Times New Roman" w:hAnsi="Times New Roman"/>
          <w:i/>
          <w:sz w:val="24"/>
          <w:szCs w:val="24"/>
          <w:lang w:val="en-US"/>
        </w:rPr>
        <w:t>V</w:t>
      </w:r>
      <w:r>
        <w:rPr>
          <w:rFonts w:ascii="Times New Roman" w:hAnsi="Times New Roman"/>
          <w:sz w:val="24"/>
          <w:szCs w:val="24"/>
          <w:vertAlign w:val="subscript"/>
          <w:lang w:val="en-US"/>
        </w:rPr>
        <w:t xml:space="preserve">T </w:t>
      </w:r>
      <w:r>
        <w:rPr>
          <w:rFonts w:ascii="Times New Roman" w:hAnsi="Times New Roman"/>
          <w:sz w:val="24"/>
          <w:szCs w:val="24"/>
          <w:lang w:val="en-US"/>
        </w:rPr>
        <w:t xml:space="preserve">values obtained by GA and the </w:t>
      </w:r>
      <w:r w:rsidRPr="00C60980">
        <w:rPr>
          <w:rFonts w:ascii="Times New Roman" w:hAnsi="Times New Roman"/>
          <w:sz w:val="24"/>
          <w:szCs w:val="24"/>
          <w:lang w:val="en-US"/>
        </w:rPr>
        <w:t xml:space="preserve">2TCM </w:t>
      </w:r>
      <w:r>
        <w:rPr>
          <w:rFonts w:ascii="Times New Roman" w:hAnsi="Times New Roman"/>
          <w:sz w:val="24"/>
          <w:szCs w:val="24"/>
          <w:lang w:val="en-US"/>
        </w:rPr>
        <w:t xml:space="preserve">in the cerebellum </w:t>
      </w:r>
      <w:r w:rsidRPr="00C60980">
        <w:rPr>
          <w:rFonts w:ascii="Times New Roman" w:hAnsi="Times New Roman"/>
          <w:sz w:val="24"/>
          <w:szCs w:val="24"/>
          <w:lang w:val="en-US"/>
        </w:rPr>
        <w:t>(A)</w:t>
      </w:r>
      <w:r>
        <w:rPr>
          <w:rFonts w:ascii="Times New Roman" w:hAnsi="Times New Roman"/>
          <w:sz w:val="24"/>
          <w:szCs w:val="24"/>
          <w:lang w:val="en-US"/>
        </w:rPr>
        <w:t xml:space="preserve"> and cortical regions (B)</w:t>
      </w:r>
      <w:r w:rsidRPr="00C60980">
        <w:rPr>
          <w:rFonts w:ascii="Times New Roman" w:hAnsi="Times New Roman"/>
          <w:sz w:val="24"/>
          <w:szCs w:val="24"/>
          <w:lang w:val="en-US"/>
        </w:rPr>
        <w:t xml:space="preserve"> and cortical </w:t>
      </w:r>
      <w:r w:rsidRPr="00C60980">
        <w:rPr>
          <w:rFonts w:ascii="Times New Roman" w:hAnsi="Times New Roman"/>
          <w:i/>
          <w:sz w:val="24"/>
          <w:szCs w:val="24"/>
          <w:lang w:val="en-US"/>
        </w:rPr>
        <w:t>BP</w:t>
      </w:r>
      <w:r w:rsidRPr="00C60980">
        <w:rPr>
          <w:rFonts w:ascii="Times New Roman" w:hAnsi="Times New Roman"/>
          <w:sz w:val="24"/>
          <w:szCs w:val="24"/>
          <w:vertAlign w:val="subscript"/>
          <w:lang w:val="en-US"/>
        </w:rPr>
        <w:t>ND</w:t>
      </w:r>
      <w:r w:rsidRPr="00C60980">
        <w:rPr>
          <w:rFonts w:ascii="Times New Roman" w:hAnsi="Times New Roman"/>
          <w:sz w:val="24"/>
          <w:szCs w:val="24"/>
          <w:lang w:val="en-US"/>
        </w:rPr>
        <w:t xml:space="preserve"> </w:t>
      </w:r>
      <w:r>
        <w:rPr>
          <w:rFonts w:ascii="Times New Roman" w:hAnsi="Times New Roman"/>
          <w:sz w:val="24"/>
          <w:szCs w:val="24"/>
          <w:lang w:val="en-US"/>
        </w:rPr>
        <w:t>values</w:t>
      </w:r>
      <w:r w:rsidRPr="00C60980">
        <w:rPr>
          <w:rFonts w:ascii="Times New Roman" w:hAnsi="Times New Roman"/>
          <w:sz w:val="24"/>
          <w:szCs w:val="24"/>
          <w:lang w:val="en-US"/>
        </w:rPr>
        <w:t xml:space="preserve"> obtained by the</w:t>
      </w:r>
      <w:r>
        <w:rPr>
          <w:rFonts w:ascii="Times New Roman" w:hAnsi="Times New Roman"/>
          <w:sz w:val="24"/>
          <w:szCs w:val="24"/>
          <w:lang w:val="en-US"/>
        </w:rPr>
        <w:t xml:space="preserve"> GA, 2TCM and</w:t>
      </w:r>
      <w:r w:rsidRPr="00C60980">
        <w:rPr>
          <w:rFonts w:ascii="Times New Roman" w:hAnsi="Times New Roman"/>
          <w:sz w:val="24"/>
          <w:szCs w:val="24"/>
          <w:lang w:val="en-US"/>
        </w:rPr>
        <w:t xml:space="preserve"> SRTM (</w:t>
      </w:r>
      <w:r>
        <w:rPr>
          <w:rFonts w:ascii="Times New Roman" w:hAnsi="Times New Roman"/>
          <w:sz w:val="24"/>
          <w:szCs w:val="24"/>
          <w:lang w:val="en-US"/>
        </w:rPr>
        <w:t>C</w:t>
      </w:r>
      <w:r w:rsidRPr="00C60980">
        <w:rPr>
          <w:rFonts w:ascii="Times New Roman" w:hAnsi="Times New Roman"/>
          <w:sz w:val="24"/>
          <w:szCs w:val="24"/>
          <w:lang w:val="en-US"/>
        </w:rPr>
        <w:t>). Outcome measures are expresse</w:t>
      </w:r>
      <w:r>
        <w:rPr>
          <w:rFonts w:ascii="Times New Roman" w:hAnsi="Times New Roman"/>
          <w:sz w:val="24"/>
          <w:szCs w:val="24"/>
          <w:lang w:val="en-US"/>
        </w:rPr>
        <w:t>d</w:t>
      </w:r>
      <w:r w:rsidRPr="00C60980">
        <w:rPr>
          <w:rFonts w:ascii="Times New Roman" w:hAnsi="Times New Roman"/>
          <w:sz w:val="24"/>
          <w:szCs w:val="24"/>
          <w:lang w:val="en-US"/>
        </w:rPr>
        <w:t xml:space="preserve"> as relativ</w:t>
      </w:r>
      <w:r>
        <w:rPr>
          <w:rFonts w:ascii="Times New Roman" w:hAnsi="Times New Roman"/>
          <w:sz w:val="24"/>
          <w:szCs w:val="24"/>
          <w:lang w:val="en-US"/>
        </w:rPr>
        <w:t xml:space="preserve">e to values obtained with a 123 </w:t>
      </w:r>
      <w:r w:rsidRPr="00C60980">
        <w:rPr>
          <w:rFonts w:ascii="Times New Roman" w:hAnsi="Times New Roman"/>
          <w:sz w:val="24"/>
          <w:szCs w:val="24"/>
          <w:lang w:val="en-US"/>
        </w:rPr>
        <w:t>minute</w:t>
      </w:r>
      <w:r>
        <w:rPr>
          <w:rFonts w:ascii="Times New Roman" w:hAnsi="Times New Roman"/>
          <w:sz w:val="24"/>
          <w:szCs w:val="24"/>
          <w:lang w:val="en-US"/>
        </w:rPr>
        <w:t>s</w:t>
      </w:r>
      <w:r w:rsidRPr="00C60980">
        <w:rPr>
          <w:rFonts w:ascii="Times New Roman" w:hAnsi="Times New Roman"/>
          <w:sz w:val="24"/>
          <w:szCs w:val="24"/>
          <w:lang w:val="en-US"/>
        </w:rPr>
        <w:t xml:space="preserve"> positron emission tomography (PET) measurement. Data points and</w:t>
      </w:r>
      <w:r>
        <w:rPr>
          <w:rFonts w:ascii="Times New Roman" w:hAnsi="Times New Roman"/>
          <w:sz w:val="24"/>
          <w:szCs w:val="24"/>
          <w:lang w:val="en-US"/>
        </w:rPr>
        <w:t xml:space="preserve"> error bars represent mean and S.D</w:t>
      </w:r>
      <w:r w:rsidRPr="00C60980">
        <w:rPr>
          <w:rFonts w:ascii="Times New Roman" w:hAnsi="Times New Roman"/>
          <w:sz w:val="24"/>
          <w:szCs w:val="24"/>
          <w:lang w:val="en-US"/>
        </w:rPr>
        <w:t>., respectively.</w:t>
      </w:r>
      <w:r>
        <w:rPr>
          <w:rFonts w:ascii="Times New Roman" w:hAnsi="Times New Roman"/>
          <w:sz w:val="24"/>
          <w:szCs w:val="24"/>
          <w:lang w:val="en-US"/>
        </w:rPr>
        <w:t xml:space="preserve"> For the </w:t>
      </w:r>
      <w:r w:rsidRPr="00BD259B">
        <w:rPr>
          <w:rFonts w:ascii="Times New Roman" w:hAnsi="Times New Roman"/>
          <w:i/>
          <w:sz w:val="24"/>
          <w:szCs w:val="24"/>
          <w:lang w:val="en-US"/>
        </w:rPr>
        <w:t>BP</w:t>
      </w:r>
      <w:r w:rsidRPr="00BD259B">
        <w:rPr>
          <w:rFonts w:ascii="Times New Roman" w:hAnsi="Times New Roman"/>
          <w:sz w:val="24"/>
          <w:szCs w:val="24"/>
          <w:vertAlign w:val="subscript"/>
          <w:lang w:val="en-US"/>
        </w:rPr>
        <w:t>ND</w:t>
      </w:r>
      <w:r>
        <w:rPr>
          <w:rFonts w:ascii="Times New Roman" w:hAnsi="Times New Roman"/>
          <w:sz w:val="24"/>
          <w:szCs w:val="24"/>
          <w:lang w:val="en-US"/>
        </w:rPr>
        <w:t xml:space="preserve"> evaluation one measurement was excluded for the 2TCM analysis, as it provided unreliable estimates of </w:t>
      </w:r>
      <w:r w:rsidRPr="00BD259B">
        <w:rPr>
          <w:rFonts w:ascii="Times New Roman" w:hAnsi="Times New Roman"/>
          <w:i/>
          <w:sz w:val="24"/>
          <w:szCs w:val="24"/>
          <w:lang w:val="en-US"/>
        </w:rPr>
        <w:t>BP</w:t>
      </w:r>
      <w:r w:rsidRPr="00BD259B">
        <w:rPr>
          <w:rFonts w:ascii="Times New Roman" w:hAnsi="Times New Roman"/>
          <w:sz w:val="24"/>
          <w:szCs w:val="24"/>
          <w:vertAlign w:val="subscript"/>
          <w:lang w:val="en-US"/>
        </w:rPr>
        <w:t>ND</w:t>
      </w:r>
      <w:r>
        <w:rPr>
          <w:rFonts w:ascii="Times New Roman" w:hAnsi="Times New Roman"/>
          <w:sz w:val="24"/>
          <w:szCs w:val="24"/>
          <w:lang w:val="en-US"/>
        </w:rPr>
        <w:t xml:space="preserve"> with shorter measurement duration than 96 minutes.</w:t>
      </w:r>
    </w:p>
    <w:p w:rsidR="000C692B" w:rsidRDefault="000C692B" w:rsidP="00E7118D">
      <w:pPr>
        <w:jc w:val="both"/>
        <w:rPr>
          <w:rFonts w:ascii="Times New Roman" w:hAnsi="Times New Roman"/>
          <w:sz w:val="24"/>
          <w:szCs w:val="24"/>
          <w:lang w:val="en-US"/>
        </w:rPr>
      </w:pPr>
    </w:p>
    <w:p w:rsidR="000C692B" w:rsidRDefault="000C692B" w:rsidP="00AE2E28">
      <w:pPr>
        <w:jc w:val="center"/>
        <w:rPr>
          <w:lang w:val="en-US"/>
        </w:rPr>
      </w:pPr>
      <w:r w:rsidRPr="00C42DDE">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146.25pt">
            <v:imagedata r:id="rId6" o:title=""/>
          </v:shape>
        </w:pict>
      </w:r>
    </w:p>
    <w:p w:rsidR="000C692B" w:rsidRDefault="000C692B" w:rsidP="00E7118D">
      <w:pPr>
        <w:jc w:val="both"/>
        <w:rPr>
          <w:lang w:val="en-US"/>
        </w:rPr>
      </w:pPr>
    </w:p>
    <w:p w:rsidR="000C692B" w:rsidRDefault="000C692B" w:rsidP="00E7118D">
      <w:pPr>
        <w:jc w:val="both"/>
        <w:rPr>
          <w:lang w:val="en-US"/>
        </w:rPr>
      </w:pPr>
    </w:p>
    <w:p w:rsidR="000C692B" w:rsidRDefault="000C692B" w:rsidP="00E7118D">
      <w:pPr>
        <w:jc w:val="both"/>
        <w:rPr>
          <w:lang w:val="en-US"/>
        </w:rPr>
      </w:pPr>
      <w:r>
        <w:rPr>
          <w:lang w:val="en-US"/>
        </w:rPr>
        <w:br w:type="page"/>
      </w:r>
    </w:p>
    <w:p w:rsidR="000C692B" w:rsidRPr="00124C54" w:rsidRDefault="000C692B" w:rsidP="00124C54">
      <w:pPr>
        <w:jc w:val="both"/>
        <w:rPr>
          <w:rFonts w:ascii="Times New Roman" w:hAnsi="Times New Roman"/>
          <w:sz w:val="24"/>
          <w:szCs w:val="24"/>
          <w:lang w:val="en-US"/>
        </w:rPr>
      </w:pPr>
      <w:r w:rsidRPr="00124C54">
        <w:rPr>
          <w:rFonts w:ascii="Times New Roman" w:hAnsi="Times New Roman"/>
          <w:b/>
          <w:sz w:val="24"/>
          <w:szCs w:val="24"/>
          <w:lang w:val="en-US"/>
        </w:rPr>
        <w:t>Supplementary Figure 2:</w:t>
      </w:r>
      <w:r w:rsidRPr="00124C54">
        <w:rPr>
          <w:rFonts w:ascii="Times New Roman" w:hAnsi="Times New Roman"/>
          <w:i/>
          <w:sz w:val="24"/>
          <w:szCs w:val="24"/>
          <w:lang w:val="en-US"/>
        </w:rPr>
        <w:t xml:space="preserve"> </w:t>
      </w:r>
      <w:r w:rsidRPr="00124C54">
        <w:rPr>
          <w:rFonts w:ascii="Times New Roman" w:hAnsi="Times New Roman"/>
          <w:sz w:val="24"/>
          <w:szCs w:val="24"/>
          <w:lang w:val="en-US"/>
        </w:rPr>
        <w:t xml:space="preserve">In vitro autoradiographic images showing </w:t>
      </w:r>
      <w:r>
        <w:rPr>
          <w:rFonts w:ascii="Times New Roman" w:hAnsi="Times New Roman"/>
          <w:sz w:val="24"/>
          <w:szCs w:val="24"/>
          <w:lang w:val="en-US"/>
        </w:rPr>
        <w:t xml:space="preserve">the level of </w:t>
      </w:r>
      <w:r w:rsidRPr="00124C54">
        <w:rPr>
          <w:rFonts w:ascii="Times New Roman" w:hAnsi="Times New Roman"/>
          <w:sz w:val="24"/>
          <w:szCs w:val="24"/>
          <w:lang w:val="en-US"/>
        </w:rPr>
        <w:t>[</w:t>
      </w:r>
      <w:r w:rsidRPr="00124C54">
        <w:rPr>
          <w:rFonts w:ascii="Times New Roman" w:hAnsi="Times New Roman"/>
          <w:sz w:val="24"/>
          <w:szCs w:val="24"/>
          <w:vertAlign w:val="superscript"/>
          <w:lang w:val="en-US"/>
        </w:rPr>
        <w:t>3</w:t>
      </w:r>
      <w:r w:rsidRPr="00124C54">
        <w:rPr>
          <w:rFonts w:ascii="Times New Roman" w:hAnsi="Times New Roman"/>
          <w:sz w:val="24"/>
          <w:szCs w:val="24"/>
          <w:lang w:val="en-US"/>
        </w:rPr>
        <w:t>H]Cimbi-36 binding in saggital cynomolgus monkey sections. Saturation binding experiments using the 5-HT</w:t>
      </w:r>
      <w:r w:rsidRPr="00124C54">
        <w:rPr>
          <w:rFonts w:ascii="Times New Roman" w:hAnsi="Times New Roman"/>
          <w:sz w:val="24"/>
          <w:szCs w:val="24"/>
          <w:vertAlign w:val="subscript"/>
          <w:lang w:val="en-US"/>
        </w:rPr>
        <w:t>2A</w:t>
      </w:r>
      <w:r w:rsidRPr="00124C54">
        <w:rPr>
          <w:rFonts w:ascii="Times New Roman" w:hAnsi="Times New Roman"/>
          <w:sz w:val="24"/>
          <w:szCs w:val="24"/>
          <w:lang w:val="en-US"/>
        </w:rPr>
        <w:t xml:space="preserve"> agonist [</w:t>
      </w:r>
      <w:r w:rsidRPr="00124C54">
        <w:rPr>
          <w:rFonts w:ascii="Times New Roman" w:hAnsi="Times New Roman"/>
          <w:sz w:val="24"/>
          <w:szCs w:val="24"/>
          <w:vertAlign w:val="superscript"/>
          <w:lang w:val="en-US"/>
        </w:rPr>
        <w:t>3</w:t>
      </w:r>
      <w:r w:rsidRPr="00124C54">
        <w:rPr>
          <w:rFonts w:ascii="Times New Roman" w:hAnsi="Times New Roman"/>
          <w:sz w:val="24"/>
          <w:szCs w:val="24"/>
          <w:lang w:val="en-US"/>
        </w:rPr>
        <w:t>H]Cimbi-36 at concentrations 3 nM (A-B), 1 nM (C-D), 0.3 nM (E</w:t>
      </w:r>
      <w:r>
        <w:rPr>
          <w:rFonts w:ascii="Times New Roman" w:hAnsi="Times New Roman"/>
          <w:sz w:val="24"/>
          <w:szCs w:val="24"/>
          <w:lang w:val="en-US"/>
        </w:rPr>
        <w:t>-F), 0.1 nM (G-H) and 0.03 nM (I</w:t>
      </w:r>
      <w:r w:rsidRPr="00124C54">
        <w:rPr>
          <w:rFonts w:ascii="Times New Roman" w:hAnsi="Times New Roman"/>
          <w:sz w:val="24"/>
          <w:szCs w:val="24"/>
          <w:lang w:val="en-US"/>
        </w:rPr>
        <w:t>-J). Non-specific binding (B, D, F, H and J) was determined by presence of 10 µM ketanserin.</w:t>
      </w:r>
    </w:p>
    <w:p w:rsidR="000C692B" w:rsidRPr="005F3E8A" w:rsidRDefault="000C692B" w:rsidP="00124C54">
      <w:pPr>
        <w:jc w:val="both"/>
        <w:rPr>
          <w:lang w:val="en-US"/>
        </w:rPr>
      </w:pPr>
      <w:bookmarkStart w:id="0" w:name="_GoBack"/>
      <w:bookmarkEnd w:id="0"/>
      <w:r w:rsidRPr="005F3E8A">
        <w:rPr>
          <w:rFonts w:ascii="Times New Roman" w:hAnsi="Times New Roman"/>
          <w:sz w:val="24"/>
          <w:szCs w:val="24"/>
          <w:lang w:val="en-US"/>
        </w:rPr>
        <w:t>[</w:t>
      </w:r>
      <w:r w:rsidRPr="005F3E8A">
        <w:rPr>
          <w:rFonts w:ascii="Times New Roman" w:hAnsi="Times New Roman"/>
          <w:sz w:val="24"/>
          <w:szCs w:val="24"/>
          <w:vertAlign w:val="superscript"/>
          <w:lang w:val="en-US"/>
        </w:rPr>
        <w:t>3</w:t>
      </w:r>
      <w:r w:rsidRPr="005F3E8A">
        <w:rPr>
          <w:rFonts w:ascii="Times New Roman" w:hAnsi="Times New Roman"/>
          <w:sz w:val="24"/>
          <w:szCs w:val="24"/>
          <w:lang w:val="en-US"/>
        </w:rPr>
        <w:t>H]</w:t>
      </w:r>
      <w:r>
        <w:rPr>
          <w:rFonts w:ascii="Times New Roman" w:hAnsi="Times New Roman"/>
          <w:sz w:val="24"/>
          <w:szCs w:val="24"/>
          <w:lang w:val="en-US"/>
        </w:rPr>
        <w:t>C</w:t>
      </w:r>
      <w:r w:rsidRPr="005F3E8A">
        <w:rPr>
          <w:rFonts w:ascii="Times New Roman" w:hAnsi="Times New Roman"/>
          <w:sz w:val="24"/>
          <w:szCs w:val="24"/>
          <w:lang w:val="en-US"/>
        </w:rPr>
        <w:t>imbi-36</w:t>
      </w:r>
      <w:r>
        <w:rPr>
          <w:rFonts w:ascii="Times New Roman" w:hAnsi="Times New Roman"/>
          <w:sz w:val="24"/>
          <w:szCs w:val="24"/>
          <w:lang w:val="en-US"/>
        </w:rPr>
        <w:t xml:space="preserve"> bound in a saturable manner </w:t>
      </w:r>
      <w:r w:rsidRPr="005F3E8A">
        <w:rPr>
          <w:rFonts w:ascii="Times New Roman" w:hAnsi="Times New Roman"/>
          <w:sz w:val="24"/>
          <w:szCs w:val="24"/>
          <w:lang w:val="en-US"/>
        </w:rPr>
        <w:t xml:space="preserve">with apparent </w:t>
      </w:r>
      <w:r w:rsidRPr="005F3E8A">
        <w:rPr>
          <w:rFonts w:ascii="Times New Roman" w:hAnsi="Times New Roman"/>
          <w:i/>
          <w:sz w:val="24"/>
          <w:szCs w:val="24"/>
          <w:lang w:val="en-US"/>
        </w:rPr>
        <w:t>K</w:t>
      </w:r>
      <w:r w:rsidRPr="005F3E8A">
        <w:rPr>
          <w:rFonts w:ascii="Times New Roman" w:hAnsi="Times New Roman"/>
          <w:sz w:val="24"/>
          <w:szCs w:val="24"/>
          <w:vertAlign w:val="subscript"/>
          <w:lang w:val="en-US"/>
        </w:rPr>
        <w:t>D</w:t>
      </w:r>
      <w:r w:rsidRPr="005F3E8A">
        <w:rPr>
          <w:rFonts w:ascii="Times New Roman" w:hAnsi="Times New Roman"/>
          <w:sz w:val="24"/>
          <w:szCs w:val="24"/>
          <w:lang w:val="en-US"/>
        </w:rPr>
        <w:t xml:space="preserve"> values of 1.3 nM, 2.4 nM and 1.1 nM in the hippocampus, caudate nucleus and cerebellum, respectively. However, it should be noted that the saturation graphs did not reach the plateau (graphs not shown), and that the study is limited by the small sample size (</w:t>
      </w:r>
      <w:r w:rsidRPr="005F3E8A">
        <w:rPr>
          <w:rFonts w:ascii="Times New Roman" w:hAnsi="Times New Roman"/>
          <w:i/>
          <w:sz w:val="24"/>
          <w:szCs w:val="24"/>
          <w:lang w:val="en-US"/>
        </w:rPr>
        <w:t>n</w:t>
      </w:r>
      <w:r>
        <w:rPr>
          <w:rFonts w:ascii="Times New Roman" w:hAnsi="Times New Roman"/>
          <w:sz w:val="24"/>
          <w:szCs w:val="24"/>
          <w:lang w:val="en-US"/>
        </w:rPr>
        <w:t xml:space="preserve"> =1), and is</w:t>
      </w:r>
      <w:r w:rsidRPr="005F3E8A">
        <w:rPr>
          <w:rFonts w:ascii="Times New Roman" w:hAnsi="Times New Roman"/>
          <w:sz w:val="24"/>
          <w:szCs w:val="24"/>
          <w:lang w:val="en-US"/>
        </w:rPr>
        <w:t xml:space="preserve"> therefore not eligible for inference.</w:t>
      </w:r>
      <w:r w:rsidRPr="005F3E8A">
        <w:rPr>
          <w:lang w:val="en-US"/>
        </w:rPr>
        <w:t xml:space="preserve"> </w:t>
      </w:r>
    </w:p>
    <w:p w:rsidR="000C692B" w:rsidRPr="00E7118D" w:rsidRDefault="000C692B" w:rsidP="0015142D">
      <w:pPr>
        <w:jc w:val="center"/>
        <w:rPr>
          <w:lang w:val="en-US"/>
        </w:rPr>
      </w:pPr>
      <w:r w:rsidRPr="00C42DDE">
        <w:rPr>
          <w:noProof/>
          <w:lang w:val="en-US"/>
        </w:rPr>
        <w:pict>
          <v:shape id="_x0000_i1026" type="#_x0000_t75" style="width:211.5pt;height:334.5pt">
            <v:imagedata r:id="rId7" o:title=""/>
          </v:shape>
        </w:pict>
      </w:r>
    </w:p>
    <w:sectPr w:rsidR="000C692B" w:rsidRPr="00E7118D" w:rsidSect="00AE1E31">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692B" w:rsidRDefault="000C692B" w:rsidP="007977D6">
      <w:pPr>
        <w:spacing w:after="0" w:line="240" w:lineRule="auto"/>
      </w:pPr>
      <w:r>
        <w:separator/>
      </w:r>
    </w:p>
  </w:endnote>
  <w:endnote w:type="continuationSeparator" w:id="0">
    <w:p w:rsidR="000C692B" w:rsidRDefault="000C692B" w:rsidP="007977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MS Mincho">
    <w:altName w:val="?l?r ??fc"/>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692B" w:rsidRDefault="000C692B">
    <w:pPr>
      <w:pStyle w:val="Footer"/>
      <w:jc w:val="right"/>
    </w:pPr>
    <w:r>
      <w:t xml:space="preserve">Page </w:t>
    </w:r>
    <w:r>
      <w:rPr>
        <w:b/>
      </w:rPr>
      <w:fldChar w:fldCharType="begin"/>
    </w:r>
    <w:r>
      <w:rPr>
        <w:b/>
      </w:rPr>
      <w:instrText xml:space="preserve"> PAGE </w:instrText>
    </w:r>
    <w:r>
      <w:rPr>
        <w:b/>
      </w:rPr>
      <w:fldChar w:fldCharType="separate"/>
    </w:r>
    <w:r>
      <w:rPr>
        <w:b/>
        <w:noProof/>
      </w:rPr>
      <w:t>2</w:t>
    </w:r>
    <w:r>
      <w:rPr>
        <w:b/>
      </w:rPr>
      <w:fldChar w:fldCharType="end"/>
    </w:r>
    <w:r>
      <w:t xml:space="preserve"> of </w:t>
    </w:r>
    <w:r>
      <w:rPr>
        <w:b/>
      </w:rPr>
      <w:fldChar w:fldCharType="begin"/>
    </w:r>
    <w:r>
      <w:rPr>
        <w:b/>
      </w:rPr>
      <w:instrText xml:space="preserve"> NUMPAGES  </w:instrText>
    </w:r>
    <w:r>
      <w:rPr>
        <w:b/>
      </w:rPr>
      <w:fldChar w:fldCharType="separate"/>
    </w:r>
    <w:r>
      <w:rPr>
        <w:b/>
        <w:noProof/>
      </w:rPr>
      <w:t>2</w:t>
    </w:r>
    <w:r>
      <w:rPr>
        <w:b/>
      </w:rPr>
      <w:fldChar w:fldCharType="end"/>
    </w:r>
  </w:p>
  <w:p w:rsidR="000C692B" w:rsidRDefault="000C692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692B" w:rsidRDefault="000C692B" w:rsidP="007977D6">
      <w:pPr>
        <w:spacing w:after="0" w:line="240" w:lineRule="auto"/>
      </w:pPr>
      <w:r>
        <w:separator/>
      </w:r>
    </w:p>
  </w:footnote>
  <w:footnote w:type="continuationSeparator" w:id="0">
    <w:p w:rsidR="000C692B" w:rsidRDefault="000C692B" w:rsidP="007977D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trackRevisions/>
  <w:defaultTabStop w:val="1304"/>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977D6"/>
    <w:rsid w:val="000678FA"/>
    <w:rsid w:val="000A2116"/>
    <w:rsid w:val="000C692B"/>
    <w:rsid w:val="00124C54"/>
    <w:rsid w:val="0015142D"/>
    <w:rsid w:val="001D6A4C"/>
    <w:rsid w:val="003A180E"/>
    <w:rsid w:val="003B28DA"/>
    <w:rsid w:val="003D2A4E"/>
    <w:rsid w:val="00455252"/>
    <w:rsid w:val="004D6111"/>
    <w:rsid w:val="005024F0"/>
    <w:rsid w:val="0057727E"/>
    <w:rsid w:val="005F3E8A"/>
    <w:rsid w:val="00684526"/>
    <w:rsid w:val="007977D6"/>
    <w:rsid w:val="00865DBC"/>
    <w:rsid w:val="00925994"/>
    <w:rsid w:val="00965389"/>
    <w:rsid w:val="00A121D4"/>
    <w:rsid w:val="00AB26EF"/>
    <w:rsid w:val="00AE1E31"/>
    <w:rsid w:val="00AE2E28"/>
    <w:rsid w:val="00B01D0F"/>
    <w:rsid w:val="00B24C24"/>
    <w:rsid w:val="00BD259B"/>
    <w:rsid w:val="00C42DDE"/>
    <w:rsid w:val="00C60980"/>
    <w:rsid w:val="00E03436"/>
    <w:rsid w:val="00E138F1"/>
    <w:rsid w:val="00E7118D"/>
    <w:rsid w:val="00EB7CC3"/>
    <w:rsid w:val="00F508EA"/>
    <w:rsid w:val="00F73015"/>
    <w:rsid w:val="00FA62CB"/>
    <w:rsid w:val="00FE066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77D6"/>
    <w:pPr>
      <w:spacing w:after="200" w:line="276" w:lineRule="auto"/>
    </w:pPr>
    <w:rPr>
      <w:lang w:val="sv-SE"/>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Hnormal18">
    <w:name w:val="HHnormal18"/>
    <w:basedOn w:val="Normal"/>
    <w:uiPriority w:val="99"/>
    <w:rsid w:val="007977D6"/>
    <w:pPr>
      <w:spacing w:before="120" w:after="120" w:line="360" w:lineRule="exact"/>
      <w:ind w:firstLine="454"/>
      <w:jc w:val="both"/>
    </w:pPr>
    <w:rPr>
      <w:rFonts w:ascii="Times New Roman" w:eastAsia="MS Mincho" w:hAnsi="Times New Roman" w:cs="Arial"/>
      <w:color w:val="000000"/>
      <w:sz w:val="24"/>
      <w:szCs w:val="24"/>
      <w:lang w:val="en-US" w:eastAsia="ja-JP"/>
    </w:rPr>
  </w:style>
  <w:style w:type="paragraph" w:styleId="BalloonText">
    <w:name w:val="Balloon Text"/>
    <w:basedOn w:val="Normal"/>
    <w:link w:val="BalloonTextChar"/>
    <w:uiPriority w:val="99"/>
    <w:semiHidden/>
    <w:rsid w:val="007977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977D6"/>
    <w:rPr>
      <w:rFonts w:ascii="Tahoma" w:hAnsi="Tahoma" w:cs="Tahoma"/>
      <w:sz w:val="16"/>
      <w:szCs w:val="16"/>
    </w:rPr>
  </w:style>
  <w:style w:type="paragraph" w:styleId="Header">
    <w:name w:val="header"/>
    <w:basedOn w:val="Normal"/>
    <w:link w:val="HeaderChar"/>
    <w:uiPriority w:val="99"/>
    <w:semiHidden/>
    <w:rsid w:val="007977D6"/>
    <w:pPr>
      <w:tabs>
        <w:tab w:val="center" w:pos="4536"/>
        <w:tab w:val="right" w:pos="9072"/>
      </w:tabs>
      <w:spacing w:after="0" w:line="240" w:lineRule="auto"/>
    </w:pPr>
  </w:style>
  <w:style w:type="character" w:customStyle="1" w:styleId="HeaderChar">
    <w:name w:val="Header Char"/>
    <w:basedOn w:val="DefaultParagraphFont"/>
    <w:link w:val="Header"/>
    <w:uiPriority w:val="99"/>
    <w:semiHidden/>
    <w:locked/>
    <w:rsid w:val="007977D6"/>
    <w:rPr>
      <w:rFonts w:cs="Times New Roman"/>
    </w:rPr>
  </w:style>
  <w:style w:type="paragraph" w:styleId="Footer">
    <w:name w:val="footer"/>
    <w:basedOn w:val="Normal"/>
    <w:link w:val="FooterChar"/>
    <w:uiPriority w:val="99"/>
    <w:rsid w:val="007977D6"/>
    <w:pPr>
      <w:tabs>
        <w:tab w:val="center" w:pos="4536"/>
        <w:tab w:val="right" w:pos="9072"/>
      </w:tabs>
      <w:spacing w:after="0" w:line="240" w:lineRule="auto"/>
    </w:pPr>
  </w:style>
  <w:style w:type="character" w:customStyle="1" w:styleId="FooterChar">
    <w:name w:val="Footer Char"/>
    <w:basedOn w:val="DefaultParagraphFont"/>
    <w:link w:val="Footer"/>
    <w:uiPriority w:val="99"/>
    <w:locked/>
    <w:rsid w:val="007977D6"/>
    <w:rPr>
      <w:rFonts w:cs="Times New Roman"/>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3</TotalTime>
  <Pages>2</Pages>
  <Words>202</Words>
  <Characters>1158</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sjofin1</dc:creator>
  <cp:keywords/>
  <dc:description/>
  <cp:lastModifiedBy>jpadua</cp:lastModifiedBy>
  <cp:revision>6</cp:revision>
  <dcterms:created xsi:type="dcterms:W3CDTF">2013-05-16T12:25:00Z</dcterms:created>
  <dcterms:modified xsi:type="dcterms:W3CDTF">2013-09-07T02:32:00Z</dcterms:modified>
</cp:coreProperties>
</file>