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  <w:t>[[MNG_AWB_FACE]]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ng-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ng-awb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ng-awb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{d.routing[isMainCarriage=true].origin.iataCode}</w:t>
                  </w:r>
                </w:p>
              </w:txbxContent>
            </v:textbox>
          </v:shape>
        </w:pict>
      </w:r>
      <w:r>
        <w:pict>
          <v:shape id="mng-awb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ng-awb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ng-awb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ng-awb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ng-awb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ng-awb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ng-awb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 REF: {d.transport.reference:ellipsis(28)}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ng-awb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ng-awb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{d.routing[isMainCarriage=true].destination.iataCode}</w:t>
                  </w:r>
                </w:p>
              </w:txbxContent>
            </v:textbox>
          </v:shape>
        </w:pict>
      </w:r>
      <w:r>
        <w:pict>
          <v:shape id="mng-awb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ng-awb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ng-awb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ng-awb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ng-awb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ng-awb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DRAFT - SEE ATTACHED 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ng-awb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ng-awb-cargo-pieces" type="#_x0000_t202" style="position:absolute;margin-left:44pt;margin-top:391pt;width:28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2" w:lineRule="exact"/>
                    <w:jc w:val="center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ng-awb-cargo-weight" type="#_x0000_t202" style="position:absolute;margin-left:74pt;margin-top:391pt;width:48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ng-awb-cargo-unit" type="#_x0000_t202" style="position:absolute;margin-left:123pt;margin-top:391pt;width:12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ng-awb-cargo-item" type="#_x0000_t202" style="position:absolute;margin-left:153pt;margin-top:391pt;width:65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ng-awb-cargo-chargeable" type="#_x0000_t202" style="position:absolute;margin-left:209pt;margin-top:391pt;width:53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ng-awb-cargo-nature" type="#_x0000_t202" style="position:absolute;margin-left:431pt;margin-top:391pt;width:143pt;height:8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SEE ATTACHED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FULL PARTICULARS</w:t>
                  </w:r>
                </w:p>
              </w:txbxContent>
            </v:textbox>
          </v:shape>
        </w:pict>
      </w:r>
      <w:r>
        <w:pict>
          <v:shape id="mng-awb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ng-awb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ng-awb-total-chargeable" type="#_x0000_t202" style="position:absolute;margin-left:209pt;margin-top:534pt;width:5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ng-awb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{d.transport.totals.volume} M3</w:t>
                  </w:r>
                </w:p>
              </w:txbxContent>
            </v:textbox>
          </v:shape>
        </w:pict>
      </w:r>
      <w:r>
        <w:pict>
          <v:shape id="mng-awb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ng-awb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ng-awb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ng-awb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9740900</wp:posOffset>
            </wp:positionV>
            <wp:extent cx="1333500" cy="393700"/>
            <wp:docPr id="2" name="Picture 2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draft-copy-label" type="#_x0000_t202" style="position:absolute;margin-left:155pt;margin-top:773pt;width:300pt;height:24pt;z-index:251659266;mso-position-horizontal-relative:page;mso-position-vertical-relative:page;mso-wrap-style:none" filled="t" fillcolor="#ffffff" stroked="f">
            <v:fill color="#ffffff"/>
            <v:textbox inset="0,0,0,0">
              <w:txbxContent>
                <w:p>
                  <w:pPr>
                    <w:spacing w:before="0" w:after="0"/>
                    <w:jc w:val="center"/>
                    <w:shd w:val="clear" w:fill="FFFFFF"/>
                  </w:pPr>
                  <w:r>
                    <w:rPr>
                      <w:rFonts w:ascii="Arial" w:hAnsi="Arial"/>
                      <w:sz w:val="20"/>
                      <w:color w:val="FF0000"/>
                    </w:rPr>
                    <w:t>DRAFT - FOR CUSTOMER REVIEW</w:t>
                  </w:r>
                </w:p>
              </w:txbxContent>
            </v:textbox>
          </v:shape>
        </w:pict>
      </w:r>
    </w:p>
    <w:p>
      <w:pPr>
        <w:pageBreakBefore/>
        <w:spacing w:before="0" w:after="0" w:line="2" w:lineRule="exact"/>
      </w:pPr>
      <w:r>
        <w:rPr>
          <w:sz w:val="1"/>
        </w:rPr>
        <w:t>[[MNG_AWB_CONDITIONS]]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ng-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 w:rsidR="00FC693F" w:rsidRPr="0006063C" w:rsidSect="00034616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line="264" w:lineRule="auto" w:after="80"/>
      </w:pPr>
      <w:r>
        <w:rPr>
          <w:rFonts w:ascii="Arial" w:hAnsi="Arial"/>
          <w:b/>
          <w:sz w:val="18"/>
        </w:rPr>
        <w:t>DRAFT — TRANSPORT PARTICULARS FOR REVIEW</w:t>
      </w:r>
    </w:p>
    <w:p>
      <w:pPr>
        <w:spacing w:line="264" w:lineRule="auto" w:after="80"/>
      </w:pPr>
      <w:r>
        <w:rPr>
          <w:rFonts w:ascii="Arial" w:hAnsi="Arial"/>
          <w:sz w:val="18"/>
        </w:rPr>
        <w:t>Booking: {d.transport.reference}</w:t>
      </w:r>
    </w:p>
    <w:p>
      <w:pPr>
        <w:spacing w:line="264" w:lineRule="auto" w:after="80"/>
      </w:pPr>
      <w:r>
        <w:rPr>
          <w:rFonts w:ascii="Arial" w:hAnsi="Arial"/>
          <w:sz w:val="18"/>
        </w:rPr>
        <w:t>This schedule forms part of the Draft. Blank values are not recorded. No security clearance, verified mass, signature or issuing authority is implied.</w:t>
      </w:r>
    </w:p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Parties — full saved names and addresses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6"/>
        <w:gridCol w:w="3229"/>
        <w:gridCol w:w="5046"/>
      </w:tblGrid>
      <w:tr>
        <w:trPr>
          <w:tblHeader/>
        </w:trP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Full address</w:t>
            </w:r>
          </w:p>
        </w:tc>
      </w:tr>
      <w:t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{d.transport.parties[i].role:convCRLF}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{d.transport.parties[i].name:convCRLF}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{d.transport.parties[i].fullAddress:convCRLF}</w:t>
            </w:r>
          </w:p>
        </w:tc>
      </w:tr>
      <w:t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{d.transport.parties[i+1].role:convCRLF}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{d.transport.parties[i+1].name:convCRLF}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{d.transport.parties[i+1].fullAddress:convCRLF}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— all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2926"/>
        <w:gridCol w:w="1211"/>
        <w:gridCol w:w="1110"/>
        <w:gridCol w:w="1211"/>
        <w:gridCol w:w="1514"/>
        <w:gridCol w:w="1514"/>
      </w:tblGrid>
      <w:tr>
        <w:trPr>
          <w:tblHeader/>
        </w:trP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Line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Goods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Packages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 type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Gross kg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Chargeable kg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CBM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{d.transport.cargo[i].lineNumber:convCRLF}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{d.transport.cargo[i].description:convCRLF}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{d.transport.cargo[i].packageQuantity:convCRLF}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{d.transport.cargo[i].packageType:convCRLF}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{d.transport.cargo[i].grossWeight:convCRLF}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{d.transport.cargo[i].chargeableWeight:convCRLF}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{d.transport.cargo[i].volume:convCRLF}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{d.transport.cargo[i+1].lineNumber:convCRLF}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{d.transport.cargo[i+1].description:convCRLF}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{d.transport.cargo[i+1].packageQuantity:convCRLF}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{d.transport.cargo[i+1].packageType:convCRLF}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{d.transport.cargo[i+1].grossWeight:convCRLF}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{d.transport.cargo[i+1].chargeableWeight:convCRLF}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{d.transport.cargo[i+1].volume:convCRLF}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marks, commodity and handling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2725"/>
        <w:gridCol w:w="2725"/>
        <w:gridCol w:w="1312"/>
        <w:gridCol w:w="2725"/>
      </w:tblGrid>
      <w:tr>
        <w:trPr>
          <w:tblHeader/>
        </w:trP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Line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Marks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Commodity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HS code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Handling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{d.transport.cargo[i].lineNumber:convCRLF}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{d.transport.cargo[i].marksAndNumbers:convCRLF}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{d.transport.cargo[i].commodity:convCRLF}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{d.transport.cargo[i].hsCode:convCRLF}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{d.transport.cargo[i].handling:convCRLF}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{d.transport.cargo[i+1].lineNumber:convCRLF}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{d.transport.cargo[i+1].marksAndNumbers:convCRLF}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{d.transport.cargo[i+1].commodity:convCRLF}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{d.transport.cargo[i+1].hsCode:convCRLF}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{d.transport.cargo[i+1].handling:convCRLF}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Equipment — all containers or ULDs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1211"/>
        <w:gridCol w:w="1816"/>
        <w:gridCol w:w="1615"/>
        <w:gridCol w:w="1615"/>
        <w:gridCol w:w="1413"/>
      </w:tblGrid>
      <w:tr>
        <w:trPr>
          <w:tblHeader/>
        </w:trP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Number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Seal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Recorded gross kg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Recorded VGM kg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CBM</w:t>
            </w:r>
          </w:p>
        </w:tc>
      </w:tr>
      <w:t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{d.transport.equipment[i].number:convCRLF}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{d.transport.equipment[i].type:convCRLF}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{d.transport.equipment[i].seal:convCRLF}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{d.transport.equipment[i].verifiedGrossMass:convCRLF}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{d.transport.equipment[i].volume:convCRLF}</w:t>
            </w:r>
          </w:p>
        </w:tc>
      </w:tr>
      <w:t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{d.transport.equipment[i+1].number:convCRLF}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{d.transport.equipment[i+1].type:convCRLF}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{d.transport.equipment[i+1].seal:convCRLF}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{d.transport.equipment[i+1].verifiedGrossMass:convCRLF}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{d.transport.equipment[i+1].volume:convCRLF}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splits — recorded quantities 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523"/>
        <w:gridCol w:w="1514"/>
        <w:gridCol w:w="1615"/>
        <w:gridCol w:w="1615"/>
        <w:gridCol w:w="1615"/>
      </w:tblGrid>
      <w:tr>
        <w:trPr>
          <w:tblHeader/>
        </w:trP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Cargo line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Equipment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Packages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Allocated gross kg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Allocated CBM</w:t>
            </w:r>
          </w:p>
        </w:tc>
      </w:tr>
      <w:t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{d.transport.allocations[i].cargoLine:convCRLF}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{d.transport.allocations[i].equipmentNumber:convCRLF}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{d.transport.allocations[i].equipmentType:convCRLF}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{d.transport.allocations[i].packages:convCRLF}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{d.transport.allocations[i].volume:convCRLF}</w:t>
            </w:r>
          </w:p>
        </w:tc>
      </w:tr>
      <w:t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{d.transport.allocations[i+1].cargoLine:convCRLF}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{d.transport.allocations[i+1].equipmentNumber:convCRLF}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{d.transport.allocations[i+1].equipmentType:convCRLF}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{d.transport.allocations[i+1].packages:convCRLF}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{d.transport.allocations[i+1].volume:convCRLF}</w:t>
            </w:r>
          </w:p>
        </w:tc>
      </w:tr>
    </w:tbl>
    <w:p>
      <w:pPr>
        <w:spacing w:line="264" w:lineRule="auto" w:after="80"/>
      </w:pPr>
      <w:r>
        <w:rPr>
          <w:rFonts w:ascii="Arial" w:hAnsi="Arial"/>
          <w:sz w:val="18"/>
        </w:rPr>
        <w:t>Package quantities do not calculate container weight or VGM. Unnumbered equipment remains listed. Unrecorded splits are not estimated.</w:t>
      </w:r>
    </w:p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Information still to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blHeader/>
        </w:trP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Not recorded / review required</w:t>
            </w:r>
          </w:p>
        </w:tc>
      </w:tr>
      <w:t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{d.transport.gaps[i].label:convCRLF}</w:t>
            </w:r>
          </w:p>
        </w:tc>
      </w:tr>
      <w:t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{d.transport.gaps[i+1].label:convCRLF}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MNG Air Waybill Carbone Template</dc:title>
  <dc:subject>Fixed-layout two-page MNG Airlines Air Waybill — ORIGINAL 2 (FOR CONSIGNEE)</dc:subject>
  <dc:creator>Multideck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