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329"/>
        <w:gridCol w:w="5216"/>
      </w:tblGrid>
      <w:tr>
        <w:trPr>
          <w:cantSplit/>
        </w:trPr>
        <w:tc>
          <w:tcPr>
            <w:tcW w:type="dxa" w:w="5329"/>
            <w:vAlign w:val="top"/>
            <w:tcMar>
              <w:top w:w="0" w:type="dxa"/>
              <w:bottom w:w="0" w:type="dxa"/>
              <w:left w:w="36" w:type="dxa"/>
              <w:right w:w="36" w:type="dxa"/>
            </w:tcMar>
            <w:tcBorders>
              <w:right w:val="single" w:sz="6" w:color="000000"/>
              <w:bottom w:val="single" w:sz="6" w:color="000000"/>
            </w:tcBorders>
          </w:tcPr>
          <w:p>
            <w:pPr>
              <w:spacing w:before="0" w:after="0" w:line="20" w:lineRule="exact"/>
            </w:pPr>
            <w:r>
              <w:rPr>
                <w:sz w:val="2"/>
              </w:rPr>
            </w:r>
          </w:p>
          <w:tbl>
            <w:tblPr>
              <w:tblW w:type="auto" w:w="0"/>
              <w:tblLayout w:type="fixed"/>
              <w:tblLook w:firstColumn="1" w:firstRow="1" w:lastColumn="0" w:lastRow="0" w:noHBand="0" w:noVBand="1" w:val="04A0"/>
            </w:tblPr>
            <w:tblGrid>
              <w:gridCol w:w="5272"/>
            </w:tblGrid>
            <w:tr>
              <w:trPr>
                <w:cantSplit/>
                <w:trHeight w:val="1191" w:hRule="atLeast"/>
              </w:trPr>
              <w:tc>
                <w:tcPr>
                  <w:tcW w:type="dxa" w:w="5272"/>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Consignor</w:t>
                  </w:r>
                </w:p>
                <w:p>
                  <w:pPr>
                    <w:spacing w:before="0" w:after="0" w:line="240" w:lineRule="auto"/>
                  </w:pPr>
                  <w:r>
                    <w:rPr>
                      <w:b w:val="0"/>
                      <w:color w:val="000000"/>
                      <w:sz w:val="16"/>
                    </w:rPr>
                    <w:t>{</w:t>
                  </w:r>
                  <w:r>
                    <w:rPr>
                      <w:b w:val="0"/>
                      <w:color w:val="000000"/>
                      <w:sz w:val="2"/>
                    </w:rPr>
                    <w:t>d.fiata.consignor:convCRLF}</w:t>
                  </w:r>
                </w:p>
              </w:tc>
            </w:tr>
            <w:tr>
              <w:trPr>
                <w:cantSplit/>
                <w:trHeight w:val="1191" w:hRule="atLeast"/>
              </w:trPr>
              <w:tc>
                <w:tcPr>
                  <w:tcW w:type="dxa" w:w="5272"/>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Consigned to order of</w:t>
                  </w:r>
                </w:p>
                <w:p>
                  <w:pPr>
                    <w:spacing w:before="0" w:after="0" w:line="240" w:lineRule="auto"/>
                  </w:pPr>
                  <w:r>
                    <w:rPr>
                      <w:b w:val="0"/>
                      <w:color w:val="000000"/>
                      <w:sz w:val="16"/>
                    </w:rPr>
                    <w:t>{</w:t>
                  </w:r>
                  <w:r>
                    <w:rPr>
                      <w:b w:val="0"/>
                      <w:color w:val="000000"/>
                      <w:sz w:val="2"/>
                    </w:rPr>
                    <w:t>d.fiata.consignee:convCRLF}</w:t>
                  </w:r>
                </w:p>
              </w:tc>
            </w:tr>
            <w:tr>
              <w:trPr>
                <w:cantSplit/>
                <w:trHeight w:val="1191" w:hRule="atLeast"/>
              </w:trPr>
              <w:tc>
                <w:tcPr>
                  <w:tcW w:type="dxa" w:w="5272"/>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Notify Address</w:t>
                  </w:r>
                </w:p>
                <w:p>
                  <w:pPr>
                    <w:spacing w:before="0" w:after="0" w:line="240" w:lineRule="auto"/>
                  </w:pPr>
                  <w:r>
                    <w:rPr>
                      <w:b w:val="0"/>
                      <w:color w:val="000000"/>
                      <w:sz w:val="16"/>
                    </w:rPr>
                    <w:t>{</w:t>
                  </w:r>
                  <w:r>
                    <w:rPr>
                      <w:b w:val="0"/>
                      <w:color w:val="000000"/>
                      <w:sz w:val="2"/>
                    </w:rPr>
                    <w:t>d.fiata.notify:convCRLF}</w:t>
                  </w:r>
                </w:p>
              </w:tc>
            </w:tr>
          </w:tbl>
          <w:p>
            <w:pPr>
              <w:spacing w:line="20" w:lineRule="exact" w:after="0"/>
            </w:pPr>
          </w:p>
          <w:tbl>
            <w:tblPr>
              <w:tblW w:type="auto" w:w="0"/>
              <w:tblLayout w:type="fixed"/>
              <w:tblLook w:firstColumn="1" w:firstRow="1" w:lastColumn="0" w:lastRow="0" w:noHBand="0" w:noVBand="1" w:val="04A0"/>
            </w:tblPr>
            <w:tblGrid>
              <w:gridCol w:w="2636"/>
              <w:gridCol w:w="2636"/>
            </w:tblGrid>
            <w:tr>
              <w:trPr>
                <w:cantSplit/>
                <w:trHeight w:val="454" w:hRule="atLeast"/>
              </w:trPr>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tc>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Place of Receipt</w:t>
                  </w:r>
                </w:p>
                <w:p>
                  <w:pPr>
                    <w:spacing w:before="0" w:after="0" w:line="240" w:lineRule="auto"/>
                  </w:pPr>
                  <w:r>
                    <w:rPr>
                      <w:b w:val="0"/>
                      <w:color w:val="000000"/>
                      <w:sz w:val="14"/>
                    </w:rPr>
                    <w:t>{</w:t>
                  </w:r>
                  <w:r>
                    <w:rPr>
                      <w:b w:val="0"/>
                      <w:color w:val="000000"/>
                      <w:sz w:val="2"/>
                    </w:rPr>
                    <w:t>d.fiata.placeOfReceipt}</w:t>
                  </w:r>
                </w:p>
              </w:tc>
            </w:tr>
            <w:tr>
              <w:trPr>
                <w:cantSplit/>
                <w:trHeight w:val="454" w:hRule="atLeast"/>
              </w:trPr>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Ocean Vessel</w:t>
                  </w:r>
                </w:p>
                <w:p>
                  <w:pPr>
                    <w:spacing w:before="0" w:after="0" w:line="240" w:lineRule="auto"/>
                  </w:pPr>
                  <w:r>
                    <w:rPr>
                      <w:b w:val="0"/>
                      <w:color w:val="000000"/>
                      <w:sz w:val="14"/>
                    </w:rPr>
                    <w:t>{</w:t>
                  </w:r>
                  <w:r>
                    <w:rPr>
                      <w:b w:val="0"/>
                      <w:color w:val="000000"/>
                      <w:sz w:val="2"/>
                    </w:rPr>
                    <w:t>d.fiata.oceanVessel}</w:t>
                  </w:r>
                </w:p>
              </w:tc>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Port of loading</w:t>
                  </w:r>
                </w:p>
                <w:p>
                  <w:pPr>
                    <w:spacing w:before="0" w:after="0" w:line="240" w:lineRule="auto"/>
                  </w:pPr>
                  <w:r>
                    <w:rPr>
                      <w:b w:val="0"/>
                      <w:color w:val="000000"/>
                      <w:sz w:val="14"/>
                    </w:rPr>
                    <w:t>{</w:t>
                  </w:r>
                  <w:r>
                    <w:rPr>
                      <w:b w:val="0"/>
                      <w:color w:val="000000"/>
                      <w:sz w:val="2"/>
                    </w:rPr>
                    <w:t>d.fiata.portOfLoading}</w:t>
                  </w:r>
                </w:p>
              </w:tc>
            </w:tr>
            <w:tr>
              <w:trPr>
                <w:cantSplit/>
                <w:trHeight w:val="454" w:hRule="atLeast"/>
              </w:trPr>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Port of discharge</w:t>
                  </w:r>
                </w:p>
                <w:p>
                  <w:pPr>
                    <w:spacing w:before="0" w:after="0" w:line="240" w:lineRule="auto"/>
                  </w:pPr>
                  <w:r>
                    <w:rPr>
                      <w:b w:val="0"/>
                      <w:color w:val="000000"/>
                      <w:sz w:val="14"/>
                    </w:rPr>
                    <w:t>{</w:t>
                  </w:r>
                  <w:r>
                    <w:rPr>
                      <w:b w:val="0"/>
                      <w:color w:val="000000"/>
                      <w:sz w:val="2"/>
                    </w:rPr>
                    <w:t>d.fiata.portOfDischarge}</w:t>
                  </w:r>
                </w:p>
              </w:tc>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Place of Delivery</w:t>
                  </w:r>
                </w:p>
                <w:p>
                  <w:pPr>
                    <w:spacing w:before="0" w:after="0" w:line="240" w:lineRule="auto"/>
                  </w:pPr>
                  <w:r>
                    <w:rPr>
                      <w:b w:val="0"/>
                      <w:color w:val="000000"/>
                      <w:sz w:val="14"/>
                    </w:rPr>
                    <w:t>{</w:t>
                  </w:r>
                  <w:r>
                    <w:rPr>
                      <w:b w:val="0"/>
                      <w:color w:val="000000"/>
                      <w:sz w:val="2"/>
                    </w:rPr>
                    <w:t>d.fiata.placeOfDelivery}</w:t>
                  </w:r>
                </w:p>
              </w:tc>
            </w:tr>
          </w:tbl>
          <w:p>
            <w:pPr>
              <w:spacing w:line="20" w:lineRule="exact" w:after="0"/>
            </w:pPr>
          </w:p>
        </w:tc>
        <w:tc>
          <w:tcPr>
            <w:tcW w:type="dxa" w:w="5216"/>
            <w:vAlign w:val="top"/>
            <w:tcMar>
              <w:top w:w="0" w:type="dxa"/>
              <w:bottom w:w="0" w:type="dxa"/>
              <w:left w:w="36" w:type="dxa"/>
              <w:right w:w="36" w:type="dxa"/>
            </w:tcMar>
            <w:tcBorders>
              <w:bottom w:val="single" w:sz="6" w:color="000000"/>
            </w:tcBorders>
          </w:tcPr>
          <w:p>
            <w:pPr>
              <w:spacing w:before="0" w:after="0" w:line="20" w:lineRule="exact"/>
            </w:pPr>
            <w:r>
              <w:rPr>
                <w:sz w:val="2"/>
              </w:rPr>
            </w:r>
          </w:p>
          <w:tbl>
            <w:tblPr>
              <w:tblW w:type="auto" w:w="0"/>
              <w:tblLayout w:type="fixed"/>
              <w:tblLook w:firstColumn="1" w:firstRow="1" w:lastColumn="0" w:lastRow="0" w:noHBand="0" w:noVBand="1" w:val="04A0"/>
            </w:tblPr>
            <w:tblGrid>
              <w:gridCol w:w="1247"/>
              <w:gridCol w:w="1020"/>
              <w:gridCol w:w="2154"/>
              <w:gridCol w:w="680"/>
            </w:tblGrid>
            <w:tr>
              <w:trPr>
                <w:cantSplit/>
              </w:trPr>
              <w:tc>
                <w:tcPr>
                  <w:tcW w:type="dxa" w:w="1247"/>
                  <w:vAlign w:val="top"/>
                  <w:tcMar>
                    <w:top w:w="0" w:type="dxa"/>
                    <w:bottom w:w="0" w:type="dxa"/>
                    <w:left w:w="36" w:type="dxa"/>
                    <w:right w:w="36" w:type="dxa"/>
                  </w:tcMar>
                </w:tcPr>
                <w:p>
                  <w:pPr>
                    <w:spacing w:before="0" w:after="0" w:line="20" w:lineRule="exact"/>
                  </w:pPr>
                  <w:r>
                    <w:rPr>
                      <w:sz w:val="2"/>
                    </w:rPr>
                  </w:r>
                </w:p>
                <w:p>
                  <w:pPr>
                    <w:spacing w:before="0" w:after="0" w:line="240" w:lineRule="auto"/>
                    <w:jc w:val="center"/>
                  </w:pPr>
                  <w:r>
                    <w:drawing>
                      <wp:inline xmlns:a="http://schemas.openxmlformats.org/drawingml/2006/main" xmlns:pic="http://schemas.openxmlformats.org/drawingml/2006/picture">
                        <wp:extent cx="756000" cy="359410"/>
                        <wp:docPr id="1" name="Picture 1"/>
                        <wp:cNvGraphicFramePr>
                          <a:graphicFrameLocks noChangeAspect="1"/>
                        </wp:cNvGraphicFramePr>
                        <a:graphic>
                          <a:graphicData uri="http://schemas.openxmlformats.org/drawingml/2006/picture">
                            <pic:pic>
                              <pic:nvPicPr>
                                <pic:cNvPr id="0" name="bifa.png"/>
                                <pic:cNvPicPr/>
                              </pic:nvPicPr>
                              <pic:blipFill>
                                <a:blip r:embed="rId9"/>
                                <a:stretch>
                                  <a:fillRect/>
                                </a:stretch>
                              </pic:blipFill>
                              <pic:spPr>
                                <a:xfrm>
                                  <a:off x="0" y="0"/>
                                  <a:ext cx="756000" cy="359410"/>
                                </a:xfrm>
                                <a:prstGeom prst="rect"/>
                              </pic:spPr>
                            </pic:pic>
                          </a:graphicData>
                        </a:graphic>
                      </wp:inline>
                    </w:drawing>
                  </w:r>
                </w:p>
              </w:tc>
              <w:tc>
                <w:tcPr>
                  <w:tcW w:type="dxa" w:w="1020"/>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26"/>
                    </w:rPr>
                    <w:t>FBL</w:t>
                  </w:r>
                </w:p>
              </w:tc>
              <w:tc>
                <w:tcPr>
                  <w:tcW w:type="dxa" w:w="2154"/>
                  <w:vAlign w:val="top"/>
                  <w:tcMar>
                    <w:top w:w="0" w:type="dxa"/>
                    <w:bottom w:w="0" w:type="dxa"/>
                    <w:left w:w="36" w:type="dxa"/>
                    <w:right w:w="36" w:type="dxa"/>
                  </w:tcMar>
                  <w:tcBorders>
                    <w:top w:val="single" w:sz="6" w:color="000000"/>
                    <w:bottom w:val="single" w:sz="6" w:color="000000"/>
                    <w:left w:val="single" w:sz="6" w:color="000000"/>
                    <w:right w:val="single" w:sz="6" w:color="000000"/>
                  </w:tcBorders>
                </w:tcPr>
                <w:p>
                  <w:pPr>
                    <w:spacing w:before="0" w:after="0" w:line="20" w:lineRule="exact"/>
                  </w:pPr>
                  <w:r>
                    <w:rPr>
                      <w:sz w:val="2"/>
                    </w:rPr>
                  </w:r>
                </w:p>
                <w:p>
                  <w:pPr>
                    <w:spacing w:before="0" w:after="0" w:line="240" w:lineRule="auto"/>
                    <w:jc w:val="right"/>
                  </w:pPr>
                  <w:r>
                    <w:rPr>
                      <w:b w:val="0"/>
                      <w:color w:val="000000"/>
                      <w:sz w:val="18"/>
                    </w:rPr>
                    <w:t>{</w:t>
                  </w:r>
                  <w:r>
                    <w:rPr>
                      <w:b w:val="0"/>
                      <w:color w:val="000000"/>
                      <w:sz w:val="2"/>
                    </w:rPr>
                    <w:t>d.fiata.reference}</w:t>
                  </w:r>
                </w:p>
              </w:tc>
              <w:tc>
                <w:tcPr>
                  <w:tcW w:type="dxa" w:w="680"/>
                  <w:vAlign w:val="top"/>
                  <w:tcMar>
                    <w:top w:w="0" w:type="dxa"/>
                    <w:bottom w:w="0" w:type="dxa"/>
                    <w:left w:w="36" w:type="dxa"/>
                    <w:right w:w="36" w:type="dxa"/>
                  </w:tcMar>
                  <w:tcBorders>
                    <w:top w:val="single" w:sz="6" w:color="000000"/>
                    <w:bottom w:val="single" w:sz="6" w:color="000000"/>
                    <w:right w:val="single" w:sz="6" w:color="000000"/>
                  </w:tcBorders>
                </w:tcPr>
                <w:p>
                  <w:pPr>
                    <w:spacing w:before="0" w:after="0" w:line="20" w:lineRule="exact"/>
                  </w:pPr>
                  <w:r>
                    <w:rPr>
                      <w:sz w:val="2"/>
                    </w:rPr>
                  </w:r>
                </w:p>
                <w:p>
                  <w:pPr>
                    <w:spacing w:before="0" w:after="0" w:line="240" w:lineRule="auto"/>
                  </w:pPr>
                  <w:r>
                    <w:rPr>
                      <w:b/>
                      <w:color w:val="000000"/>
                      <w:sz w:val="10"/>
                    </w:rPr>
                    <w:t>Country</w:t>
                    <w:br/>
                    <w:t>Code</w:t>
                  </w:r>
                </w:p>
                <w:p>
                  <w:pPr>
                    <w:spacing w:before="0" w:after="0" w:line="240" w:lineRule="auto"/>
                  </w:pPr>
                  <w:r>
                    <w:rPr>
                      <w:b w:val="0"/>
                      <w:color w:val="000000"/>
                      <w:sz w:val="16"/>
                    </w:rPr>
                    <w:t>{</w:t>
                  </w:r>
                  <w:r>
                    <w:rPr>
                      <w:b w:val="0"/>
                      <w:color w:val="000000"/>
                      <w:sz w:val="2"/>
                    </w:rPr>
                    <w:t>d.fiata.countryCode}</w:t>
                  </w:r>
                </w:p>
              </w:tc>
            </w:tr>
          </w:tbl>
          <w:p>
            <w:pPr>
              <w:spacing w:line="20" w:lineRule="exact" w:after="0"/>
            </w:pPr>
          </w:p>
          <w:tbl>
            <w:tblPr>
              <w:tblW w:type="auto" w:w="0"/>
              <w:tblLayout w:type="fixed"/>
              <w:tblLook w:firstColumn="1" w:firstRow="1" w:lastColumn="0" w:lastRow="0" w:noHBand="0" w:noVBand="1" w:val="04A0"/>
            </w:tblPr>
            <w:tblGrid>
              <w:gridCol w:w="3742"/>
              <w:gridCol w:w="1361"/>
            </w:tblGrid>
            <w:tr>
              <w:trPr>
                <w:cantSplit/>
              </w:trPr>
              <w:tc>
                <w:tcPr>
                  <w:tcW w:type="dxa" w:w="3742"/>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8"/>
                    </w:rPr>
                    <w:t>NEGOTIABLE FIATA</w:t>
                    <w:br/>
                    <w:t>MULTIMODAL TRANSPORT</w:t>
                    <w:br/>
                    <w:t>BILL OF LADING</w:t>
                  </w:r>
                </w:p>
              </w:tc>
              <w:tc>
                <w:tcPr>
                  <w:tcW w:type="dxa" w:w="1361"/>
                  <w:vAlign w:val="top"/>
                  <w:tcMar>
                    <w:top w:w="0" w:type="dxa"/>
                    <w:bottom w:w="0" w:type="dxa"/>
                    <w:left w:w="36" w:type="dxa"/>
                    <w:right w:w="36" w:type="dxa"/>
                  </w:tcMar>
                </w:tcPr>
                <w:p>
                  <w:pPr>
                    <w:spacing w:before="0" w:after="0" w:line="20" w:lineRule="exact"/>
                  </w:pPr>
                  <w:r>
                    <w:rPr>
                      <w:sz w:val="2"/>
                    </w:rPr>
                  </w:r>
                </w:p>
                <w:p>
                  <w:pPr>
                    <w:spacing w:before="0" w:after="0" w:line="240" w:lineRule="auto"/>
                    <w:jc w:val="center"/>
                  </w:pPr>
                  <w:r>
                    <w:drawing>
                      <wp:inline xmlns:a="http://schemas.openxmlformats.org/drawingml/2006/main" xmlns:pic="http://schemas.openxmlformats.org/drawingml/2006/picture">
                        <wp:extent cx="720000" cy="407547"/>
                        <wp:docPr id="2" name="Picture 2"/>
                        <wp:cNvGraphicFramePr>
                          <a:graphicFrameLocks noChangeAspect="1"/>
                        </wp:cNvGraphicFramePr>
                        <a:graphic>
                          <a:graphicData uri="http://schemas.openxmlformats.org/drawingml/2006/picture">
                            <pic:pic>
                              <pic:nvPicPr>
                                <pic:cNvPr id="0" name="icc.png"/>
                                <pic:cNvPicPr/>
                              </pic:nvPicPr>
                              <pic:blipFill>
                                <a:blip r:embed="rId10"/>
                                <a:stretch>
                                  <a:fillRect/>
                                </a:stretch>
                              </pic:blipFill>
                              <pic:spPr>
                                <a:xfrm>
                                  <a:off x="0" y="0"/>
                                  <a:ext cx="720000" cy="407547"/>
                                </a:xfrm>
                                <a:prstGeom prst="rect"/>
                              </pic:spPr>
                            </pic:pic>
                          </a:graphicData>
                        </a:graphic>
                      </wp:inline>
                    </w:drawing>
                  </w:r>
                </w:p>
              </w:tc>
            </w:tr>
          </w:tbl>
          <w:p>
            <w:pPr>
              <w:spacing w:line="20" w:lineRule="exact" w:after="0"/>
            </w:pPr>
          </w:p>
          <w:p>
            <w:pPr>
              <w:spacing w:before="0" w:after="0" w:line="240" w:lineRule="auto"/>
            </w:pPr>
            <w:r>
              <w:rPr>
                <w:b w:val="0"/>
                <w:color w:val="000000"/>
                <w:sz w:val="14"/>
              </w:rPr>
              <w:t>issued subject to UNCTAD/ICC Rules for</w:t>
              <w:br/>
              <w:t>Multimodal Transport Documents (ICC Publication 481).</w:t>
            </w:r>
          </w:p>
          <w:p>
            <w:pPr>
              <w:spacing w:line="20" w:lineRule="exact" w:before="0" w:after="170"/>
            </w:pPr>
            <w:r>
              <w:rPr>
                <w:sz w:val="2"/>
              </w:rPr>
            </w:r>
          </w:p>
          <w:tbl>
            <w:tblPr>
              <w:tblW w:type="auto" w:w="0"/>
              <w:tblLayout w:type="fixed"/>
              <w:tblLook w:firstColumn="1" w:firstRow="1" w:lastColumn="0" w:lastRow="0" w:noHBand="0" w:noVBand="1" w:val="04A0"/>
            </w:tblPr>
            <w:tblGrid>
              <w:gridCol w:w="5102"/>
            </w:tblGrid>
            <w:tr>
              <w:trPr>
                <w:cantSplit/>
                <w:trHeight w:val="1928" w:hRule="atLeast"/>
              </w:trPr>
              <w:tc>
                <w:tcPr>
                  <w:tcW w:type="dxa" w:w="5102"/>
                  <w:vAlign w:val="center"/>
                  <w:tcMar>
                    <w:top w:w="0" w:type="dxa"/>
                    <w:bottom w:w="0" w:type="dxa"/>
                    <w:left w:w="36" w:type="dxa"/>
                    <w:right w:w="36" w:type="dxa"/>
                  </w:tcMar>
                </w:tcPr>
                <w:p>
                  <w:pPr>
                    <w:spacing w:before="0" w:after="0" w:line="20" w:lineRule="exact"/>
                  </w:pPr>
                  <w:r>
                    <w:rPr>
                      <w:sz w:val="2"/>
                    </w:rPr>
                  </w:r>
                </w:p>
                <w:p>
                  <w:pPr>
                    <w:spacing w:before="0" w:after="0" w:line="240" w:lineRule="auto"/>
                    <w:jc w:val="center"/>
                  </w:pPr>
                  <w:r>
                    <w:drawing>
                      <wp:inline xmlns:a="http://schemas.openxmlformats.org/drawingml/2006/main" xmlns:pic="http://schemas.openxmlformats.org/drawingml/2006/picture">
                        <wp:extent cx="2772000" cy="828000"/>
                        <wp:docPr id="3" name="Picture 3" descr="Multideck logo — replaceable Word layout image" title="Replaceable company logo"/>
                        <wp:cNvGraphicFramePr>
                          <a:graphicFrameLocks noChangeAspect="1"/>
                        </wp:cNvGraphicFramePr>
                        <a:graphic>
                          <a:graphicData uri="http://schemas.openxmlformats.org/drawingml/2006/picture">
                            <pic:pic>
                              <pic:nvPicPr>
                                <pic:cNvPr id="0" name="multideck-logo.png"/>
                                <pic:cNvPicPr/>
                              </pic:nvPicPr>
                              <pic:blipFill>
                                <a:blip r:embed="rId11"/>
                                <a:stretch>
                                  <a:fillRect/>
                                </a:stretch>
                              </pic:blipFill>
                              <pic:spPr>
                                <a:xfrm>
                                  <a:off x="0" y="0"/>
                                  <a:ext cx="2772000" cy="828000"/>
                                </a:xfrm>
                                <a:prstGeom prst="rect"/>
                              </pic:spPr>
                            </pic:pic>
                          </a:graphicData>
                        </a:graphic>
                      </wp:inline>
                    </w:drawing>
                  </w:r>
                </w:p>
              </w:tc>
            </w:tr>
          </w:tbl>
          <w:p>
            <w:pPr>
              <w:spacing w:line="20" w:lineRule="exact" w:after="0"/>
            </w:pPr>
          </w:p>
          <w:p>
            <w:pPr>
              <w:spacing w:before="0" w:after="0" w:line="240" w:lineRule="auto"/>
              <w:jc w:val="center"/>
            </w:pPr>
            <w:r>
              <w:rPr>
                <w:b w:val="0"/>
                <w:color w:val="000000"/>
                <w:sz w:val="32"/>
              </w:rPr>
              <w:t>{</w:t>
            </w:r>
            <w:r>
              <w:rPr>
                <w:b w:val="0"/>
                <w:color w:val="000000"/>
                <w:sz w:val="2"/>
              </w:rPr>
              <w:t>d.fiata.carrierName}</w:t>
            </w:r>
          </w:p>
          <w:p>
            <w:pPr>
              <w:keepNext w:val="0"/>
              <w:spacing w:before="40" w:after="80" w:line="240" w:lineRule="auto"/>
              <w:jc w:val="center"/>
            </w:pPr>
            <w:r>
              <w:rPr>
                <w:rFonts w:ascii="Arial" w:hAnsi="Arial"/>
                <w:b/>
                <w:color w:val="000000"/>
                <w:sz w:val="46"/>
              </w:rPr>
              <w:t>BILL OF LADING</w:t>
            </w:r>
          </w:p>
          <w:p>
            <w:pPr>
              <w:spacing w:before="0" w:after="0" w:line="240" w:lineRule="auto"/>
            </w:pPr>
            <w:r>
              <w:rPr>
                <w:b/>
                <w:color w:val="000000"/>
                <w:sz w:val="20"/>
              </w:rPr>
              <w:t>{</w:t>
            </w:r>
            <w:r>
              <w:rPr>
                <w:b/>
                <w:color w:val="000000"/>
                <w:sz w:val="2"/>
              </w:rPr>
              <w:t>d.fiata.billType}</w:t>
            </w:r>
          </w:p>
          <w:p>
            <w:pPr>
              <w:spacing w:before="0" w:after="0" w:line="240" w:lineRule="auto"/>
            </w:pPr>
            <w:r>
              <w:rPr>
                <w:b w:val="0"/>
                <w:color w:val="000000"/>
                <w:sz w:val="16"/>
              </w:rPr>
              <w:t>{</w:t>
            </w:r>
            <w:r>
              <w:rPr>
                <w:b w:val="0"/>
                <w:color w:val="000000"/>
                <w:sz w:val="2"/>
              </w:rPr>
              <w:t>d.fiata.billTypeDescription}</w:t>
            </w:r>
          </w:p>
        </w:tc>
      </w:tr>
    </w:tbl>
    <w:p>
      <w:pPr>
        <w:spacing w:line="20" w:lineRule="exact" w:before="0" w:after="57"/>
      </w:pPr>
      <w:r>
        <w:rPr>
          <w:sz w:val="2"/>
        </w:rPr>
      </w:r>
    </w:p>
    <w:tbl>
      <w:tblPr>
        <w:tblW w:type="auto" w:w="0"/>
        <w:tblLayout w:type="fixed"/>
        <w:tblLook w:firstColumn="1" w:firstRow="1" w:lastColumn="0" w:lastRow="0" w:noHBand="0" w:noVBand="1" w:val="04A0"/>
      </w:tblPr>
      <w:tblGrid>
        <w:gridCol w:w="10545"/>
      </w:tblGrid>
      <w:tr>
        <w:trPr>
          <w:cantSplit/>
          <w:trHeight w:val="4706" w:hRule="atLeast"/>
        </w:trPr>
        <w:tc>
          <w:tcPr>
            <w:tcW w:type="dxa" w:w="10545"/>
            <w:vAlign w:val="top"/>
            <w:tcMar>
              <w:top w:w="0" w:type="dxa"/>
              <w:bottom w:w="0" w:type="dxa"/>
              <w:left w:w="36" w:type="dxa"/>
              <w:right w:w="36" w:type="dxa"/>
            </w:tcMar>
          </w:tcPr>
          <w:p>
            <w:pPr>
              <w:spacing w:before="0" w:after="0" w:line="20" w:lineRule="exact"/>
            </w:pPr>
            <w:r>
              <w:rPr>
                <w:sz w:val="2"/>
              </w:rPr>
            </w:r>
          </w:p>
          <w:tbl>
            <w:tblPr>
              <w:tblW w:type="auto" w:w="0"/>
              <w:tblLayout w:type="fixed"/>
              <w:tblLook w:firstColumn="1" w:firstRow="1" w:lastColumn="0" w:lastRow="0" w:noHBand="0" w:noVBand="1" w:val="04A0"/>
            </w:tblPr>
            <w:tblGrid>
              <w:gridCol w:w="2608"/>
              <w:gridCol w:w="2665"/>
              <w:gridCol w:w="2608"/>
              <w:gridCol w:w="1361"/>
              <w:gridCol w:w="1191"/>
            </w:tblGrid>
            <w:tr>
              <w:trPr>
                <w:cantSplit/>
              </w:trPr>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Marks and Numbers</w:t>
                  </w:r>
                </w:p>
              </w:tc>
              <w:tc>
                <w:tcPr>
                  <w:tcW w:type="dxa" w:w="2665"/>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Number and Kind of Packages</w:t>
                  </w:r>
                </w:p>
              </w:tc>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Description of Goods</w:t>
                  </w:r>
                </w:p>
              </w:tc>
              <w:tc>
                <w:tcPr>
                  <w:tcW w:type="dxa" w:w="136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Gross Weight</w:t>
                  </w:r>
                </w:p>
              </w:tc>
              <w:tc>
                <w:tcPr>
                  <w:tcW w:type="dxa" w:w="119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Measurement</w:t>
                  </w:r>
                </w:p>
              </w:tc>
            </w:tr>
            <w:tr>
              <w:trPr>
                <w:cantSplit/>
              </w:trPr>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{d.fiata.goods[0].marks}</w:t>
                  </w:r>
                  <w:r>
                    <w:rPr>
                      <w:b w:val="0"/>
                      <w:color w:val="000000"/>
                      <w:sz w:val="2"/>
                    </w:rPr>
                    <w:t/>
                  </w:r>
                </w:p>
              </w:tc>
              <w:tc>
                <w:tcPr>
                  <w:tcW w:type="dxa" w:w="2665"/>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{d.fiata.goods[0].packages}</w:t>
                  </w:r>
                  <w:r>
                    <w:rPr>
                      <w:b w:val="0"/>
                      <w:color w:val="000000"/>
                      <w:sz w:val="2"/>
                    </w:rPr>
                    <w:t/>
                  </w:r>
                </w:p>
              </w:tc>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{d.fiata.goods[0].description:convCRLF}</w:t>
                  </w:r>
                  <w:r>
                    <w:rPr>
                      <w:b w:val="0"/>
                      <w:color w:val="000000"/>
                      <w:sz w:val="2"/>
                    </w:rPr>
                    <w:t/>
                  </w:r>
                </w:p>
              </w:tc>
              <w:tc>
                <w:tcPr>
                  <w:tcW w:type="dxa" w:w="136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{d.fiata.goods[0].grossWeight}</w:t>
                  </w:r>
                  <w:r>
                    <w:rPr>
                      <w:b w:val="0"/>
                      <w:color w:val="000000"/>
                      <w:sz w:val="2"/>
                    </w:rPr>
                    <w:t/>
                  </w:r>
                </w:p>
              </w:tc>
              <w:tc>
                <w:tcPr>
                  <w:tcW w:type="dxa" w:w="119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{d.fiata.goods[0].measurement}</w:t>
                  </w:r>
                  <w:r>
                    <w:rPr>
                      <w:b w:val="0"/>
                      <w:color w:val="000000"/>
                      <w:sz w:val="2"/>
                    </w:rPr>
                    <w:t/>
                  </w:r>
                </w:p>
              </w:tc>
            </w:tr>
            <w:tr>
              <w:trPr>
                <w:cantSplit/>
              </w:trPr>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{d.fiata.goods[1].marks}</w:t>
                  </w:r>
                  <w:r>
                    <w:rPr>
                      <w:b w:val="0"/>
                      <w:color w:val="000000"/>
                      <w:sz w:val="2"/>
                    </w:rPr>
                    <w:t/>
                  </w:r>
                </w:p>
              </w:tc>
              <w:tc>
                <w:tcPr>
                  <w:tcW w:type="dxa" w:w="2665"/>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{d.fiata.goods[1].packages}</w:t>
                  </w:r>
                  <w:r>
                    <w:rPr>
                      <w:b w:val="0"/>
                      <w:color w:val="000000"/>
                      <w:sz w:val="2"/>
                    </w:rPr>
                    <w:t/>
                  </w:r>
                </w:p>
              </w:tc>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{d.fiata.goods[1].description:convCRLF}</w:t>
                  </w:r>
                  <w:r>
                    <w:rPr>
                      <w:b w:val="0"/>
                      <w:color w:val="000000"/>
                      <w:sz w:val="2"/>
                    </w:rPr>
                    <w:t/>
                  </w:r>
                </w:p>
              </w:tc>
              <w:tc>
                <w:tcPr>
                  <w:tcW w:type="dxa" w:w="136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{d.fiata.goods[1].grossWeight}</w:t>
                  </w:r>
                  <w:r>
                    <w:rPr>
                      <w:b w:val="0"/>
                      <w:color w:val="000000"/>
                      <w:sz w:val="2"/>
                    </w:rPr>
                    <w:t/>
                  </w:r>
                </w:p>
              </w:tc>
              <w:tc>
                <w:tcPr>
                  <w:tcW w:type="dxa" w:w="119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{d.fiata.goods[1].measurement}</w:t>
                  </w:r>
                  <w:r>
                    <w:rPr>
                      <w:b w:val="0"/>
                      <w:color w:val="000000"/>
                      <w:sz w:val="2"/>
                    </w:rPr>
                    <w:t/>
                  </w:r>
                </w:p>
              </w:tc>
            </w:tr>
          </w:tbl>
          <w:p>
            <w:pPr>
              <w:spacing w:line="20" w:lineRule="exact" w:after="0"/>
            </w:pPr>
          </w:p>
          <w:p>
            <w:pPr>
              <w:spacing w:line="20" w:lineRule="exact" w:before="0" w:after="113"/>
            </w:pPr>
            <w:r>
              <w:rPr>
                <w:sz w:val="2"/>
              </w:rPr>
            </w:r>
          </w:p>
          <w:tbl>
            <w:tblPr>
              <w:tblW w:type="auto" w:w="0"/>
              <w:tblLayout w:type="fixed"/>
              <w:tblLook w:firstColumn="1" w:firstRow="1" w:lastColumn="0" w:lastRow="0" w:noHBand="0" w:noVBand="1" w:val="04A0"/>
            </w:tblPr>
            <w:tblGrid>
              <w:gridCol w:w="1757"/>
              <w:gridCol w:w="1757"/>
              <w:gridCol w:w="1020"/>
              <w:gridCol w:w="1928"/>
              <w:gridCol w:w="3969"/>
            </w:tblGrid>
            <w:tr>
              <w:trPr>
                <w:cantSplit/>
              </w:trPr>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Container</w:t>
                  </w:r>
                </w:p>
              </w:tc>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Seals</w:t>
                  </w:r>
                </w:p>
              </w:tc>
              <w:tc>
                <w:tcPr>
                  <w:tcW w:type="dxa" w:w="1020"/>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Type</w:t>
                  </w:r>
                </w:p>
              </w:tc>
              <w:tc>
                <w:tcPr>
                  <w:tcW w:type="dxa" w:w="192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Packages</w:t>
                  </w:r>
                </w:p>
              </w:tc>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Mode</w:t>
                  </w:r>
                </w:p>
              </w:tc>
            </w:tr>
            <w:tr>
              <w:trPr>
                <w:cantSplit/>
              </w:trPr>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{d.fiata.equipment[0].number}</w:t>
                  </w:r>
                  <w:r>
                    <w:rPr>
                      <w:b w:val="0"/>
                      <w:color w:val="000000"/>
                      <w:sz w:val="2"/>
                    </w:rPr>
                    <w:t/>
                  </w:r>
                </w:p>
              </w:tc>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{d.fiata.equipment[0].seal}</w:t>
                  </w:r>
                  <w:r>
                    <w:rPr>
                      <w:b w:val="0"/>
                      <w:color w:val="000000"/>
                      <w:sz w:val="2"/>
                    </w:rPr>
                    <w:t/>
                  </w:r>
                </w:p>
              </w:tc>
              <w:tc>
                <w:tcPr>
                  <w:tcW w:type="dxa" w:w="1020"/>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{d.fiata.equipment[0].type}</w:t>
                  </w:r>
                  <w:r>
                    <w:rPr>
                      <w:b w:val="0"/>
                      <w:color w:val="000000"/>
                      <w:sz w:val="2"/>
                    </w:rPr>
                    <w:t/>
                  </w:r>
                </w:p>
              </w:tc>
              <w:tc>
                <w:tcPr>
                  <w:tcW w:type="dxa" w:w="192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{d.fiata.equipment[0].packages}</w:t>
                  </w:r>
                  <w:r>
                    <w:rPr>
                      <w:b w:val="0"/>
                      <w:color w:val="000000"/>
                      <w:sz w:val="2"/>
                    </w:rPr>
                    <w:t/>
                  </w:r>
                </w:p>
              </w:tc>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{d.fiata.equipment[0].mode}</w:t>
                  </w:r>
                  <w:r>
                    <w:rPr>
                      <w:b w:val="0"/>
                      <w:color w:val="000000"/>
                      <w:sz w:val="2"/>
                    </w:rPr>
                    <w:t/>
                  </w:r>
                </w:p>
              </w:tc>
            </w:tr>
            <w:tr>
              <w:trPr>
                <w:cantSplit/>
              </w:trPr>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{d.fiata.equipment[1].number}</w:t>
                  </w:r>
                  <w:r>
                    <w:rPr>
                      <w:b w:val="0"/>
                      <w:color w:val="000000"/>
                      <w:sz w:val="2"/>
                    </w:rPr>
                    <w:t/>
                  </w:r>
                </w:p>
              </w:tc>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{d.fiata.equipment[1].seal}</w:t>
                  </w:r>
                  <w:r>
                    <w:rPr>
                      <w:b w:val="0"/>
                      <w:color w:val="000000"/>
                      <w:sz w:val="2"/>
                    </w:rPr>
                    <w:t/>
                  </w:r>
                </w:p>
              </w:tc>
              <w:tc>
                <w:tcPr>
                  <w:tcW w:type="dxa" w:w="1020"/>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{d.fiata.equipment[1].type}</w:t>
                  </w:r>
                  <w:r>
                    <w:rPr>
                      <w:b w:val="0"/>
                      <w:color w:val="000000"/>
                      <w:sz w:val="2"/>
                    </w:rPr>
                    <w:t/>
                  </w:r>
                </w:p>
              </w:tc>
              <w:tc>
                <w:tcPr>
                  <w:tcW w:type="dxa" w:w="192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{d.fiata.equipment[1].packages}</w:t>
                  </w:r>
                  <w:r>
                    <w:rPr>
                      <w:b w:val="0"/>
                      <w:color w:val="000000"/>
                      <w:sz w:val="2"/>
                    </w:rPr>
                    <w:t/>
                  </w:r>
                </w:p>
              </w:tc>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{d.fiata.equipment[1].mode}</w:t>
                  </w:r>
                  <w:r>
                    <w:rPr>
                      <w:b w:val="0"/>
                      <w:color w:val="000000"/>
                      <w:sz w:val="2"/>
                    </w:rPr>
                    <w:t/>
                  </w:r>
                </w:p>
              </w:tc>
            </w:tr>
          </w:tbl>
          <w:p>
            <w:pPr>
              <w:spacing w:line="20" w:lineRule="exact" w:after="0"/>
            </w:pPr>
          </w:p>
        </w:tc>
      </w:tr>
    </w:tbl>
    <w:tbl>
      <w:tblPr>
        <w:tblW w:type="auto" w:w="0"/>
        <w:tblLayout w:type="fixed"/>
        <w:tblLook w:firstColumn="1" w:firstRow="1" w:lastColumn="0" w:lastRow="0" w:noHBand="0" w:noVBand="1" w:val="04A0"/>
      </w:tblPr>
      <w:tblGrid>
        <w:gridCol w:w="3969"/>
        <w:gridCol w:w="3969"/>
        <w:gridCol w:w="2608"/>
      </w:tblGrid>
      <w:tr>
        <w:trPr>
          <w:cantSplit/>
        </w:trPr>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d.fiata.remarks:convCRLF}</w:t>
            </w:r>
          </w:p>
        </w:tc>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 xml:space="preserve">Consol Ref: </w:t>
            </w:r>
            <w:r>
              <w:rPr>
                <w:b w:val="0"/>
                <w:color w:val="000000"/>
                <w:sz w:val="16"/>
              </w:rPr>
              <w:t>{</w:t>
            </w:r>
            <w:r>
              <w:rPr>
                <w:b w:val="0"/>
                <w:color w:val="000000"/>
                <w:sz w:val="2"/>
              </w:rPr>
              <w:t>d.fiata.consolidationReference}</w:t>
            </w:r>
          </w:p>
        </w:tc>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d.fiata.serviceMode}</w:t>
            </w:r>
          </w:p>
        </w:tc>
      </w:tr>
      <w:tr>
        <w:trPr>
          <w:cantSplit/>
        </w:trPr>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6"/>
              </w:rPr>
              <w:t xml:space="preserve">Total Packages: </w:t>
            </w:r>
            <w:r>
              <w:rPr>
                <w:b/>
                <w:color w:val="000000"/>
                <w:sz w:val="16"/>
              </w:rPr>
              <w:t>{</w:t>
            </w:r>
            <w:r>
              <w:rPr>
                <w:b/>
                <w:color w:val="000000"/>
                <w:sz w:val="2"/>
              </w:rPr>
              <w:t>d.fiata.totalPackages}</w:t>
            </w:r>
          </w:p>
        </w:tc>
        <w:tc>
          <w:tcPr>
            <w:tcW w:type="dxa" w:w="3969"/>
            <w:vAlign w:val="top"/>
            <w:tcMar>
              <w:top w:w="0" w:type="dxa"/>
              <w:bottom w:w="0" w:type="dxa"/>
              <w:left w:w="36" w:type="dxa"/>
              <w:right w:w="36" w:type="dxa"/>
            </w:tcMar>
          </w:tcPr>
          <w:p>
            <w:pPr>
              <w:spacing w:before="0" w:after="0" w:line="20" w:lineRule="exact"/>
            </w:pPr>
            <w:r>
              <w:rPr>
                <w:sz w:val="2"/>
              </w:rPr>
            </w:r>
          </w:p>
        </w:tc>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jc w:val="right"/>
            </w:pPr>
            <w:r>
              <w:rPr>
                <w:b w:val="0"/>
                <w:color w:val="000000"/>
                <w:sz w:val="14"/>
              </w:rPr>
              <w:t>{</w:t>
            </w:r>
            <w:r>
              <w:rPr>
                <w:b w:val="0"/>
                <w:color w:val="000000"/>
                <w:sz w:val="2"/>
              </w:rPr>
              <w:t>d.fiata.loadAndCount}</w:t>
            </w:r>
          </w:p>
        </w:tc>
      </w:tr>
      <w:tr>
        <w:trPr>
          <w:cantSplit/>
        </w:trPr>
        <w:tc>
          <w:tcPr>
            <w:tcW w:type="dxa" w:w="3969"/>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val="0"/>
                <w:color w:val="000000"/>
                <w:sz w:val="14"/>
              </w:rPr>
              <w:t>{</w:t>
            </w:r>
            <w:r>
              <w:rPr>
                <w:b w:val="0"/>
                <w:color w:val="000000"/>
                <w:sz w:val="2"/>
              </w:rPr>
              <w:t>d.fiata.shippedOnBoardStatement}</w:t>
            </w:r>
          </w:p>
        </w:tc>
        <w:tc>
          <w:tcPr>
            <w:tcW w:type="dxa" w:w="3969"/>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3"/>
              </w:rPr>
              <w:t/>
            </w:r>
          </w:p>
        </w:tc>
        <w:tc>
          <w:tcPr>
            <w:tcW w:type="dxa" w:w="2608"/>
            <w:vAlign w:val="top"/>
            <w:tcMar>
              <w:top w:w="0" w:type="dxa"/>
              <w:bottom w:w="0" w:type="dxa"/>
              <w:left w:w="36" w:type="dxa"/>
              <w:right w:w="36" w:type="dxa"/>
            </w:tcMar>
            <w:tcBorders>
              <w:bottom w:val="single" w:sz="6" w:color="000000"/>
            </w:tcBorders>
          </w:tcPr>
          <w:p>
            <w:pPr>
              <w:spacing w:before="0" w:after="0" w:line="20" w:lineRule="exact"/>
            </w:pPr>
            <w:r>
              <w:rPr>
                <w:sz w:val="2"/>
              </w:rPr>
            </w:r>
          </w:p>
        </w:tc>
      </w:tr>
    </w:tbl>
    <w:tbl>
      <w:tblPr>
        <w:tblW w:type="auto" w:w="0"/>
        <w:tblLayout w:type="fixed"/>
        <w:tblLook w:firstColumn="1" w:firstRow="1" w:lastColumn="0" w:lastRow="0" w:noHBand="0" w:noVBand="1" w:val="04A0"/>
      </w:tblPr>
      <w:tblGrid>
        <w:gridCol w:w="5272"/>
        <w:gridCol w:w="5272"/>
      </w:tblGrid>
      <w:tr>
        <w:trPr>
          <w:cantSplit/>
          <w:trHeight w:val="794" w:hRule="atLeast"/>
        </w:trPr>
        <w:tc>
          <w:tcPr>
            <w:tcW w:type="dxa" w:w="5272"/>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Declaration of Interest of the consignor in</w:t>
              <w:br/>
              <w:t>timely delivery (Clause 6.2.)</w:t>
            </w:r>
          </w:p>
          <w:p>
            <w:pPr>
              <w:spacing w:before="0" w:after="0" w:line="240" w:lineRule="auto"/>
            </w:pPr>
            <w:r>
              <w:rPr>
                <w:b w:val="0"/>
                <w:color w:val="000000"/>
                <w:sz w:val="16"/>
              </w:rPr>
              <w:t>{</w:t>
            </w:r>
            <w:r>
              <w:rPr>
                <w:b w:val="0"/>
                <w:color w:val="000000"/>
                <w:sz w:val="2"/>
              </w:rPr>
              <w:t>d.fiata.deliveryInterest}</w:t>
            </w:r>
          </w:p>
        </w:tc>
        <w:tc>
          <w:tcPr>
            <w:tcW w:type="dxa" w:w="5272"/>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Declared value for ad valorem rate according to</w:t>
              <w:br/>
              <w:t>the declaration of the consignor (Clauses 7 and 8)</w:t>
            </w:r>
          </w:p>
          <w:p>
            <w:pPr>
              <w:spacing w:before="0" w:after="0" w:line="240" w:lineRule="auto"/>
            </w:pPr>
            <w:r>
              <w:rPr>
                <w:b w:val="0"/>
                <w:color w:val="000000"/>
                <w:sz w:val="16"/>
              </w:rPr>
              <w:t>{</w:t>
            </w:r>
            <w:r>
              <w:rPr>
                <w:b w:val="0"/>
                <w:color w:val="000000"/>
                <w:sz w:val="2"/>
              </w:rPr>
              <w:t>d.fiata.declaredValue}</w:t>
            </w:r>
          </w:p>
        </w:tc>
      </w:tr>
    </w:tbl>
    <w:p>
      <w:pPr>
        <w:spacing w:line="20" w:lineRule="exact" w:before="0" w:after="113"/>
      </w:pPr>
      <w:r>
        <w:rPr>
          <w:sz w:val="2"/>
        </w:rPr>
      </w:r>
    </w:p>
    <w:p>
      <w:pPr>
        <w:spacing w:after="60" w:line="240" w:lineRule="auto"/>
      </w:pPr>
      <w:r>
        <w:rPr>
          <w:b/>
          <w:sz w:val="13"/>
        </w:rPr>
        <w:t>The goods and instructions are accepted and dealt with subject to the Standard Conditions printed overleaf.</w:t>
      </w:r>
    </w:p>
    <w:p>
      <w:pPr>
        <w:spacing w:after="60" w:line="240" w:lineRule="auto"/>
      </w:pPr>
      <w:r>
        <w:rPr>
          <w:b/>
          <w:sz w:val="13"/>
        </w:rPr>
        <w:t>Taken in charge in apparent good order and condition, unless otherwise noted herein, at the place of receipt for transport and delivery as mentioned above.</w:t>
      </w:r>
    </w:p>
    <w:p>
      <w:pPr>
        <w:spacing w:after="60" w:line="240" w:lineRule="auto"/>
      </w:pPr>
      <w:r>
        <w:rPr>
          <w:b/>
          <w:sz w:val="13"/>
        </w:rPr>
        <w:t>One of these Multimodal Transport Bills of Lading must be surrendered duly endorsed in exchange for the goods. In Witness whereof the original Multimodal Transport Bills of Lading and all of this tenor and date have been signed in the number stated below, one of which being accomplished the other(s) to be void.</w:t>
      </w:r>
    </w:p>
    <w:tbl>
      <w:tblPr>
        <w:tblW w:type="auto" w:w="0"/>
        <w:tblLayout w:type="fixed"/>
        <w:tblLook w:firstColumn="1" w:firstRow="1" w:lastColumn="0" w:lastRow="0" w:noHBand="0" w:noVBand="1" w:val="04A0"/>
      </w:tblPr>
      <w:tblGrid>
        <w:gridCol w:w="4025"/>
        <w:gridCol w:w="2494"/>
        <w:gridCol w:w="4025"/>
      </w:tblGrid>
      <w:tr>
        <w:trPr>
          <w:cantSplit/>
          <w:trHeight w:val="454" w:hRule="atLeast"/>
        </w:trPr>
        <w:tc>
          <w:tcPr>
            <w:tcW w:type="dxa" w:w="4025"/>
            <w:vAlign w:val="top"/>
            <w:tcMar>
              <w:top w:w="0" w:type="dxa"/>
              <w:bottom w:w="0" w:type="dxa"/>
              <w:left w:w="36" w:type="dxa"/>
              <w:right w:w="36" w:type="dxa"/>
            </w:tcMar>
            <w:tcBorders>
              <w:top w:val="single" w:sz="6" w:color="000000"/>
              <w:left w:val="single" w:sz="6" w:color="000000"/>
            </w:tcBorders>
          </w:tcPr>
          <w:p>
            <w:pPr>
              <w:spacing w:before="0" w:after="0" w:line="20" w:lineRule="exact"/>
            </w:pPr>
            <w:r>
              <w:rPr>
                <w:sz w:val="2"/>
              </w:rPr>
            </w:r>
          </w:p>
          <w:p>
            <w:pPr>
              <w:spacing w:before="0" w:after="0" w:line="240" w:lineRule="auto"/>
            </w:pPr>
            <w:r>
              <w:rPr>
                <w:b/>
                <w:color w:val="000000"/>
                <w:sz w:val="14"/>
              </w:rPr>
              <w:t>Freight amount</w:t>
            </w:r>
          </w:p>
          <w:p>
            <w:pPr>
              <w:spacing w:before="0" w:after="0" w:line="240" w:lineRule="auto"/>
            </w:pPr>
            <w:r>
              <w:rPr>
                <w:b w:val="0"/>
                <w:color w:val="000000"/>
                <w:sz w:val="16"/>
              </w:rPr>
              <w:t>{</w:t>
            </w:r>
            <w:r>
              <w:rPr>
                <w:b w:val="0"/>
                <w:color w:val="000000"/>
                <w:sz w:val="2"/>
              </w:rPr>
              <w:t>d.fiata.freightAmount}</w:t>
            </w:r>
          </w:p>
        </w:tc>
        <w:tc>
          <w:tcPr>
            <w:tcW w:type="dxa" w:w="2494"/>
            <w:vAlign w:val="top"/>
            <w:tcMar>
              <w:top w:w="0" w:type="dxa"/>
              <w:bottom w:w="0" w:type="dxa"/>
              <w:left w:w="36" w:type="dxa"/>
              <w:right w:w="36" w:type="dxa"/>
            </w:tcMar>
            <w:tcBorders>
              <w:top w:val="single" w:sz="6" w:color="000000"/>
              <w:left w:val="single" w:sz="6" w:color="000000"/>
            </w:tcBorders>
          </w:tcPr>
          <w:p>
            <w:pPr>
              <w:spacing w:before="0" w:after="0" w:line="20" w:lineRule="exact"/>
            </w:pPr>
            <w:r>
              <w:rPr>
                <w:sz w:val="2"/>
              </w:rPr>
            </w:r>
          </w:p>
          <w:p>
            <w:pPr>
              <w:spacing w:before="0" w:after="0" w:line="240" w:lineRule="auto"/>
            </w:pPr>
            <w:r>
              <w:rPr>
                <w:b/>
                <w:color w:val="000000"/>
                <w:sz w:val="14"/>
              </w:rPr>
              <w:t>Freight Payable at</w:t>
            </w:r>
          </w:p>
          <w:p>
            <w:pPr>
              <w:spacing w:before="0" w:after="0" w:line="240" w:lineRule="auto"/>
            </w:pPr>
            <w:r>
              <w:rPr>
                <w:b w:val="0"/>
                <w:color w:val="000000"/>
                <w:sz w:val="14"/>
              </w:rPr>
              <w:t>{</w:t>
            </w:r>
            <w:r>
              <w:rPr>
                <w:b w:val="0"/>
                <w:color w:val="000000"/>
                <w:sz w:val="2"/>
              </w:rPr>
              <w:t>d.fiata.freightPayableAt}</w:t>
            </w:r>
          </w:p>
        </w:tc>
        <w:tc>
          <w:tcPr>
            <w:tcW w:type="dxa" w:w="4025"/>
            <w:vAlign w:val="top"/>
            <w:tcMar>
              <w:top w:w="0" w:type="dxa"/>
              <w:bottom w:w="0" w:type="dxa"/>
              <w:left w:w="36" w:type="dxa"/>
              <w:right w:w="36" w:type="dxa"/>
            </w:tcMar>
            <w:tcBorders>
              <w:top w:val="single" w:sz="6" w:color="000000"/>
              <w:left w:val="single" w:sz="6" w:color="000000"/>
            </w:tcBorders>
          </w:tcPr>
          <w:p>
            <w:pPr>
              <w:spacing w:before="0" w:after="0" w:line="20" w:lineRule="exact"/>
            </w:pPr>
            <w:r>
              <w:rPr>
                <w:sz w:val="2"/>
              </w:rPr>
            </w:r>
          </w:p>
          <w:p>
            <w:pPr>
              <w:spacing w:before="0" w:after="0" w:line="240" w:lineRule="auto"/>
            </w:pPr>
            <w:r>
              <w:rPr>
                <w:b/>
                <w:color w:val="000000"/>
                <w:sz w:val="14"/>
              </w:rPr>
              <w:t>Place and date of issue</w:t>
            </w:r>
          </w:p>
          <w:p>
            <w:pPr>
              <w:spacing w:before="0" w:after="0" w:line="240" w:lineRule="auto"/>
            </w:pPr>
            <w:r>
              <w:rPr>
                <w:b w:val="0"/>
                <w:color w:val="000000"/>
                <w:sz w:val="14"/>
              </w:rPr>
              <w:t>{</w:t>
            </w:r>
            <w:r>
              <w:rPr>
                <w:b w:val="0"/>
                <w:color w:val="000000"/>
                <w:sz w:val="2"/>
              </w:rPr>
              <w:t>d.fiata.placeAndDateOfIssue}</w:t>
            </w:r>
          </w:p>
        </w:tc>
      </w:tr>
      <w:tr>
        <w:trPr>
          <w:cantSplit/>
          <w:trHeight w:val="454" w:hRule="atLeast"/>
        </w:trPr>
        <w:tc>
          <w:tcPr>
            <w:tcW w:type="dxa" w:w="4025"/>
            <w:vAlign w:val="top"/>
            <w:tcMar>
              <w:top w:w="0" w:type="dxa"/>
              <w:bottom w:w="0" w:type="dxa"/>
              <w:left w:w="36" w:type="dxa"/>
              <w:right w:w="36" w:type="dxa"/>
            </w:tcMar>
            <w:tcBorders>
              <w:top w:val="single" w:sz="6" w:color="000000"/>
              <w:left w:val="single" w:sz="6" w:color="000000"/>
            </w:tcBorders>
          </w:tcPr>
          <w:p>
            <w:pPr>
              <w:spacing w:before="0" w:after="0" w:line="20" w:lineRule="exact"/>
            </w:pPr>
            <w:r>
              <w:rPr>
                <w:sz w:val="2"/>
              </w:rPr>
            </w:r>
          </w:p>
          <w:p>
            <w:pPr>
              <w:spacing w:before="0" w:after="0" w:line="240" w:lineRule="auto"/>
            </w:pPr>
            <w:r>
              <w:rPr>
                <w:b/>
                <w:color w:val="000000"/>
                <w:sz w:val="14"/>
              </w:rPr>
              <w:t>Cargo Insurance through the undersigned</w:t>
            </w:r>
          </w:p>
          <w:p>
            <w:pPr>
              <w:spacing w:before="0" w:after="0" w:line="240" w:lineRule="auto"/>
            </w:pPr>
            <w:r>
              <w:rPr>
                <w:b w:val="0"/>
                <w:color w:val="000000"/>
                <w:sz w:val="14"/>
              </w:rPr>
              <w:t>{</w:t>
            </w:r>
            <w:r>
              <w:rPr>
                <w:b w:val="0"/>
                <w:color w:val="000000"/>
                <w:sz w:val="2"/>
              </w:rPr>
              <w:t>d.fiata.insurance}</w:t>
            </w:r>
          </w:p>
        </w:tc>
        <w:tc>
          <w:tcPr>
            <w:tcW w:type="dxa" w:w="2494"/>
            <w:vAlign w:val="top"/>
            <w:tcMar>
              <w:top w:w="0" w:type="dxa"/>
              <w:bottom w:w="0" w:type="dxa"/>
              <w:left w:w="36" w:type="dxa"/>
              <w:right w:w="36" w:type="dxa"/>
            </w:tcMar>
            <w:tcBorders>
              <w:top w:val="single" w:sz="6" w:color="000000"/>
              <w:left w:val="single" w:sz="6" w:color="000000"/>
            </w:tcBorders>
          </w:tcPr>
          <w:p>
            <w:pPr>
              <w:spacing w:before="0" w:after="0" w:line="20" w:lineRule="exact"/>
            </w:pPr>
            <w:r>
              <w:rPr>
                <w:sz w:val="2"/>
              </w:rPr>
            </w:r>
          </w:p>
          <w:p>
            <w:pPr>
              <w:spacing w:before="0" w:after="0" w:line="240" w:lineRule="auto"/>
            </w:pPr>
            <w:r>
              <w:rPr>
                <w:b/>
                <w:color w:val="000000"/>
                <w:sz w:val="14"/>
              </w:rPr>
              <w:t>No. of Originals</w:t>
            </w:r>
          </w:p>
          <w:p>
            <w:pPr>
              <w:spacing w:before="0" w:after="0" w:line="240" w:lineRule="auto"/>
            </w:pPr>
            <w:r>
              <w:rPr>
                <w:b w:val="0"/>
                <w:color w:val="000000"/>
                <w:sz w:val="16"/>
              </w:rPr>
              <w:t>{</w:t>
            </w:r>
            <w:r>
              <w:rPr>
                <w:b w:val="0"/>
                <w:color w:val="000000"/>
                <w:sz w:val="2"/>
              </w:rPr>
              <w:t>d.fiata.originals}</w:t>
            </w:r>
          </w:p>
        </w:tc>
        <w:tc>
          <w:tcPr>
            <w:tcW w:type="dxa" w:w="4025"/>
            <w:vAlign w:val="top"/>
            <w:vMerge w:val="restart"/>
            <w:tcMar>
              <w:top w:w="0" w:type="dxa"/>
              <w:bottom w:w="0" w:type="dxa"/>
              <w:left w:w="36" w:type="dxa"/>
              <w:right w:w="36" w:type="dxa"/>
            </w:tcMar>
            <w:tcBorders>
              <w:top w:val="single" w:sz="6" w:color="000000"/>
              <w:left w:val="single" w:sz="6" w:color="000000"/>
              <w:top w:val="single" w:sz="6" w:color="000000"/>
              <w:left w:val="single" w:sz="6" w:color="000000"/>
            </w:tcBorders>
          </w:tcPr>
          <w:p>
            <w:pPr>
              <w:spacing w:before="0" w:after="0" w:line="20" w:lineRule="exact"/>
            </w:pPr>
            <w:r>
              <w:rPr>
                <w:sz w:val="2"/>
              </w:rPr>
            </w:r>
          </w:p>
          <w:p>
            <w:pPr>
              <w:spacing w:before="0" w:after="0" w:line="20" w:lineRule="exact"/>
            </w:pPr>
            <w:r>
              <w:rPr>
                <w:sz w:val="2"/>
              </w:rPr>
            </w:r>
          </w:p>
          <w:p>
            <w:pPr>
              <w:spacing w:before="0" w:after="0" w:line="240" w:lineRule="auto"/>
            </w:pPr>
            <w:r>
              <w:rPr>
                <w:b/>
                <w:color w:val="000000"/>
                <w:sz w:val="14"/>
              </w:rPr>
              <w:t>Stamp and Signature</w:t>
            </w:r>
          </w:p>
          <w:p>
            <w:pPr>
              <w:spacing w:line="20" w:lineRule="exact" w:before="0" w:after="907"/>
            </w:pPr>
            <w:r>
              <w:rPr>
                <w:sz w:val="2"/>
              </w:rPr>
            </w:r>
          </w:p>
          <w:p>
            <w:pPr>
              <w:spacing w:before="0" w:after="0" w:line="240" w:lineRule="auto"/>
            </w:pPr>
            <w:r>
              <w:rPr>
                <w:b w:val="0"/>
                <w:color w:val="000000"/>
                <w:sz w:val="14"/>
              </w:rPr>
              <w:t>{</w:t>
            </w:r>
            <w:r>
              <w:rPr>
                <w:b w:val="0"/>
                <w:color w:val="000000"/>
                <w:sz w:val="2"/>
              </w:rPr>
              <w:t>d.fiata.signingCapacity}</w:t>
            </w:r>
          </w:p>
        </w:tc>
      </w:tr>
      <w:tr>
        <w:trPr>
          <w:cantSplit/>
          <w:trHeight w:val="1304" w:hRule="atLeast"/>
        </w:trPr>
        <w:tc>
          <w:tcPr>
            <w:tcW w:type="dxa" w:w="6519"/>
            <w:vAlign w:val="top"/>
            <w:gridSpan w:val="2"/>
            <w:tcMar>
              <w:top w:w="0" w:type="dxa"/>
              <w:bottom w:w="0" w:type="dxa"/>
              <w:left w:w="36" w:type="dxa"/>
              <w:right w:w="36" w:type="dxa"/>
            </w:tcMar>
            <w:tcBorders>
              <w:top w:val="single" w:sz="6" w:color="000000"/>
              <w:left w:val="single" w:sz="6" w:color="000000"/>
              <w:top w:val="single" w:sz="6" w:color="000000"/>
              <w:left w:val="single" w:sz="6" w:color="000000"/>
            </w:tcBorders>
          </w:tcPr>
          <w:p>
            <w:pPr>
              <w:spacing w:before="0" w:after="0" w:line="20" w:lineRule="exact"/>
            </w:pPr>
            <w:r>
              <w:rPr>
                <w:sz w:val="2"/>
              </w:rPr>
            </w:r>
          </w:p>
          <w:p>
            <w:pPr>
              <w:spacing w:before="0" w:after="0" w:line="20" w:lineRule="exact"/>
            </w:pPr>
            <w:r>
              <w:rPr>
                <w:sz w:val="2"/>
              </w:rPr>
            </w:r>
          </w:p>
          <w:p>
            <w:pPr>
              <w:spacing w:before="0" w:after="0" w:line="240" w:lineRule="auto"/>
            </w:pPr>
            <w:r>
              <w:rPr>
                <w:b/>
                <w:color w:val="000000"/>
                <w:sz w:val="14"/>
              </w:rPr>
              <w:t>For delivery of goods please apply to:</w:t>
            </w:r>
          </w:p>
          <w:p>
            <w:pPr>
              <w:spacing w:before="0" w:after="0" w:line="240" w:lineRule="auto"/>
            </w:pPr>
            <w:r>
              <w:rPr>
                <w:b w:val="0"/>
                <w:color w:val="000000"/>
                <w:sz w:val="16"/>
              </w:rPr>
              <w:t>{</w:t>
            </w:r>
            <w:r>
              <w:rPr>
                <w:b w:val="0"/>
                <w:color w:val="000000"/>
                <w:sz w:val="2"/>
              </w:rPr>
              <w:t>d.fiata.deliveryAgent:convCRLF}</w:t>
            </w:r>
          </w:p>
        </w:tc>
        <w:tc>
          <w:tcPr>
            <w:tcW w:type="dxa" w:w="4025"/>
            <w:vAlign w:val="top"/>
            <w:vMerge/>
            <w:tcMar>
              <w:top w:w="0" w:type="dxa"/>
              <w:bottom w:w="0" w:type="dxa"/>
              <w:left w:w="36" w:type="dxa"/>
              <w:right w:w="36" w:type="dxa"/>
            </w:tcMar>
          </w:tcPr>
          <w:p/>
        </w:tc>
      </w:tr>
    </w:tbl>
    <w:p>
      <w:r>
        <w:rPr>
          <w:sz w:val="8"/>
        </w:rPr>
        <w:t>HBoL-FIATA</w:t>
      </w:r>
    </w:p>
    <w:p>
      <w:r>
        <w:br w:type="page"/>
      </w:r>
    </w:p>
    <w:p>
      <w:pPr>
        <w:spacing w:after="0"/>
      </w:pPr>
      <w:r>
        <w:drawing>
          <wp:inline xmlns:a="http://schemas.openxmlformats.org/drawingml/2006/main" xmlns:pic="http://schemas.openxmlformats.org/drawingml/2006/picture">
            <wp:extent cx="6696000" cy="9613213"/>
            <wp:docPr id="4" name="Picture 4"/>
            <wp:cNvGraphicFramePr>
              <a:graphicFrameLocks noChangeAspect="1"/>
            </wp:cNvGraphicFramePr>
            <a:graphic>
              <a:graphicData uri="http://schemas.openxmlformats.org/drawingml/2006/picture">
                <pic:pic>
                  <pic:nvPicPr>
                    <pic:cNvPr id="0" name="standard-conditions.png"/>
                    <pic:cNvPicPr/>
                  </pic:nvPicPr>
                  <pic:blipFill>
                    <a:blip r:embed="rId12"/>
                    <a:stretch>
                      <a:fillRect/>
                    </a:stretch>
                  </pic:blipFill>
                  <pic:spPr>
                    <a:xfrm>
                      <a:off x="0" y="0"/>
                      <a:ext cx="6696000" cy="9613213"/>
                    </a:xfrm>
                    <a:prstGeom prst="rect"/>
                  </pic:spPr>
                </pic:pic>
              </a:graphicData>
            </a:graphic>
          </wp:inline>
        </w:drawing>
      </w:r>
    </w:p>
    <w:p>
      <w:pPr>
        <w:sectPr w:rsidR="00FC693F" w:rsidRPr="0006063C" w:rsidSect="00034616">
          <w:pgSz w:w="11906" w:h="16838"/>
          <w:pgMar w:top="227" w:right="680" w:bottom="397" w:left="680" w:header="57" w:footer="57" w:gutter="0"/>
          <w:cols w:space="720"/>
          <w:docGrid w:linePitch="360"/>
        </w:sectPr>
      </w:pPr>
    </w:p>
    <w:p>
      <w:pPr>
        <w:spacing w:line="264" w:lineRule="auto" w:after="80"/>
      </w:pPr>
      <w:r>
        <w:rPr>
          <w:rFonts w:ascii="Arial" w:hAnsi="Arial"/>
          <w:b/>
          <w:sz w:val="18"/>
        </w:rPr>
        <w:t>DRAFT — TRANSPORT PARTICULARS FOR REVIEW</w:t>
      </w:r>
    </w:p>
    <w:p>
      <w:pPr>
        <w:spacing w:line="264" w:lineRule="auto" w:after="80"/>
      </w:pPr>
      <w:r>
        <w:rPr>
          <w:rFonts w:ascii="Arial" w:hAnsi="Arial"/>
          <w:sz w:val="18"/>
        </w:rPr>
        <w:t>Booking: {d.transport.reference}</w:t>
      </w:r>
    </w:p>
    <w:p>
      <w:pPr>
        <w:spacing w:line="264" w:lineRule="auto" w:after="80"/>
      </w:pPr>
      <w:r>
        <w:rPr>
          <w:rFonts w:ascii="Arial" w:hAnsi="Arial"/>
          <w:sz w:val="18"/>
        </w:rPr>
        <w:t>This schedule forms part of the Draft. Blank values are not recorded. No security clearance, verified mass, signature or issuing authority is implied.</w:t>
      </w:r>
    </w:p>
    <w:p>
      <w:pPr>
        <w:keepNext/>
        <w:spacing w:line="264" w:lineRule="auto" w:after="80"/>
      </w:pPr>
      <w:r>
        <w:rPr>
          <w:rFonts w:ascii="Arial" w:hAnsi="Arial"/>
          <w:b/>
          <w:sz w:val="18"/>
        </w:rPr>
        <w:t>Parties — full saved names and addresses</w:t>
      </w:r>
    </w:p>
    <w:tbl>
      <w:tblPr>
        <w:tblW w:type="auto" w:w="0"/>
        <w:tblLayout w:type="fixed"/>
        <w:tblLook w:firstColumn="1" w:firstRow="1" w:lastColumn="0" w:lastRow="0" w:noHBand="0" w:noVBand="1" w:val="04A0"/>
      </w:tblPr>
      <w:tblGrid>
        <w:gridCol w:w="1816"/>
        <w:gridCol w:w="3229"/>
        <w:gridCol w:w="5046"/>
      </w:tblGrid>
      <w:tr>
        <w:trPr>
          <w:tblHeader/>
        </w:trPr>
        <w:tc>
          <w:tcPr>
            <w:tcW w:type="dxa" w:w="1816"/>
            <w:tcBorders>
              <w:bottom w:val="single" w:sz="3" w:color="BBBBBB"/>
            </w:tcBorders>
          </w:tcPr>
          <w:p>
            <w:pPr>
              <w:spacing w:after="80" w:before="80"/>
            </w:pPr>
            <w:r>
              <w:rPr>
                <w:rFonts w:ascii="Arial" w:hAnsi="Arial"/>
                <w:b/>
                <w:sz w:val="16"/>
              </w:rPr>
              <w:t>Role</w:t>
            </w:r>
          </w:p>
        </w:tc>
        <w:tc>
          <w:tcPr>
            <w:tcW w:type="dxa" w:w="3229"/>
            <w:tcBorders>
              <w:bottom w:val="single" w:sz="3" w:color="BBBBBB"/>
            </w:tcBorders>
          </w:tcPr>
          <w:p>
            <w:pPr>
              <w:spacing w:after="80" w:before="80"/>
            </w:pPr>
            <w:r>
              <w:rPr>
                <w:rFonts w:ascii="Arial" w:hAnsi="Arial"/>
                <w:b/>
                <w:sz w:val="16"/>
              </w:rPr>
              <w:t>Name</w:t>
            </w:r>
          </w:p>
        </w:tc>
        <w:tc>
          <w:tcPr>
            <w:tcW w:type="dxa" w:w="5046"/>
            <w:tcBorders>
              <w:bottom w:val="single" w:sz="3" w:color="BBBBBB"/>
            </w:tcBorders>
          </w:tcPr>
          <w:p>
            <w:pPr>
              <w:spacing w:after="80" w:before="80"/>
            </w:pPr>
            <w:r>
              <w:rPr>
                <w:rFonts w:ascii="Arial" w:hAnsi="Arial"/>
                <w:b/>
                <w:sz w:val="16"/>
              </w:rPr>
              <w:t>Full address</w:t>
            </w:r>
          </w:p>
        </w:tc>
      </w:tr>
      <w:tr>
        <w:tc>
          <w:tcPr>
            <w:tcW w:type="dxa" w:w="1816"/>
            <w:tcBorders>
              <w:bottom w:val="single" w:sz="3" w:color="BBBBBB"/>
            </w:tcBorders>
          </w:tcPr>
          <w:p>
            <w:pPr>
              <w:spacing w:after="80" w:before="80"/>
            </w:pPr>
            <w:r>
              <w:rPr>
                <w:rFonts w:ascii="Arial" w:hAnsi="Arial"/>
                <w:sz w:val="16"/>
              </w:rPr>
              <w:t>{d.transport.parties[i].role:convCRLF}</w:t>
            </w:r>
          </w:p>
        </w:tc>
        <w:tc>
          <w:tcPr>
            <w:tcW w:type="dxa" w:w="3229"/>
            <w:tcBorders>
              <w:bottom w:val="single" w:sz="3" w:color="BBBBBB"/>
            </w:tcBorders>
          </w:tcPr>
          <w:p>
            <w:pPr>
              <w:spacing w:after="80" w:before="80"/>
            </w:pPr>
            <w:r>
              <w:rPr>
                <w:rFonts w:ascii="Arial" w:hAnsi="Arial"/>
                <w:sz w:val="16"/>
              </w:rPr>
              <w:t>{d.transport.parties[i].name:convCRLF}</w:t>
            </w:r>
          </w:p>
        </w:tc>
        <w:tc>
          <w:tcPr>
            <w:tcW w:type="dxa" w:w="5046"/>
            <w:tcBorders>
              <w:bottom w:val="single" w:sz="3" w:color="BBBBBB"/>
            </w:tcBorders>
          </w:tcPr>
          <w:p>
            <w:pPr>
              <w:spacing w:after="80" w:before="80"/>
            </w:pPr>
            <w:r>
              <w:rPr>
                <w:rFonts w:ascii="Arial" w:hAnsi="Arial"/>
                <w:sz w:val="16"/>
              </w:rPr>
              <w:t>{d.transport.parties[i].fullAddress:convCRLF}</w:t>
            </w:r>
          </w:p>
        </w:tc>
      </w:tr>
      <w:tr>
        <w:tc>
          <w:tcPr>
            <w:tcW w:type="dxa" w:w="1816"/>
            <w:tcBorders>
              <w:bottom w:val="single" w:sz="3" w:color="BBBBBB"/>
            </w:tcBorders>
          </w:tcPr>
          <w:p>
            <w:pPr>
              <w:spacing w:after="80" w:before="80"/>
            </w:pPr>
            <w:r>
              <w:rPr>
                <w:rFonts w:ascii="Arial" w:hAnsi="Arial"/>
                <w:sz w:val="16"/>
              </w:rPr>
              <w:t>{d.transport.parties[i+1].role:convCRLF}</w:t>
            </w:r>
          </w:p>
        </w:tc>
        <w:tc>
          <w:tcPr>
            <w:tcW w:type="dxa" w:w="3229"/>
            <w:tcBorders>
              <w:bottom w:val="single" w:sz="3" w:color="BBBBBB"/>
            </w:tcBorders>
          </w:tcPr>
          <w:p>
            <w:pPr>
              <w:spacing w:after="80" w:before="80"/>
            </w:pPr>
            <w:r>
              <w:rPr>
                <w:rFonts w:ascii="Arial" w:hAnsi="Arial"/>
                <w:sz w:val="16"/>
              </w:rPr>
              <w:t>{d.transport.parties[i+1].name:convCRLF}</w:t>
            </w:r>
          </w:p>
        </w:tc>
        <w:tc>
          <w:tcPr>
            <w:tcW w:type="dxa" w:w="5046"/>
            <w:tcBorders>
              <w:bottom w:val="single" w:sz="3" w:color="BBBBBB"/>
            </w:tcBorders>
          </w:tcPr>
          <w:p>
            <w:pPr>
              <w:spacing w:after="80" w:before="80"/>
            </w:pPr>
            <w:r>
              <w:rPr>
                <w:rFonts w:ascii="Arial" w:hAnsi="Arial"/>
                <w:sz w:val="16"/>
              </w:rPr>
              <w:t>{d.transport.parties[i+1].fullAddress:convCRLF}</w:t>
            </w:r>
          </w:p>
        </w:tc>
      </w:tr>
    </w:tbl>
    <w:p>
      <w:pPr>
        <w:keepNext/>
        <w:spacing w:line="264" w:lineRule="auto" w:after="80"/>
      </w:pPr>
      <w:r>
        <w:rPr>
          <w:rFonts w:ascii="Arial" w:hAnsi="Arial"/>
          <w:b/>
          <w:sz w:val="18"/>
        </w:rPr>
        <w:t>Cargo — all lines</w:t>
      </w:r>
    </w:p>
    <w:tbl>
      <w:tblPr>
        <w:tblW w:type="auto" w:w="0"/>
        <w:tblLayout w:type="fixed"/>
        <w:tblLook w:firstColumn="1" w:firstRow="1" w:lastColumn="0" w:lastRow="0" w:noHBand="0" w:noVBand="1" w:val="04A0"/>
      </w:tblPr>
      <w:tblGrid>
        <w:gridCol w:w="605"/>
        <w:gridCol w:w="2926"/>
        <w:gridCol w:w="1211"/>
        <w:gridCol w:w="1110"/>
        <w:gridCol w:w="1211"/>
        <w:gridCol w:w="1514"/>
        <w:gridCol w:w="1514"/>
      </w:tblGrid>
      <w:tr>
        <w:trPr>
          <w:tblHeader/>
        </w:trPr>
        <w:tc>
          <w:tcPr>
            <w:tcW w:type="dxa" w:w="605"/>
            <w:tcBorders>
              <w:bottom w:val="single" w:sz="3" w:color="BBBBBB"/>
            </w:tcBorders>
          </w:tcPr>
          <w:p>
            <w:pPr>
              <w:spacing w:after="80" w:before="80"/>
            </w:pPr>
            <w:r>
              <w:rPr>
                <w:rFonts w:ascii="Arial" w:hAnsi="Arial"/>
                <w:b/>
                <w:sz w:val="16"/>
              </w:rPr>
              <w:t>Line</w:t>
            </w:r>
          </w:p>
        </w:tc>
        <w:tc>
          <w:tcPr>
            <w:tcW w:type="dxa" w:w="2926"/>
            <w:tcBorders>
              <w:bottom w:val="single" w:sz="3" w:color="BBBBBB"/>
            </w:tcBorders>
          </w:tcPr>
          <w:p>
            <w:pPr>
              <w:spacing w:after="80" w:before="80"/>
            </w:pPr>
            <w:r>
              <w:rPr>
                <w:rFonts w:ascii="Arial" w:hAnsi="Arial"/>
                <w:b/>
                <w:sz w:val="16"/>
              </w:rPr>
              <w:t>Goods</w:t>
            </w:r>
          </w:p>
        </w:tc>
        <w:tc>
          <w:tcPr>
            <w:tcW w:type="dxa" w:w="1211"/>
            <w:tcBorders>
              <w:bottom w:val="single" w:sz="3" w:color="BBBBBB"/>
            </w:tcBorders>
          </w:tcPr>
          <w:p>
            <w:pPr>
              <w:spacing w:after="80" w:before="80"/>
            </w:pPr>
            <w:r>
              <w:rPr>
                <w:rFonts w:ascii="Arial" w:hAnsi="Arial"/>
                <w:b/>
                <w:sz w:val="16"/>
              </w:rPr>
              <w:t>Packages</w:t>
            </w:r>
          </w:p>
        </w:tc>
        <w:tc>
          <w:tcPr>
            <w:tcW w:type="dxa" w:w="1110"/>
            <w:tcBorders>
              <w:bottom w:val="single" w:sz="3" w:color="BBBBBB"/>
            </w:tcBorders>
          </w:tcPr>
          <w:p>
            <w:pPr>
              <w:spacing w:after="80" w:before="80"/>
            </w:pPr>
            <w:r>
              <w:rPr>
                <w:rFonts w:ascii="Arial" w:hAnsi="Arial"/>
                <w:b/>
                <w:sz w:val="16"/>
              </w:rPr>
              <w:t>Pack type</w:t>
            </w:r>
          </w:p>
        </w:tc>
        <w:tc>
          <w:tcPr>
            <w:tcW w:type="dxa" w:w="1211"/>
            <w:tcBorders>
              <w:bottom w:val="single" w:sz="3" w:color="BBBBBB"/>
            </w:tcBorders>
          </w:tcPr>
          <w:p>
            <w:pPr>
              <w:spacing w:after="80" w:before="80"/>
            </w:pPr>
            <w:r>
              <w:rPr>
                <w:rFonts w:ascii="Arial" w:hAnsi="Arial"/>
                <w:b/>
                <w:sz w:val="16"/>
              </w:rPr>
              <w:t>Gross kg</w:t>
            </w:r>
          </w:p>
        </w:tc>
        <w:tc>
          <w:tcPr>
            <w:tcW w:type="dxa" w:w="1514"/>
            <w:tcBorders>
              <w:bottom w:val="single" w:sz="3" w:color="BBBBBB"/>
            </w:tcBorders>
          </w:tcPr>
          <w:p>
            <w:pPr>
              <w:spacing w:after="80" w:before="80"/>
            </w:pPr>
            <w:r>
              <w:rPr>
                <w:rFonts w:ascii="Arial" w:hAnsi="Arial"/>
                <w:b/>
                <w:sz w:val="16"/>
              </w:rPr>
              <w:t>Chargeable kg</w:t>
            </w:r>
          </w:p>
        </w:tc>
        <w:tc>
          <w:tcPr>
            <w:tcW w:type="dxa" w:w="1514"/>
            <w:tcBorders>
              <w:bottom w:val="single" w:sz="3" w:color="BBBBBB"/>
            </w:tcBorders>
          </w:tcPr>
          <w:p>
            <w:pPr>
              <w:spacing w:after="80" w:before="80"/>
            </w:pPr>
            <w:r>
              <w:rPr>
                <w:rFonts w:ascii="Arial" w:hAnsi="Arial"/>
                <w:b/>
                <w:sz w:val="16"/>
              </w:rPr>
              <w:t>CBM</w:t>
            </w:r>
          </w:p>
        </w:tc>
      </w:tr>
      <w:tr>
        <w:tc>
          <w:tcPr>
            <w:tcW w:type="dxa" w:w="605"/>
            <w:tcBorders>
              <w:bottom w:val="single" w:sz="3" w:color="BBBBBB"/>
            </w:tcBorders>
          </w:tcPr>
          <w:p>
            <w:pPr>
              <w:spacing w:after="80" w:before="80"/>
            </w:pPr>
            <w:r>
              <w:rPr>
                <w:rFonts w:ascii="Arial" w:hAnsi="Arial"/>
                <w:sz w:val="16"/>
              </w:rPr>
              <w:t>{d.transport.cargo[i].lineNumber:convCRLF}</w:t>
            </w:r>
          </w:p>
        </w:tc>
        <w:tc>
          <w:tcPr>
            <w:tcW w:type="dxa" w:w="2926"/>
            <w:tcBorders>
              <w:bottom w:val="single" w:sz="3" w:color="BBBBBB"/>
            </w:tcBorders>
          </w:tcPr>
          <w:p>
            <w:pPr>
              <w:spacing w:after="80" w:before="80"/>
            </w:pPr>
            <w:r>
              <w:rPr>
                <w:rFonts w:ascii="Arial" w:hAnsi="Arial"/>
                <w:sz w:val="16"/>
              </w:rPr>
              <w:t>{d.transport.cargo[i].description:convCRLF}</w:t>
            </w:r>
          </w:p>
        </w:tc>
        <w:tc>
          <w:tcPr>
            <w:tcW w:type="dxa" w:w="1211"/>
            <w:tcBorders>
              <w:bottom w:val="single" w:sz="3" w:color="BBBBBB"/>
            </w:tcBorders>
          </w:tcPr>
          <w:p>
            <w:pPr>
              <w:spacing w:after="80" w:before="80"/>
            </w:pPr>
            <w:r>
              <w:rPr>
                <w:rFonts w:ascii="Arial" w:hAnsi="Arial"/>
                <w:sz w:val="16"/>
              </w:rPr>
              <w:t>{d.transport.cargo[i].packageQuantity:convCRLF}</w:t>
            </w:r>
          </w:p>
        </w:tc>
        <w:tc>
          <w:tcPr>
            <w:tcW w:type="dxa" w:w="1110"/>
            <w:tcBorders>
              <w:bottom w:val="single" w:sz="3" w:color="BBBBBB"/>
            </w:tcBorders>
          </w:tcPr>
          <w:p>
            <w:pPr>
              <w:spacing w:after="80" w:before="80"/>
            </w:pPr>
            <w:r>
              <w:rPr>
                <w:rFonts w:ascii="Arial" w:hAnsi="Arial"/>
                <w:sz w:val="16"/>
              </w:rPr>
              <w:t>{d.transport.cargo[i].packageType:convCRLF}</w:t>
            </w:r>
          </w:p>
        </w:tc>
        <w:tc>
          <w:tcPr>
            <w:tcW w:type="dxa" w:w="1211"/>
            <w:tcBorders>
              <w:bottom w:val="single" w:sz="3" w:color="BBBBBB"/>
            </w:tcBorders>
          </w:tcPr>
          <w:p>
            <w:pPr>
              <w:spacing w:after="80" w:before="80"/>
            </w:pPr>
            <w:r>
              <w:rPr>
                <w:rFonts w:ascii="Arial" w:hAnsi="Arial"/>
                <w:sz w:val="16"/>
              </w:rPr>
              <w:t>{d.transport.cargo[i].grossWeight:convCRLF}</w:t>
            </w:r>
          </w:p>
        </w:tc>
        <w:tc>
          <w:tcPr>
            <w:tcW w:type="dxa" w:w="1514"/>
            <w:tcBorders>
              <w:bottom w:val="single" w:sz="3" w:color="BBBBBB"/>
            </w:tcBorders>
          </w:tcPr>
          <w:p>
            <w:pPr>
              <w:spacing w:after="80" w:before="80"/>
            </w:pPr>
            <w:r>
              <w:rPr>
                <w:rFonts w:ascii="Arial" w:hAnsi="Arial"/>
                <w:sz w:val="16"/>
              </w:rPr>
              <w:t>{d.transport.cargo[i].chargeableWeight:convCRLF}</w:t>
            </w:r>
          </w:p>
        </w:tc>
        <w:tc>
          <w:tcPr>
            <w:tcW w:type="dxa" w:w="1514"/>
            <w:tcBorders>
              <w:bottom w:val="single" w:sz="3" w:color="BBBBBB"/>
            </w:tcBorders>
          </w:tcPr>
          <w:p>
            <w:pPr>
              <w:spacing w:after="80" w:before="80"/>
            </w:pPr>
            <w:r>
              <w:rPr>
                <w:rFonts w:ascii="Arial" w:hAnsi="Arial"/>
                <w:sz w:val="16"/>
              </w:rPr>
              <w:t>{d.transport.cargo[i].volume:convCRLF}</w:t>
            </w:r>
          </w:p>
        </w:tc>
      </w:tr>
      <w:tr>
        <w:tc>
          <w:tcPr>
            <w:tcW w:type="dxa" w:w="605"/>
            <w:tcBorders>
              <w:bottom w:val="single" w:sz="3" w:color="BBBBBB"/>
            </w:tcBorders>
          </w:tcPr>
          <w:p>
            <w:pPr>
              <w:spacing w:after="80" w:before="80"/>
            </w:pPr>
            <w:r>
              <w:rPr>
                <w:rFonts w:ascii="Arial" w:hAnsi="Arial"/>
                <w:sz w:val="16"/>
              </w:rPr>
              <w:t>{d.transport.cargo[i+1].lineNumber:convCRLF}</w:t>
            </w:r>
          </w:p>
        </w:tc>
        <w:tc>
          <w:tcPr>
            <w:tcW w:type="dxa" w:w="2926"/>
            <w:tcBorders>
              <w:bottom w:val="single" w:sz="3" w:color="BBBBBB"/>
            </w:tcBorders>
          </w:tcPr>
          <w:p>
            <w:pPr>
              <w:spacing w:after="80" w:before="80"/>
            </w:pPr>
            <w:r>
              <w:rPr>
                <w:rFonts w:ascii="Arial" w:hAnsi="Arial"/>
                <w:sz w:val="16"/>
              </w:rPr>
              <w:t>{d.transport.cargo[i+1].description:convCRLF}</w:t>
            </w:r>
          </w:p>
        </w:tc>
        <w:tc>
          <w:tcPr>
            <w:tcW w:type="dxa" w:w="1211"/>
            <w:tcBorders>
              <w:bottom w:val="single" w:sz="3" w:color="BBBBBB"/>
            </w:tcBorders>
          </w:tcPr>
          <w:p>
            <w:pPr>
              <w:spacing w:after="80" w:before="80"/>
            </w:pPr>
            <w:r>
              <w:rPr>
                <w:rFonts w:ascii="Arial" w:hAnsi="Arial"/>
                <w:sz w:val="16"/>
              </w:rPr>
              <w:t>{d.transport.cargo[i+1].packageQuantity:convCRLF}</w:t>
            </w:r>
          </w:p>
        </w:tc>
        <w:tc>
          <w:tcPr>
            <w:tcW w:type="dxa" w:w="1110"/>
            <w:tcBorders>
              <w:bottom w:val="single" w:sz="3" w:color="BBBBBB"/>
            </w:tcBorders>
          </w:tcPr>
          <w:p>
            <w:pPr>
              <w:spacing w:after="80" w:before="80"/>
            </w:pPr>
            <w:r>
              <w:rPr>
                <w:rFonts w:ascii="Arial" w:hAnsi="Arial"/>
                <w:sz w:val="16"/>
              </w:rPr>
              <w:t>{d.transport.cargo[i+1].packageType:convCRLF}</w:t>
            </w:r>
          </w:p>
        </w:tc>
        <w:tc>
          <w:tcPr>
            <w:tcW w:type="dxa" w:w="1211"/>
            <w:tcBorders>
              <w:bottom w:val="single" w:sz="3" w:color="BBBBBB"/>
            </w:tcBorders>
          </w:tcPr>
          <w:p>
            <w:pPr>
              <w:spacing w:after="80" w:before="80"/>
            </w:pPr>
            <w:r>
              <w:rPr>
                <w:rFonts w:ascii="Arial" w:hAnsi="Arial"/>
                <w:sz w:val="16"/>
              </w:rPr>
              <w:t>{d.transport.cargo[i+1].grossWeight:convCRLF}</w:t>
            </w:r>
          </w:p>
        </w:tc>
        <w:tc>
          <w:tcPr>
            <w:tcW w:type="dxa" w:w="1514"/>
            <w:tcBorders>
              <w:bottom w:val="single" w:sz="3" w:color="BBBBBB"/>
            </w:tcBorders>
          </w:tcPr>
          <w:p>
            <w:pPr>
              <w:spacing w:after="80" w:before="80"/>
            </w:pPr>
            <w:r>
              <w:rPr>
                <w:rFonts w:ascii="Arial" w:hAnsi="Arial"/>
                <w:sz w:val="16"/>
              </w:rPr>
              <w:t>{d.transport.cargo[i+1].chargeableWeight:convCRLF}</w:t>
            </w:r>
          </w:p>
        </w:tc>
        <w:tc>
          <w:tcPr>
            <w:tcW w:type="dxa" w:w="1514"/>
            <w:tcBorders>
              <w:bottom w:val="single" w:sz="3" w:color="BBBBBB"/>
            </w:tcBorders>
          </w:tcPr>
          <w:p>
            <w:pPr>
              <w:spacing w:after="80" w:before="80"/>
            </w:pPr>
            <w:r>
              <w:rPr>
                <w:rFonts w:ascii="Arial" w:hAnsi="Arial"/>
                <w:sz w:val="16"/>
              </w:rPr>
              <w:t>{d.transport.cargo[i+1].volume:convCRLF}</w:t>
            </w:r>
          </w:p>
        </w:tc>
      </w:tr>
    </w:tbl>
    <w:p>
      <w:pPr>
        <w:keepNext/>
        <w:spacing w:line="264" w:lineRule="auto" w:after="80"/>
      </w:pPr>
      <w:r>
        <w:rPr>
          <w:rFonts w:ascii="Arial" w:hAnsi="Arial"/>
          <w:b/>
          <w:sz w:val="18"/>
        </w:rPr>
        <w:t>Cargo marks, commodity and handling</w:t>
      </w:r>
    </w:p>
    <w:tbl>
      <w:tblPr>
        <w:tblW w:type="auto" w:w="0"/>
        <w:tblLayout w:type="fixed"/>
        <w:tblLook w:firstColumn="1" w:firstRow="1" w:lastColumn="0" w:lastRow="0" w:noHBand="0" w:noVBand="1" w:val="04A0"/>
      </w:tblPr>
      <w:tblGrid>
        <w:gridCol w:w="605"/>
        <w:gridCol w:w="2725"/>
        <w:gridCol w:w="2725"/>
        <w:gridCol w:w="1312"/>
        <w:gridCol w:w="2725"/>
      </w:tblGrid>
      <w:tr>
        <w:trPr>
          <w:tblHeader/>
        </w:trPr>
        <w:tc>
          <w:tcPr>
            <w:tcW w:type="dxa" w:w="605"/>
            <w:tcBorders>
              <w:bottom w:val="single" w:sz="3" w:color="BBBBBB"/>
            </w:tcBorders>
          </w:tcPr>
          <w:p>
            <w:pPr>
              <w:spacing w:after="80" w:before="80"/>
            </w:pPr>
            <w:r>
              <w:rPr>
                <w:rFonts w:ascii="Arial" w:hAnsi="Arial"/>
                <w:b/>
                <w:sz w:val="16"/>
              </w:rPr>
              <w:t>Line</w:t>
            </w:r>
          </w:p>
        </w:tc>
        <w:tc>
          <w:tcPr>
            <w:tcW w:type="dxa" w:w="2725"/>
            <w:tcBorders>
              <w:bottom w:val="single" w:sz="3" w:color="BBBBBB"/>
            </w:tcBorders>
          </w:tcPr>
          <w:p>
            <w:pPr>
              <w:spacing w:after="80" w:before="80"/>
            </w:pPr>
            <w:r>
              <w:rPr>
                <w:rFonts w:ascii="Arial" w:hAnsi="Arial"/>
                <w:b/>
                <w:sz w:val="16"/>
              </w:rPr>
              <w:t>Marks</w:t>
            </w:r>
          </w:p>
        </w:tc>
        <w:tc>
          <w:tcPr>
            <w:tcW w:type="dxa" w:w="2725"/>
            <w:tcBorders>
              <w:bottom w:val="single" w:sz="3" w:color="BBBBBB"/>
            </w:tcBorders>
          </w:tcPr>
          <w:p>
            <w:pPr>
              <w:spacing w:after="80" w:before="80"/>
            </w:pPr>
            <w:r>
              <w:rPr>
                <w:rFonts w:ascii="Arial" w:hAnsi="Arial"/>
                <w:b/>
                <w:sz w:val="16"/>
              </w:rPr>
              <w:t>Commodity</w:t>
            </w:r>
          </w:p>
        </w:tc>
        <w:tc>
          <w:tcPr>
            <w:tcW w:type="dxa" w:w="1312"/>
            <w:tcBorders>
              <w:bottom w:val="single" w:sz="3" w:color="BBBBBB"/>
            </w:tcBorders>
          </w:tcPr>
          <w:p>
            <w:pPr>
              <w:spacing w:after="80" w:before="80"/>
            </w:pPr>
            <w:r>
              <w:rPr>
                <w:rFonts w:ascii="Arial" w:hAnsi="Arial"/>
                <w:b/>
                <w:sz w:val="16"/>
              </w:rPr>
              <w:t>HS code</w:t>
            </w:r>
          </w:p>
        </w:tc>
        <w:tc>
          <w:tcPr>
            <w:tcW w:type="dxa" w:w="2725"/>
            <w:tcBorders>
              <w:bottom w:val="single" w:sz="3" w:color="BBBBBB"/>
            </w:tcBorders>
          </w:tcPr>
          <w:p>
            <w:pPr>
              <w:spacing w:after="80" w:before="80"/>
            </w:pPr>
            <w:r>
              <w:rPr>
                <w:rFonts w:ascii="Arial" w:hAnsi="Arial"/>
                <w:b/>
                <w:sz w:val="16"/>
              </w:rPr>
              <w:t>Handling</w:t>
            </w:r>
          </w:p>
        </w:tc>
      </w:tr>
      <w:tr>
        <w:tc>
          <w:tcPr>
            <w:tcW w:type="dxa" w:w="605"/>
            <w:tcBorders>
              <w:bottom w:val="single" w:sz="3" w:color="BBBBBB"/>
            </w:tcBorders>
          </w:tcPr>
          <w:p>
            <w:pPr>
              <w:spacing w:after="80" w:before="80"/>
            </w:pPr>
            <w:r>
              <w:rPr>
                <w:rFonts w:ascii="Arial" w:hAnsi="Arial"/>
                <w:sz w:val="16"/>
              </w:rPr>
              <w:t>{d.transport.cargo[i].lineNumber:convCRLF}</w:t>
            </w:r>
          </w:p>
        </w:tc>
        <w:tc>
          <w:tcPr>
            <w:tcW w:type="dxa" w:w="2725"/>
            <w:tcBorders>
              <w:bottom w:val="single" w:sz="3" w:color="BBBBBB"/>
            </w:tcBorders>
          </w:tcPr>
          <w:p>
            <w:pPr>
              <w:spacing w:after="80" w:before="80"/>
            </w:pPr>
            <w:r>
              <w:rPr>
                <w:rFonts w:ascii="Arial" w:hAnsi="Arial"/>
                <w:sz w:val="16"/>
              </w:rPr>
              <w:t>{d.transport.cargo[i].marksAndNumbers:convCRLF}</w:t>
            </w:r>
          </w:p>
        </w:tc>
        <w:tc>
          <w:tcPr>
            <w:tcW w:type="dxa" w:w="2725"/>
            <w:tcBorders>
              <w:bottom w:val="single" w:sz="3" w:color="BBBBBB"/>
            </w:tcBorders>
          </w:tcPr>
          <w:p>
            <w:pPr>
              <w:spacing w:after="80" w:before="80"/>
            </w:pPr>
            <w:r>
              <w:rPr>
                <w:rFonts w:ascii="Arial" w:hAnsi="Arial"/>
                <w:sz w:val="16"/>
              </w:rPr>
              <w:t>{d.transport.cargo[i].commodity:convCRLF}</w:t>
            </w:r>
          </w:p>
        </w:tc>
        <w:tc>
          <w:tcPr>
            <w:tcW w:type="dxa" w:w="1312"/>
            <w:tcBorders>
              <w:bottom w:val="single" w:sz="3" w:color="BBBBBB"/>
            </w:tcBorders>
          </w:tcPr>
          <w:p>
            <w:pPr>
              <w:spacing w:after="80" w:before="80"/>
            </w:pPr>
            <w:r>
              <w:rPr>
                <w:rFonts w:ascii="Arial" w:hAnsi="Arial"/>
                <w:sz w:val="16"/>
              </w:rPr>
              <w:t>{d.transport.cargo[i].hsCode:convCRLF}</w:t>
            </w:r>
          </w:p>
        </w:tc>
        <w:tc>
          <w:tcPr>
            <w:tcW w:type="dxa" w:w="2725"/>
            <w:tcBorders>
              <w:bottom w:val="single" w:sz="3" w:color="BBBBBB"/>
            </w:tcBorders>
          </w:tcPr>
          <w:p>
            <w:pPr>
              <w:spacing w:after="80" w:before="80"/>
            </w:pPr>
            <w:r>
              <w:rPr>
                <w:rFonts w:ascii="Arial" w:hAnsi="Arial"/>
                <w:sz w:val="16"/>
              </w:rPr>
              <w:t>{d.transport.cargo[i].handling:convCRLF}</w:t>
            </w:r>
          </w:p>
        </w:tc>
      </w:tr>
      <w:tr>
        <w:tc>
          <w:tcPr>
            <w:tcW w:type="dxa" w:w="605"/>
            <w:tcBorders>
              <w:bottom w:val="single" w:sz="3" w:color="BBBBBB"/>
            </w:tcBorders>
          </w:tcPr>
          <w:p>
            <w:pPr>
              <w:spacing w:after="80" w:before="80"/>
            </w:pPr>
            <w:r>
              <w:rPr>
                <w:rFonts w:ascii="Arial" w:hAnsi="Arial"/>
                <w:sz w:val="16"/>
              </w:rPr>
              <w:t>{d.transport.cargo[i+1].lineNumber:convCRLF}</w:t>
            </w:r>
          </w:p>
        </w:tc>
        <w:tc>
          <w:tcPr>
            <w:tcW w:type="dxa" w:w="2725"/>
            <w:tcBorders>
              <w:bottom w:val="single" w:sz="3" w:color="BBBBBB"/>
            </w:tcBorders>
          </w:tcPr>
          <w:p>
            <w:pPr>
              <w:spacing w:after="80" w:before="80"/>
            </w:pPr>
            <w:r>
              <w:rPr>
                <w:rFonts w:ascii="Arial" w:hAnsi="Arial"/>
                <w:sz w:val="16"/>
              </w:rPr>
              <w:t>{d.transport.cargo[i+1].marksAndNumbers:convCRLF}</w:t>
            </w:r>
          </w:p>
        </w:tc>
        <w:tc>
          <w:tcPr>
            <w:tcW w:type="dxa" w:w="2725"/>
            <w:tcBorders>
              <w:bottom w:val="single" w:sz="3" w:color="BBBBBB"/>
            </w:tcBorders>
          </w:tcPr>
          <w:p>
            <w:pPr>
              <w:spacing w:after="80" w:before="80"/>
            </w:pPr>
            <w:r>
              <w:rPr>
                <w:rFonts w:ascii="Arial" w:hAnsi="Arial"/>
                <w:sz w:val="16"/>
              </w:rPr>
              <w:t>{d.transport.cargo[i+1].commodity:convCRLF}</w:t>
            </w:r>
          </w:p>
        </w:tc>
        <w:tc>
          <w:tcPr>
            <w:tcW w:type="dxa" w:w="1312"/>
            <w:tcBorders>
              <w:bottom w:val="single" w:sz="3" w:color="BBBBBB"/>
            </w:tcBorders>
          </w:tcPr>
          <w:p>
            <w:pPr>
              <w:spacing w:after="80" w:before="80"/>
            </w:pPr>
            <w:r>
              <w:rPr>
                <w:rFonts w:ascii="Arial" w:hAnsi="Arial"/>
                <w:sz w:val="16"/>
              </w:rPr>
              <w:t>{d.transport.cargo[i+1].hsCode:convCRLF}</w:t>
            </w:r>
          </w:p>
        </w:tc>
        <w:tc>
          <w:tcPr>
            <w:tcW w:type="dxa" w:w="2725"/>
            <w:tcBorders>
              <w:bottom w:val="single" w:sz="3" w:color="BBBBBB"/>
            </w:tcBorders>
          </w:tcPr>
          <w:p>
            <w:pPr>
              <w:spacing w:after="80" w:before="80"/>
            </w:pPr>
            <w:r>
              <w:rPr>
                <w:rFonts w:ascii="Arial" w:hAnsi="Arial"/>
                <w:sz w:val="16"/>
              </w:rPr>
              <w:t>{d.transport.cargo[i+1].handling:convCRLF}</w:t>
            </w:r>
          </w:p>
        </w:tc>
      </w:tr>
    </w:tbl>
    <w:p>
      <w:pPr>
        <w:keepNext/>
        <w:spacing w:line="264" w:lineRule="auto" w:after="80"/>
      </w:pPr>
      <w:r>
        <w:rPr>
          <w:rFonts w:ascii="Arial" w:hAnsi="Arial"/>
          <w:b/>
          <w:sz w:val="18"/>
        </w:rPr>
        <w:t>Equipment — all containers or ULDs</w:t>
      </w:r>
    </w:p>
    <w:tbl>
      <w:tblPr>
        <w:tblW w:type="auto" w:w="0"/>
        <w:tblLayout w:type="fixed"/>
        <w:tblLook w:firstColumn="1" w:firstRow="1" w:lastColumn="0" w:lastRow="0" w:noHBand="0" w:noVBand="1" w:val="04A0"/>
      </w:tblPr>
      <w:tblGrid>
        <w:gridCol w:w="2422"/>
        <w:gridCol w:w="1211"/>
        <w:gridCol w:w="1816"/>
        <w:gridCol w:w="1615"/>
        <w:gridCol w:w="1615"/>
        <w:gridCol w:w="1413"/>
      </w:tblGrid>
      <w:tr>
        <w:trPr>
          <w:tblHeader/>
        </w:trPr>
        <w:tc>
          <w:tcPr>
            <w:tcW w:type="dxa" w:w="2422"/>
            <w:tcBorders>
              <w:bottom w:val="single" w:sz="3" w:color="BBBBBB"/>
            </w:tcBorders>
          </w:tcPr>
          <w:p>
            <w:pPr>
              <w:spacing w:after="80" w:before="80"/>
            </w:pPr>
            <w:r>
              <w:rPr>
                <w:rFonts w:ascii="Arial" w:hAnsi="Arial"/>
                <w:b/>
                <w:sz w:val="16"/>
              </w:rPr>
              <w:t>Number</w:t>
            </w:r>
          </w:p>
        </w:tc>
        <w:tc>
          <w:tcPr>
            <w:tcW w:type="dxa" w:w="1211"/>
            <w:tcBorders>
              <w:bottom w:val="single" w:sz="3" w:color="BBBBBB"/>
            </w:tcBorders>
          </w:tcPr>
          <w:p>
            <w:pPr>
              <w:spacing w:after="80" w:before="80"/>
            </w:pPr>
            <w:r>
              <w:rPr>
                <w:rFonts w:ascii="Arial" w:hAnsi="Arial"/>
                <w:b/>
                <w:sz w:val="16"/>
              </w:rPr>
              <w:t>Type</w:t>
            </w:r>
          </w:p>
        </w:tc>
        <w:tc>
          <w:tcPr>
            <w:tcW w:type="dxa" w:w="1816"/>
            <w:tcBorders>
              <w:bottom w:val="single" w:sz="3" w:color="BBBBBB"/>
            </w:tcBorders>
          </w:tcPr>
          <w:p>
            <w:pPr>
              <w:spacing w:after="80" w:before="80"/>
            </w:pPr>
            <w:r>
              <w:rPr>
                <w:rFonts w:ascii="Arial" w:hAnsi="Arial"/>
                <w:b/>
                <w:sz w:val="16"/>
              </w:rPr>
              <w:t>Seal</w:t>
            </w:r>
          </w:p>
        </w:tc>
        <w:tc>
          <w:tcPr>
            <w:tcW w:type="dxa" w:w="1615"/>
            <w:tcBorders>
              <w:bottom w:val="single" w:sz="3" w:color="BBBBBB"/>
            </w:tcBorders>
          </w:tcPr>
          <w:p>
            <w:pPr>
              <w:spacing w:after="80" w:before="80"/>
            </w:pPr>
            <w:r>
              <w:rPr>
                <w:rFonts w:ascii="Arial" w:hAnsi="Arial"/>
                <w:b/>
                <w:sz w:val="16"/>
              </w:rPr>
              <w:t>Recorded gross kg</w:t>
            </w:r>
          </w:p>
        </w:tc>
        <w:tc>
          <w:tcPr>
            <w:tcW w:type="dxa" w:w="1615"/>
            <w:tcBorders>
              <w:bottom w:val="single" w:sz="3" w:color="BBBBBB"/>
            </w:tcBorders>
          </w:tcPr>
          <w:p>
            <w:pPr>
              <w:spacing w:after="80" w:before="80"/>
            </w:pPr>
            <w:r>
              <w:rPr>
                <w:rFonts w:ascii="Arial" w:hAnsi="Arial"/>
                <w:b/>
                <w:sz w:val="16"/>
              </w:rPr>
              <w:t>Recorded VGM kg</w:t>
            </w:r>
          </w:p>
        </w:tc>
        <w:tc>
          <w:tcPr>
            <w:tcW w:type="dxa" w:w="1413"/>
            <w:tcBorders>
              <w:bottom w:val="single" w:sz="3" w:color="BBBBBB"/>
            </w:tcBorders>
          </w:tcPr>
          <w:p>
            <w:pPr>
              <w:spacing w:after="80" w:before="80"/>
            </w:pPr>
            <w:r>
              <w:rPr>
                <w:rFonts w:ascii="Arial" w:hAnsi="Arial"/>
                <w:b/>
                <w:sz w:val="16"/>
              </w:rPr>
              <w:t>CBM</w:t>
            </w:r>
          </w:p>
        </w:tc>
      </w:tr>
      <w:tr>
        <w:tc>
          <w:tcPr>
            <w:tcW w:type="dxa" w:w="2422"/>
            <w:tcBorders>
              <w:bottom w:val="single" w:sz="3" w:color="BBBBBB"/>
            </w:tcBorders>
          </w:tcPr>
          <w:p>
            <w:pPr>
              <w:spacing w:after="80" w:before="80"/>
            </w:pPr>
            <w:r>
              <w:rPr>
                <w:rFonts w:ascii="Arial" w:hAnsi="Arial"/>
                <w:sz w:val="16"/>
              </w:rPr>
              <w:t>{d.transport.equipment[i].number:convCRLF}</w:t>
            </w:r>
          </w:p>
        </w:tc>
        <w:tc>
          <w:tcPr>
            <w:tcW w:type="dxa" w:w="1211"/>
            <w:tcBorders>
              <w:bottom w:val="single" w:sz="3" w:color="BBBBBB"/>
            </w:tcBorders>
          </w:tcPr>
          <w:p>
            <w:pPr>
              <w:spacing w:after="80" w:before="80"/>
            </w:pPr>
            <w:r>
              <w:rPr>
                <w:rFonts w:ascii="Arial" w:hAnsi="Arial"/>
                <w:sz w:val="16"/>
              </w:rPr>
              <w:t>{d.transport.equipment[i].type:convCRLF}</w:t>
            </w:r>
          </w:p>
        </w:tc>
        <w:tc>
          <w:tcPr>
            <w:tcW w:type="dxa" w:w="1816"/>
            <w:tcBorders>
              <w:bottom w:val="single" w:sz="3" w:color="BBBBBB"/>
            </w:tcBorders>
          </w:tcPr>
          <w:p>
            <w:pPr>
              <w:spacing w:after="80" w:before="80"/>
            </w:pPr>
            <w:r>
              <w:rPr>
                <w:rFonts w:ascii="Arial" w:hAnsi="Arial"/>
                <w:sz w:val="16"/>
              </w:rPr>
              <w:t>{d.transport.equipment[i].seal:convCRLF}</w:t>
            </w:r>
          </w:p>
        </w:tc>
        <w:tc>
          <w:tcPr>
            <w:tcW w:type="dxa" w:w="1615"/>
            <w:tcBorders>
              <w:bottom w:val="single" w:sz="3" w:color="BBBBBB"/>
            </w:tcBorders>
          </w:tcPr>
          <w:p>
            <w:pPr>
              <w:spacing w:after="80" w:before="80"/>
            </w:pPr>
            <w:r>
              <w:rPr>
                <w:rFonts w:ascii="Arial" w:hAnsi="Arial"/>
                <w:sz w:val="16"/>
              </w:rPr>
              <w:t>{d.transport.equipment[i].grossWeight:convCRLF}</w:t>
            </w:r>
          </w:p>
        </w:tc>
        <w:tc>
          <w:tcPr>
            <w:tcW w:type="dxa" w:w="1615"/>
            <w:tcBorders>
              <w:bottom w:val="single" w:sz="3" w:color="BBBBBB"/>
            </w:tcBorders>
          </w:tcPr>
          <w:p>
            <w:pPr>
              <w:spacing w:after="80" w:before="80"/>
            </w:pPr>
            <w:r>
              <w:rPr>
                <w:rFonts w:ascii="Arial" w:hAnsi="Arial"/>
                <w:sz w:val="16"/>
              </w:rPr>
              <w:t>{d.transport.equipment[i].verifiedGrossMass:convCRLF}</w:t>
            </w:r>
          </w:p>
        </w:tc>
        <w:tc>
          <w:tcPr>
            <w:tcW w:type="dxa" w:w="1413"/>
            <w:tcBorders>
              <w:bottom w:val="single" w:sz="3" w:color="BBBBBB"/>
            </w:tcBorders>
          </w:tcPr>
          <w:p>
            <w:pPr>
              <w:spacing w:after="80" w:before="80"/>
            </w:pPr>
            <w:r>
              <w:rPr>
                <w:rFonts w:ascii="Arial" w:hAnsi="Arial"/>
                <w:sz w:val="16"/>
              </w:rPr>
              <w:t>{d.transport.equipment[i].volume:convCRLF}</w:t>
            </w:r>
          </w:p>
        </w:tc>
      </w:tr>
      <w:tr>
        <w:tc>
          <w:tcPr>
            <w:tcW w:type="dxa" w:w="2422"/>
            <w:tcBorders>
              <w:bottom w:val="single" w:sz="3" w:color="BBBBBB"/>
            </w:tcBorders>
          </w:tcPr>
          <w:p>
            <w:pPr>
              <w:spacing w:after="80" w:before="80"/>
            </w:pPr>
            <w:r>
              <w:rPr>
                <w:rFonts w:ascii="Arial" w:hAnsi="Arial"/>
                <w:sz w:val="16"/>
              </w:rPr>
              <w:t>{d.transport.equipment[i+1].number:convCRLF}</w:t>
            </w:r>
          </w:p>
        </w:tc>
        <w:tc>
          <w:tcPr>
            <w:tcW w:type="dxa" w:w="1211"/>
            <w:tcBorders>
              <w:bottom w:val="single" w:sz="3" w:color="BBBBBB"/>
            </w:tcBorders>
          </w:tcPr>
          <w:p>
            <w:pPr>
              <w:spacing w:after="80" w:before="80"/>
            </w:pPr>
            <w:r>
              <w:rPr>
                <w:rFonts w:ascii="Arial" w:hAnsi="Arial"/>
                <w:sz w:val="16"/>
              </w:rPr>
              <w:t>{d.transport.equipment[i+1].type:convCRLF}</w:t>
            </w:r>
          </w:p>
        </w:tc>
        <w:tc>
          <w:tcPr>
            <w:tcW w:type="dxa" w:w="1816"/>
            <w:tcBorders>
              <w:bottom w:val="single" w:sz="3" w:color="BBBBBB"/>
            </w:tcBorders>
          </w:tcPr>
          <w:p>
            <w:pPr>
              <w:spacing w:after="80" w:before="80"/>
            </w:pPr>
            <w:r>
              <w:rPr>
                <w:rFonts w:ascii="Arial" w:hAnsi="Arial"/>
                <w:sz w:val="16"/>
              </w:rPr>
              <w:t>{d.transport.equipment[i+1].seal:convCRLF}</w:t>
            </w:r>
          </w:p>
        </w:tc>
        <w:tc>
          <w:tcPr>
            <w:tcW w:type="dxa" w:w="1615"/>
            <w:tcBorders>
              <w:bottom w:val="single" w:sz="3" w:color="BBBBBB"/>
            </w:tcBorders>
          </w:tcPr>
          <w:p>
            <w:pPr>
              <w:spacing w:after="80" w:before="80"/>
            </w:pPr>
            <w:r>
              <w:rPr>
                <w:rFonts w:ascii="Arial" w:hAnsi="Arial"/>
                <w:sz w:val="16"/>
              </w:rPr>
              <w:t>{d.transport.equipment[i+1].grossWeight:convCRLF}</w:t>
            </w:r>
          </w:p>
        </w:tc>
        <w:tc>
          <w:tcPr>
            <w:tcW w:type="dxa" w:w="1615"/>
            <w:tcBorders>
              <w:bottom w:val="single" w:sz="3" w:color="BBBBBB"/>
            </w:tcBorders>
          </w:tcPr>
          <w:p>
            <w:pPr>
              <w:spacing w:after="80" w:before="80"/>
            </w:pPr>
            <w:r>
              <w:rPr>
                <w:rFonts w:ascii="Arial" w:hAnsi="Arial"/>
                <w:sz w:val="16"/>
              </w:rPr>
              <w:t>{d.transport.equipment[i+1].verifiedGrossMass:convCRLF}</w:t>
            </w:r>
          </w:p>
        </w:tc>
        <w:tc>
          <w:tcPr>
            <w:tcW w:type="dxa" w:w="1413"/>
            <w:tcBorders>
              <w:bottom w:val="single" w:sz="3" w:color="BBBBBB"/>
            </w:tcBorders>
          </w:tcPr>
          <w:p>
            <w:pPr>
              <w:spacing w:after="80" w:before="80"/>
            </w:pPr>
            <w:r>
              <w:rPr>
                <w:rFonts w:ascii="Arial" w:hAnsi="Arial"/>
                <w:sz w:val="16"/>
              </w:rPr>
              <w:t>{d.transport.equipment[i+1].volume:convCRLF}</w:t>
            </w:r>
          </w:p>
        </w:tc>
      </w:tr>
    </w:tbl>
    <w:p>
      <w:pPr>
        <w:keepNext/>
        <w:spacing w:line="264" w:lineRule="auto" w:after="80"/>
      </w:pPr>
      <w:r>
        <w:rPr>
          <w:rFonts w:ascii="Arial" w:hAnsi="Arial"/>
          <w:b/>
          <w:sz w:val="18"/>
        </w:rPr>
        <w:t>Cargo splits — recorded quantities only</w:t>
      </w:r>
    </w:p>
    <w:tbl>
      <w:tblPr>
        <w:tblW w:type="auto" w:w="0"/>
        <w:tblLayout w:type="fixed"/>
        <w:tblLook w:firstColumn="1" w:firstRow="1" w:lastColumn="0" w:lastRow="0" w:noHBand="0" w:noVBand="1" w:val="04A0"/>
      </w:tblPr>
      <w:tblGrid>
        <w:gridCol w:w="1211"/>
        <w:gridCol w:w="2523"/>
        <w:gridCol w:w="1514"/>
        <w:gridCol w:w="1615"/>
        <w:gridCol w:w="1615"/>
        <w:gridCol w:w="1615"/>
      </w:tblGrid>
      <w:tr>
        <w:trPr>
          <w:tblHeader/>
        </w:trPr>
        <w:tc>
          <w:tcPr>
            <w:tcW w:type="dxa" w:w="1211"/>
            <w:tcBorders>
              <w:bottom w:val="single" w:sz="3" w:color="BBBBBB"/>
            </w:tcBorders>
          </w:tcPr>
          <w:p>
            <w:pPr>
              <w:spacing w:after="80" w:before="80"/>
            </w:pPr>
            <w:r>
              <w:rPr>
                <w:rFonts w:ascii="Arial" w:hAnsi="Arial"/>
                <w:b/>
                <w:sz w:val="16"/>
              </w:rPr>
              <w:t>Cargo line</w:t>
            </w:r>
          </w:p>
        </w:tc>
        <w:tc>
          <w:tcPr>
            <w:tcW w:type="dxa" w:w="2523"/>
            <w:tcBorders>
              <w:bottom w:val="single" w:sz="3" w:color="BBBBBB"/>
            </w:tcBorders>
          </w:tcPr>
          <w:p>
            <w:pPr>
              <w:spacing w:after="80" w:before="80"/>
            </w:pPr>
            <w:r>
              <w:rPr>
                <w:rFonts w:ascii="Arial" w:hAnsi="Arial"/>
                <w:b/>
                <w:sz w:val="16"/>
              </w:rPr>
              <w:t>Equipment</w:t>
            </w:r>
          </w:p>
        </w:tc>
        <w:tc>
          <w:tcPr>
            <w:tcW w:type="dxa" w:w="1514"/>
            <w:tcBorders>
              <w:bottom w:val="single" w:sz="3" w:color="BBBBBB"/>
            </w:tcBorders>
          </w:tcPr>
          <w:p>
            <w:pPr>
              <w:spacing w:after="80" w:before="80"/>
            </w:pPr>
            <w:r>
              <w:rPr>
                <w:rFonts w:ascii="Arial" w:hAnsi="Arial"/>
                <w:b/>
                <w:sz w:val="16"/>
              </w:rPr>
              <w:t>Type</w:t>
            </w:r>
          </w:p>
        </w:tc>
        <w:tc>
          <w:tcPr>
            <w:tcW w:type="dxa" w:w="1615"/>
            <w:tcBorders>
              <w:bottom w:val="single" w:sz="3" w:color="BBBBBB"/>
            </w:tcBorders>
          </w:tcPr>
          <w:p>
            <w:pPr>
              <w:spacing w:after="80" w:before="80"/>
            </w:pPr>
            <w:r>
              <w:rPr>
                <w:rFonts w:ascii="Arial" w:hAnsi="Arial"/>
                <w:b/>
                <w:sz w:val="16"/>
              </w:rPr>
              <w:t>Packages</w:t>
            </w:r>
          </w:p>
        </w:tc>
        <w:tc>
          <w:tcPr>
            <w:tcW w:type="dxa" w:w="1615"/>
            <w:tcBorders>
              <w:bottom w:val="single" w:sz="3" w:color="BBBBBB"/>
            </w:tcBorders>
          </w:tcPr>
          <w:p>
            <w:pPr>
              <w:spacing w:after="80" w:before="80"/>
            </w:pPr>
            <w:r>
              <w:rPr>
                <w:rFonts w:ascii="Arial" w:hAnsi="Arial"/>
                <w:b/>
                <w:sz w:val="16"/>
              </w:rPr>
              <w:t>Allocated gross kg</w:t>
            </w:r>
          </w:p>
        </w:tc>
        <w:tc>
          <w:tcPr>
            <w:tcW w:type="dxa" w:w="1615"/>
            <w:tcBorders>
              <w:bottom w:val="single" w:sz="3" w:color="BBBBBB"/>
            </w:tcBorders>
          </w:tcPr>
          <w:p>
            <w:pPr>
              <w:spacing w:after="80" w:before="80"/>
            </w:pPr>
            <w:r>
              <w:rPr>
                <w:rFonts w:ascii="Arial" w:hAnsi="Arial"/>
                <w:b/>
                <w:sz w:val="16"/>
              </w:rPr>
              <w:t>Allocated CBM</w:t>
            </w:r>
          </w:p>
        </w:tc>
      </w:tr>
      <w:tr>
        <w:tc>
          <w:tcPr>
            <w:tcW w:type="dxa" w:w="1211"/>
            <w:tcBorders>
              <w:bottom w:val="single" w:sz="3" w:color="BBBBBB"/>
            </w:tcBorders>
          </w:tcPr>
          <w:p>
            <w:pPr>
              <w:spacing w:after="80" w:before="80"/>
            </w:pPr>
            <w:r>
              <w:rPr>
                <w:rFonts w:ascii="Arial" w:hAnsi="Arial"/>
                <w:sz w:val="16"/>
              </w:rPr>
              <w:t>{d.transport.allocations[i].cargoLine:convCRLF}</w:t>
            </w:r>
          </w:p>
        </w:tc>
        <w:tc>
          <w:tcPr>
            <w:tcW w:type="dxa" w:w="2523"/>
            <w:tcBorders>
              <w:bottom w:val="single" w:sz="3" w:color="BBBBBB"/>
            </w:tcBorders>
          </w:tcPr>
          <w:p>
            <w:pPr>
              <w:spacing w:after="80" w:before="80"/>
            </w:pPr>
            <w:r>
              <w:rPr>
                <w:rFonts w:ascii="Arial" w:hAnsi="Arial"/>
                <w:sz w:val="16"/>
              </w:rPr>
              <w:t>{d.transport.allocations[i].equipmentNumber:convCRLF}</w:t>
            </w:r>
          </w:p>
        </w:tc>
        <w:tc>
          <w:tcPr>
            <w:tcW w:type="dxa" w:w="1514"/>
            <w:tcBorders>
              <w:bottom w:val="single" w:sz="3" w:color="BBBBBB"/>
            </w:tcBorders>
          </w:tcPr>
          <w:p>
            <w:pPr>
              <w:spacing w:after="80" w:before="80"/>
            </w:pPr>
            <w:r>
              <w:rPr>
                <w:rFonts w:ascii="Arial" w:hAnsi="Arial"/>
                <w:sz w:val="16"/>
              </w:rPr>
              <w:t>{d.transport.allocations[i].equipmentType:convCRLF}</w:t>
            </w:r>
          </w:p>
        </w:tc>
        <w:tc>
          <w:tcPr>
            <w:tcW w:type="dxa" w:w="1615"/>
            <w:tcBorders>
              <w:bottom w:val="single" w:sz="3" w:color="BBBBBB"/>
            </w:tcBorders>
          </w:tcPr>
          <w:p>
            <w:pPr>
              <w:spacing w:after="80" w:before="80"/>
            </w:pPr>
            <w:r>
              <w:rPr>
                <w:rFonts w:ascii="Arial" w:hAnsi="Arial"/>
                <w:sz w:val="16"/>
              </w:rPr>
              <w:t>{d.transport.allocations[i].packages:convCRLF}</w:t>
            </w:r>
          </w:p>
        </w:tc>
        <w:tc>
          <w:tcPr>
            <w:tcW w:type="dxa" w:w="1615"/>
            <w:tcBorders>
              <w:bottom w:val="single" w:sz="3" w:color="BBBBBB"/>
            </w:tcBorders>
          </w:tcPr>
          <w:p>
            <w:pPr>
              <w:spacing w:after="80" w:before="80"/>
            </w:pPr>
            <w:r>
              <w:rPr>
                <w:rFonts w:ascii="Arial" w:hAnsi="Arial"/>
                <w:sz w:val="16"/>
              </w:rPr>
              <w:t>{d.transport.allocations[i].grossWeight:convCRLF}</w:t>
            </w:r>
          </w:p>
        </w:tc>
        <w:tc>
          <w:tcPr>
            <w:tcW w:type="dxa" w:w="1615"/>
            <w:tcBorders>
              <w:bottom w:val="single" w:sz="3" w:color="BBBBBB"/>
            </w:tcBorders>
          </w:tcPr>
          <w:p>
            <w:pPr>
              <w:spacing w:after="80" w:before="80"/>
            </w:pPr>
            <w:r>
              <w:rPr>
                <w:rFonts w:ascii="Arial" w:hAnsi="Arial"/>
                <w:sz w:val="16"/>
              </w:rPr>
              <w:t>{d.transport.allocations[i].volume:convCRLF}</w:t>
            </w:r>
          </w:p>
        </w:tc>
      </w:tr>
      <w:tr>
        <w:tc>
          <w:tcPr>
            <w:tcW w:type="dxa" w:w="1211"/>
            <w:tcBorders>
              <w:bottom w:val="single" w:sz="3" w:color="BBBBBB"/>
            </w:tcBorders>
          </w:tcPr>
          <w:p>
            <w:pPr>
              <w:spacing w:after="80" w:before="80"/>
            </w:pPr>
            <w:r>
              <w:rPr>
                <w:rFonts w:ascii="Arial" w:hAnsi="Arial"/>
                <w:sz w:val="16"/>
              </w:rPr>
              <w:t>{d.transport.allocations[i+1].cargoLine:convCRLF}</w:t>
            </w:r>
          </w:p>
        </w:tc>
        <w:tc>
          <w:tcPr>
            <w:tcW w:type="dxa" w:w="2523"/>
            <w:tcBorders>
              <w:bottom w:val="single" w:sz="3" w:color="BBBBBB"/>
            </w:tcBorders>
          </w:tcPr>
          <w:p>
            <w:pPr>
              <w:spacing w:after="80" w:before="80"/>
            </w:pPr>
            <w:r>
              <w:rPr>
                <w:rFonts w:ascii="Arial" w:hAnsi="Arial"/>
                <w:sz w:val="16"/>
              </w:rPr>
              <w:t>{d.transport.allocations[i+1].equipmentNumber:convCRLF}</w:t>
            </w:r>
          </w:p>
        </w:tc>
        <w:tc>
          <w:tcPr>
            <w:tcW w:type="dxa" w:w="1514"/>
            <w:tcBorders>
              <w:bottom w:val="single" w:sz="3" w:color="BBBBBB"/>
            </w:tcBorders>
          </w:tcPr>
          <w:p>
            <w:pPr>
              <w:spacing w:after="80" w:before="80"/>
            </w:pPr>
            <w:r>
              <w:rPr>
                <w:rFonts w:ascii="Arial" w:hAnsi="Arial"/>
                <w:sz w:val="16"/>
              </w:rPr>
              <w:t>{d.transport.allocations[i+1].equipmentType:convCRLF}</w:t>
            </w:r>
          </w:p>
        </w:tc>
        <w:tc>
          <w:tcPr>
            <w:tcW w:type="dxa" w:w="1615"/>
            <w:tcBorders>
              <w:bottom w:val="single" w:sz="3" w:color="BBBBBB"/>
            </w:tcBorders>
          </w:tcPr>
          <w:p>
            <w:pPr>
              <w:spacing w:after="80" w:before="80"/>
            </w:pPr>
            <w:r>
              <w:rPr>
                <w:rFonts w:ascii="Arial" w:hAnsi="Arial"/>
                <w:sz w:val="16"/>
              </w:rPr>
              <w:t>{d.transport.allocations[i+1].packages:convCRLF}</w:t>
            </w:r>
          </w:p>
        </w:tc>
        <w:tc>
          <w:tcPr>
            <w:tcW w:type="dxa" w:w="1615"/>
            <w:tcBorders>
              <w:bottom w:val="single" w:sz="3" w:color="BBBBBB"/>
            </w:tcBorders>
          </w:tcPr>
          <w:p>
            <w:pPr>
              <w:spacing w:after="80" w:before="80"/>
            </w:pPr>
            <w:r>
              <w:rPr>
                <w:rFonts w:ascii="Arial" w:hAnsi="Arial"/>
                <w:sz w:val="16"/>
              </w:rPr>
              <w:t>{d.transport.allocations[i+1].grossWeight:convCRLF}</w:t>
            </w:r>
          </w:p>
        </w:tc>
        <w:tc>
          <w:tcPr>
            <w:tcW w:type="dxa" w:w="1615"/>
            <w:tcBorders>
              <w:bottom w:val="single" w:sz="3" w:color="BBBBBB"/>
            </w:tcBorders>
          </w:tcPr>
          <w:p>
            <w:pPr>
              <w:spacing w:after="80" w:before="80"/>
            </w:pPr>
            <w:r>
              <w:rPr>
                <w:rFonts w:ascii="Arial" w:hAnsi="Arial"/>
                <w:sz w:val="16"/>
              </w:rPr>
              <w:t>{d.transport.allocations[i+1].volume:convCRLF}</w:t>
            </w:r>
          </w:p>
        </w:tc>
      </w:tr>
    </w:tbl>
    <w:p>
      <w:pPr>
        <w:spacing w:line="264" w:lineRule="auto" w:after="80"/>
      </w:pPr>
      <w:r>
        <w:rPr>
          <w:rFonts w:ascii="Arial" w:hAnsi="Arial"/>
          <w:sz w:val="18"/>
        </w:rPr>
        <w:t>Package quantities do not calculate container weight or VGM. Unnumbered equipment remains listed. Unrecorded splits are not estimated.</w:t>
      </w:r>
    </w:p>
    <w:p>
      <w:pPr>
        <w:keepNext/>
        <w:spacing w:line="264" w:lineRule="auto" w:after="80"/>
      </w:pPr>
      <w:r>
        <w:rPr>
          <w:rFonts w:ascii="Arial" w:hAnsi="Arial"/>
          <w:b/>
          <w:sz w:val="18"/>
        </w:rPr>
        <w:t>Information still to review</w:t>
      </w:r>
    </w:p>
    <w:tbl>
      <w:tblPr>
        <w:tblW w:type="auto" w:w="0"/>
        <w:tblLayout w:type="fixed"/>
        <w:tblLook w:firstColumn="1" w:firstRow="1" w:lastColumn="0" w:lastRow="0" w:noHBand="0" w:noVBand="1" w:val="04A0"/>
      </w:tblPr>
      <w:tblGrid>
        <w:gridCol w:w="10091"/>
      </w:tblGrid>
      <w:tr>
        <w:trPr>
          <w:tblHeader/>
        </w:trPr>
        <w:tc>
          <w:tcPr>
            <w:tcW w:type="dxa" w:w="10091"/>
            <w:tcBorders>
              <w:bottom w:val="single" w:sz="3" w:color="BBBBBB"/>
            </w:tcBorders>
          </w:tcPr>
          <w:p>
            <w:pPr>
              <w:spacing w:after="80" w:before="80"/>
            </w:pPr>
            <w:r>
              <w:rPr>
                <w:rFonts w:ascii="Arial" w:hAnsi="Arial"/>
                <w:b/>
                <w:sz w:val="16"/>
              </w:rPr>
              <w:t>Not recorded / review required</w:t>
            </w:r>
          </w:p>
        </w:tc>
      </w:tr>
      <w:tr>
        <w:tc>
          <w:tcPr>
            <w:tcW w:type="dxa" w:w="10091"/>
            <w:tcBorders>
              <w:bottom w:val="single" w:sz="3" w:color="BBBBBB"/>
            </w:tcBorders>
          </w:tcPr>
          <w:p>
            <w:pPr>
              <w:spacing w:after="80" w:before="80"/>
            </w:pPr>
            <w:r>
              <w:rPr>
                <w:rFonts w:ascii="Arial" w:hAnsi="Arial"/>
                <w:sz w:val="16"/>
              </w:rPr>
              <w:t>{d.transport.gaps[i].label:convCRLF}</w:t>
            </w:r>
          </w:p>
        </w:tc>
      </w:tr>
      <w:tr>
        <w:tc>
          <w:tcPr>
            <w:tcW w:type="dxa" w:w="10091"/>
            <w:tcBorders>
              <w:bottom w:val="single" w:sz="3" w:color="BBBBBB"/>
            </w:tcBorders>
          </w:tcPr>
          <w:p>
            <w:pPr>
              <w:spacing w:after="80" w:before="80"/>
            </w:pPr>
            <w:r>
              <w:rPr>
                <w:rFonts w:ascii="Arial" w:hAnsi="Arial"/>
                <w:sz w:val="16"/>
              </w:rPr>
              <w:t>{d.transport.gaps[i+1].label:convCRLF}</w:t>
            </w:r>
          </w:p>
        </w:tc>
      </w:tr>
    </w:tbl>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FIATA Bill of Lading</dc:title>
  <dc:subject/>
  <dc:creator>Multideck</dc:creator>
  <cp:keywords/>
  <dc:description>generated by python-docx</dc:description>
  <cp:lastModifiedBy/>
  <cp:revision>1</cp:revision>
  <dcterms:created xsi:type="dcterms:W3CDTF">2013-12-23T23:15:00Z</dcterms:created>
  <dcterms:modified xsi:type="dcterms:W3CDTF">2013-12-23T23:15:00Z</dcterms:modified>
  <cp:category/>
</cp:coreProperties>
</file>