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30FB" w14:textId="1C86BEE6" w:rsidR="00AB0267" w:rsidRDefault="00AB0267" w:rsidP="00AB0267">
      <w:pPr>
        <w:rPr>
          <w:rFonts w:eastAsia="Calibri" w:cs="Arial"/>
        </w:rPr>
      </w:pPr>
      <w:r>
        <w:rPr>
          <w:rFonts w:eastAsia="Calibri" w:cs="Arial"/>
          <w:noProof/>
        </w:rPr>
        <w:drawing>
          <wp:anchor distT="0" distB="0" distL="114300" distR="114300" simplePos="0" relativeHeight="251659264" behindDoc="0" locked="0" layoutInCell="1" allowOverlap="1" wp14:anchorId="6DB8AB16" wp14:editId="60884BA6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61905" cy="4761905"/>
            <wp:effectExtent l="0" t="0" r="635" b="635"/>
            <wp:wrapSquare wrapText="bothSides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5D9FD" w14:textId="77777777" w:rsidR="00AB0267" w:rsidRDefault="00AB0267" w:rsidP="00AB0267">
      <w:pPr>
        <w:rPr>
          <w:rFonts w:eastAsia="Calibri" w:cs="Arial"/>
        </w:rPr>
      </w:pPr>
    </w:p>
    <w:tbl>
      <w:tblPr>
        <w:tblStyle w:val="TabeladeGrade1Clara-nfase1"/>
        <w:tblpPr w:leftFromText="141" w:rightFromText="141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5935"/>
        <w:gridCol w:w="2180"/>
      </w:tblGrid>
      <w:tr w:rsidR="00F01E9D" w:rsidRPr="00CD2AAC" w14:paraId="08FB02D3" w14:textId="77777777" w:rsidTr="00F0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4353A6F" w14:textId="77777777" w:rsidR="00F01E9D" w:rsidRPr="00CD2AAC" w:rsidRDefault="00F01E9D" w:rsidP="00F01E9D">
            <w:r>
              <w:t>NOME COMPLETO</w:t>
            </w:r>
          </w:p>
        </w:tc>
        <w:tc>
          <w:tcPr>
            <w:tcW w:w="2180" w:type="dxa"/>
          </w:tcPr>
          <w:p w14:paraId="190FAA0A" w14:textId="77777777" w:rsidR="00F01E9D" w:rsidRPr="00CD2AAC" w:rsidRDefault="00F01E9D" w:rsidP="00F01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F01E9D" w:rsidRPr="00CD2AAC" w14:paraId="44333A41" w14:textId="77777777" w:rsidTr="00F01E9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0A80D2E" w14:textId="77777777" w:rsidR="00F01E9D" w:rsidRPr="00CD2AAC" w:rsidRDefault="00F01E9D" w:rsidP="00F01E9D">
            <w:r>
              <w:t>Jefferson Serrilho Gonçalves Filho</w:t>
            </w:r>
          </w:p>
        </w:tc>
        <w:tc>
          <w:tcPr>
            <w:tcW w:w="2180" w:type="dxa"/>
          </w:tcPr>
          <w:p w14:paraId="6A0E5DD9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01221021</w:t>
            </w:r>
          </w:p>
        </w:tc>
      </w:tr>
      <w:tr w:rsidR="00F01E9D" w:rsidRPr="00CD2AAC" w14:paraId="16DD1453" w14:textId="77777777" w:rsidTr="00F01E9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C4EA314" w14:textId="77777777" w:rsidR="00F01E9D" w:rsidRPr="00CD2AAC" w:rsidRDefault="00F01E9D" w:rsidP="00F01E9D">
            <w:r>
              <w:t>Jaqueline</w:t>
            </w:r>
          </w:p>
        </w:tc>
        <w:tc>
          <w:tcPr>
            <w:tcW w:w="2180" w:type="dxa"/>
          </w:tcPr>
          <w:p w14:paraId="6FD343CD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01221138</w:t>
            </w:r>
          </w:p>
        </w:tc>
      </w:tr>
      <w:tr w:rsidR="00F01E9D" w:rsidRPr="00CD2AAC" w14:paraId="3F168871" w14:textId="77777777" w:rsidTr="00F01E9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A616994" w14:textId="77777777" w:rsidR="00F01E9D" w:rsidRPr="00CD2AAC" w:rsidRDefault="00F01E9D" w:rsidP="00F01E9D">
            <w:r>
              <w:t xml:space="preserve">Lucas Bispo Alencar da França </w:t>
            </w:r>
          </w:p>
        </w:tc>
        <w:tc>
          <w:tcPr>
            <w:tcW w:w="2180" w:type="dxa"/>
          </w:tcPr>
          <w:p w14:paraId="461C19CC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01221146</w:t>
            </w:r>
          </w:p>
        </w:tc>
      </w:tr>
      <w:tr w:rsidR="00F01E9D" w:rsidRPr="00CD2AAC" w14:paraId="1C73ECA0" w14:textId="77777777" w:rsidTr="00F01E9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E7D2F04" w14:textId="77777777" w:rsidR="00F01E9D" w:rsidRPr="00CD2AAC" w:rsidRDefault="00F01E9D" w:rsidP="00F01E9D">
            <w:r>
              <w:t>Victor Souza</w:t>
            </w:r>
          </w:p>
        </w:tc>
        <w:tc>
          <w:tcPr>
            <w:tcW w:w="2180" w:type="dxa"/>
          </w:tcPr>
          <w:p w14:paraId="03818FBD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01221117</w:t>
            </w:r>
          </w:p>
        </w:tc>
      </w:tr>
      <w:tr w:rsidR="00F01E9D" w:rsidRPr="00CD2AAC" w14:paraId="54251F6C" w14:textId="77777777" w:rsidTr="00F01E9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6497AFC" w14:textId="77777777" w:rsidR="00F01E9D" w:rsidRPr="00CD2AAC" w:rsidRDefault="00F01E9D" w:rsidP="00F01E9D">
            <w:proofErr w:type="spellStart"/>
            <w:r>
              <w:t>Yohan</w:t>
            </w:r>
            <w:proofErr w:type="spellEnd"/>
            <w:r>
              <w:t xml:space="preserve"> Hudson</w:t>
            </w:r>
          </w:p>
        </w:tc>
        <w:tc>
          <w:tcPr>
            <w:tcW w:w="2180" w:type="dxa"/>
          </w:tcPr>
          <w:p w14:paraId="6BFFEC9C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01221056</w:t>
            </w:r>
          </w:p>
        </w:tc>
      </w:tr>
      <w:tr w:rsidR="00F01E9D" w:rsidRPr="00CD2AAC" w14:paraId="247EDCC3" w14:textId="77777777" w:rsidTr="00F01E9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F334ABA" w14:textId="77777777" w:rsidR="00F01E9D" w:rsidRPr="00CD2AAC" w:rsidRDefault="00F01E9D" w:rsidP="00F01E9D">
            <w:r>
              <w:t>Yuri Martins</w:t>
            </w:r>
          </w:p>
        </w:tc>
        <w:tc>
          <w:tcPr>
            <w:tcW w:w="2180" w:type="dxa"/>
          </w:tcPr>
          <w:p w14:paraId="5DC688E7" w14:textId="77777777" w:rsidR="00F01E9D" w:rsidRPr="00CD2AAC" w:rsidRDefault="00F01E9D" w:rsidP="00F0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01221206</w:t>
            </w:r>
          </w:p>
        </w:tc>
      </w:tr>
    </w:tbl>
    <w:p w14:paraId="6C08795A" w14:textId="77777777" w:rsidR="00AB0267" w:rsidRDefault="00AB0267" w:rsidP="00AB0267">
      <w:pPr>
        <w:rPr>
          <w:rFonts w:eastAsia="Calibri" w:cs="Arial"/>
        </w:rPr>
      </w:pPr>
    </w:p>
    <w:p w14:paraId="1C24659D" w14:textId="77777777" w:rsidR="00AB0267" w:rsidRDefault="00AB0267" w:rsidP="00AB0267">
      <w:pPr>
        <w:rPr>
          <w:rFonts w:eastAsia="Calibri" w:cs="Arial"/>
        </w:rPr>
      </w:pPr>
    </w:p>
    <w:p w14:paraId="3B5AEB83" w14:textId="77777777" w:rsidR="00AB0267" w:rsidRDefault="00AB0267" w:rsidP="00AB0267">
      <w:pPr>
        <w:pStyle w:val="Ttulo1"/>
        <w:spacing w:before="0" w:after="160"/>
        <w:rPr>
          <w:color w:val="4472C4" w:themeColor="accent1"/>
        </w:rPr>
      </w:pPr>
    </w:p>
    <w:p w14:paraId="2A09D243" w14:textId="77777777" w:rsidR="00AB0267" w:rsidRDefault="00AB0267" w:rsidP="00AB0267">
      <w:pPr>
        <w:pStyle w:val="Ttulo1"/>
        <w:spacing w:before="0" w:after="160"/>
        <w:rPr>
          <w:color w:val="4472C4" w:themeColor="accent1"/>
        </w:rPr>
      </w:pPr>
    </w:p>
    <w:p w14:paraId="1260AABD" w14:textId="03B4A609" w:rsidR="00AB0267" w:rsidRDefault="00AB0267" w:rsidP="00AB0267"/>
    <w:p w14:paraId="445247CA" w14:textId="77777777" w:rsidR="00AB0267" w:rsidRPr="00CD2AAC" w:rsidRDefault="00AB0267" w:rsidP="00AB0267"/>
    <w:p w14:paraId="5B439B10" w14:textId="5EF58F0E" w:rsidR="008A3C04" w:rsidRDefault="0071074C" w:rsidP="00FF77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074C">
        <w:rPr>
          <w:rFonts w:ascii="Arial" w:hAnsi="Arial" w:cs="Arial"/>
          <w:b/>
          <w:bCs/>
          <w:sz w:val="28"/>
          <w:szCs w:val="28"/>
        </w:rPr>
        <w:lastRenderedPageBreak/>
        <w:t>Característica do Projeto</w:t>
      </w:r>
    </w:p>
    <w:p w14:paraId="28322F25" w14:textId="284779A2" w:rsidR="009B067E" w:rsidRDefault="009B067E" w:rsidP="00FF7756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206A9770" w14:textId="54C93C4A" w:rsidR="009B067E" w:rsidRPr="0071074C" w:rsidRDefault="009B067E" w:rsidP="00997F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o Datacenter funcione de forma eficiente, o monitoramento contínuo das condições ambientais é de suma importância, visto que </w:t>
      </w:r>
      <w:r w:rsidR="007578C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7578C7">
        <w:rPr>
          <w:rFonts w:ascii="Arial" w:hAnsi="Arial" w:cs="Arial"/>
        </w:rPr>
        <w:t>rendimento</w:t>
      </w:r>
      <w:r>
        <w:rPr>
          <w:rFonts w:ascii="Arial" w:hAnsi="Arial" w:cs="Arial"/>
        </w:rPr>
        <w:t xml:space="preserve"> e otimização d</w:t>
      </w:r>
      <w:r w:rsidR="007578C7">
        <w:rPr>
          <w:rFonts w:ascii="Arial" w:hAnsi="Arial" w:cs="Arial"/>
        </w:rPr>
        <w:t>a infraestrutura</w:t>
      </w:r>
      <w:r>
        <w:rPr>
          <w:rFonts w:ascii="Arial" w:hAnsi="Arial" w:cs="Arial"/>
        </w:rPr>
        <w:t xml:space="preserve"> física podem impactar diretamente nas funções a ele atribuídas.</w:t>
      </w:r>
    </w:p>
    <w:p w14:paraId="0B9125BC" w14:textId="6CB3200A" w:rsidR="00ED5596" w:rsidRDefault="009B067E" w:rsidP="00997F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Pensando nisso que o </w:t>
      </w:r>
      <w:r w:rsidR="002405E1">
        <w:rPr>
          <w:rFonts w:ascii="Arial" w:hAnsi="Arial" w:cs="Arial"/>
        </w:rPr>
        <w:t>p</w:t>
      </w:r>
      <w:r w:rsidR="0071074C">
        <w:rPr>
          <w:rFonts w:ascii="Arial" w:hAnsi="Arial" w:cs="Arial"/>
        </w:rPr>
        <w:t>rojeto</w:t>
      </w:r>
      <w:r w:rsidR="007578C7">
        <w:rPr>
          <w:rFonts w:ascii="Arial" w:hAnsi="Arial" w:cs="Arial"/>
        </w:rPr>
        <w:t xml:space="preserve"> da</w:t>
      </w:r>
      <w:r w:rsidR="0071074C">
        <w:rPr>
          <w:rFonts w:ascii="Arial" w:hAnsi="Arial" w:cs="Arial"/>
        </w:rPr>
        <w:t xml:space="preserve"> </w:t>
      </w:r>
      <w:proofErr w:type="spellStart"/>
      <w:r w:rsidR="0071074C" w:rsidRPr="007578C7">
        <w:rPr>
          <w:rFonts w:ascii="Arial" w:hAnsi="Arial" w:cs="Arial"/>
          <w:i/>
          <w:iCs/>
        </w:rPr>
        <w:t>Intelligent</w:t>
      </w:r>
      <w:proofErr w:type="spellEnd"/>
      <w:r w:rsidR="0071074C" w:rsidRPr="007578C7">
        <w:rPr>
          <w:rFonts w:ascii="Arial" w:hAnsi="Arial" w:cs="Arial"/>
          <w:i/>
          <w:iCs/>
        </w:rPr>
        <w:t xml:space="preserve"> Data Center </w:t>
      </w:r>
      <w:proofErr w:type="spellStart"/>
      <w:r w:rsidR="0071074C" w:rsidRPr="007578C7">
        <w:rPr>
          <w:rFonts w:ascii="Arial" w:hAnsi="Arial" w:cs="Arial"/>
          <w:i/>
          <w:iCs/>
        </w:rPr>
        <w:t>Monitoring</w:t>
      </w:r>
      <w:proofErr w:type="spellEnd"/>
      <w:r w:rsidR="0071074C">
        <w:rPr>
          <w:rFonts w:ascii="Arial" w:hAnsi="Arial" w:cs="Arial"/>
        </w:rPr>
        <w:t xml:space="preserve"> (IDCM</w:t>
      </w:r>
      <w:r w:rsidR="007578C7">
        <w:rPr>
          <w:rFonts w:ascii="Arial" w:hAnsi="Arial" w:cs="Arial"/>
        </w:rPr>
        <w:t xml:space="preserve">), veio </w:t>
      </w:r>
      <w:r w:rsidR="0071074C">
        <w:rPr>
          <w:rFonts w:ascii="Arial" w:hAnsi="Arial" w:cs="Arial"/>
        </w:rPr>
        <w:t>com</w:t>
      </w:r>
      <w:r w:rsidR="007578C7">
        <w:rPr>
          <w:rFonts w:ascii="Arial" w:hAnsi="Arial" w:cs="Arial"/>
        </w:rPr>
        <w:t xml:space="preserve"> </w:t>
      </w:r>
      <w:r w:rsidR="002405E1">
        <w:rPr>
          <w:rFonts w:ascii="Arial" w:hAnsi="Arial" w:cs="Arial"/>
        </w:rPr>
        <w:t>objetivo</w:t>
      </w:r>
      <w:r w:rsidR="007578C7">
        <w:rPr>
          <w:rFonts w:ascii="Arial" w:hAnsi="Arial" w:cs="Arial"/>
        </w:rPr>
        <w:t xml:space="preserve"> de</w:t>
      </w:r>
      <w:r w:rsidR="0071074C">
        <w:rPr>
          <w:rFonts w:ascii="Arial" w:hAnsi="Arial" w:cs="Arial"/>
        </w:rPr>
        <w:t xml:space="preserve"> monitorar a temperatura e umidade </w:t>
      </w:r>
      <w:r w:rsidR="00ED5596">
        <w:rPr>
          <w:rFonts w:ascii="Arial" w:hAnsi="Arial" w:cs="Arial"/>
        </w:rPr>
        <w:t xml:space="preserve">de datacenters com o </w:t>
      </w:r>
      <w:r w:rsidR="002405E1">
        <w:rPr>
          <w:rFonts w:ascii="Arial" w:hAnsi="Arial" w:cs="Arial"/>
        </w:rPr>
        <w:t>intuito</w:t>
      </w:r>
      <w:r w:rsidR="00ED5596">
        <w:rPr>
          <w:rFonts w:ascii="Arial" w:hAnsi="Arial" w:cs="Arial"/>
        </w:rPr>
        <w:t xml:space="preserve"> de aumentar o tempo de atividade, aumentar o tempo de vida útil</w:t>
      </w:r>
      <w:r w:rsidR="002405E1">
        <w:rPr>
          <w:rFonts w:ascii="Arial" w:hAnsi="Arial" w:cs="Arial"/>
        </w:rPr>
        <w:t xml:space="preserve"> do hardware</w:t>
      </w:r>
      <w:r w:rsidR="00ED5596">
        <w:rPr>
          <w:rFonts w:ascii="Arial" w:hAnsi="Arial" w:cs="Arial"/>
        </w:rPr>
        <w:t xml:space="preserve"> e reduzir o gasto com recursos energéticos</w:t>
      </w:r>
      <w:r>
        <w:rPr>
          <w:rFonts w:ascii="Arial" w:hAnsi="Arial" w:cs="Arial"/>
        </w:rPr>
        <w:t>.</w:t>
      </w:r>
    </w:p>
    <w:p w14:paraId="36589927" w14:textId="02CCA9B8" w:rsidR="00857070" w:rsidRDefault="002405E1" w:rsidP="00997F7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405E1">
        <w:rPr>
          <w:rFonts w:ascii="Arial" w:hAnsi="Arial" w:cs="Arial"/>
          <w:color w:val="000000" w:themeColor="text1"/>
          <w:shd w:val="clear" w:color="auto" w:fill="FFFFFF"/>
        </w:rPr>
        <w:t>A ANSI / TIA-942 (também conhecido como TIA-942) é um padrão de qualidade para data centers que representa o consenso mundial de líderes do setor em Design e Construção de datacenters.</w:t>
      </w:r>
      <w:r w:rsidR="00857070">
        <w:rPr>
          <w:rFonts w:ascii="Arial" w:hAnsi="Arial" w:cs="Arial"/>
          <w:color w:val="000000" w:themeColor="text1"/>
          <w:shd w:val="clear" w:color="auto" w:fill="FFFFFF"/>
        </w:rPr>
        <w:t xml:space="preserve"> As temperaturas implícitas neste consenso </w:t>
      </w:r>
      <w:r w:rsidR="007578C7">
        <w:rPr>
          <w:rFonts w:ascii="Arial" w:hAnsi="Arial" w:cs="Arial"/>
          <w:color w:val="000000" w:themeColor="text1"/>
          <w:shd w:val="clear" w:color="auto" w:fill="FFFFFF"/>
        </w:rPr>
        <w:t>foram prescritas</w:t>
      </w:r>
      <w:r w:rsidR="00857070">
        <w:rPr>
          <w:rFonts w:ascii="Arial" w:hAnsi="Arial" w:cs="Arial"/>
          <w:color w:val="000000" w:themeColor="text1"/>
          <w:shd w:val="clear" w:color="auto" w:fill="FFFFFF"/>
        </w:rPr>
        <w:t xml:space="preserve"> de acordo com 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a variação do</w:t>
      </w:r>
      <w:r w:rsidR="00857070">
        <w:rPr>
          <w:rFonts w:ascii="Arial" w:hAnsi="Arial" w:cs="Arial"/>
          <w:color w:val="000000" w:themeColor="text1"/>
          <w:shd w:val="clear" w:color="auto" w:fill="FFFFFF"/>
        </w:rPr>
        <w:t xml:space="preserve"> datacenter utilizado, porém os valores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 xml:space="preserve"> ideais alternam</w:t>
      </w:r>
      <w:r w:rsidR="00857070">
        <w:rPr>
          <w:rFonts w:ascii="Arial" w:hAnsi="Arial" w:cs="Arial"/>
          <w:color w:val="000000" w:themeColor="text1"/>
          <w:shd w:val="clear" w:color="auto" w:fill="FFFFFF"/>
        </w:rPr>
        <w:t xml:space="preserve"> entre 18º </w:t>
      </w:r>
      <w:proofErr w:type="gramStart"/>
      <w:r w:rsidR="00857070">
        <w:rPr>
          <w:rFonts w:ascii="Arial" w:hAnsi="Arial" w:cs="Arial"/>
          <w:color w:val="000000" w:themeColor="text1"/>
          <w:shd w:val="clear" w:color="auto" w:fill="FFFFFF"/>
        </w:rPr>
        <w:t>a</w:t>
      </w:r>
      <w:proofErr w:type="gramEnd"/>
      <w:r w:rsidR="00857070">
        <w:rPr>
          <w:rFonts w:ascii="Arial" w:hAnsi="Arial" w:cs="Arial"/>
          <w:color w:val="000000" w:themeColor="text1"/>
          <w:shd w:val="clear" w:color="auto" w:fill="FFFFFF"/>
        </w:rPr>
        <w:t xml:space="preserve"> 26º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C</w:t>
      </w:r>
      <w:r w:rsidR="0085707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9CAF83A" w14:textId="70B0A79C" w:rsidR="00857070" w:rsidRDefault="00857070" w:rsidP="00997F7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No entanto, algumas das grandes corporações da tecnologia como Google, Microsoft, HP e Intel utilizam as temperatura</w:t>
      </w:r>
      <w:r w:rsidR="00650FCD"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mais elevadas, prezando pela economia no consumo de energia.</w:t>
      </w:r>
    </w:p>
    <w:p w14:paraId="1D31BE1C" w14:textId="53583433" w:rsidR="00650FCD" w:rsidRDefault="00650FCD" w:rsidP="00997F7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Como já enfatizado, a umidade é outro fator de grande importância para o pleno funcionamento de um 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atacenter, o excesso 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de umidade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poderá implicar em oxidação de fios, possíveis curtos-circuitos, danificar internamente os componentes, dentre outros </w:t>
      </w:r>
      <w:r w:rsidR="00C74203" w:rsidRPr="00C74203">
        <w:rPr>
          <w:rFonts w:ascii="Arial" w:hAnsi="Arial" w:cs="Arial"/>
          <w:color w:val="000000" w:themeColor="text1"/>
          <w:shd w:val="clear" w:color="auto" w:fill="FFFFFF"/>
        </w:rPr>
        <w:t>malefícios</w:t>
      </w:r>
      <w:r w:rsidR="007A570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22AA2D2" w14:textId="7421FFE9" w:rsidR="00A60EFF" w:rsidRDefault="007A5703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Portanto, a IDCM estabeleceu como faixa de temperatura ideal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, o valor de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 xml:space="preserve"> 18º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C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 xml:space="preserve"> a 27ºC</w:t>
      </w:r>
      <w:r w:rsidR="00A60EF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>demarcando</w:t>
      </w:r>
      <w:r w:rsidR="00A60EFF">
        <w:rPr>
          <w:rFonts w:ascii="Arial" w:hAnsi="Arial" w:cs="Arial"/>
          <w:color w:val="000000" w:themeColor="text1"/>
          <w:shd w:val="clear" w:color="auto" w:fill="FFFFFF"/>
        </w:rPr>
        <w:t>-a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 xml:space="preserve"> com a cor ver</w:t>
      </w:r>
      <w:r w:rsidR="00A60EFF">
        <w:rPr>
          <w:rFonts w:ascii="Arial" w:hAnsi="Arial" w:cs="Arial"/>
          <w:color w:val="000000" w:themeColor="text1"/>
          <w:shd w:val="clear" w:color="auto" w:fill="FFFFFF"/>
        </w:rPr>
        <w:t>de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 xml:space="preserve"> para ficar visualmente intuitivo, caso a temperatura fique entre 28ºC e 29ºC</w:t>
      </w:r>
      <w:r w:rsidR="00A60EFF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F2552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B1FAE">
        <w:rPr>
          <w:rFonts w:ascii="Arial" w:hAnsi="Arial" w:cs="Arial"/>
          <w:color w:val="000000" w:themeColor="text1"/>
          <w:shd w:val="clear" w:color="auto" w:fill="FFFFFF"/>
        </w:rPr>
        <w:t>será em amarelo demonstrando o aumento de temperatura fora do ideal</w:t>
      </w:r>
      <w:r w:rsidR="00C74203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1B1FAE">
        <w:rPr>
          <w:rFonts w:ascii="Arial" w:hAnsi="Arial" w:cs="Arial"/>
          <w:color w:val="000000" w:themeColor="text1"/>
          <w:shd w:val="clear" w:color="auto" w:fill="FFFFFF"/>
        </w:rPr>
        <w:t xml:space="preserve"> caso a temperatura fique entre 30ºC e 32ºC, o alerta será da cor laranja para ressaltar que está em temperatura emergencial e caso a temperatura ultrapasse os 32º o alerta será da cor</w:t>
      </w:r>
      <w:r w:rsidR="00A60EFF">
        <w:rPr>
          <w:rFonts w:ascii="Arial" w:hAnsi="Arial" w:cs="Arial"/>
          <w:color w:val="000000" w:themeColor="text1"/>
          <w:shd w:val="clear" w:color="auto" w:fill="FFFFFF"/>
        </w:rPr>
        <w:t xml:space="preserve"> vermelha para informar que está em estado crítico.</w:t>
      </w:r>
    </w:p>
    <w:p w14:paraId="00A4D6A2" w14:textId="201965E6" w:rsidR="007A5703" w:rsidRDefault="00A60EFF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Nas temperaturas abaixo do ideal, será emitido um alerta da cor azul </w:t>
      </w:r>
      <w:r w:rsidR="00AA2FE2">
        <w:rPr>
          <w:rFonts w:ascii="Arial" w:hAnsi="Arial" w:cs="Arial"/>
          <w:color w:val="000000" w:themeColor="text1"/>
          <w:shd w:val="clear" w:color="auto" w:fill="FFFFFF"/>
        </w:rPr>
        <w:t>piscina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caso a temperatura esteja entre </w:t>
      </w:r>
      <w:r w:rsidRPr="00A60EFF">
        <w:rPr>
          <w:rFonts w:ascii="Arial" w:hAnsi="Arial" w:cs="Arial"/>
          <w:color w:val="000000" w:themeColor="text1"/>
          <w:shd w:val="clear" w:color="auto" w:fill="FFFFFF"/>
        </w:rPr>
        <w:t>17</w:t>
      </w:r>
      <w:r>
        <w:rPr>
          <w:rFonts w:ascii="Arial" w:hAnsi="Arial" w:cs="Arial"/>
          <w:color w:val="000000" w:themeColor="text1"/>
          <w:shd w:val="clear" w:color="auto" w:fill="FFFFFF"/>
        </w:rPr>
        <w:t>ºC</w:t>
      </w:r>
      <w:r w:rsidRPr="00A60EFF">
        <w:rPr>
          <w:rFonts w:ascii="Arial" w:hAnsi="Arial" w:cs="Arial"/>
          <w:color w:val="000000" w:themeColor="text1"/>
          <w:shd w:val="clear" w:color="auto" w:fill="FFFFFF"/>
        </w:rPr>
        <w:t xml:space="preserve"> e 16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ºC, se a temperatura estiver entre </w:t>
      </w:r>
      <w:r w:rsidR="00AA2FE2" w:rsidRPr="00AA2FE2">
        <w:rPr>
          <w:rFonts w:ascii="Arial" w:hAnsi="Arial" w:cs="Arial"/>
          <w:color w:val="000000" w:themeColor="text1"/>
          <w:shd w:val="clear" w:color="auto" w:fill="FFFFFF"/>
        </w:rPr>
        <w:t>15</w:t>
      </w:r>
      <w:r w:rsidR="00AA2FE2">
        <w:rPr>
          <w:rFonts w:ascii="Arial" w:hAnsi="Arial" w:cs="Arial"/>
          <w:color w:val="000000" w:themeColor="text1"/>
          <w:shd w:val="clear" w:color="auto" w:fill="FFFFFF"/>
        </w:rPr>
        <w:t>ºC</w:t>
      </w:r>
      <w:r w:rsidR="00AA2FE2" w:rsidRPr="00AA2FE2">
        <w:rPr>
          <w:rFonts w:ascii="Arial" w:hAnsi="Arial" w:cs="Arial"/>
          <w:color w:val="000000" w:themeColor="text1"/>
          <w:shd w:val="clear" w:color="auto" w:fill="FFFFFF"/>
        </w:rPr>
        <w:t xml:space="preserve"> e 13</w:t>
      </w:r>
      <w:r w:rsidR="00AA2FE2">
        <w:rPr>
          <w:rFonts w:ascii="Arial" w:hAnsi="Arial" w:cs="Arial"/>
          <w:color w:val="000000" w:themeColor="text1"/>
          <w:shd w:val="clear" w:color="auto" w:fill="FFFFFF"/>
        </w:rPr>
        <w:t>ºC o alerta será em azul Cobalto, se a temperatura estiver menor que 13ºC o alerta estará em Azul índigo para informar que a temperatura está crítica por estar muito baixa.</w:t>
      </w:r>
    </w:p>
    <w:p w14:paraId="717D0A55" w14:textId="65024DD9" w:rsidR="007A2BF2" w:rsidRDefault="007A2BF2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46882E1" w14:textId="4CB8D2A5" w:rsidR="007A2BF2" w:rsidRDefault="006E03B0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E03B0">
        <w:rPr>
          <w:rFonts w:ascii="Arial" w:hAnsi="Arial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0209C7C5" wp14:editId="69F115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0075" cy="8458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B5275B" w14:textId="3EC27151" w:rsidR="00FF7756" w:rsidRDefault="00C74203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O valor da umidade também </w:t>
      </w:r>
      <w:r w:rsidR="00AC69E5">
        <w:rPr>
          <w:rFonts w:ascii="Arial" w:hAnsi="Arial" w:cs="Arial"/>
          <w:color w:val="000000" w:themeColor="text1"/>
          <w:shd w:val="clear" w:color="auto" w:fill="FFFFFF"/>
        </w:rPr>
        <w:t>é grande importância, uma vez que a umidade fora do ideal pode causar diversos problemas no equipamento.</w:t>
      </w:r>
    </w:p>
    <w:p w14:paraId="656437EB" w14:textId="3A77A4E2" w:rsidR="000873BA" w:rsidRDefault="00B904F3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81051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236FC7" wp14:editId="45810FC4">
            <wp:simplePos x="0" y="0"/>
            <wp:positionH relativeFrom="margin">
              <wp:align>left</wp:align>
            </wp:positionH>
            <wp:positionV relativeFrom="paragraph">
              <wp:posOffset>1547495</wp:posOffset>
            </wp:positionV>
            <wp:extent cx="6183630" cy="83820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3BA">
        <w:rPr>
          <w:rFonts w:ascii="Arial" w:hAnsi="Arial" w:cs="Arial"/>
          <w:color w:val="000000" w:themeColor="text1"/>
          <w:shd w:val="clear" w:color="auto" w:fill="FFFFFF"/>
        </w:rPr>
        <w:t>Utilizando as mesmas cores da tabela acima, a tabela de umidade foi realizada a partir da premissa de que é inversamente proporcional quando em comparação com a tabela de temperatura, pois quanto mais umidade, menor será a temperatura e quanto menos umidade, maior a temperatura. Portanto, não é prescrição, porém de forma abrangente, a umidade muitas vezes pode estar ligada a temperatura.</w:t>
      </w:r>
    </w:p>
    <w:p w14:paraId="3F0723DD" w14:textId="43E81B99" w:rsidR="00281051" w:rsidRDefault="00281051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BD33587" w14:textId="5F975A22" w:rsidR="007A2BF2" w:rsidRDefault="007A2BF2" w:rsidP="00B904F3">
      <w:pPr>
        <w:spacing w:before="240"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Para realizar as respectivas medições, será utilizado o sensor DHT11 que é capaz de medir temperatura e umidade de forma rápida e fiel. </w:t>
      </w:r>
    </w:p>
    <w:p w14:paraId="7B06ED79" w14:textId="43A2374D" w:rsidR="007A2BF2" w:rsidRPr="007A2BF2" w:rsidRDefault="007A2BF2" w:rsidP="00997F7B">
      <w:pPr>
        <w:spacing w:after="168" w:line="360" w:lineRule="auto"/>
        <w:ind w:firstLine="709"/>
        <w:jc w:val="both"/>
        <w:outlineLvl w:val="1"/>
        <w:rPr>
          <w:rFonts w:ascii="Arial" w:eastAsia="Times New Roman" w:hAnsi="Arial" w:cs="Arial"/>
          <w:color w:val="222529"/>
          <w:lang w:eastAsia="pt-BR"/>
        </w:rPr>
      </w:pPr>
      <w:r w:rsidRPr="007A2BF2">
        <w:rPr>
          <w:rFonts w:ascii="Arial" w:eastAsia="Times New Roman" w:hAnsi="Arial" w:cs="Arial"/>
          <w:color w:val="222529"/>
          <w:lang w:eastAsia="pt-BR"/>
        </w:rPr>
        <w:t>ESPECIFICAÇÃO DHT11</w:t>
      </w:r>
      <w:r w:rsidR="00D95021">
        <w:rPr>
          <w:rFonts w:ascii="Arial" w:eastAsia="Times New Roman" w:hAnsi="Arial" w:cs="Arial"/>
          <w:color w:val="222529"/>
          <w:lang w:eastAsia="pt-BR"/>
        </w:rPr>
        <w:t>:</w:t>
      </w:r>
    </w:p>
    <w:p w14:paraId="53D134A4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Dimensões: 23mm x 12mm x 5mm (incluindo terminais)</w:t>
      </w:r>
    </w:p>
    <w:p w14:paraId="1BDD50D2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 xml:space="preserve">Alimentação: 3,0 a 5,0 VDC (5,5 </w:t>
      </w:r>
      <w:proofErr w:type="spellStart"/>
      <w:r w:rsidRPr="007A2BF2">
        <w:rPr>
          <w:rFonts w:ascii="Arial" w:eastAsia="Times New Roman" w:hAnsi="Arial" w:cs="Arial"/>
          <w:color w:val="0A0A0A"/>
          <w:lang w:eastAsia="pt-BR"/>
        </w:rPr>
        <w:t>Vdc</w:t>
      </w:r>
      <w:proofErr w:type="spellEnd"/>
      <w:r w:rsidRPr="007A2BF2">
        <w:rPr>
          <w:rFonts w:ascii="Arial" w:eastAsia="Times New Roman" w:hAnsi="Arial" w:cs="Arial"/>
          <w:color w:val="0A0A0A"/>
          <w:lang w:eastAsia="pt-BR"/>
        </w:rPr>
        <w:t xml:space="preserve"> máximo)</w:t>
      </w:r>
    </w:p>
    <w:p w14:paraId="14724895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 xml:space="preserve">Corrente: 200uA a 500mA, em stand </w:t>
      </w:r>
      <w:proofErr w:type="spellStart"/>
      <w:r w:rsidRPr="007A2BF2">
        <w:rPr>
          <w:rFonts w:ascii="Arial" w:eastAsia="Times New Roman" w:hAnsi="Arial" w:cs="Arial"/>
          <w:color w:val="0A0A0A"/>
          <w:lang w:eastAsia="pt-BR"/>
        </w:rPr>
        <w:t>by</w:t>
      </w:r>
      <w:proofErr w:type="spellEnd"/>
      <w:r w:rsidRPr="007A2BF2">
        <w:rPr>
          <w:rFonts w:ascii="Arial" w:eastAsia="Times New Roman" w:hAnsi="Arial" w:cs="Arial"/>
          <w:color w:val="0A0A0A"/>
          <w:lang w:eastAsia="pt-BR"/>
        </w:rPr>
        <w:t xml:space="preserve"> de 100uA a 150 </w:t>
      </w:r>
      <w:proofErr w:type="spellStart"/>
      <w:r w:rsidRPr="007A2BF2">
        <w:rPr>
          <w:rFonts w:ascii="Arial" w:eastAsia="Times New Roman" w:hAnsi="Arial" w:cs="Arial"/>
          <w:color w:val="0A0A0A"/>
          <w:lang w:eastAsia="pt-BR"/>
        </w:rPr>
        <w:t>uA</w:t>
      </w:r>
      <w:proofErr w:type="spellEnd"/>
    </w:p>
    <w:p w14:paraId="7F5729C2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Faixa de medição de umidade: 20 a 90% UR</w:t>
      </w:r>
    </w:p>
    <w:p w14:paraId="4DE9E911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Faixa de medição de temperatura: 0º a 50ºC</w:t>
      </w:r>
    </w:p>
    <w:p w14:paraId="219F191A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Precisão de umidade de medição: ± 5,0% UR</w:t>
      </w:r>
    </w:p>
    <w:p w14:paraId="6F92D1CF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Precisão de medição de temperatura: ± 2.0 ºC</w:t>
      </w:r>
    </w:p>
    <w:p w14:paraId="6E87EA75" w14:textId="77777777" w:rsidR="007A2BF2" w:rsidRPr="007A2BF2" w:rsidRDefault="007A2BF2" w:rsidP="00997F7B">
      <w:pPr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Arial" w:eastAsia="Times New Roman" w:hAnsi="Arial" w:cs="Arial"/>
          <w:color w:val="0A0A0A"/>
          <w:lang w:eastAsia="pt-BR"/>
        </w:rPr>
      </w:pPr>
      <w:r w:rsidRPr="007A2BF2">
        <w:rPr>
          <w:rFonts w:ascii="Arial" w:eastAsia="Times New Roman" w:hAnsi="Arial" w:cs="Arial"/>
          <w:color w:val="0A0A0A"/>
          <w:lang w:eastAsia="pt-BR"/>
        </w:rPr>
        <w:t>Tempo de resposta: &lt; 5s</w:t>
      </w:r>
    </w:p>
    <w:p w14:paraId="1406FF16" w14:textId="537B2C57" w:rsidR="00281051" w:rsidRDefault="007A2BF2" w:rsidP="00997F7B">
      <w:pPr>
        <w:spacing w:before="240" w:line="360" w:lineRule="auto"/>
        <w:ind w:firstLine="709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Alocaremos </w:t>
      </w:r>
      <w:r w:rsidR="00D95021">
        <w:rPr>
          <w:rFonts w:ascii="Arial" w:hAnsi="Arial" w:cs="Arial"/>
          <w:color w:val="000000" w:themeColor="text1"/>
          <w:shd w:val="clear" w:color="auto" w:fill="FFFFFF"/>
        </w:rPr>
        <w:t>um sensor por servidor e um a cada raio de 20m do datacenter, assim</w:t>
      </w:r>
      <w:r w:rsidR="00997F7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5021">
        <w:rPr>
          <w:rFonts w:ascii="Arial" w:hAnsi="Arial" w:cs="Arial"/>
          <w:color w:val="000000" w:themeColor="text1"/>
          <w:shd w:val="clear" w:color="auto" w:fill="FFFFFF"/>
        </w:rPr>
        <w:t>teremos uma dimensão melhor das medidas captadas pelos sensores</w:t>
      </w:r>
      <w:r w:rsidR="00281051">
        <w:rPr>
          <w:rFonts w:ascii="Arial" w:hAnsi="Arial" w:cs="Arial"/>
          <w:color w:val="000000" w:themeColor="text1"/>
          <w:shd w:val="clear" w:color="auto" w:fill="FFFFFF"/>
        </w:rPr>
        <w:t xml:space="preserve">, podendo </w:t>
      </w:r>
      <w:r w:rsidR="007578C7">
        <w:rPr>
          <w:rFonts w:ascii="Arial" w:hAnsi="Arial" w:cs="Arial"/>
          <w:color w:val="000000" w:themeColor="text1"/>
          <w:shd w:val="clear" w:color="auto" w:fill="FFFFFF"/>
        </w:rPr>
        <w:t>a</w:t>
      </w:r>
      <w:r w:rsidR="00281051">
        <w:rPr>
          <w:rFonts w:ascii="Arial" w:hAnsi="Arial" w:cs="Arial"/>
          <w:color w:val="000000" w:themeColor="text1"/>
          <w:shd w:val="clear" w:color="auto" w:fill="FFFFFF"/>
        </w:rPr>
        <w:t xml:space="preserve">ssim </w:t>
      </w:r>
      <w:r w:rsidR="007578C7">
        <w:rPr>
          <w:rFonts w:ascii="Arial" w:hAnsi="Arial" w:cs="Arial"/>
          <w:color w:val="000000" w:themeColor="text1"/>
          <w:shd w:val="clear" w:color="auto" w:fill="FFFFFF"/>
        </w:rPr>
        <w:t>fazer com que as</w:t>
      </w:r>
      <w:r w:rsidR="00281051">
        <w:rPr>
          <w:rFonts w:ascii="Arial" w:hAnsi="Arial" w:cs="Arial"/>
          <w:color w:val="000000" w:themeColor="text1"/>
          <w:shd w:val="clear" w:color="auto" w:fill="FFFFFF"/>
        </w:rPr>
        <w:t xml:space="preserve"> emissões dos alertas </w:t>
      </w:r>
      <w:r w:rsidR="007578C7">
        <w:rPr>
          <w:rFonts w:ascii="Arial" w:hAnsi="Arial" w:cs="Arial"/>
          <w:color w:val="000000" w:themeColor="text1"/>
          <w:shd w:val="clear" w:color="auto" w:fill="FFFFFF"/>
        </w:rPr>
        <w:t>sejam realizadas de forma quase imediata.</w:t>
      </w:r>
    </w:p>
    <w:p w14:paraId="68DDAFDA" w14:textId="5921E783" w:rsidR="009B067E" w:rsidRPr="0071074C" w:rsidRDefault="009B067E" w:rsidP="00997F7B">
      <w:pPr>
        <w:rPr>
          <w:rFonts w:ascii="Arial" w:hAnsi="Arial" w:cs="Arial"/>
        </w:rPr>
      </w:pPr>
    </w:p>
    <w:sectPr w:rsidR="009B067E" w:rsidRPr="0071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70DD"/>
    <w:multiLevelType w:val="multilevel"/>
    <w:tmpl w:val="3D1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0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4C"/>
    <w:rsid w:val="000873BA"/>
    <w:rsid w:val="000914D6"/>
    <w:rsid w:val="001B1FAE"/>
    <w:rsid w:val="002166C4"/>
    <w:rsid w:val="002405E1"/>
    <w:rsid w:val="00281051"/>
    <w:rsid w:val="0044246E"/>
    <w:rsid w:val="005664D1"/>
    <w:rsid w:val="00650FCD"/>
    <w:rsid w:val="006E03B0"/>
    <w:rsid w:val="0071074C"/>
    <w:rsid w:val="007578C7"/>
    <w:rsid w:val="007A2BF2"/>
    <w:rsid w:val="007A5703"/>
    <w:rsid w:val="00857070"/>
    <w:rsid w:val="00997F7B"/>
    <w:rsid w:val="009B067E"/>
    <w:rsid w:val="00A60EFF"/>
    <w:rsid w:val="00AA2FE2"/>
    <w:rsid w:val="00AB0267"/>
    <w:rsid w:val="00AC69E5"/>
    <w:rsid w:val="00B904F3"/>
    <w:rsid w:val="00C74203"/>
    <w:rsid w:val="00CE597C"/>
    <w:rsid w:val="00D95021"/>
    <w:rsid w:val="00ED5596"/>
    <w:rsid w:val="00F01E9D"/>
    <w:rsid w:val="00F25524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1FA7"/>
  <w15:chartTrackingRefBased/>
  <w15:docId w15:val="{13A1B863-8DB2-4B9B-A043-03B16290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A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2B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B0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ade1Clara-nfase1">
    <w:name w:val="Grid Table 1 Light Accent 1"/>
    <w:basedOn w:val="Tabelanormal"/>
    <w:uiPriority w:val="46"/>
    <w:rsid w:val="00AB0267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SOUZA SILVEIRA .</dc:creator>
  <cp:keywords/>
  <dc:description/>
  <cp:lastModifiedBy>Lucas Bispo Alencar da França</cp:lastModifiedBy>
  <cp:revision>2</cp:revision>
  <dcterms:created xsi:type="dcterms:W3CDTF">2022-04-26T22:38:00Z</dcterms:created>
  <dcterms:modified xsi:type="dcterms:W3CDTF">2022-04-26T22:38:00Z</dcterms:modified>
</cp:coreProperties>
</file>