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3 – RAG-Style Prompt Engineering (Alan)</w:t>
      </w:r>
    </w:p>
    <w:p>
      <w:r>
        <w:t>Assignment 3 — RAG-Style Prompt Engineering Simulation</w:t>
      </w:r>
    </w:p>
    <w:p/>
    <w:p>
      <w:r>
        <w:t>Goal:</w:t>
      </w:r>
    </w:p>
    <w:p>
      <w:r>
        <w:t>Simulate context retrieval + prompting (lightweight RAG).</w:t>
      </w:r>
    </w:p>
    <w:p/>
    <w:p>
      <w:r>
        <w:t>Tasks:</w:t>
      </w:r>
    </w:p>
    <w:p>
      <w:r>
        <w:t>1. Take 5–6 paragraphs from any domain and save as context.</w:t>
      </w:r>
    </w:p>
    <w:p/>
    <w:p>
      <w:r>
        <w:t>2. For 3 user questions, design prompts that:</w:t>
      </w:r>
    </w:p>
    <w:p>
      <w:r>
        <w:t xml:space="preserve">   - Insert retrieved context</w:t>
      </w:r>
    </w:p>
    <w:p>
      <w:r>
        <w:t xml:space="preserve">   - Ensure answers come ONLY from context</w:t>
      </w:r>
    </w:p>
    <w:p>
      <w:r>
        <w:t xml:space="preserve">   - If not found, respond: "Not found in context."</w:t>
      </w:r>
    </w:p>
    <w:p/>
    <w:p>
      <w:r>
        <w:t>3. Evaluate the model:</w:t>
      </w:r>
    </w:p>
    <w:p>
      <w:r>
        <w:t xml:space="preserve">   - Hallucination?</w:t>
      </w:r>
    </w:p>
    <w:p>
      <w:r>
        <w:t xml:space="preserve">   - Accuracy?</w:t>
      </w:r>
    </w:p>
    <w:p>
      <w:r>
        <w:t xml:space="preserve">   - Impact of prompt changes</w:t>
      </w:r>
    </w:p>
    <w:p/>
    <w:p>
      <w:r>
        <w:t>Deliverables:</w:t>
      </w:r>
    </w:p>
    <w:p>
      <w:r>
        <w:t>- Context file</w:t>
      </w:r>
    </w:p>
    <w:p>
      <w:r>
        <w:t>- 3 questions</w:t>
      </w:r>
    </w:p>
    <w:p>
      <w:r>
        <w:t>- Prompt + answer table</w:t>
      </w:r>
    </w:p>
    <w:p>
      <w:r>
        <w:t>- Short reflection: How prompt design reduces hallucination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