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="240" w:lineRule="auto"/>
        <w:rPr>
          <w:b w:val="1"/>
        </w:rPr>
      </w:pPr>
      <w:bookmarkStart w:colFirst="0" w:colLast="0" w:name="_2kvmn4yhaa75" w:id="0"/>
      <w:bookmarkEnd w:id="0"/>
      <w:r w:rsidDel="00000000" w:rsidR="00000000" w:rsidRPr="00000000">
        <w:rPr>
          <w:b w:val="1"/>
          <w:rtl w:val="0"/>
        </w:rPr>
        <w:t xml:space="preserve">Technical Design Document: Scalable Inspection Data Pipeline on AWS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="240" w:lineRule="auto"/>
        <w:rPr>
          <w:b w:val="1"/>
        </w:rPr>
      </w:pPr>
      <w:bookmarkStart w:colFirst="0" w:colLast="0" w:name="_y08nhmw668mu" w:id="1"/>
      <w:bookmarkEnd w:id="1"/>
      <w:r w:rsidDel="00000000" w:rsidR="00000000" w:rsidRPr="00000000">
        <w:rPr>
          <w:b w:val="1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document outlines the technical design of a scalable, lakehouse-based data pipeline architecture on AWS for processing over 1 million vehicle inspections per month. The architecture ingests, processes, and transforms streaming and batch data—focusing on metadata from image-based inspection reports—to support analytics and visualization.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>
          <w:b w:val="1"/>
        </w:rPr>
      </w:pPr>
      <w:bookmarkStart w:colFirst="0" w:colLast="0" w:name="_ltan1o1e97yo" w:id="2"/>
      <w:bookmarkEnd w:id="2"/>
      <w:r w:rsidDel="00000000" w:rsidR="00000000" w:rsidRPr="00000000">
        <w:rPr>
          <w:b w:val="1"/>
          <w:rtl w:val="0"/>
        </w:rPr>
        <w:t xml:space="preserve">2. Data pipeline architecture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Figure1. Extract to Load stage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Figure 2. Load to Transform and BI application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3. Other layers</w:t>
      </w:r>
    </w:p>
    <w:p w:rsidR="00000000" w:rsidDel="00000000" w:rsidP="00000000" w:rsidRDefault="00000000" w:rsidRPr="00000000" w14:paraId="0000000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hcokxwga37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Streaming Ingestion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API Gateway + Kinesis Data Streams (KDS):</w:t>
        <w:br w:type="textWrapping"/>
      </w:r>
      <w:r w:rsidDel="00000000" w:rsidR="00000000" w:rsidRPr="00000000">
        <w:rPr>
          <w:rtl w:val="0"/>
        </w:rPr>
        <w:t xml:space="preserve"> Enables ingestion of real-time inspection metadata from mobile apps via secure HTTPS. KDS buffers the records for downstream processing.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Kinesis Data Firehose:</w:t>
        <w:br w:type="textWrapping"/>
      </w:r>
      <w:r w:rsidDel="00000000" w:rsidR="00000000" w:rsidRPr="00000000">
        <w:rPr>
          <w:rtl w:val="0"/>
        </w:rPr>
        <w:t xml:space="preserve"> Used to persist real-time stream data into S3 (Landing zone) for raw archival and batch processing.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Kinesis Data Analytics (Apache Flink):</w:t>
        <w:br w:type="textWrapping"/>
      </w:r>
      <w:r w:rsidDel="00000000" w:rsidR="00000000" w:rsidRPr="00000000">
        <w:rPr>
          <w:rtl w:val="0"/>
        </w:rPr>
        <w:t xml:space="preserve"> Performs real-time stream analysis to enrich or filter metadata before it is delivered to the lake.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0pdr427584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Batch Processing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Glue (Apache Spark):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Used for scalable ETL across all data zones (Landing → Bronze → Silver → Gold). Handles large volumes of inspection metadata using PySpark.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Athena:</w:t>
        <w:br w:type="textWrapping"/>
      </w:r>
      <w:r w:rsidDel="00000000" w:rsidR="00000000" w:rsidRPr="00000000">
        <w:rPr>
          <w:rtl w:val="0"/>
        </w:rPr>
        <w:t xml:space="preserve"> Serverless SQL analytics engine that enables fast querying of data in S3 tables across lake zones.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47x2qp5trce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Lakehouse Storage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S3:</w:t>
        <w:br w:type="textWrapping"/>
      </w:r>
      <w:r w:rsidDel="00000000" w:rsidR="00000000" w:rsidRPr="00000000">
        <w:rPr>
          <w:rtl w:val="0"/>
        </w:rPr>
        <w:t xml:space="preserve"> Stores inspection metadata in structured zones: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Landing:</w:t>
      </w:r>
      <w:r w:rsidDel="00000000" w:rsidR="00000000" w:rsidRPr="00000000">
        <w:rPr>
          <w:rtl w:val="0"/>
        </w:rPr>
        <w:t xml:space="preserve"> Raw files from Firehose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Bronze:</w:t>
      </w:r>
      <w:r w:rsidDel="00000000" w:rsidR="00000000" w:rsidRPr="00000000">
        <w:rPr>
          <w:rtl w:val="0"/>
        </w:rPr>
        <w:t xml:space="preserve"> Cleaned and labeled metadata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Silver:</w:t>
      </w:r>
      <w:r w:rsidDel="00000000" w:rsidR="00000000" w:rsidRPr="00000000">
        <w:rPr>
          <w:rtl w:val="0"/>
        </w:rPr>
        <w:t xml:space="preserve"> Enriched, joined datasets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Golden:</w:t>
      </w:r>
      <w:r w:rsidDel="00000000" w:rsidR="00000000" w:rsidRPr="00000000">
        <w:rPr>
          <w:rtl w:val="0"/>
        </w:rPr>
        <w:t xml:space="preserve"> Business-ready datasets for BI tools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5e7hyruqj1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 &amp; BI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Redshift Spectrum + Redshift:</w:t>
        <w:br w:type="textWrapping"/>
      </w:r>
      <w:r w:rsidDel="00000000" w:rsidR="00000000" w:rsidRPr="00000000">
        <w:rPr>
          <w:rtl w:val="0"/>
        </w:rPr>
        <w:t xml:space="preserve"> Redshift Spectrum enables querying data directly from S3; Redshift hosts aggregated, highly-performant tables for dashboards.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QuickSight:</w:t>
        <w:br w:type="textWrapping"/>
      </w:r>
      <w:r w:rsidDel="00000000" w:rsidR="00000000" w:rsidRPr="00000000">
        <w:rPr>
          <w:rtl w:val="0"/>
        </w:rPr>
        <w:t xml:space="preserve"> Visualizes insights like inspector performance, inspection trends, or geographic damage patterns.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80" w:line="240" w:lineRule="auto"/>
        <w:rPr>
          <w:b w:val="1"/>
        </w:rPr>
      </w:pPr>
      <w:bookmarkStart w:colFirst="0" w:colLast="0" w:name="_p06siug4cdvv" w:id="7"/>
      <w:bookmarkEnd w:id="7"/>
      <w:r w:rsidDel="00000000" w:rsidR="00000000" w:rsidRPr="00000000">
        <w:rPr>
          <w:b w:val="1"/>
          <w:rtl w:val="0"/>
        </w:rPr>
        <w:t xml:space="preserve">2. Data Flow: From Raw to Processed</w:t>
      </w:r>
    </w:p>
    <w:p w:rsidR="00000000" w:rsidDel="00000000" w:rsidP="00000000" w:rsidRDefault="00000000" w:rsidRPr="00000000" w14:paraId="0000001F">
      <w:pPr>
        <w:pStyle w:val="Heading3"/>
        <w:spacing w:after="240" w:before="240" w:line="240" w:lineRule="auto"/>
        <w:ind w:left="0" w:firstLine="0"/>
        <w:rPr/>
      </w:pPr>
      <w:bookmarkStart w:colFirst="0" w:colLast="0" w:name="_3vxn8lt14e62" w:id="8"/>
      <w:bookmarkEnd w:id="8"/>
      <w:r w:rsidDel="00000000" w:rsidR="00000000" w:rsidRPr="00000000">
        <w:rPr>
          <w:b w:val="1"/>
          <w:rtl w:val="0"/>
        </w:rPr>
        <w:t xml:space="preserve">Ingestion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Inspection </w:t>
      </w:r>
      <w:r w:rsidDel="00000000" w:rsidR="00000000" w:rsidRPr="00000000">
        <w:rPr>
          <w:b w:val="1"/>
          <w:rtl w:val="0"/>
        </w:rPr>
        <w:t xml:space="preserve">metadata and image files</w:t>
      </w:r>
      <w:r w:rsidDel="00000000" w:rsidR="00000000" w:rsidRPr="00000000">
        <w:rPr>
          <w:rtl w:val="0"/>
        </w:rPr>
        <w:t xml:space="preserve"> are sent from the mobile app via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Kinesis Data Stream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KDS distributes data to: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Kinesis Data Analytics (Flink)</w:t>
      </w:r>
      <w:r w:rsidDel="00000000" w:rsidR="00000000" w:rsidRPr="00000000">
        <w:rPr>
          <w:rtl w:val="0"/>
        </w:rPr>
        <w:t xml:space="preserve"> for enriching metadata in-flight (e.g., geolocation tagging, damage scoring).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Kinesis Firehose</w:t>
      </w:r>
      <w:r w:rsidDel="00000000" w:rsidR="00000000" w:rsidRPr="00000000">
        <w:rPr>
          <w:rtl w:val="0"/>
        </w:rPr>
        <w:t xml:space="preserve">, which delivers: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Metadata + image references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Landing (S3)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240" w:before="0" w:beforeAutospacing="0" w:lin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Images themselves</w:t>
      </w:r>
      <w:r w:rsidDel="00000000" w:rsidR="00000000" w:rsidRPr="00000000">
        <w:rPr>
          <w:rtl w:val="0"/>
        </w:rPr>
        <w:t xml:space="preserve"> (base64 or presigned URL payloads) to a designated S3 bucket for </w:t>
      </w:r>
      <w:r w:rsidDel="00000000" w:rsidR="00000000" w:rsidRPr="00000000">
        <w:rPr>
          <w:b w:val="1"/>
          <w:rtl w:val="0"/>
        </w:rPr>
        <w:t xml:space="preserve">raw image storage</w:t>
        <w:br w:type="textWrapping"/>
      </w:r>
    </w:p>
    <w:p w:rsidR="00000000" w:rsidDel="00000000" w:rsidP="00000000" w:rsidRDefault="00000000" w:rsidRPr="00000000" w14:paraId="00000026">
      <w:pPr>
        <w:pStyle w:val="Heading3"/>
        <w:spacing w:after="240" w:before="240" w:line="240" w:lineRule="auto"/>
        <w:ind w:left="0" w:firstLine="0"/>
        <w:rPr/>
      </w:pPr>
      <w:bookmarkStart w:colFirst="0" w:colLast="0" w:name="_b4tv23xdsrr5" w:id="9"/>
      <w:bookmarkEnd w:id="9"/>
      <w:r w:rsidDel="00000000" w:rsidR="00000000" w:rsidRPr="00000000">
        <w:rPr>
          <w:b w:val="1"/>
          <w:rtl w:val="0"/>
        </w:rPr>
        <w:t xml:space="preserve">Storage Zones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Landing</w:t>
      </w:r>
      <w:r w:rsidDel="00000000" w:rsidR="00000000" w:rsidRPr="00000000">
        <w:rPr>
          <w:rtl w:val="0"/>
        </w:rPr>
        <w:t xml:space="preserve">: Contains both raw metadata and associated image files (stored via Firehose)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Bronze</w:t>
      </w:r>
      <w:r w:rsidDel="00000000" w:rsidR="00000000" w:rsidRPr="00000000">
        <w:rPr>
          <w:rtl w:val="0"/>
        </w:rPr>
        <w:t xml:space="preserve">: Metadata is parsed, validated, and linked to image paths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Silver</w:t>
      </w:r>
      <w:r w:rsidDel="00000000" w:rsidR="00000000" w:rsidRPr="00000000">
        <w:rPr>
          <w:rtl w:val="0"/>
        </w:rPr>
        <w:t xml:space="preserve">: Joins metadata with inspection context (e.g., inspector info)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Golden</w:t>
      </w:r>
      <w:r w:rsidDel="00000000" w:rsidR="00000000" w:rsidRPr="00000000">
        <w:rPr>
          <w:rtl w:val="0"/>
        </w:rPr>
        <w:t xml:space="preserve">: Ready-to-query tables for analytics, each record linked to image files in S3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pStyle w:val="Heading3"/>
        <w:spacing w:after="240" w:before="240" w:line="240" w:lineRule="auto"/>
        <w:rPr/>
      </w:pPr>
      <w:bookmarkStart w:colFirst="0" w:colLast="0" w:name="_uno2e9qb8piq" w:id="10"/>
      <w:bookmarkEnd w:id="10"/>
      <w:r w:rsidDel="00000000" w:rsidR="00000000" w:rsidRPr="00000000">
        <w:rPr>
          <w:b w:val="1"/>
          <w:rtl w:val="0"/>
        </w:rPr>
        <w:t xml:space="preserve">Query &amp; 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240" w:line="240" w:lineRule="auto"/>
        <w:ind w:left="1440" w:hanging="360"/>
      </w:pPr>
      <w:r w:rsidDel="00000000" w:rsidR="00000000" w:rsidRPr="00000000">
        <w:rPr>
          <w:rtl w:val="0"/>
        </w:rPr>
        <w:t xml:space="preserve">Athena supports ad hoc queries across all lake zones.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Redshift Spectrum reads from Golden zone for efficient joins.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QuickSight dashboards visualize insights using Redshift.</w:t>
        <w:br w:type="textWrapping"/>
      </w:r>
    </w:p>
    <w:p w:rsidR="00000000" w:rsidDel="00000000" w:rsidP="00000000" w:rsidRDefault="00000000" w:rsidRPr="00000000" w14:paraId="0000002F">
      <w:pPr>
        <w:pStyle w:val="Heading2"/>
        <w:rPr>
          <w:b w:val="1"/>
        </w:rPr>
      </w:pPr>
      <w:bookmarkStart w:colFirst="0" w:colLast="0" w:name="_lkfo2uc17923" w:id="11"/>
      <w:bookmarkEnd w:id="11"/>
      <w:r w:rsidDel="00000000" w:rsidR="00000000" w:rsidRPr="00000000">
        <w:rPr>
          <w:b w:val="1"/>
          <w:rtl w:val="0"/>
        </w:rPr>
        <w:t xml:space="preserve">3. Handling of Image Metadata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This pipeline handles </w:t>
      </w:r>
      <w:r w:rsidDel="00000000" w:rsidR="00000000" w:rsidRPr="00000000">
        <w:rPr>
          <w:b w:val="1"/>
          <w:rtl w:val="0"/>
        </w:rPr>
        <w:t xml:space="preserve">image metadata and image delivery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Image metadata</w:t>
      </w:r>
      <w:r w:rsidDel="00000000" w:rsidR="00000000" w:rsidRPr="00000000">
        <w:rPr>
          <w:rtl w:val="0"/>
        </w:rPr>
        <w:t xml:space="preserve"> includes: file name, capture timestamp, GPS, device info, damage labels, and inspector ID.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Actual images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delivered via Kinesis Firehose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S3 (Landing Zone)</w:t>
      </w:r>
      <w:r w:rsidDel="00000000" w:rsidR="00000000" w:rsidRPr="00000000">
        <w:rPr>
          <w:rtl w:val="0"/>
        </w:rPr>
        <w:t xml:space="preserve"> and are </w:t>
      </w:r>
      <w:r w:rsidDel="00000000" w:rsidR="00000000" w:rsidRPr="00000000">
        <w:rPr>
          <w:b w:val="1"/>
          <w:rtl w:val="0"/>
        </w:rPr>
        <w:t xml:space="preserve">not processed or transformed</w:t>
      </w:r>
      <w:r w:rsidDel="00000000" w:rsidR="00000000" w:rsidRPr="00000000">
        <w:rPr>
          <w:rtl w:val="0"/>
        </w:rPr>
        <w:t xml:space="preserve"> in this pipeline.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Image files are </w:t>
      </w:r>
      <w:r w:rsidDel="00000000" w:rsidR="00000000" w:rsidRPr="00000000">
        <w:rPr>
          <w:b w:val="1"/>
          <w:rtl w:val="0"/>
        </w:rPr>
        <w:t xml:space="preserve">referenced</w:t>
      </w:r>
      <w:r w:rsidDel="00000000" w:rsidR="00000000" w:rsidRPr="00000000">
        <w:rPr>
          <w:rtl w:val="0"/>
        </w:rPr>
        <w:t xml:space="preserve"> (e.g., via S3 URI) in downstream tables (Bronze/Silver/Golden), enabling efficient querying and downstream access without heavy storage in databases.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4zdv248algp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Scalability Considerations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Kinesis can scale to handle thousands of PUTs/sec.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Flink + Firehose scale horizontally for both real-time and bulk ingestion.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S3 provides infinite, cost-effective scalability for raw and curated data layers.</w:t>
        <w:br w:type="textWrapping"/>
        <w:t xml:space="preserve">Lakehouse zone structure (Landing → Bronze → Silver → Golden) ensures scalable, modular data growth.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AWS Glue auto-scales Spark jobs based on input size.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Athena and Redshift Spectrum enable querying large datasets without overloading compute.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&amp; 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CloudWatch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SES</w:t>
      </w:r>
      <w:r w:rsidDel="00000000" w:rsidR="00000000" w:rsidRPr="00000000">
        <w:rPr>
          <w:rtl w:val="0"/>
        </w:rPr>
        <w:t xml:space="preserve"> handle alerting and monitoring.</w:t>
        <w:br w:type="textWrapping"/>
      </w:r>
      <w:r w:rsidDel="00000000" w:rsidR="00000000" w:rsidRPr="00000000">
        <w:rPr>
          <w:b w:val="1"/>
          <w:rtl w:val="0"/>
        </w:rPr>
        <w:t xml:space="preserve">Apache Airflow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EventBridge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SQS</w:t>
      </w:r>
      <w:r w:rsidDel="00000000" w:rsidR="00000000" w:rsidRPr="00000000">
        <w:rPr>
          <w:rtl w:val="0"/>
        </w:rPr>
        <w:t xml:space="preserve"> manage pipeline orchestration.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OpenLineage</w:t>
      </w:r>
      <w:r w:rsidDel="00000000" w:rsidR="00000000" w:rsidRPr="00000000">
        <w:rPr>
          <w:rtl w:val="0"/>
        </w:rPr>
        <w:t xml:space="preserve"> provides metadata tracking and data lineage governance.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qk89b6deskn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Key Highlights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Hybrid architecture supports both </w:t>
      </w:r>
      <w:r w:rsidDel="00000000" w:rsidR="00000000" w:rsidRPr="00000000">
        <w:rPr>
          <w:b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 pipelines.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Modular </w:t>
      </w:r>
      <w:r w:rsidDel="00000000" w:rsidR="00000000" w:rsidRPr="00000000">
        <w:rPr>
          <w:b w:val="1"/>
          <w:rtl w:val="0"/>
        </w:rPr>
        <w:t xml:space="preserve">Lakehouse zones</w:t>
      </w:r>
      <w:r w:rsidDel="00000000" w:rsidR="00000000" w:rsidRPr="00000000">
        <w:rPr>
          <w:rtl w:val="0"/>
        </w:rPr>
        <w:t xml:space="preserve"> for data lifecycle management.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metadata processing</w:t>
      </w:r>
      <w:r w:rsidDel="00000000" w:rsidR="00000000" w:rsidRPr="00000000">
        <w:rPr>
          <w:rtl w:val="0"/>
        </w:rPr>
        <w:t xml:space="preserve"> enables high throughput without heavy image compute.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Built-in </w:t>
      </w:r>
      <w:r w:rsidDel="00000000" w:rsidR="00000000" w:rsidRPr="00000000">
        <w:rPr>
          <w:b w:val="1"/>
          <w:rtl w:val="0"/>
        </w:rPr>
        <w:t xml:space="preserve">governance and observability</w:t>
      </w:r>
      <w:r w:rsidDel="00000000" w:rsidR="00000000" w:rsidRPr="00000000">
        <w:rPr>
          <w:rtl w:val="0"/>
        </w:rPr>
        <w:t xml:space="preserve"> with OpenLineage and CloudWatch.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Designed to handle </w:t>
      </w:r>
      <w:r w:rsidDel="00000000" w:rsidR="00000000" w:rsidRPr="00000000">
        <w:rPr>
          <w:b w:val="1"/>
          <w:rtl w:val="0"/>
        </w:rPr>
        <w:t xml:space="preserve">1M+ inspections/month</w:t>
      </w:r>
      <w:r w:rsidDel="00000000" w:rsidR="00000000" w:rsidRPr="00000000">
        <w:rPr>
          <w:rtl w:val="0"/>
        </w:rPr>
        <w:t xml:space="preserve"> with elasticity across AWS services.</w:t>
      </w:r>
    </w:p>
    <w:p w:rsidR="00000000" w:rsidDel="00000000" w:rsidP="00000000" w:rsidRDefault="00000000" w:rsidRPr="00000000" w14:paraId="0000004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