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D94CC" w14:textId="77777777" w:rsidR="00E942B5" w:rsidRDefault="00E942B5" w:rsidP="00E942B5">
      <w:pPr>
        <w:keepLines/>
        <w:spacing w:after="0" w:line="240" w:lineRule="auto"/>
        <w:outlineLvl w:val="0"/>
        <w:rPr>
          <w:rFonts w:cs="Times New Roman"/>
          <w:b/>
          <w:i/>
          <w:sz w:val="24"/>
          <w:szCs w:val="24"/>
        </w:rPr>
      </w:pPr>
    </w:p>
    <w:p w14:paraId="35D22FCD" w14:textId="77777777" w:rsidR="00E942B5" w:rsidRPr="00520732" w:rsidRDefault="00E942B5" w:rsidP="00E942B5">
      <w:pPr>
        <w:keepLines/>
        <w:spacing w:after="0" w:line="240" w:lineRule="auto"/>
        <w:outlineLvl w:val="0"/>
        <w:rPr>
          <w:rFonts w:cs="Times New Roman"/>
          <w:b/>
          <w:i/>
          <w:sz w:val="24"/>
          <w:szCs w:val="24"/>
        </w:rPr>
      </w:pPr>
      <w:r w:rsidRPr="00520732">
        <w:rPr>
          <w:rFonts w:cs="Times New Roman"/>
          <w:b/>
          <w:i/>
          <w:sz w:val="24"/>
          <w:szCs w:val="24"/>
        </w:rPr>
        <w:t xml:space="preserve">Overview of planned data analyses </w:t>
      </w:r>
      <w:r>
        <w:rPr>
          <w:rFonts w:cs="Times New Roman"/>
          <w:b/>
          <w:i/>
          <w:sz w:val="24"/>
          <w:szCs w:val="24"/>
        </w:rPr>
        <w:t>for Jenny and Joan</w:t>
      </w:r>
      <w:bookmarkStart w:id="0" w:name="_GoBack"/>
      <w:bookmarkEnd w:id="0"/>
    </w:p>
    <w:p w14:paraId="5B808F35" w14:textId="77777777" w:rsidR="00E942B5" w:rsidRPr="00520732" w:rsidRDefault="00E942B5" w:rsidP="00E942B5">
      <w:pPr>
        <w:spacing w:after="0"/>
        <w:rPr>
          <w:rFonts w:cs="Times New Roman"/>
          <w:i/>
          <w:sz w:val="12"/>
          <w:szCs w:val="12"/>
          <w:u w:val="single"/>
        </w:rPr>
      </w:pPr>
      <w:r w:rsidRPr="00520732">
        <w:rPr>
          <w:rFonts w:cs="Times New Roman"/>
          <w:sz w:val="24"/>
          <w:szCs w:val="24"/>
        </w:rPr>
        <w:br/>
      </w:r>
      <w:r w:rsidRPr="00520732">
        <w:rPr>
          <w:rFonts w:cs="Times New Roman"/>
          <w:sz w:val="24"/>
          <w:szCs w:val="24"/>
          <w:u w:val="single"/>
        </w:rPr>
        <w:t>(1) Determine the current extent, severity, and rate of spread of WPBR infection:</w:t>
      </w:r>
      <w:r w:rsidRPr="00520732">
        <w:rPr>
          <w:rFonts w:cs="Times New Roman"/>
          <w:i/>
          <w:sz w:val="24"/>
          <w:szCs w:val="24"/>
          <w:u w:val="single"/>
        </w:rPr>
        <w:br/>
      </w:r>
    </w:p>
    <w:p w14:paraId="6E02C5E2" w14:textId="77777777" w:rsidR="00E942B5" w:rsidRPr="00520732" w:rsidRDefault="00E942B5" w:rsidP="00E942B5">
      <w:pPr>
        <w:shd w:val="clear" w:color="auto" w:fill="FFFFFF"/>
        <w:ind w:firstLine="720"/>
        <w:rPr>
          <w:rFonts w:cs="Times New Roman"/>
          <w:sz w:val="24"/>
          <w:szCs w:val="24"/>
        </w:rPr>
      </w:pPr>
      <w:r>
        <w:rPr>
          <w:rFonts w:cs="Times New Roman"/>
          <w:sz w:val="24"/>
          <w:szCs w:val="24"/>
        </w:rPr>
        <w:t xml:space="preserve">Using </w:t>
      </w:r>
      <w:r w:rsidRPr="00520732">
        <w:rPr>
          <w:rFonts w:cs="Times New Roman"/>
          <w:sz w:val="24"/>
          <w:szCs w:val="24"/>
        </w:rPr>
        <w:t>field data</w:t>
      </w:r>
      <w:r>
        <w:rPr>
          <w:rFonts w:cs="Times New Roman"/>
          <w:sz w:val="24"/>
          <w:szCs w:val="24"/>
        </w:rPr>
        <w:t xml:space="preserve"> collected during the summers 2015 and 2016</w:t>
      </w:r>
      <w:r w:rsidRPr="00520732">
        <w:rPr>
          <w:rFonts w:cs="Times New Roman"/>
          <w:sz w:val="24"/>
          <w:szCs w:val="24"/>
        </w:rPr>
        <w:t>, we will calculate plot-level estimates of extent, severity, and spread rate for each white pine species. All calculations will be based on data from the permanent monitoring trees. We define extent (E) simply:</w:t>
      </w:r>
    </w:p>
    <w:p w14:paraId="7B6E62F0" w14:textId="77777777" w:rsidR="00E942B5" w:rsidRPr="00520732" w:rsidRDefault="00E942B5" w:rsidP="00E942B5">
      <w:pPr>
        <w:shd w:val="clear" w:color="auto" w:fill="FFFFFF"/>
        <w:ind w:firstLine="720"/>
        <w:rPr>
          <w:rFonts w:cs="Times New Roman"/>
          <w:sz w:val="24"/>
          <w:szCs w:val="24"/>
        </w:rPr>
      </w:pPr>
      <m:oMathPara>
        <m:oMathParaPr>
          <m:jc m:val="center"/>
        </m:oMathParaPr>
        <m:oMath>
          <m:r>
            <w:rPr>
              <w:rFonts w:ascii="Cambria Math" w:hAnsi="Cambria Math" w:cs="Times New Roman"/>
              <w:sz w:val="24"/>
              <w:szCs w:val="24"/>
            </w:rPr>
            <m:t>E=</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it</m:t>
                  </m:r>
                </m:sub>
              </m:sSub>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den>
          </m:f>
          <m:r>
            <w:rPr>
              <w:rFonts w:ascii="Cambria Math" w:hAnsi="Cambria Math" w:cs="Times New Roman"/>
              <w:sz w:val="24"/>
              <w:szCs w:val="24"/>
            </w:rPr>
            <m:t xml:space="preserve"> (equation 1)</m:t>
          </m:r>
        </m:oMath>
      </m:oMathPara>
    </w:p>
    <w:p w14:paraId="54D68A7F" w14:textId="77777777" w:rsidR="00E942B5" w:rsidRPr="00520732" w:rsidRDefault="00E942B5" w:rsidP="00E942B5">
      <w:pPr>
        <w:shd w:val="clear" w:color="auto" w:fill="FFFFFF"/>
        <w:rPr>
          <w:rFonts w:cs="Times New Roman"/>
          <w:sz w:val="24"/>
          <w:szCs w:val="24"/>
        </w:rPr>
      </w:pPr>
      <w:r w:rsidRPr="00520732">
        <w:rPr>
          <w:rFonts w:cs="Times New Roman"/>
          <w:sz w:val="24"/>
          <w:szCs w:val="24"/>
        </w:rPr>
        <w:t xml:space="preserve">where </w:t>
      </w:r>
      <w:r w:rsidRPr="00520732">
        <w:rPr>
          <w:rFonts w:cs="Times New Roman"/>
          <w:i/>
          <w:sz w:val="24"/>
          <w:szCs w:val="24"/>
        </w:rPr>
        <w:t>N</w:t>
      </w:r>
      <w:r w:rsidRPr="00520732">
        <w:rPr>
          <w:rFonts w:cs="Times New Roman"/>
          <w:i/>
          <w:sz w:val="24"/>
          <w:szCs w:val="24"/>
          <w:vertAlign w:val="subscript"/>
        </w:rPr>
        <w:t>it</w:t>
      </w:r>
      <w:r w:rsidRPr="00520732">
        <w:rPr>
          <w:rFonts w:cs="Times New Roman"/>
          <w:i/>
          <w:sz w:val="24"/>
          <w:szCs w:val="24"/>
        </w:rPr>
        <w:t xml:space="preserve"> </w:t>
      </w:r>
      <w:r w:rsidRPr="00520732">
        <w:rPr>
          <w:rFonts w:cs="Times New Roman"/>
          <w:sz w:val="24"/>
          <w:szCs w:val="24"/>
        </w:rPr>
        <w:t xml:space="preserve">is the number of plots at time t (i.e., first resurvey in 2015/2016) with at least one infected individual and </w:t>
      </w:r>
      <w:r w:rsidRPr="00520732">
        <w:rPr>
          <w:rFonts w:cs="Times New Roman"/>
          <w:i/>
          <w:sz w:val="24"/>
          <w:szCs w:val="24"/>
        </w:rPr>
        <w:t>N</w:t>
      </w:r>
      <w:r w:rsidRPr="00520732">
        <w:rPr>
          <w:rFonts w:cs="Times New Roman"/>
          <w:i/>
          <w:sz w:val="24"/>
          <w:szCs w:val="24"/>
          <w:vertAlign w:val="subscript"/>
        </w:rPr>
        <w:t>t</w:t>
      </w:r>
      <w:r w:rsidRPr="00520732">
        <w:rPr>
          <w:rFonts w:cs="Times New Roman"/>
          <w:sz w:val="24"/>
          <w:szCs w:val="24"/>
        </w:rPr>
        <w:t xml:space="preserve"> is the total number of plots surveyed at t. We will calculate two measures that address the severity of the disease – the frequency of the infection in the population, defined as incidence (</w:t>
      </w:r>
      <w:r w:rsidRPr="00520732">
        <w:rPr>
          <w:rFonts w:cs="Times New Roman"/>
          <w:i/>
          <w:sz w:val="24"/>
          <w:szCs w:val="24"/>
        </w:rPr>
        <w:t>I</w:t>
      </w:r>
      <w:r w:rsidRPr="00520732">
        <w:rPr>
          <w:rFonts w:cs="Times New Roman"/>
          <w:sz w:val="24"/>
          <w:szCs w:val="24"/>
        </w:rPr>
        <w:t>), and tree-weighted index of disease progression (</w:t>
      </w:r>
      <w:r w:rsidRPr="00520732">
        <w:rPr>
          <w:rFonts w:cs="Times New Roman"/>
          <w:i/>
          <w:sz w:val="24"/>
          <w:szCs w:val="24"/>
        </w:rPr>
        <w:t>DP</w:t>
      </w:r>
      <w:r w:rsidRPr="00520732">
        <w:rPr>
          <w:rFonts w:cs="Times New Roman"/>
          <w:sz w:val="24"/>
          <w:szCs w:val="24"/>
        </w:rPr>
        <w:t xml:space="preserve">).  Incidence is defined as: </w:t>
      </w:r>
    </w:p>
    <w:p w14:paraId="458C06F9" w14:textId="77777777" w:rsidR="00E942B5" w:rsidRPr="00520732" w:rsidRDefault="00E942B5" w:rsidP="00E942B5">
      <w:pPr>
        <w:shd w:val="clear" w:color="auto" w:fill="FFFFFF"/>
        <w:rPr>
          <w:rFonts w:cs="Times New Roman"/>
          <w:sz w:val="24"/>
          <w:szCs w:val="24"/>
        </w:rPr>
      </w:pPr>
      <m:oMathPara>
        <m:oMath>
          <m:r>
            <w:rPr>
              <w:rFonts w:ascii="Cambria Math" w:hAnsi="Cambria Math" w:cs="Times New Roman"/>
              <w:sz w:val="24"/>
              <w:szCs w:val="24"/>
            </w:rPr>
            <m:t>I=</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tj</m:t>
                  </m:r>
                </m:sub>
              </m:sSub>
            </m:num>
            <m:den>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tj</m:t>
                  </m:r>
                </m:sub>
              </m:sSub>
            </m:den>
          </m:f>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equation 2</m:t>
              </m:r>
            </m:e>
          </m:d>
        </m:oMath>
      </m:oMathPara>
    </w:p>
    <w:p w14:paraId="27F45A52" w14:textId="77777777" w:rsidR="00E942B5" w:rsidRPr="00520732" w:rsidRDefault="00E942B5" w:rsidP="00E942B5">
      <w:pPr>
        <w:shd w:val="clear" w:color="auto" w:fill="FFFFFF"/>
        <w:rPr>
          <w:rFonts w:cs="Times New Roman"/>
          <w:sz w:val="24"/>
          <w:szCs w:val="24"/>
        </w:rPr>
      </w:pPr>
      <w:r w:rsidRPr="00520732">
        <w:rPr>
          <w:rFonts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tj</m:t>
            </m:r>
          </m:sub>
        </m:sSub>
      </m:oMath>
      <w:r w:rsidRPr="00520732">
        <w:rPr>
          <w:rFonts w:cs="Times New Roman"/>
          <w:sz w:val="24"/>
          <w:szCs w:val="24"/>
        </w:rPr>
        <w:t xml:space="preserve">is the number of trees in plot j at time t with signs of WPRB and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tj</m:t>
            </m:r>
          </m:sub>
        </m:sSub>
      </m:oMath>
      <w:r w:rsidRPr="00520732">
        <w:rPr>
          <w:rFonts w:cs="Times New Roman"/>
          <w:sz w:val="24"/>
          <w:szCs w:val="24"/>
        </w:rPr>
        <w:t xml:space="preserve"> is the number of white pine trees in plot j at time t. DP is defined as:</w:t>
      </w:r>
    </w:p>
    <w:p w14:paraId="6439C9CA" w14:textId="77777777" w:rsidR="00E942B5" w:rsidRPr="00520732" w:rsidRDefault="00E942B5" w:rsidP="00E942B5">
      <w:pPr>
        <w:shd w:val="clear" w:color="auto" w:fill="FFFFFF"/>
        <w:rPr>
          <w:rFonts w:cs="Times New Roman"/>
          <w:sz w:val="24"/>
          <w:szCs w:val="24"/>
        </w:rPr>
      </w:pPr>
      <m:oMathPara>
        <m:oMath>
          <m:r>
            <w:rPr>
              <w:rFonts w:ascii="Cambria Math" w:hAnsi="Cambria Math" w:cs="Times New Roman"/>
              <w:sz w:val="24"/>
              <w:szCs w:val="24"/>
            </w:rPr>
            <m:t xml:space="preserve">DP=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RI</m:t>
                  </m:r>
                </m:e>
                <m:sub>
                  <m:r>
                    <w:rPr>
                      <w:rFonts w:ascii="Cambria Math" w:hAnsi="Cambria Math" w:cs="Times New Roman"/>
                      <w:sz w:val="24"/>
                      <w:szCs w:val="24"/>
                    </w:rPr>
                    <m:t>k</m:t>
                  </m:r>
                </m:sub>
              </m:sSub>
              <m:r>
                <w:rPr>
                  <w:rFonts w:ascii="Cambria Math" w:hAnsi="Cambria Math" w:cs="Times New Roman"/>
                  <w:sz w:val="24"/>
                  <w:szCs w:val="24"/>
                </w:rPr>
                <m:t xml:space="preserve">  (equation 3)</m:t>
              </m:r>
            </m:e>
          </m:nary>
        </m:oMath>
      </m:oMathPara>
    </w:p>
    <w:p w14:paraId="17FF2799" w14:textId="77777777" w:rsidR="00E942B5" w:rsidRPr="00520732" w:rsidRDefault="00E942B5" w:rsidP="00E942B5">
      <w:pPr>
        <w:shd w:val="clear" w:color="auto" w:fill="FFFFFF"/>
        <w:rPr>
          <w:rFonts w:cs="Times New Roman"/>
          <w:sz w:val="24"/>
          <w:szCs w:val="24"/>
        </w:rPr>
      </w:pPr>
      <w:r w:rsidRPr="00520732">
        <w:rPr>
          <w:rFonts w:cs="Times New Roman"/>
          <w:sz w:val="24"/>
          <w:szCs w:val="24"/>
        </w:rPr>
        <w:t xml:space="preserve">where </w:t>
      </w:r>
      <w:r w:rsidRPr="00520732">
        <w:rPr>
          <w:rFonts w:cs="Times New Roman"/>
          <w:i/>
          <w:sz w:val="24"/>
          <w:szCs w:val="24"/>
        </w:rPr>
        <w:t>k</w:t>
      </w:r>
      <w:r w:rsidRPr="00520732">
        <w:rPr>
          <w:rFonts w:cs="Times New Roman"/>
          <w:sz w:val="24"/>
          <w:szCs w:val="24"/>
        </w:rPr>
        <w:t xml:space="preserve"> is the number of white pine trees in the plot and </w:t>
      </w:r>
      <m:oMath>
        <m:sSub>
          <m:sSubPr>
            <m:ctrlPr>
              <w:rPr>
                <w:rFonts w:ascii="Cambria Math" w:hAnsi="Cambria Math" w:cs="Times New Roman"/>
                <w:i/>
                <w:sz w:val="24"/>
                <w:szCs w:val="24"/>
              </w:rPr>
            </m:ctrlPr>
          </m:sSubPr>
          <m:e>
            <m:r>
              <w:rPr>
                <w:rFonts w:ascii="Cambria Math" w:hAnsi="Cambria Math" w:cs="Times New Roman"/>
                <w:sz w:val="24"/>
                <w:szCs w:val="24"/>
              </w:rPr>
              <m:t>RI</m:t>
            </m:r>
          </m:e>
          <m:sub>
            <m:r>
              <w:rPr>
                <w:rFonts w:ascii="Cambria Math" w:hAnsi="Cambria Math" w:cs="Times New Roman"/>
                <w:sz w:val="24"/>
                <w:szCs w:val="24"/>
              </w:rPr>
              <m:t>k</m:t>
            </m:r>
          </m:sub>
        </m:sSub>
      </m:oMath>
      <w:r w:rsidRPr="00520732">
        <w:rPr>
          <w:rFonts w:cs="Times New Roman"/>
          <w:sz w:val="24"/>
          <w:szCs w:val="24"/>
        </w:rPr>
        <w:t xml:space="preserve"> is the blister rust index for tree k. </w:t>
      </w:r>
      <w:r w:rsidRPr="00520732">
        <w:rPr>
          <w:rFonts w:cs="Times New Roman"/>
          <w:i/>
          <w:sz w:val="24"/>
          <w:szCs w:val="24"/>
        </w:rPr>
        <w:t>RI</w:t>
      </w:r>
      <w:r w:rsidRPr="00520732">
        <w:rPr>
          <w:rFonts w:cs="Times New Roman"/>
          <w:sz w:val="24"/>
          <w:szCs w:val="24"/>
        </w:rPr>
        <w:t xml:space="preserve"> is calculated from the count of cankers</w:t>
      </w:r>
      <w:r w:rsidRPr="00520732">
        <w:rPr>
          <w:rFonts w:cs="Times New Roman"/>
          <w:i/>
          <w:sz w:val="24"/>
          <w:szCs w:val="24"/>
        </w:rPr>
        <w:t xml:space="preserve"> </w:t>
      </w:r>
      <w:r w:rsidRPr="00520732">
        <w:rPr>
          <w:rFonts w:cs="Times New Roman"/>
          <w:sz w:val="24"/>
          <w:szCs w:val="24"/>
        </w:rPr>
        <w:t xml:space="preserve">and size of infected pines (Duriscoe and Duriscoe 2002): </w:t>
      </w:r>
    </w:p>
    <w:p w14:paraId="329ECA8F" w14:textId="77777777" w:rsidR="00E942B5" w:rsidRPr="00520732" w:rsidRDefault="00E942B5" w:rsidP="00E942B5">
      <w:pPr>
        <w:shd w:val="clear" w:color="auto" w:fill="FFFFFF"/>
        <w:rPr>
          <w:rFonts w:cs="Times New Roman"/>
          <w:sz w:val="24"/>
          <w:szCs w:val="24"/>
        </w:rPr>
      </w:pPr>
      <m:oMathPara>
        <m:oMath>
          <m:r>
            <w:rPr>
              <w:rFonts w:ascii="Cambria Math" w:hAnsi="Cambria Math" w:cs="Times New Roman"/>
              <w:sz w:val="24"/>
              <w:szCs w:val="24"/>
            </w:rPr>
            <m:t xml:space="preserve">RI= </m:t>
          </m:r>
          <m:f>
            <m:fPr>
              <m:ctrlPr>
                <w:rPr>
                  <w:rFonts w:ascii="Cambria Math" w:hAnsi="Cambria Math" w:cs="Times New Roman"/>
                  <w:i/>
                  <w:sz w:val="24"/>
                  <w:szCs w:val="24"/>
                </w:rPr>
              </m:ctrlPr>
            </m:fPr>
            <m:num>
              <m:r>
                <w:rPr>
                  <w:rFonts w:ascii="Cambria Math" w:hAnsi="Cambria Math" w:cs="Times New Roman"/>
                  <w:sz w:val="24"/>
                  <w:szCs w:val="24"/>
                </w:rPr>
                <m:t>cs</m:t>
              </m:r>
              <m:r>
                <m:rPr>
                  <m:sty m:val="p"/>
                </m:rPr>
                <w:rPr>
                  <w:rFonts w:ascii="Cambria Math" w:hAnsi="Cambria Math" w:cs="Times New Roman"/>
                  <w:sz w:val="24"/>
                  <w:szCs w:val="24"/>
                </w:rPr>
                <m:t xml:space="preserve"> + (25-DBH)</m:t>
              </m:r>
            </m:num>
            <m:den>
              <m:r>
                <w:rPr>
                  <w:rFonts w:ascii="Cambria Math" w:hAnsi="Cambria Math" w:cs="Times New Roman"/>
                  <w:sz w:val="24"/>
                  <w:szCs w:val="24"/>
                </w:rPr>
                <m:t>5</m:t>
              </m:r>
            </m:den>
          </m:f>
          <m:r>
            <w:rPr>
              <w:rFonts w:ascii="Cambria Math" w:hAnsi="Cambria Math" w:cs="Times New Roman"/>
              <w:sz w:val="24"/>
              <w:szCs w:val="24"/>
            </w:rPr>
            <m:t xml:space="preserve"> (equation 4)</m:t>
          </m:r>
        </m:oMath>
      </m:oMathPara>
    </w:p>
    <w:p w14:paraId="10CDAFB6" w14:textId="77777777" w:rsidR="00E942B5" w:rsidRPr="00520732" w:rsidRDefault="00E942B5" w:rsidP="00E942B5">
      <w:pPr>
        <w:shd w:val="clear" w:color="auto" w:fill="FFFFFF"/>
        <w:rPr>
          <w:rFonts w:cs="Times New Roman"/>
          <w:sz w:val="24"/>
          <w:szCs w:val="24"/>
        </w:rPr>
      </w:pPr>
      <w:r w:rsidRPr="00520732">
        <w:rPr>
          <w:rFonts w:cs="Times New Roman"/>
          <w:sz w:val="24"/>
          <w:szCs w:val="24"/>
        </w:rPr>
        <w:t xml:space="preserve">where </w:t>
      </w:r>
      <w:r w:rsidRPr="00520732">
        <w:rPr>
          <w:rFonts w:cs="Times New Roman"/>
          <w:i/>
          <w:sz w:val="24"/>
          <w:szCs w:val="24"/>
        </w:rPr>
        <w:t>cs</w:t>
      </w:r>
      <w:r w:rsidRPr="00520732">
        <w:rPr>
          <w:rFonts w:cs="Times New Roman"/>
          <w:sz w:val="24"/>
          <w:szCs w:val="24"/>
        </w:rPr>
        <w:t xml:space="preserve"> is 0 for 0 branch cankers, 1 for 1-3 branch cankers, 2 for 4-9 branch cankers, 3 for 10-25 branch cankers, 4 for &gt;25 branch cankers, and 5 for bole canker; DBH is the tree diameter at breast height (in inches – if tree diameter is greater than 25 inches, then DBH = 25), unless the </w:t>
      </w:r>
      <w:r w:rsidRPr="00520732">
        <w:rPr>
          <w:rFonts w:cs="Times New Roman"/>
          <w:i/>
          <w:sz w:val="24"/>
          <w:szCs w:val="24"/>
        </w:rPr>
        <w:t>cs</w:t>
      </w:r>
      <w:r w:rsidRPr="00520732">
        <w:rPr>
          <w:rFonts w:cs="Times New Roman"/>
          <w:sz w:val="24"/>
          <w:szCs w:val="24"/>
        </w:rPr>
        <w:t xml:space="preserve"> component is zero, in which case </w:t>
      </w:r>
      <w:r w:rsidRPr="00520732">
        <w:rPr>
          <w:rFonts w:cs="Times New Roman"/>
          <w:i/>
          <w:sz w:val="24"/>
          <w:szCs w:val="24"/>
        </w:rPr>
        <w:t xml:space="preserve">RI </w:t>
      </w:r>
      <w:r w:rsidRPr="00520732">
        <w:rPr>
          <w:rFonts w:cs="Times New Roman"/>
          <w:sz w:val="24"/>
          <w:szCs w:val="24"/>
        </w:rPr>
        <w:t>= 0.</w:t>
      </w:r>
    </w:p>
    <w:p w14:paraId="3DDA91D7" w14:textId="77777777" w:rsidR="00E942B5" w:rsidRPr="00520732" w:rsidRDefault="00E942B5" w:rsidP="00E942B5">
      <w:pPr>
        <w:shd w:val="clear" w:color="auto" w:fill="FFFFFF"/>
        <w:rPr>
          <w:rFonts w:cs="Times New Roman"/>
          <w:sz w:val="24"/>
          <w:szCs w:val="24"/>
        </w:rPr>
      </w:pPr>
      <w:r w:rsidRPr="00520732">
        <w:rPr>
          <w:rFonts w:cs="Times New Roman"/>
          <w:sz w:val="24"/>
          <w:szCs w:val="24"/>
        </w:rPr>
        <w:t>Our primary estimate for spread rate (SR)</w:t>
      </w:r>
      <w:r>
        <w:rPr>
          <w:rFonts w:cs="Times New Roman"/>
          <w:sz w:val="24"/>
          <w:szCs w:val="24"/>
        </w:rPr>
        <w:t xml:space="preserve"> among plots</w:t>
      </w:r>
      <w:r w:rsidRPr="00520732">
        <w:rPr>
          <w:rFonts w:cs="Times New Roman"/>
          <w:sz w:val="24"/>
          <w:szCs w:val="24"/>
        </w:rPr>
        <w:t xml:space="preserve"> is:</w:t>
      </w:r>
    </w:p>
    <w:p w14:paraId="0519ABD7" w14:textId="77777777" w:rsidR="00E942B5" w:rsidRPr="00520732" w:rsidRDefault="00E942B5" w:rsidP="00E942B5">
      <w:pPr>
        <w:shd w:val="clear" w:color="auto" w:fill="FFFFFF"/>
        <w:rPr>
          <w:rFonts w:cs="Times New Roman"/>
          <w:sz w:val="24"/>
          <w:szCs w:val="24"/>
        </w:rPr>
      </w:pPr>
      <m:oMathPara>
        <m:oMath>
          <m:r>
            <w:rPr>
              <w:rFonts w:ascii="Cambria Math" w:hAnsi="Cambria Math" w:cs="Times New Roman"/>
              <w:sz w:val="24"/>
              <w:szCs w:val="24"/>
            </w:rPr>
            <m:t xml:space="preserve">SR=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0</m:t>
                  </m:r>
                </m:sub>
              </m:sSub>
            </m:num>
            <m:den>
              <m:r>
                <w:rPr>
                  <w:rFonts w:ascii="Cambria Math" w:hAnsi="Cambria Math" w:cs="Times New Roman"/>
                  <w:sz w:val="24"/>
                  <w:szCs w:val="24"/>
                </w:rPr>
                <m:t>∆t</m:t>
              </m:r>
            </m:den>
          </m:f>
          <m:r>
            <w:rPr>
              <w:rFonts w:ascii="Cambria Math" w:hAnsi="Cambria Math" w:cs="Times New Roman"/>
              <w:sz w:val="24"/>
              <w:szCs w:val="24"/>
            </w:rPr>
            <m:t xml:space="preserve"> (equation 5)</m:t>
          </m:r>
        </m:oMath>
      </m:oMathPara>
    </w:p>
    <w:p w14:paraId="44E21C90" w14:textId="77777777" w:rsidR="00E942B5" w:rsidRPr="00520732" w:rsidRDefault="00E942B5" w:rsidP="00E942B5">
      <w:pPr>
        <w:shd w:val="clear" w:color="auto" w:fill="FFFFFF"/>
        <w:rPr>
          <w:rFonts w:cs="Times New Roman"/>
          <w:sz w:val="24"/>
          <w:szCs w:val="24"/>
        </w:rPr>
      </w:pPr>
      <w:r w:rsidRPr="00520732">
        <w:rPr>
          <w:rFonts w:cs="Times New Roman"/>
          <w:sz w:val="24"/>
          <w:szCs w:val="24"/>
        </w:rPr>
        <w:lastRenderedPageBreak/>
        <w:t xml:space="preserve">where </w:t>
      </w:r>
      <w:r w:rsidRPr="00520732">
        <w:rPr>
          <w:rFonts w:cs="Times New Roman"/>
          <w:i/>
          <w:sz w:val="24"/>
          <w:szCs w:val="24"/>
        </w:rPr>
        <w:t>I</w:t>
      </w:r>
      <w:r w:rsidRPr="00520732">
        <w:rPr>
          <w:rFonts w:cs="Times New Roman"/>
          <w:i/>
          <w:sz w:val="24"/>
          <w:szCs w:val="24"/>
          <w:vertAlign w:val="subscript"/>
        </w:rPr>
        <w:t>1</w:t>
      </w:r>
      <w:r w:rsidRPr="00520732">
        <w:rPr>
          <w:rFonts w:cs="Times New Roman"/>
          <w:sz w:val="24"/>
          <w:szCs w:val="24"/>
          <w:vertAlign w:val="subscript"/>
        </w:rPr>
        <w:t xml:space="preserve"> </w:t>
      </w:r>
      <w:r w:rsidRPr="00520732">
        <w:rPr>
          <w:rFonts w:cs="Times New Roman"/>
          <w:sz w:val="24"/>
          <w:szCs w:val="24"/>
        </w:rPr>
        <w:t xml:space="preserve">is the incidence of WPRB at time </w:t>
      </w:r>
      <w:r w:rsidRPr="00520732">
        <w:rPr>
          <w:rFonts w:cs="Times New Roman"/>
          <w:i/>
          <w:sz w:val="24"/>
          <w:szCs w:val="24"/>
        </w:rPr>
        <w:t xml:space="preserve">1 </w:t>
      </w:r>
      <w:r w:rsidRPr="00520732">
        <w:rPr>
          <w:rFonts w:cs="Times New Roman"/>
          <w:sz w:val="24"/>
          <w:szCs w:val="24"/>
        </w:rPr>
        <w:t xml:space="preserve">(2013-2016), </w:t>
      </w:r>
      <w:r w:rsidRPr="00520732">
        <w:rPr>
          <w:rFonts w:cs="Times New Roman"/>
          <w:i/>
          <w:sz w:val="24"/>
          <w:szCs w:val="24"/>
        </w:rPr>
        <w:t>I</w:t>
      </w:r>
      <w:r w:rsidRPr="00520732">
        <w:rPr>
          <w:rFonts w:cs="Times New Roman"/>
          <w:i/>
          <w:sz w:val="24"/>
          <w:szCs w:val="24"/>
          <w:vertAlign w:val="subscript"/>
        </w:rPr>
        <w:t>o</w:t>
      </w:r>
      <w:r w:rsidRPr="00520732">
        <w:rPr>
          <w:rFonts w:cs="Times New Roman"/>
          <w:sz w:val="24"/>
          <w:szCs w:val="24"/>
        </w:rPr>
        <w:t xml:space="preserve"> is the incidence at time 0 (1995-1999), and ∆</w:t>
      </w:r>
      <w:r w:rsidRPr="00520732">
        <w:rPr>
          <w:rFonts w:cs="Times New Roman"/>
          <w:i/>
          <w:sz w:val="24"/>
          <w:szCs w:val="24"/>
        </w:rPr>
        <w:t>t</w:t>
      </w:r>
      <w:r w:rsidRPr="00520732">
        <w:rPr>
          <w:rFonts w:cs="Times New Roman"/>
          <w:sz w:val="24"/>
          <w:szCs w:val="24"/>
        </w:rPr>
        <w:t xml:space="preserve"> is the sampling interval in years between sample times </w:t>
      </w:r>
      <w:r w:rsidRPr="00520732">
        <w:rPr>
          <w:rFonts w:cs="Times New Roman"/>
          <w:i/>
          <w:sz w:val="24"/>
          <w:szCs w:val="24"/>
        </w:rPr>
        <w:t>t</w:t>
      </w:r>
      <w:r w:rsidRPr="00520732">
        <w:rPr>
          <w:rFonts w:cs="Times New Roman"/>
          <w:i/>
          <w:sz w:val="24"/>
          <w:szCs w:val="24"/>
          <w:vertAlign w:val="subscript"/>
        </w:rPr>
        <w:t>1</w:t>
      </w:r>
      <w:r w:rsidRPr="00520732">
        <w:rPr>
          <w:rFonts w:cs="Times New Roman"/>
          <w:sz w:val="24"/>
          <w:szCs w:val="24"/>
          <w:vertAlign w:val="subscript"/>
        </w:rPr>
        <w:t xml:space="preserve"> </w:t>
      </w:r>
      <w:r w:rsidRPr="00520732">
        <w:rPr>
          <w:rFonts w:cs="Times New Roman"/>
          <w:sz w:val="24"/>
          <w:szCs w:val="24"/>
        </w:rPr>
        <w:t xml:space="preserve">and </w:t>
      </w:r>
      <w:r w:rsidRPr="00520732">
        <w:rPr>
          <w:rFonts w:cs="Times New Roman"/>
          <w:i/>
          <w:sz w:val="24"/>
          <w:szCs w:val="24"/>
        </w:rPr>
        <w:t>t</w:t>
      </w:r>
      <w:r w:rsidRPr="00520732">
        <w:rPr>
          <w:rFonts w:cs="Times New Roman"/>
          <w:i/>
          <w:sz w:val="24"/>
          <w:szCs w:val="24"/>
          <w:vertAlign w:val="subscript"/>
        </w:rPr>
        <w:t>0</w:t>
      </w:r>
      <w:r w:rsidRPr="00520732">
        <w:rPr>
          <w:rFonts w:cs="Times New Roman"/>
          <w:i/>
          <w:sz w:val="24"/>
          <w:szCs w:val="24"/>
        </w:rPr>
        <w:t>.</w:t>
      </w:r>
      <w:r w:rsidRPr="00520732">
        <w:rPr>
          <w:rFonts w:cs="Times New Roman"/>
          <w:sz w:val="24"/>
          <w:szCs w:val="24"/>
        </w:rPr>
        <w:t xml:space="preserve"> </w:t>
      </w:r>
    </w:p>
    <w:p w14:paraId="316EA8C4" w14:textId="77777777" w:rsidR="00E942B5" w:rsidRPr="00520732" w:rsidRDefault="00E942B5" w:rsidP="00E942B5">
      <w:pPr>
        <w:shd w:val="clear" w:color="auto" w:fill="FFFFFF"/>
        <w:ind w:firstLine="720"/>
        <w:rPr>
          <w:rFonts w:cs="Times New Roman"/>
          <w:sz w:val="24"/>
          <w:szCs w:val="24"/>
        </w:rPr>
      </w:pPr>
      <w:r w:rsidRPr="00520732">
        <w:rPr>
          <w:rFonts w:cs="Times New Roman"/>
          <w:sz w:val="24"/>
          <w:szCs w:val="24"/>
        </w:rPr>
        <w:t>To summarize plot-level changes in WBRP distribution and dynamics, we will bin our plots by two classifications: 1) species of the dominant white pine host; 2) the three major watersheds in SEKI.  We will then compare extent, incidence, disease progression, and spread rate of WPBR among bins. For the three metrics with replication (</w:t>
      </w:r>
      <w:r w:rsidRPr="00520732">
        <w:rPr>
          <w:rFonts w:cs="Times New Roman"/>
          <w:i/>
          <w:sz w:val="24"/>
          <w:szCs w:val="24"/>
        </w:rPr>
        <w:t>I, DP</w:t>
      </w:r>
      <w:r w:rsidRPr="00520732">
        <w:rPr>
          <w:rFonts w:cs="Times New Roman"/>
          <w:sz w:val="24"/>
          <w:szCs w:val="24"/>
        </w:rPr>
        <w:t xml:space="preserve">, and </w:t>
      </w:r>
      <w:r w:rsidRPr="00520732">
        <w:rPr>
          <w:rFonts w:cs="Times New Roman"/>
          <w:i/>
          <w:sz w:val="24"/>
          <w:szCs w:val="24"/>
        </w:rPr>
        <w:t>SR</w:t>
      </w:r>
      <w:r w:rsidRPr="00520732">
        <w:rPr>
          <w:rFonts w:cs="Times New Roman"/>
          <w:sz w:val="24"/>
          <w:szCs w:val="24"/>
        </w:rPr>
        <w:t xml:space="preserve">), we will report the means and standard errors and test for significant change using an ordinary t-test for </w:t>
      </w:r>
      <w:r w:rsidRPr="00520732">
        <w:rPr>
          <w:rFonts w:cs="Times New Roman"/>
          <w:i/>
          <w:sz w:val="24"/>
          <w:szCs w:val="24"/>
        </w:rPr>
        <w:t>SR</w:t>
      </w:r>
      <w:r w:rsidRPr="00520732">
        <w:rPr>
          <w:rFonts w:cs="Times New Roman"/>
          <w:sz w:val="24"/>
          <w:szCs w:val="24"/>
        </w:rPr>
        <w:t xml:space="preserve"> and a paired t-test for </w:t>
      </w:r>
      <w:r w:rsidRPr="00520732">
        <w:rPr>
          <w:rFonts w:cs="Times New Roman"/>
          <w:i/>
          <w:sz w:val="24"/>
          <w:szCs w:val="24"/>
        </w:rPr>
        <w:t>I</w:t>
      </w:r>
      <w:r w:rsidRPr="00520732">
        <w:rPr>
          <w:rFonts w:cs="Times New Roman"/>
          <w:sz w:val="24"/>
          <w:szCs w:val="24"/>
        </w:rPr>
        <w:t xml:space="preserve"> and </w:t>
      </w:r>
      <w:r w:rsidRPr="00520732">
        <w:rPr>
          <w:rFonts w:cs="Times New Roman"/>
          <w:i/>
          <w:sz w:val="24"/>
          <w:szCs w:val="24"/>
        </w:rPr>
        <w:t>DP</w:t>
      </w:r>
      <w:r w:rsidRPr="00520732">
        <w:rPr>
          <w:rFonts w:cs="Times New Roman"/>
          <w:sz w:val="24"/>
          <w:szCs w:val="24"/>
        </w:rPr>
        <w:t xml:space="preserve">. We will also describe other plot and tree-level statistics. For example, we will test for differences in growth rate, measured by </w:t>
      </w:r>
      <m:oMath>
        <m:r>
          <w:rPr>
            <w:rFonts w:ascii="Cambria Math" w:hAnsi="Cambria Math" w:cs="Times New Roman"/>
            <w:sz w:val="24"/>
            <w:szCs w:val="24"/>
          </w:rPr>
          <m:t>∆</m:t>
        </m:r>
      </m:oMath>
      <w:r w:rsidRPr="00520732">
        <w:rPr>
          <w:rFonts w:cs="Times New Roman"/>
          <w:sz w:val="24"/>
          <w:szCs w:val="24"/>
        </w:rPr>
        <w:t xml:space="preserve">DBH between sample times </w:t>
      </w:r>
      <w:r w:rsidRPr="00520732">
        <w:rPr>
          <w:rFonts w:cs="Times New Roman"/>
          <w:i/>
          <w:sz w:val="24"/>
          <w:szCs w:val="24"/>
        </w:rPr>
        <w:t>t</w:t>
      </w:r>
      <w:r w:rsidRPr="00520732">
        <w:rPr>
          <w:rFonts w:cs="Times New Roman"/>
          <w:i/>
          <w:sz w:val="24"/>
          <w:szCs w:val="24"/>
          <w:vertAlign w:val="subscript"/>
        </w:rPr>
        <w:t>1</w:t>
      </w:r>
      <w:r w:rsidRPr="00520732">
        <w:rPr>
          <w:rFonts w:cs="Times New Roman"/>
          <w:sz w:val="24"/>
          <w:szCs w:val="24"/>
          <w:vertAlign w:val="subscript"/>
        </w:rPr>
        <w:t xml:space="preserve"> </w:t>
      </w:r>
      <w:r w:rsidRPr="00520732">
        <w:rPr>
          <w:rFonts w:cs="Times New Roman"/>
          <w:sz w:val="24"/>
          <w:szCs w:val="24"/>
        </w:rPr>
        <w:t xml:space="preserve">and </w:t>
      </w:r>
      <w:r w:rsidRPr="00520732">
        <w:rPr>
          <w:rFonts w:cs="Times New Roman"/>
          <w:i/>
          <w:sz w:val="24"/>
          <w:szCs w:val="24"/>
        </w:rPr>
        <w:t>t</w:t>
      </w:r>
      <w:proofErr w:type="gramStart"/>
      <w:r w:rsidRPr="00520732">
        <w:rPr>
          <w:rFonts w:cs="Times New Roman"/>
          <w:i/>
          <w:sz w:val="24"/>
          <w:szCs w:val="24"/>
          <w:vertAlign w:val="subscript"/>
        </w:rPr>
        <w:t>0</w:t>
      </w:r>
      <w:r w:rsidRPr="00520732">
        <w:rPr>
          <w:rFonts w:cs="Times New Roman"/>
          <w:sz w:val="24"/>
          <w:szCs w:val="24"/>
        </w:rPr>
        <w:t xml:space="preserve"> ,</w:t>
      </w:r>
      <w:proofErr w:type="gramEnd"/>
      <w:r w:rsidRPr="00520732">
        <w:rPr>
          <w:rFonts w:cs="Times New Roman"/>
          <w:sz w:val="24"/>
          <w:szCs w:val="24"/>
        </w:rPr>
        <w:t xml:space="preserve"> among trees previously infected with blister rust, currently (but not previously) infected with blister rust, and blister-rust free trees. For each white pine species, we will calculate means and standard errors of associated </w:t>
      </w:r>
      <w:r w:rsidRPr="00520732">
        <w:rPr>
          <w:rFonts w:cs="Times New Roman"/>
          <w:i/>
          <w:sz w:val="24"/>
          <w:szCs w:val="24"/>
        </w:rPr>
        <w:t xml:space="preserve">Ribes </w:t>
      </w:r>
      <w:r w:rsidRPr="00520732">
        <w:rPr>
          <w:rFonts w:cs="Times New Roman"/>
          <w:sz w:val="24"/>
          <w:szCs w:val="24"/>
        </w:rPr>
        <w:t xml:space="preserve">and </w:t>
      </w:r>
      <w:r w:rsidRPr="00520732">
        <w:rPr>
          <w:rFonts w:cs="Times New Roman"/>
          <w:i/>
          <w:sz w:val="24"/>
          <w:szCs w:val="24"/>
        </w:rPr>
        <w:t xml:space="preserve">Pedicularis </w:t>
      </w:r>
      <w:r w:rsidRPr="00520732">
        <w:rPr>
          <w:rFonts w:cs="Times New Roman"/>
          <w:sz w:val="24"/>
          <w:szCs w:val="24"/>
        </w:rPr>
        <w:t xml:space="preserve">spp. crown cover and presence/absence, as well as the average number of trees with </w:t>
      </w:r>
      <w:r w:rsidRPr="00520732">
        <w:rPr>
          <w:rFonts w:cs="Times New Roman"/>
          <w:i/>
          <w:sz w:val="24"/>
          <w:szCs w:val="24"/>
        </w:rPr>
        <w:t xml:space="preserve">Dendroctonus </w:t>
      </w:r>
      <w:r w:rsidRPr="00520732">
        <w:rPr>
          <w:rFonts w:cs="Times New Roman"/>
          <w:sz w:val="24"/>
          <w:szCs w:val="24"/>
        </w:rPr>
        <w:t>spp. infestations.</w:t>
      </w:r>
      <w:r>
        <w:rPr>
          <w:rFonts w:cs="Times New Roman"/>
          <w:sz w:val="24"/>
          <w:szCs w:val="24"/>
        </w:rPr>
        <w:t xml:space="preserve"> We also will also attempt to isolate the effect of fire vs. other mortality agents on white pines by </w:t>
      </w:r>
      <w:r w:rsidRPr="00E1444C">
        <w:rPr>
          <w:rFonts w:cs="Times New Roman"/>
          <w:sz w:val="24"/>
          <w:szCs w:val="24"/>
        </w:rPr>
        <w:t xml:space="preserve">adding </w:t>
      </w:r>
      <w:r>
        <w:rPr>
          <w:rFonts w:cs="Times New Roman"/>
          <w:sz w:val="24"/>
          <w:szCs w:val="24"/>
        </w:rPr>
        <w:t>fire as a treatment effect.</w:t>
      </w:r>
      <w:r w:rsidRPr="00E1444C">
        <w:rPr>
          <w:rFonts w:cs="Times New Roman"/>
          <w:sz w:val="24"/>
          <w:szCs w:val="24"/>
        </w:rPr>
        <w:t xml:space="preserve"> </w:t>
      </w:r>
    </w:p>
    <w:p w14:paraId="7D4D229E" w14:textId="77777777" w:rsidR="00E942B5" w:rsidRPr="00520732" w:rsidRDefault="00E942B5" w:rsidP="00E942B5">
      <w:pPr>
        <w:shd w:val="clear" w:color="auto" w:fill="FFFFFF"/>
        <w:ind w:firstLine="720"/>
        <w:rPr>
          <w:rFonts w:cs="Times New Roman"/>
          <w:sz w:val="24"/>
          <w:szCs w:val="24"/>
        </w:rPr>
      </w:pPr>
      <w:r w:rsidRPr="00520732">
        <w:rPr>
          <w:rFonts w:cs="Times New Roman"/>
          <w:sz w:val="24"/>
          <w:szCs w:val="24"/>
        </w:rPr>
        <w:t xml:space="preserve">Based on our summaries and analysis of the field data, we will create tables designed to inform managers. The summary statistics will be organized into two tables that describe: 1) our WPBR results and the plot characteristics for each white pine species, and 2) WPBR results and plot characteristics grouped by the major watersheds. The table that describes WPBR results for every SEKI’s white pines will display the summaries for </w:t>
      </w:r>
      <w:r w:rsidRPr="00520732">
        <w:rPr>
          <w:rFonts w:cs="Times New Roman"/>
          <w:i/>
          <w:sz w:val="24"/>
          <w:szCs w:val="24"/>
        </w:rPr>
        <w:t xml:space="preserve">E, I, DP, RI, </w:t>
      </w:r>
      <w:r w:rsidRPr="00520732">
        <w:rPr>
          <w:rFonts w:cs="Times New Roman"/>
          <w:sz w:val="24"/>
          <w:szCs w:val="24"/>
        </w:rPr>
        <w:t xml:space="preserve">and </w:t>
      </w:r>
      <w:r w:rsidRPr="00520732">
        <w:rPr>
          <w:rFonts w:cs="Times New Roman"/>
          <w:i/>
          <w:sz w:val="24"/>
          <w:szCs w:val="24"/>
        </w:rPr>
        <w:t xml:space="preserve">SR. </w:t>
      </w:r>
      <w:r w:rsidRPr="00520732">
        <w:rPr>
          <w:rFonts w:cs="Times New Roman"/>
          <w:sz w:val="24"/>
          <w:szCs w:val="24"/>
        </w:rPr>
        <w:t xml:space="preserve">Plot characteristics to be included in a table will be: </w:t>
      </w:r>
      <m:oMath>
        <m:r>
          <w:rPr>
            <w:rFonts w:ascii="Cambria Math" w:hAnsi="Cambria Math" w:cs="Times New Roman"/>
            <w:sz w:val="24"/>
            <w:szCs w:val="24"/>
          </w:rPr>
          <m:t>∆</m:t>
        </m:r>
      </m:oMath>
      <w:r w:rsidRPr="00520732">
        <w:rPr>
          <w:rFonts w:cs="Times New Roman"/>
          <w:sz w:val="24"/>
          <w:szCs w:val="24"/>
        </w:rPr>
        <w:t xml:space="preserve">DBH, crown cover + presence/absence of </w:t>
      </w:r>
      <w:r w:rsidRPr="00520732">
        <w:rPr>
          <w:rFonts w:cs="Times New Roman"/>
          <w:i/>
          <w:sz w:val="24"/>
          <w:szCs w:val="24"/>
        </w:rPr>
        <w:t xml:space="preserve">Ribes </w:t>
      </w:r>
      <w:r w:rsidRPr="00520732">
        <w:rPr>
          <w:rFonts w:cs="Times New Roman"/>
          <w:sz w:val="24"/>
          <w:szCs w:val="24"/>
        </w:rPr>
        <w:t xml:space="preserve">and </w:t>
      </w:r>
      <w:r w:rsidRPr="00520732">
        <w:rPr>
          <w:rFonts w:cs="Times New Roman"/>
          <w:i/>
          <w:sz w:val="24"/>
          <w:szCs w:val="24"/>
        </w:rPr>
        <w:t xml:space="preserve">Pedicularis </w:t>
      </w:r>
      <w:r w:rsidRPr="00520732">
        <w:rPr>
          <w:rFonts w:cs="Times New Roman"/>
          <w:sz w:val="24"/>
          <w:szCs w:val="24"/>
        </w:rPr>
        <w:t xml:space="preserve">spp., and number of trees infested with </w:t>
      </w:r>
      <w:r w:rsidRPr="00520732">
        <w:rPr>
          <w:rFonts w:cs="Times New Roman"/>
          <w:i/>
          <w:sz w:val="24"/>
          <w:szCs w:val="24"/>
        </w:rPr>
        <w:t xml:space="preserve">Dendroctonus </w:t>
      </w:r>
      <w:r w:rsidRPr="00520732">
        <w:rPr>
          <w:rFonts w:cs="Times New Roman"/>
          <w:sz w:val="24"/>
          <w:szCs w:val="24"/>
        </w:rPr>
        <w:t>spp.</w:t>
      </w:r>
    </w:p>
    <w:p w14:paraId="1336092D" w14:textId="77777777" w:rsidR="00E942B5" w:rsidRPr="00520732" w:rsidRDefault="00E942B5" w:rsidP="00E942B5">
      <w:pPr>
        <w:shd w:val="clear" w:color="auto" w:fill="FFFFFF"/>
        <w:ind w:firstLine="720"/>
        <w:rPr>
          <w:rFonts w:cs="Times New Roman"/>
          <w:sz w:val="24"/>
          <w:szCs w:val="24"/>
        </w:rPr>
      </w:pPr>
      <w:r w:rsidRPr="00520732">
        <w:rPr>
          <w:rFonts w:cs="Times New Roman"/>
          <w:sz w:val="24"/>
          <w:szCs w:val="24"/>
        </w:rPr>
        <w:t xml:space="preserve">Using a subset of the summary data, we will develop a SEKI-wide blister rust map, as well as WPBR maps by major watersheds. WPBR plot-level </w:t>
      </w:r>
      <w:r w:rsidRPr="00520732">
        <w:rPr>
          <w:rFonts w:cs="Times New Roman"/>
          <w:i/>
          <w:sz w:val="24"/>
          <w:szCs w:val="24"/>
        </w:rPr>
        <w:t>I</w:t>
      </w:r>
      <w:r w:rsidRPr="00520732">
        <w:rPr>
          <w:rFonts w:cs="Times New Roman"/>
          <w:sz w:val="24"/>
          <w:szCs w:val="24"/>
        </w:rPr>
        <w:t xml:space="preserve"> and </w:t>
      </w:r>
      <w:r w:rsidRPr="00520732">
        <w:rPr>
          <w:rFonts w:cs="Times New Roman"/>
          <w:i/>
          <w:sz w:val="24"/>
          <w:szCs w:val="24"/>
        </w:rPr>
        <w:t>DP</w:t>
      </w:r>
      <w:r w:rsidRPr="00520732">
        <w:rPr>
          <w:rFonts w:cs="Times New Roman"/>
          <w:sz w:val="24"/>
          <w:szCs w:val="24"/>
        </w:rPr>
        <w:t xml:space="preserve"> will be projected on a SEKI-wide map that displays all white pine plots with and without blister rust and disease progression (visually described by icon size). We will create a similar map for SEKI’s watersheds with their associated WBPR incidence and disease progression to help prioritize areas that are more threatened by WPBR.</w:t>
      </w:r>
    </w:p>
    <w:p w14:paraId="1B0ACDE7" w14:textId="77777777" w:rsidR="000E1AE4" w:rsidRDefault="00E942B5"/>
    <w:sectPr w:rsidR="000E1AE4" w:rsidSect="00FF4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2B5"/>
    <w:rsid w:val="00084B50"/>
    <w:rsid w:val="001A1946"/>
    <w:rsid w:val="00542DBC"/>
    <w:rsid w:val="00DC6D40"/>
    <w:rsid w:val="00E942B5"/>
    <w:rsid w:val="00FF4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ED00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42B5"/>
    <w:pPr>
      <w:spacing w:after="200" w:line="276" w:lineRule="auto"/>
    </w:pPr>
    <w:rPr>
      <w:rFonts w:eastAsiaTheme="minorEastAs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634</Words>
  <Characters>3616</Characters>
  <Application>Microsoft Macintosh Word</Application>
  <DocSecurity>0</DocSecurity>
  <Lines>30</Lines>
  <Paragraphs>8</Paragraphs>
  <ScaleCrop>false</ScaleCrop>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2017-02-07T22:37:00Z</dcterms:created>
  <dcterms:modified xsi:type="dcterms:W3CDTF">2017-02-07T22:38:00Z</dcterms:modified>
</cp:coreProperties>
</file>