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480"/>
              <w:left w:type="dxa" w:w="560"/>
              <w:bottom w:type="dxa" w:w="480"/>
              <w:right w:type="dxa" w:w="5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D3FC"/>
                <w:sz w:val="20"/>
                <w:szCs w:val="20"/>
              </w:rPr>
              <w:t xml:space="preserve">PROJECT P653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RetinaVision AI</w:t>
            </w:r>
          </w:p>
          <w:p>
            <w:pPr>
              <w:spacing w:before="0" w:after="240"/>
            </w:pPr>
            <w:r>
              <w:rPr>
                <w:rFonts w:ascii="Arial" w:cs="Arial" w:eastAsia="Arial" w:hAnsi="Arial"/>
                <w:color w:val="BAE6FD"/>
                <w:sz w:val="30"/>
                <w:szCs w:val="30"/>
              </w:rPr>
              <w:t xml:space="preserve">Diabetic Retinopathy Prediction Platform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Flask  •  scikit-learn  •  Machine Learning  •  Clinical Decision Support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40"/>
                <w:szCs w:val="40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Engineered Features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40"/>
                <w:szCs w:val="40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Models Evaluated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40"/>
                <w:szCs w:val="40"/>
              </w:rPr>
              <w:t xml:space="preserve">AUC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Optimised Metric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40"/>
                <w:szCs w:val="40"/>
              </w:rPr>
              <w:t xml:space="preserve">&lt; 50ms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Inference Time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Bdr>
          <w:bottom w:val="single" w:color="2563EB" w:sz="8" w:space="1"/>
        </w:pBdr>
        <w:spacing w:before="160" w:after="1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  Project Overview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RetinaVision AI is an enterprise-grade, web-based clinical decision-support platform that predicts the risk of Diabetic Retinopathy (DR) in patients using routinely collected blood-test parameters. Built on a rigorous machine-learning pipeline, the system processes four raw clinical inputs, automatically engineers eleven medically-motivated features, and delivers a real-time risk assessment with probability scores, risk-tier classification, and actionable clinical insights.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project was developed as part of the P653 academic programme and is intended to demonstrate how modern ML techniques can be deployed as a professional-grade tool accessible to clinicians, researchers, and academic reviewers with no technical background.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Project 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P653 — Diabetic Retinopathy EDA &amp; Model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Platform Name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RetinaVision AI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Task Type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Binary Classification (retinopathy / no_retinopathy)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Python 3.x • Flask • scikit-learn • joblib • NumPy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Interface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Single-Page Web Application (dark theme, responsive)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Local (python app.py) or public via ngrok / Render / Railway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1.0.0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0D9488" w:sz="8" w:space="1"/>
        </w:pBdr>
        <w:spacing w:before="160" w:after="1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  Dataset &amp; Feature Engineering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2.1  Raw Input Features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model accepts four raw clinical parameters, which are sourced from standard blood-test reports: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18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Normal Range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age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Patient age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years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18 – 120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systolic_bp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Systolic blood pressure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mmHg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&lt; 120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diastolic_bp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Diastolic blood pressure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mmHg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&lt; 80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cholesterol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Total cholesterol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mg/dL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125 – 200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2.2  Engineered Features (Auto-computed)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Seven additional features are derived automatically from the four raw inputs using clinically-motivated transformations. These transformations mirror exactly the feature engineering applied during model training: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Clinical Significance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pulse_pressure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systolic − diastolic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Arterial wall stress indicator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bp_ratio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systolic / diastolic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Relative BP load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age_systolic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age × systolic_bp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Age-amplified BP risk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chol_age_ratio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cholesterol / age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Age-adjusted cholesterol burden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hypertension_score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(sys&gt;130) + (dia&gt;80)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Combined hypertension severity (0–2)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high_cholesterol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cholesterol &gt; 200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Binary high-cholesterol flag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age_group_enc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&lt;40=0, 40-55=1, 55-65=2, 65+=3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Ordinal age group encoding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7C3AED" w:sz="8" w:space="1"/>
        </w:pBdr>
        <w:spacing w:before="160" w:after="1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  Model Pipeline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Seven classifiers were evaluated using 5-fold stratified cross-validation. The final model was selected by maximising the Test AUC score. All models used class_weight='balanced' where applicable to address any class imbalance.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5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CV Acc.</w:t>
            </w:r>
          </w:p>
        </w:tc>
        <w:tc>
          <w:tcPr>
            <w:tcW w:type="dxa" w:w="15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CV AUC</w:t>
            </w:r>
          </w:p>
        </w:tc>
        <w:tc>
          <w:tcPr>
            <w:tcW w:type="dxa" w:w="15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F1</w:t>
            </w:r>
          </w:p>
        </w:tc>
        <w:tc>
          <w:tcPr>
            <w:tcW w:type="dxa" w:w="15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AUC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Decision Tree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Gradient Boosting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AdaBoost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K-Nearest Neighbours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SVM (RBF) ★ Best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Note: Replace — placeholders with actual scores from the notebook output when presenting to your team leader.</w:t>
      </w:r>
    </w:p>
    <w:p>
      <w:pPr>
        <w:spacing w:before="1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3.1  Saved Artefacts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Three pickle files are saved alongside app.py and must remain in the same directory: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diabetic_retinopathy_model.pkl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Trained best classifier (joblib format)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feature_scaler.pkl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Fitted StandardScaler for feature normalisation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model_features.pkl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Ordered list of 11 feature names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563EB" w:sz="8" w:space="1"/>
        </w:pBdr>
        <w:spacing w:before="160" w:after="1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  Project Structure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C:\Users\laksh\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├── app.py                          ←  Main Flask application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├── diabetic_retinopathy_model.pkl  ←  Trained ML model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├── feature_scaler.pkl             ←  StandardScaler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├── model_features.pkl             ←  Feature name list</w:t>
            </w:r>
          </w:p>
          <w:p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└── P653_Diabetic_Retinopathy_EDA_Model.ipynb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0D9488" w:sz="8" w:space="1"/>
        </w:pBdr>
        <w:spacing w:before="160" w:after="1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  Installation &amp; Quick Start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5.1  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Python 3.8 or higher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pip package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All three .pkl files in the same folder as app.py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5.2  Install Dependencies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pip install flask numpy scikit-learn joblib pyngrok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5.3  Run the Application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Navigate to your project folder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cd C:\Users\laksh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Start the Flask server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python app.py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Open browser at: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http://localhost:5000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5.4  Share Publicly (for Wednesday Presentation)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To share a live link with your team leader from any device: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Terminal 1 — Start the app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python app.py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Terminal 2 — Create public tunnel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ngrok http 5000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Share the generated URL e.g.: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https://abc123.ngrok.io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7C3AED" w:sz="8" w:space="1"/>
        </w:pBdr>
        <w:spacing w:before="160" w:after="1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  REST API Reference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application exposes three HTTP endpoints for programmatic access: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rPr>
          <w:tblHeader/>
        </w:trPr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Serve the premium interactive UI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/api/predict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Submit patient data, receive full prediction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System health check and model status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/api/docs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Inline REST API documentation (JSON)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6.1  POST /api/predict — Request Body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"age":          52.5,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"systolic_bp":  148.0,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"diastolic_bp": 95.5,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"cholesterol":  225.3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6.2  Response Fields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prediction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 = retinopathy, 0 = no_retinopathy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Risk probability in range [0.0, 1.0]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probability_pct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Probability as a percentage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risk_tier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Low / Moderate / High / Critical Risk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features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dict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11 engineered feature values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clinical_insights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list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Rule-based commentary with severity levels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model_type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Class name of the deployed classifier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Date and time of the prediction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0D9488" w:sz="8" w:space="1"/>
        </w:pBdr>
        <w:spacing w:before="160" w:after="1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  Risk Classification Tiers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predicted probability is mapped to one of four clinical risk tiers: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Tier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Probability Range</w:t>
            </w:r>
          </w:p>
        </w:tc>
        <w:tc>
          <w:tcPr>
            <w:tcW w:type="dxa" w:w="4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Action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✅  Low Risk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0.00 – 0.29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Routine annual screening advised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⚠️  Moderate Risk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0.30 – 0.59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Lifestyle intervention + 6-month follow-up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 High Risk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0.60 – 0.79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Urgent ophthalmology referral within 4 weeks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🚨  Critical Risk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0.80 – 1.00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Immediate specialist review; do not delay assessment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563EB" w:sz="8" w:space="1"/>
        </w:pBdr>
        <w:spacing w:before="160" w:after="1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  Deployment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 Tier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Always On</w:t>
            </w:r>
          </w:p>
        </w:tc>
        <w:tc>
          <w:tcPr>
            <w:tcW w:type="dxa" w:w="3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Local (python app.py)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While PC is on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Development, demos on same machine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ngrok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Session-based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Quick sharing, presentations, team reviews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Render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24/7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Permanent free hosting with auto-deploy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Railway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24/7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Fast deploy, generous free-tier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Hugging Face Spaces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24/7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Academic projects, ML showcases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B2A4A" w:sz="8" w:space="1"/>
        </w:pBdr>
        <w:spacing w:before="160" w:after="1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  Disclaimer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2"/>
              <w:bottom w:val="single" w:color="D97706" w:sz="1"/>
              <w:right w:val="single" w:color="D97706" w:sz="1"/>
            </w:tcBorders>
            <w:shd w:fill="FEF3C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  Important Notice</w:t>
            </w:r>
          </w:p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This tool is intended exclusively for research, academic, and decision-support purposes. It is NOT a substitute for professional medical diagnosis or clinical judgement. Always consult a qualified ophthalmologist or physician before making any clinical decisions. The authors accept no liability for outcomes arising from use of this system.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RetinaVision AI — Project P653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Built with Python • Flask • scikit-learn • NumPy • joblib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94A3B8"/>
        <w:sz w:val="16"/>
        <w:szCs w:val="16"/>
      </w:rPr>
      <w:t xml:space="preserve">Confidential — Research &amp; Academic Use Only</w:t>
    </w:r>
    <w:r>
      <w:rPr>
        <w:rFonts w:ascii="Arial" w:cs="Arial" w:eastAsia="Arial" w:hAnsi="Arial"/>
        <w:color w:val="94A3B8"/>
        <w:sz w:val="16"/>
        <w:szCs w:val="16"/>
      </w:rPr>
      <w:t xml:space="preserve">	Page </w:t>
    </w:r>
    <w:r>
      <w:rPr>
        <w:rFonts w:ascii="Arial" w:cs="Arial" w:eastAsia="Arial" w:hAnsi="Arial"/>
        <w:color w:val="94A3B8"/>
        <w:sz w:val="16"/>
        <w:szCs w:val="16"/>
      </w:rPr>
      <type>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2A4A" w:val="clear"/>
          <w:tcMar>
            <w:top w:type="dxa" w:w="80"/>
            <w:left w:type="dxa" w:w="200"/>
            <w:bottom w:type="dxa" w:w="8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RetinaVision AI  |  Project P653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2A4A" w:val="clear"/>
          <w:tcMar>
            <w:top w:type="dxa" w:w="80"/>
            <w:left w:type="dxa" w:w="8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4A3B8"/>
              <w:sz w:val="17"/>
              <w:szCs w:val="17"/>
            </w:rPr>
            <w:t xml:space="preserve">Diabetic Retinopathy Prediction Platform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2026-03-14T14:41:30.204Z</dcterms:created>
  <dcterms:modified xsi:type="dcterms:W3CDTF">2026-03-14T14:41:30.204Z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