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3110" w14:textId="125E285A" w:rsidR="00631C28" w:rsidRDefault="00631C28" w:rsidP="00631C28">
      <w:pPr>
        <w:jc w:val="center"/>
        <w:rPr>
          <w:sz w:val="32"/>
          <w:szCs w:val="32"/>
          <w:rtl/>
        </w:rPr>
      </w:pPr>
      <w:r w:rsidRPr="00776ADB">
        <w:rPr>
          <w:rFonts w:hint="cs"/>
          <w:sz w:val="36"/>
          <w:szCs w:val="36"/>
          <w:rtl/>
        </w:rPr>
        <w:t xml:space="preserve">تقرير ايرادات شهر </w:t>
      </w:r>
      <w:r>
        <w:rPr>
          <w:rFonts w:hint="cs"/>
          <w:sz w:val="36"/>
          <w:szCs w:val="36"/>
          <w:rtl/>
        </w:rPr>
        <w:t xml:space="preserve">سبتمبر </w:t>
      </w:r>
      <w:r w:rsidRPr="00776ADB">
        <w:rPr>
          <w:rFonts w:hint="cs"/>
          <w:sz w:val="36"/>
          <w:szCs w:val="36"/>
          <w:rtl/>
        </w:rPr>
        <w:t xml:space="preserve"> </w:t>
      </w:r>
      <w:r w:rsidRPr="00776ADB">
        <w:rPr>
          <w:rFonts w:hint="cs"/>
          <w:sz w:val="32"/>
          <w:szCs w:val="32"/>
          <w:rtl/>
        </w:rPr>
        <w:t>2022</w:t>
      </w:r>
    </w:p>
    <w:p w14:paraId="413EBB18" w14:textId="013BECF7" w:rsidR="00631C28" w:rsidRDefault="00631C28" w:rsidP="00631C28">
      <w:pPr>
        <w:jc w:val="center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38282D8" wp14:editId="0C9D4702">
            <wp:extent cx="5743575" cy="285051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39F70C" w14:textId="5CB6FFB7" w:rsidR="00631C28" w:rsidRPr="00631C28" w:rsidRDefault="00631C28" w:rsidP="00631C28">
      <w:pPr>
        <w:bidi/>
        <w:jc w:val="both"/>
        <w:rPr>
          <w:rFonts w:ascii="Calibri" w:eastAsia="Times New Roman" w:hAnsi="Calibri" w:cs="Calibri"/>
          <w:color w:val="000000"/>
        </w:rPr>
      </w:pPr>
      <w:r w:rsidRPr="00B74A69">
        <w:rPr>
          <w:rFonts w:hint="cs"/>
          <w:sz w:val="32"/>
          <w:szCs w:val="32"/>
          <w:rtl/>
        </w:rPr>
        <w:t>اجمالي الايرادات التراكمية اليوميه من 1 الي 3</w:t>
      </w:r>
      <w:r>
        <w:rPr>
          <w:rFonts w:hint="cs"/>
          <w:sz w:val="32"/>
          <w:szCs w:val="32"/>
          <w:rtl/>
        </w:rPr>
        <w:t>0</w:t>
      </w:r>
      <w:r w:rsidRPr="00B74A69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سبتمبر</w:t>
      </w:r>
      <w:r w:rsidRPr="00B74A69">
        <w:rPr>
          <w:rFonts w:hint="cs"/>
          <w:sz w:val="32"/>
          <w:szCs w:val="32"/>
          <w:rtl/>
        </w:rPr>
        <w:t xml:space="preserve">   </w:t>
      </w:r>
      <w:r w:rsidRPr="00631C28">
        <w:rPr>
          <w:rFonts w:ascii="Calibri" w:eastAsia="Times New Roman" w:hAnsi="Calibri" w:cs="Calibri"/>
          <w:color w:val="000000"/>
        </w:rPr>
        <w:t xml:space="preserve">         </w:t>
      </w:r>
      <w:r w:rsidRPr="00631C2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22,934,183.68</w:t>
      </w:r>
      <w:r w:rsidRPr="00631C28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</w:p>
    <w:p w14:paraId="0E980AE8" w14:textId="737D009F" w:rsidR="00631C28" w:rsidRDefault="00631C28" w:rsidP="00631C28">
      <w:pPr>
        <w:bidi/>
        <w:jc w:val="both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B74A69">
        <w:rPr>
          <w:rFonts w:cs="Arial" w:hint="cs"/>
          <w:sz w:val="32"/>
          <w:szCs w:val="32"/>
          <w:rtl/>
        </w:rPr>
        <w:t>ب</w:t>
      </w:r>
      <w:r>
        <w:rPr>
          <w:rFonts w:cs="Arial" w:hint="cs"/>
          <w:sz w:val="32"/>
          <w:szCs w:val="32"/>
          <w:rtl/>
        </w:rPr>
        <w:t>ينما الايراد الشهري بعد سحب البيانات من النظام بلغ</w:t>
      </w:r>
      <w:r w:rsidRPr="00631C28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31C28">
        <w:rPr>
          <w:rFonts w:ascii="Calibri" w:eastAsia="Times New Roman" w:hAnsi="Calibri" w:cs="Calibri"/>
          <w:color w:val="000000"/>
          <w:sz w:val="28"/>
          <w:szCs w:val="28"/>
        </w:rPr>
        <w:t>23304820.4</w:t>
      </w:r>
      <w:r w:rsidRPr="00631C28">
        <w:rPr>
          <w:rFonts w:ascii="Calibri" w:eastAsia="Times New Roman" w:hAnsi="Calibri" w:cs="Calibri"/>
          <w:color w:val="000000"/>
          <w:sz w:val="32"/>
          <w:szCs w:val="32"/>
        </w:rPr>
        <w:t>3</w:t>
      </w:r>
    </w:p>
    <w:p w14:paraId="3D2D74DC" w14:textId="13E9015C" w:rsidR="00631C28" w:rsidRPr="00631C28" w:rsidRDefault="00631C28" w:rsidP="00631C28">
      <w:pPr>
        <w:bidi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sz w:val="32"/>
          <w:szCs w:val="32"/>
          <w:rtl/>
        </w:rPr>
        <w:t xml:space="preserve">وبذلك هنالك زيادة </w:t>
      </w:r>
      <w:r w:rsidRPr="00631C28">
        <w:rPr>
          <w:rFonts w:ascii="Calibri" w:eastAsia="Times New Roman" w:hAnsi="Calibri" w:cs="Calibri"/>
          <w:color w:val="000000"/>
        </w:rPr>
        <w:t xml:space="preserve">         </w:t>
      </w:r>
      <w:r w:rsidRPr="00631C2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370,636.75       </w:t>
      </w:r>
    </w:p>
    <w:p w14:paraId="1D8DB83E" w14:textId="1F90DE90" w:rsidR="00631C28" w:rsidRPr="00631C28" w:rsidRDefault="00CB33C1" w:rsidP="00631C28">
      <w:pPr>
        <w:bidi/>
        <w:jc w:val="both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3B6F56F" wp14:editId="08B9D698">
            <wp:extent cx="6334125" cy="280225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4E7F8D1-586B-475A-BF19-AEF25106E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7B4C9B" w14:textId="5537E773" w:rsidR="00631C28" w:rsidRPr="00631C28" w:rsidRDefault="00631C28" w:rsidP="00631C28">
      <w:pPr>
        <w:jc w:val="both"/>
        <w:rPr>
          <w:rFonts w:cs="Arial"/>
          <w:sz w:val="32"/>
          <w:szCs w:val="32"/>
          <w:rtl/>
        </w:rPr>
      </w:pPr>
      <w:r w:rsidRPr="0093664B">
        <w:rPr>
          <w:rFonts w:ascii="Calibri" w:eastAsia="Times New Roman" w:hAnsi="Calibri" w:cs="Calibri"/>
          <w:color w:val="000000"/>
        </w:rPr>
        <w:t xml:space="preserve">  </w:t>
      </w:r>
    </w:p>
    <w:p w14:paraId="72FE6F88" w14:textId="77777777" w:rsidR="00631C28" w:rsidRPr="00776ADB" w:rsidRDefault="00631C28" w:rsidP="00631C28">
      <w:pPr>
        <w:jc w:val="center"/>
        <w:rPr>
          <w:sz w:val="32"/>
          <w:szCs w:val="32"/>
          <w:rtl/>
        </w:rPr>
      </w:pPr>
    </w:p>
    <w:p w14:paraId="6379938C" w14:textId="77777777" w:rsidR="00631C28" w:rsidRPr="00776ADB" w:rsidRDefault="00631C28" w:rsidP="00631C28">
      <w:pPr>
        <w:jc w:val="center"/>
        <w:rPr>
          <w:sz w:val="32"/>
          <w:szCs w:val="32"/>
          <w:rtl/>
        </w:rPr>
      </w:pPr>
    </w:p>
    <w:p w14:paraId="409BDE54" w14:textId="77777777" w:rsidR="00631C28" w:rsidRPr="00776ADB" w:rsidRDefault="00631C28" w:rsidP="00631C28">
      <w:pPr>
        <w:jc w:val="center"/>
        <w:rPr>
          <w:sz w:val="32"/>
          <w:szCs w:val="32"/>
          <w:rtl/>
        </w:rPr>
      </w:pPr>
    </w:p>
    <w:p w14:paraId="4FFF05A3" w14:textId="77777777" w:rsidR="00461BE3" w:rsidRDefault="00461BE3">
      <w:pPr>
        <w:rPr>
          <w:rFonts w:hint="cs"/>
          <w:rtl/>
        </w:rPr>
      </w:pPr>
    </w:p>
    <w:sectPr w:rsidR="00461B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34"/>
    <w:rsid w:val="00461BE3"/>
    <w:rsid w:val="00631C28"/>
    <w:rsid w:val="0064075A"/>
    <w:rsid w:val="00C67234"/>
    <w:rsid w:val="00CB33C1"/>
    <w:rsid w:val="00D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D9649"/>
  <w15:chartTrackingRefBased/>
  <w15:docId w15:val="{295A41F8-4533-4A84-BDF7-3387725F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C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c04\Desktop\DAILY%20CEN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c04\Desktop\PERFORMANCE%20TARGETS%20DASHBOAR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[DAILY CENSUS.xlsx]ANALYSIS!PivotTable2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ar-SA" sz="1800"/>
              <a:t>الايرادات اليومية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00206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00206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00206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1.7596479595641212E-2"/>
          <c:y val="0.21582755966127792"/>
          <c:w val="0.9648070408087176"/>
          <c:h val="0.56216593018251471"/>
        </c:manualLayout>
      </c:layout>
      <c:lineChart>
        <c:grouping val="standard"/>
        <c:varyColors val="0"/>
        <c:ser>
          <c:idx val="0"/>
          <c:order val="0"/>
          <c:tx>
            <c:strRef>
              <c:f>ANALYSIS!$P$4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ANALYSIS!$O$5:$O$35</c:f>
              <c:strCache>
                <c:ptCount val="31"/>
                <c:pt idx="0">
                  <c:v>01-أكتوبر</c:v>
                </c:pt>
                <c:pt idx="1">
                  <c:v>02-أكتوبر</c:v>
                </c:pt>
                <c:pt idx="2">
                  <c:v>03-أكتوبر</c:v>
                </c:pt>
                <c:pt idx="3">
                  <c:v>04-أكتوبر</c:v>
                </c:pt>
                <c:pt idx="4">
                  <c:v>05-أكتوبر</c:v>
                </c:pt>
                <c:pt idx="5">
                  <c:v>06-أكتوبر</c:v>
                </c:pt>
                <c:pt idx="6">
                  <c:v>07-أكتوبر</c:v>
                </c:pt>
                <c:pt idx="7">
                  <c:v>08-أكتوبر</c:v>
                </c:pt>
                <c:pt idx="8">
                  <c:v>09-أكتوبر</c:v>
                </c:pt>
                <c:pt idx="9">
                  <c:v>10-أكتوبر</c:v>
                </c:pt>
                <c:pt idx="10">
                  <c:v>11-أكتوبر</c:v>
                </c:pt>
                <c:pt idx="11">
                  <c:v>12-أكتوبر</c:v>
                </c:pt>
                <c:pt idx="12">
                  <c:v>13-أكتوبر</c:v>
                </c:pt>
                <c:pt idx="13">
                  <c:v>14-أكتوبر</c:v>
                </c:pt>
                <c:pt idx="14">
                  <c:v>15-أكتوبر</c:v>
                </c:pt>
                <c:pt idx="15">
                  <c:v>16-أكتوبر</c:v>
                </c:pt>
                <c:pt idx="16">
                  <c:v>17-أكتوبر</c:v>
                </c:pt>
                <c:pt idx="17">
                  <c:v>18-أكتوبر</c:v>
                </c:pt>
                <c:pt idx="18">
                  <c:v>19-أكتوبر</c:v>
                </c:pt>
                <c:pt idx="19">
                  <c:v>20-أكتوبر</c:v>
                </c:pt>
                <c:pt idx="20">
                  <c:v>21-أكتوبر</c:v>
                </c:pt>
                <c:pt idx="21">
                  <c:v>22-أكتوبر</c:v>
                </c:pt>
                <c:pt idx="22">
                  <c:v>23-أكتوبر</c:v>
                </c:pt>
                <c:pt idx="23">
                  <c:v>24-أكتوبر</c:v>
                </c:pt>
                <c:pt idx="24">
                  <c:v>25-أكتوبر</c:v>
                </c:pt>
                <c:pt idx="25">
                  <c:v>26-أكتوبر</c:v>
                </c:pt>
                <c:pt idx="26">
                  <c:v>27-أكتوبر</c:v>
                </c:pt>
                <c:pt idx="27">
                  <c:v>28-أكتوبر</c:v>
                </c:pt>
                <c:pt idx="28">
                  <c:v>29-أكتوبر</c:v>
                </c:pt>
                <c:pt idx="29">
                  <c:v>30-أكتوبر</c:v>
                </c:pt>
                <c:pt idx="30">
                  <c:v>31-أكتوبر</c:v>
                </c:pt>
              </c:strCache>
            </c:strRef>
          </c:cat>
          <c:val>
            <c:numRef>
              <c:f>ANALYSIS!$P$5:$P$35</c:f>
              <c:numCache>
                <c:formatCode>#,##0.00</c:formatCode>
                <c:ptCount val="31"/>
                <c:pt idx="0">
                  <c:v>694285.23999999987</c:v>
                </c:pt>
                <c:pt idx="1">
                  <c:v>588915.05000000016</c:v>
                </c:pt>
                <c:pt idx="2">
                  <c:v>660199.14000000013</c:v>
                </c:pt>
                <c:pt idx="3">
                  <c:v>923808.29999999981</c:v>
                </c:pt>
                <c:pt idx="4">
                  <c:v>791569.3</c:v>
                </c:pt>
                <c:pt idx="5">
                  <c:v>1125531.97</c:v>
                </c:pt>
                <c:pt idx="6">
                  <c:v>180748.37000000002</c:v>
                </c:pt>
                <c:pt idx="7">
                  <c:v>737330.98</c:v>
                </c:pt>
                <c:pt idx="8">
                  <c:v>883457.09</c:v>
                </c:pt>
                <c:pt idx="9">
                  <c:v>798550.06000000041</c:v>
                </c:pt>
                <c:pt idx="10">
                  <c:v>859893.74999999988</c:v>
                </c:pt>
                <c:pt idx="11">
                  <c:v>853584.05</c:v>
                </c:pt>
                <c:pt idx="12">
                  <c:v>670733.91</c:v>
                </c:pt>
                <c:pt idx="13">
                  <c:v>238826.49</c:v>
                </c:pt>
                <c:pt idx="14">
                  <c:v>658704.09000000008</c:v>
                </c:pt>
                <c:pt idx="15">
                  <c:v>880439.02000000025</c:v>
                </c:pt>
                <c:pt idx="16">
                  <c:v>856121.14</c:v>
                </c:pt>
                <c:pt idx="17">
                  <c:v>927581.37000000011</c:v>
                </c:pt>
                <c:pt idx="18">
                  <c:v>1341997.2500000002</c:v>
                </c:pt>
                <c:pt idx="19">
                  <c:v>897970.45000000042</c:v>
                </c:pt>
                <c:pt idx="20">
                  <c:v>394770.45999999979</c:v>
                </c:pt>
                <c:pt idx="21">
                  <c:v>848061.48</c:v>
                </c:pt>
                <c:pt idx="22">
                  <c:v>976987.16999999993</c:v>
                </c:pt>
                <c:pt idx="23">
                  <c:v>876539.63000000035</c:v>
                </c:pt>
                <c:pt idx="24">
                  <c:v>891294.50000000012</c:v>
                </c:pt>
                <c:pt idx="25">
                  <c:v>703045.95999999985</c:v>
                </c:pt>
                <c:pt idx="26">
                  <c:v>1489757.1199999999</c:v>
                </c:pt>
                <c:pt idx="27">
                  <c:v>412213.13000000006</c:v>
                </c:pt>
                <c:pt idx="28">
                  <c:v>1215057.5500000003</c:v>
                </c:pt>
                <c:pt idx="29">
                  <c:v>690146.36000000022</c:v>
                </c:pt>
                <c:pt idx="30">
                  <c:v>5216761.91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52-46B3-B91D-FF8810B04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50000"/>
                  <a:lumOff val="50000"/>
                  <a:alpha val="44000"/>
                </a:schemeClr>
              </a:solidFill>
              <a:round/>
            </a:ln>
            <a:effectLst/>
          </c:spPr>
        </c:dropLines>
        <c:smooth val="0"/>
        <c:axId val="1198936224"/>
        <c:axId val="1198958688"/>
      </c:lineChart>
      <c:catAx>
        <c:axId val="1198936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002060"/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958688"/>
        <c:crosses val="autoZero"/>
        <c:auto val="1"/>
        <c:lblAlgn val="ctr"/>
        <c:lblOffset val="100"/>
        <c:noMultiLvlLbl val="0"/>
      </c:catAx>
      <c:valAx>
        <c:axId val="1198958688"/>
        <c:scaling>
          <c:orientation val="minMax"/>
        </c:scaling>
        <c:delete val="1"/>
        <c:axPos val="l"/>
        <c:numFmt formatCode="#,##0.00" sourceLinked="1"/>
        <c:majorTickMark val="none"/>
        <c:minorTickMark val="none"/>
        <c:tickLblPos val="nextTo"/>
        <c:crossAx val="1198936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'ANALYSIS '!$D$4</c:f>
          <c:strCache>
            <c:ptCount val="1"/>
            <c:pt idx="0">
              <c:v>TOTAL REVENUES 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REVENUES </c:v>
          </c:tx>
          <c:spPr>
            <a:solidFill>
              <a:srgbClr val="002060"/>
            </a:solidFill>
            <a:ln w="19050">
              <a:solidFill>
                <a:srgbClr val="00206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'PERFORMANCE TARGETS DASHBOARD.xlsx'!MONTHLINE</c:f>
              <c:strCache>
                <c:ptCount val="12"/>
                <c:pt idx="0">
                  <c:v>JANUARY 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'PERFORMANCE TARGETS DASHBOARD.xlsx'!REVENUESBYCATHOSPITAL</c:f>
              <c:numCache>
                <c:formatCode>_(* #,##0.00_);_(* \(#,##0.00\);_(* "-"??_);_(@_)</c:formatCode>
                <c:ptCount val="10"/>
                <c:pt idx="0">
                  <c:v>21682150.952999994</c:v>
                </c:pt>
                <c:pt idx="1">
                  <c:v>21771583.189999994</c:v>
                </c:pt>
                <c:pt idx="2">
                  <c:v>26828459.609999999</c:v>
                </c:pt>
                <c:pt idx="3">
                  <c:v>20379755.259999994</c:v>
                </c:pt>
                <c:pt idx="4">
                  <c:v>27505664.250000011</c:v>
                </c:pt>
                <c:pt idx="5">
                  <c:v>29986821.429999989</c:v>
                </c:pt>
                <c:pt idx="6">
                  <c:v>27809332.830000002</c:v>
                </c:pt>
                <c:pt idx="7">
                  <c:v>30361929.57</c:v>
                </c:pt>
                <c:pt idx="8">
                  <c:v>23304820.429999996</c:v>
                </c:pt>
                <c:pt idx="9">
                  <c:v>29342723.93999999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EA-4081-980E-06A752E02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axId val="1940281472"/>
        <c:axId val="1940306432"/>
      </c:barChart>
      <c:catAx>
        <c:axId val="1940281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00206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306432"/>
        <c:crosses val="autoZero"/>
        <c:auto val="1"/>
        <c:lblAlgn val="ctr"/>
        <c:lblOffset val="100"/>
        <c:noMultiLvlLbl val="0"/>
      </c:catAx>
      <c:valAx>
        <c:axId val="1940306432"/>
        <c:scaling>
          <c:orientation val="minMax"/>
        </c:scaling>
        <c:delete val="1"/>
        <c:axPos val="l"/>
        <c:numFmt formatCode="_(* #,##0.00_);_(* \(#,##0.00\);_(* &quot;-&quot;??_);_(@_)" sourceLinked="1"/>
        <c:majorTickMark val="none"/>
        <c:minorTickMark val="none"/>
        <c:tickLblPos val="nextTo"/>
        <c:crossAx val="194028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IC04</dc:creator>
  <cp:keywords/>
  <dc:description/>
  <cp:lastModifiedBy>IC04</cp:lastModifiedBy>
  <cp:revision>12</cp:revision>
  <dcterms:created xsi:type="dcterms:W3CDTF">2022-11-06T11:33:00Z</dcterms:created>
  <dcterms:modified xsi:type="dcterms:W3CDTF">2022-11-06T11:43:00Z</dcterms:modified>
</cp:coreProperties>
</file>