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5A6" w:rsidRPr="002525A6" w:rsidRDefault="002525A6" w:rsidP="002525A6">
      <w:pPr>
        <w:spacing w:before="100" w:beforeAutospacing="1" w:after="100" w:afterAutospacing="1" w:line="480" w:lineRule="auto"/>
        <w:outlineLvl w:val="0"/>
        <w:rPr>
          <w:rFonts w:ascii="Times New Roman" w:eastAsia="Times New Roman" w:hAnsi="Times New Roman" w:cs="Times New Roman"/>
          <w:b/>
          <w:bCs/>
          <w:kern w:val="36"/>
          <w:sz w:val="32"/>
          <w:szCs w:val="32"/>
        </w:rPr>
      </w:pPr>
      <w:r w:rsidRPr="002525A6">
        <w:rPr>
          <w:rFonts w:ascii="Times New Roman" w:eastAsia="Times New Roman" w:hAnsi="Times New Roman" w:cs="Times New Roman"/>
          <w:b/>
          <w:bCs/>
          <w:kern w:val="36"/>
          <w:sz w:val="32"/>
          <w:szCs w:val="32"/>
        </w:rPr>
        <w:t>Strategic Analysis Reporting: Reversing the Q1 Revenue Decay</w:t>
      </w:r>
    </w:p>
    <w:p w:rsidR="002525A6" w:rsidRPr="002525A6" w:rsidRDefault="002525A6" w:rsidP="002525A6">
      <w:pPr>
        <w:spacing w:before="100" w:beforeAutospacing="1" w:after="100" w:afterAutospacing="1" w:line="480" w:lineRule="auto"/>
        <w:outlineLvl w:val="1"/>
        <w:rPr>
          <w:rFonts w:ascii="Times New Roman" w:eastAsia="Times New Roman" w:hAnsi="Times New Roman" w:cs="Times New Roman"/>
          <w:b/>
          <w:bCs/>
          <w:sz w:val="32"/>
          <w:szCs w:val="32"/>
        </w:rPr>
      </w:pPr>
      <w:r w:rsidRPr="002525A6">
        <w:rPr>
          <w:rFonts w:ascii="Times New Roman" w:eastAsia="Times New Roman" w:hAnsi="Times New Roman" w:cs="Times New Roman"/>
          <w:b/>
          <w:bCs/>
          <w:sz w:val="32"/>
          <w:szCs w:val="32"/>
        </w:rPr>
        <w:t>1. Here’s what’s going wrong.</w:t>
      </w:r>
    </w:p>
    <w:p w:rsidR="002525A6" w:rsidRPr="002525A6" w:rsidRDefault="002525A6" w:rsidP="002525A6">
      <w:p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sz w:val="32"/>
          <w:szCs w:val="32"/>
        </w:rPr>
        <w:t xml:space="preserve">Despite a strong start to the year, we are experiencing a </w:t>
      </w:r>
      <w:r w:rsidRPr="002525A6">
        <w:rPr>
          <w:rFonts w:ascii="Times New Roman" w:eastAsia="Times New Roman" w:hAnsi="Times New Roman" w:cs="Times New Roman"/>
          <w:b/>
          <w:bCs/>
          <w:sz w:val="32"/>
          <w:szCs w:val="32"/>
        </w:rPr>
        <w:t>consistent month-over-month decline</w:t>
      </w:r>
      <w:r w:rsidRPr="002525A6">
        <w:rPr>
          <w:rFonts w:ascii="Times New Roman" w:eastAsia="Times New Roman" w:hAnsi="Times New Roman" w:cs="Times New Roman"/>
          <w:sz w:val="32"/>
          <w:szCs w:val="32"/>
        </w:rPr>
        <w:t xml:space="preserve"> in both total revenue and customer satisfaction ratings. High-value</w:t>
      </w:r>
      <w:bookmarkStart w:id="0" w:name="_GoBack"/>
      <w:bookmarkEnd w:id="0"/>
      <w:r w:rsidRPr="002525A6">
        <w:rPr>
          <w:rFonts w:ascii="Times New Roman" w:eastAsia="Times New Roman" w:hAnsi="Times New Roman" w:cs="Times New Roman"/>
          <w:sz w:val="32"/>
          <w:szCs w:val="32"/>
        </w:rPr>
        <w:t xml:space="preserve"> regions like the Middle East and North America are beginning to see "sales fatigue," and our post-holiday retention is failing to convert first-time seasonal shoppers into loyal customers.</w:t>
      </w:r>
    </w:p>
    <w:p w:rsidR="002525A6" w:rsidRPr="002525A6" w:rsidRDefault="002525A6" w:rsidP="002525A6">
      <w:pPr>
        <w:spacing w:before="100" w:beforeAutospacing="1" w:after="100" w:afterAutospacing="1" w:line="480" w:lineRule="auto"/>
        <w:outlineLvl w:val="1"/>
        <w:rPr>
          <w:rFonts w:ascii="Times New Roman" w:eastAsia="Times New Roman" w:hAnsi="Times New Roman" w:cs="Times New Roman"/>
          <w:b/>
          <w:bCs/>
          <w:sz w:val="32"/>
          <w:szCs w:val="32"/>
        </w:rPr>
      </w:pPr>
      <w:r w:rsidRPr="002525A6">
        <w:rPr>
          <w:rFonts w:ascii="Times New Roman" w:eastAsia="Times New Roman" w:hAnsi="Times New Roman" w:cs="Times New Roman"/>
          <w:b/>
          <w:bCs/>
          <w:sz w:val="32"/>
          <w:szCs w:val="32"/>
        </w:rPr>
        <w:t>2. Here’s why it matters.</w:t>
      </w:r>
    </w:p>
    <w:p w:rsidR="002525A6" w:rsidRPr="002525A6" w:rsidRDefault="002525A6" w:rsidP="002525A6">
      <w:pPr>
        <w:numPr>
          <w:ilvl w:val="0"/>
          <w:numId w:val="5"/>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t>Revenue Erosion:</w:t>
      </w:r>
      <w:r w:rsidRPr="002525A6">
        <w:rPr>
          <w:rFonts w:ascii="Times New Roman" w:eastAsia="Times New Roman" w:hAnsi="Times New Roman" w:cs="Times New Roman"/>
          <w:sz w:val="32"/>
          <w:szCs w:val="32"/>
        </w:rPr>
        <w:t xml:space="preserve"> Total monthly revenue has dropped from a peak of </w:t>
      </w:r>
      <w:r w:rsidRPr="002525A6">
        <w:rPr>
          <w:rFonts w:ascii="Times New Roman" w:eastAsia="Times New Roman" w:hAnsi="Times New Roman" w:cs="Times New Roman"/>
          <w:b/>
          <w:bCs/>
          <w:sz w:val="32"/>
          <w:szCs w:val="32"/>
        </w:rPr>
        <w:t>$2.88M</w:t>
      </w:r>
      <w:r w:rsidRPr="002525A6">
        <w:rPr>
          <w:rFonts w:ascii="Times New Roman" w:eastAsia="Times New Roman" w:hAnsi="Times New Roman" w:cs="Times New Roman"/>
          <w:sz w:val="32"/>
          <w:szCs w:val="32"/>
        </w:rPr>
        <w:t xml:space="preserve"> in January to </w:t>
      </w:r>
      <w:r w:rsidRPr="002525A6">
        <w:rPr>
          <w:rFonts w:ascii="Times New Roman" w:eastAsia="Times New Roman" w:hAnsi="Times New Roman" w:cs="Times New Roman"/>
          <w:b/>
          <w:bCs/>
          <w:sz w:val="32"/>
          <w:szCs w:val="32"/>
        </w:rPr>
        <w:t>$2.51M</w:t>
      </w:r>
      <w:r w:rsidRPr="002525A6">
        <w:rPr>
          <w:rFonts w:ascii="Times New Roman" w:eastAsia="Times New Roman" w:hAnsi="Times New Roman" w:cs="Times New Roman"/>
          <w:sz w:val="32"/>
          <w:szCs w:val="32"/>
        </w:rPr>
        <w:t xml:space="preserve"> in February—a </w:t>
      </w:r>
      <w:r w:rsidRPr="002525A6">
        <w:rPr>
          <w:rFonts w:ascii="Times New Roman" w:eastAsia="Times New Roman" w:hAnsi="Times New Roman" w:cs="Times New Roman"/>
          <w:b/>
          <w:bCs/>
          <w:sz w:val="32"/>
          <w:szCs w:val="32"/>
        </w:rPr>
        <w:t>13% decline in just 30 days</w:t>
      </w:r>
      <w:r w:rsidRPr="002525A6">
        <w:rPr>
          <w:rFonts w:ascii="Times New Roman" w:eastAsia="Times New Roman" w:hAnsi="Times New Roman" w:cs="Times New Roman"/>
          <w:sz w:val="32"/>
          <w:szCs w:val="32"/>
        </w:rPr>
        <w:t>.</w:t>
      </w:r>
    </w:p>
    <w:p w:rsidR="002525A6" w:rsidRPr="002525A6" w:rsidRDefault="002525A6" w:rsidP="002525A6">
      <w:pPr>
        <w:numPr>
          <w:ilvl w:val="0"/>
          <w:numId w:val="5"/>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t>Sentiment Risk:</w:t>
      </w:r>
      <w:r w:rsidRPr="002525A6">
        <w:rPr>
          <w:rFonts w:ascii="Times New Roman" w:eastAsia="Times New Roman" w:hAnsi="Times New Roman" w:cs="Times New Roman"/>
          <w:sz w:val="32"/>
          <w:szCs w:val="32"/>
        </w:rPr>
        <w:t xml:space="preserve"> The "Sum of Ratings" has plummeted from over </w:t>
      </w:r>
      <w:r w:rsidRPr="002525A6">
        <w:rPr>
          <w:rFonts w:ascii="Times New Roman" w:eastAsia="Times New Roman" w:hAnsi="Times New Roman" w:cs="Times New Roman"/>
          <w:b/>
          <w:bCs/>
          <w:sz w:val="32"/>
          <w:szCs w:val="32"/>
        </w:rPr>
        <w:t>13K to 11K</w:t>
      </w:r>
      <w:r w:rsidRPr="002525A6">
        <w:rPr>
          <w:rFonts w:ascii="Times New Roman" w:eastAsia="Times New Roman" w:hAnsi="Times New Roman" w:cs="Times New Roman"/>
          <w:sz w:val="32"/>
          <w:szCs w:val="32"/>
        </w:rPr>
        <w:t>, a clear indicator that service or product quality issues are surfacing.</w:t>
      </w:r>
    </w:p>
    <w:p w:rsidR="002525A6" w:rsidRPr="002525A6" w:rsidRDefault="002525A6" w:rsidP="002525A6">
      <w:pPr>
        <w:numPr>
          <w:ilvl w:val="0"/>
          <w:numId w:val="5"/>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lastRenderedPageBreak/>
        <w:t>Financial Impact:</w:t>
      </w:r>
      <w:r w:rsidRPr="002525A6">
        <w:rPr>
          <w:rFonts w:ascii="Times New Roman" w:eastAsia="Times New Roman" w:hAnsi="Times New Roman" w:cs="Times New Roman"/>
          <w:sz w:val="32"/>
          <w:szCs w:val="32"/>
        </w:rPr>
        <w:t xml:space="preserve"> If this trajectory continues, we risk a </w:t>
      </w:r>
      <w:r w:rsidRPr="002525A6">
        <w:rPr>
          <w:rFonts w:ascii="Times New Roman" w:eastAsia="Times New Roman" w:hAnsi="Times New Roman" w:cs="Times New Roman"/>
          <w:b/>
          <w:bCs/>
          <w:sz w:val="32"/>
          <w:szCs w:val="32"/>
        </w:rPr>
        <w:t>30% quarterly deficit</w:t>
      </w:r>
      <w:r w:rsidRPr="002525A6">
        <w:rPr>
          <w:rFonts w:ascii="Times New Roman" w:eastAsia="Times New Roman" w:hAnsi="Times New Roman" w:cs="Times New Roman"/>
          <w:sz w:val="32"/>
          <w:szCs w:val="32"/>
        </w:rPr>
        <w:t>, which will stall our planned inventory expansion into the "Sports" and "Home &amp; Kitchen" categories for the second half of the year.</w:t>
      </w:r>
    </w:p>
    <w:p w:rsidR="002525A6" w:rsidRPr="002525A6" w:rsidRDefault="002525A6" w:rsidP="002525A6">
      <w:pPr>
        <w:spacing w:before="100" w:beforeAutospacing="1" w:after="100" w:afterAutospacing="1" w:line="480" w:lineRule="auto"/>
        <w:outlineLvl w:val="1"/>
        <w:rPr>
          <w:rFonts w:ascii="Times New Roman" w:eastAsia="Times New Roman" w:hAnsi="Times New Roman" w:cs="Times New Roman"/>
          <w:b/>
          <w:bCs/>
          <w:sz w:val="32"/>
          <w:szCs w:val="32"/>
        </w:rPr>
      </w:pPr>
      <w:r w:rsidRPr="002525A6">
        <w:rPr>
          <w:rFonts w:ascii="Times New Roman" w:eastAsia="Times New Roman" w:hAnsi="Times New Roman" w:cs="Times New Roman"/>
          <w:b/>
          <w:bCs/>
          <w:sz w:val="32"/>
          <w:szCs w:val="32"/>
        </w:rPr>
        <w:t>3. Here’s exactly what we’ll do about it.</w:t>
      </w:r>
    </w:p>
    <w:p w:rsidR="002525A6" w:rsidRPr="002525A6" w:rsidRDefault="002525A6" w:rsidP="002525A6">
      <w:p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sz w:val="32"/>
          <w:szCs w:val="32"/>
        </w:rPr>
        <w:t>We have identified that while Beauty and Books are high-volume, they have the highest volatility in ratings. To stabilize the ship, we will execute the following:</w:t>
      </w:r>
    </w:p>
    <w:p w:rsidR="002525A6" w:rsidRPr="002525A6" w:rsidRDefault="002525A6" w:rsidP="002525A6">
      <w:pPr>
        <w:numPr>
          <w:ilvl w:val="0"/>
          <w:numId w:val="6"/>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t>Implement "Priority Checkout" for Wallets/UPI:</w:t>
      </w:r>
      <w:r w:rsidRPr="002525A6">
        <w:rPr>
          <w:rFonts w:ascii="Times New Roman" w:eastAsia="Times New Roman" w:hAnsi="Times New Roman" w:cs="Times New Roman"/>
          <w:sz w:val="32"/>
          <w:szCs w:val="32"/>
        </w:rPr>
        <w:t xml:space="preserve"> Since these payment methods account for nearly </w:t>
      </w:r>
      <w:r w:rsidRPr="002525A6">
        <w:rPr>
          <w:rFonts w:ascii="Times New Roman" w:eastAsia="Times New Roman" w:hAnsi="Times New Roman" w:cs="Times New Roman"/>
          <w:b/>
          <w:bCs/>
          <w:sz w:val="32"/>
          <w:szCs w:val="32"/>
        </w:rPr>
        <w:t>41% of transactions</w:t>
      </w:r>
      <w:r w:rsidRPr="002525A6">
        <w:rPr>
          <w:rFonts w:ascii="Times New Roman" w:eastAsia="Times New Roman" w:hAnsi="Times New Roman" w:cs="Times New Roman"/>
          <w:sz w:val="32"/>
          <w:szCs w:val="32"/>
        </w:rPr>
        <w:t>, we will optimize these gateways to reduce friction and bounce rates.</w:t>
      </w:r>
    </w:p>
    <w:p w:rsidR="002525A6" w:rsidRPr="002525A6" w:rsidRDefault="002525A6" w:rsidP="002525A6">
      <w:pPr>
        <w:numPr>
          <w:ilvl w:val="0"/>
          <w:numId w:val="6"/>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t>Regional Re-targeting:</w:t>
      </w:r>
      <w:r w:rsidRPr="002525A6">
        <w:rPr>
          <w:rFonts w:ascii="Times New Roman" w:eastAsia="Times New Roman" w:hAnsi="Times New Roman" w:cs="Times New Roman"/>
          <w:sz w:val="32"/>
          <w:szCs w:val="32"/>
        </w:rPr>
        <w:t xml:space="preserve"> We will shift 15% of the marketing budget from underperforming European "Sports" categories to </w:t>
      </w:r>
      <w:r w:rsidRPr="002525A6">
        <w:rPr>
          <w:rFonts w:ascii="Times New Roman" w:eastAsia="Times New Roman" w:hAnsi="Times New Roman" w:cs="Times New Roman"/>
          <w:b/>
          <w:bCs/>
          <w:sz w:val="32"/>
          <w:szCs w:val="32"/>
        </w:rPr>
        <w:t>Middle Eastern "Beauty" bundles</w:t>
      </w:r>
      <w:r w:rsidRPr="002525A6">
        <w:rPr>
          <w:rFonts w:ascii="Times New Roman" w:eastAsia="Times New Roman" w:hAnsi="Times New Roman" w:cs="Times New Roman"/>
          <w:sz w:val="32"/>
          <w:szCs w:val="32"/>
        </w:rPr>
        <w:t>, where the data shows a higher "Rank in City" and better ROI.</w:t>
      </w:r>
    </w:p>
    <w:p w:rsidR="002525A6" w:rsidRPr="002525A6" w:rsidRDefault="002525A6" w:rsidP="002525A6">
      <w:pPr>
        <w:numPr>
          <w:ilvl w:val="0"/>
          <w:numId w:val="6"/>
        </w:num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b/>
          <w:bCs/>
          <w:sz w:val="32"/>
          <w:szCs w:val="32"/>
        </w:rPr>
        <w:lastRenderedPageBreak/>
        <w:t>The "Rating Recovery" Program:</w:t>
      </w:r>
      <w:r w:rsidRPr="002525A6">
        <w:rPr>
          <w:rFonts w:ascii="Times New Roman" w:eastAsia="Times New Roman" w:hAnsi="Times New Roman" w:cs="Times New Roman"/>
          <w:sz w:val="32"/>
          <w:szCs w:val="32"/>
        </w:rPr>
        <w:t xml:space="preserve"> We will automate a follow-up discount trigger for any customer who leaves a rating below 3.0, specifically targeting the February cohort to prevent permanent churn.</w:t>
      </w:r>
    </w:p>
    <w:p w:rsidR="002525A6" w:rsidRPr="002525A6" w:rsidRDefault="002525A6" w:rsidP="002525A6">
      <w:pPr>
        <w:spacing w:before="100" w:beforeAutospacing="1" w:after="100" w:afterAutospacing="1" w:line="480" w:lineRule="auto"/>
        <w:outlineLvl w:val="2"/>
        <w:rPr>
          <w:rFonts w:ascii="Times New Roman" w:eastAsia="Times New Roman" w:hAnsi="Times New Roman" w:cs="Times New Roman"/>
          <w:b/>
          <w:bCs/>
          <w:sz w:val="32"/>
          <w:szCs w:val="32"/>
        </w:rPr>
      </w:pPr>
      <w:r w:rsidRPr="002525A6">
        <w:rPr>
          <w:rFonts w:ascii="Times New Roman" w:eastAsia="Times New Roman" w:hAnsi="Times New Roman" w:cs="Times New Roman"/>
          <w:b/>
          <w:bCs/>
          <w:sz w:val="32"/>
          <w:szCs w:val="32"/>
        </w:rPr>
        <w:t>Implementation Note</w:t>
      </w:r>
    </w:p>
    <w:p w:rsidR="002525A6" w:rsidRPr="002525A6" w:rsidRDefault="002525A6" w:rsidP="002525A6">
      <w:pPr>
        <w:spacing w:before="100" w:beforeAutospacing="1" w:after="100" w:afterAutospacing="1" w:line="480" w:lineRule="auto"/>
        <w:rPr>
          <w:rFonts w:ascii="Times New Roman" w:eastAsia="Times New Roman" w:hAnsi="Times New Roman" w:cs="Times New Roman"/>
          <w:sz w:val="32"/>
          <w:szCs w:val="32"/>
        </w:rPr>
      </w:pPr>
      <w:r w:rsidRPr="002525A6">
        <w:rPr>
          <w:rFonts w:ascii="Times New Roman" w:eastAsia="Times New Roman" w:hAnsi="Times New Roman" w:cs="Times New Roman"/>
          <w:sz w:val="32"/>
          <w:szCs w:val="32"/>
        </w:rPr>
        <w:t xml:space="preserve">To move forward, I suggest we meet with the </w:t>
      </w:r>
      <w:r w:rsidRPr="002525A6">
        <w:rPr>
          <w:rFonts w:ascii="Times New Roman" w:eastAsia="Times New Roman" w:hAnsi="Times New Roman" w:cs="Times New Roman"/>
          <w:b/>
          <w:bCs/>
          <w:sz w:val="32"/>
          <w:szCs w:val="32"/>
        </w:rPr>
        <w:t>Logistics and Customer Success leads</w:t>
      </w:r>
      <w:r w:rsidRPr="002525A6">
        <w:rPr>
          <w:rFonts w:ascii="Times New Roman" w:eastAsia="Times New Roman" w:hAnsi="Times New Roman" w:cs="Times New Roman"/>
          <w:sz w:val="32"/>
          <w:szCs w:val="32"/>
        </w:rPr>
        <w:t>. The data suggests that the drop in ratings correlates with the February sales dip, indicating that shipping delays during the January peak may have soured the customer experience for the following month.</w:t>
      </w:r>
    </w:p>
    <w:p w:rsidR="0027773F" w:rsidRPr="002525A6" w:rsidRDefault="0027773F" w:rsidP="002525A6">
      <w:pPr>
        <w:spacing w:line="480" w:lineRule="auto"/>
        <w:rPr>
          <w:sz w:val="32"/>
          <w:szCs w:val="32"/>
        </w:rPr>
      </w:pPr>
    </w:p>
    <w:sectPr w:rsidR="0027773F" w:rsidRPr="002525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0635" w:rsidRDefault="00F40635" w:rsidP="007E2D77">
      <w:pPr>
        <w:spacing w:after="0" w:line="240" w:lineRule="auto"/>
      </w:pPr>
      <w:r>
        <w:separator/>
      </w:r>
    </w:p>
  </w:endnote>
  <w:endnote w:type="continuationSeparator" w:id="0">
    <w:p w:rsidR="00F40635" w:rsidRDefault="00F40635" w:rsidP="007E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0635" w:rsidRDefault="00F40635" w:rsidP="007E2D77">
      <w:pPr>
        <w:spacing w:after="0" w:line="240" w:lineRule="auto"/>
      </w:pPr>
      <w:r>
        <w:separator/>
      </w:r>
    </w:p>
  </w:footnote>
  <w:footnote w:type="continuationSeparator" w:id="0">
    <w:p w:rsidR="00F40635" w:rsidRDefault="00F40635" w:rsidP="007E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1840782" o:spid="_x0000_s2050" type="#_x0000_t75" style="position:absolute;margin-left:0;margin-top:0;width:431.6pt;height:647.4pt;z-index:-251657216;mso-position-horizontal:center;mso-position-horizontal-relative:margin;mso-position-vertical:center;mso-position-vertical-relative:margin" o:allowincell="f">
          <v:imagedata r:id="rId1" o:title="best datavibe imag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1840783" o:spid="_x0000_s2051" type="#_x0000_t75" style="position:absolute;margin-left:0;margin-top:0;width:431.6pt;height:647.4pt;z-index:-251656192;mso-position-horizontal:center;mso-position-horizontal-relative:margin;mso-position-vertical:center;mso-position-vertical-relative:margin" o:allowincell="f">
          <v:imagedata r:id="rId1" o:title="best datavibe imag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D77" w:rsidRDefault="007E2D7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1840781" o:spid="_x0000_s2049" type="#_x0000_t75" style="position:absolute;margin-left:0;margin-top:0;width:431.6pt;height:647.4pt;z-index:-251658240;mso-position-horizontal:center;mso-position-horizontal-relative:margin;mso-position-vertical:center;mso-position-vertical-relative:margin" o:allowincell="f">
          <v:imagedata r:id="rId1" o:title="best datavibe imag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D2D8D"/>
    <w:multiLevelType w:val="multilevel"/>
    <w:tmpl w:val="628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40838"/>
    <w:multiLevelType w:val="multilevel"/>
    <w:tmpl w:val="EE1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F2B0A"/>
    <w:multiLevelType w:val="multilevel"/>
    <w:tmpl w:val="AE84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B3FE3"/>
    <w:multiLevelType w:val="multilevel"/>
    <w:tmpl w:val="760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26311"/>
    <w:multiLevelType w:val="multilevel"/>
    <w:tmpl w:val="959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5314B"/>
    <w:multiLevelType w:val="multilevel"/>
    <w:tmpl w:val="B11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F8D"/>
    <w:rsid w:val="002525A6"/>
    <w:rsid w:val="0027773F"/>
    <w:rsid w:val="007E2D77"/>
    <w:rsid w:val="00C95F8D"/>
    <w:rsid w:val="00E44BAD"/>
    <w:rsid w:val="00F4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0E8711B"/>
  <w15:chartTrackingRefBased/>
  <w15:docId w15:val="{FEBBD6E3-48C4-4699-9CE9-12185717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BAD"/>
  </w:style>
  <w:style w:type="paragraph" w:styleId="Heading1">
    <w:name w:val="heading 1"/>
    <w:basedOn w:val="Normal"/>
    <w:link w:val="Heading1Char"/>
    <w:uiPriority w:val="9"/>
    <w:qFormat/>
    <w:rsid w:val="00C95F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5F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4B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4BAD"/>
    <w:rPr>
      <w:rFonts w:ascii="Times New Roman" w:eastAsia="Times New Roman" w:hAnsi="Times New Roman" w:cs="Times New Roman"/>
      <w:b/>
      <w:bCs/>
      <w:sz w:val="27"/>
      <w:szCs w:val="27"/>
    </w:rPr>
  </w:style>
  <w:style w:type="character" w:styleId="Strong">
    <w:name w:val="Strong"/>
    <w:basedOn w:val="DefaultParagraphFont"/>
    <w:uiPriority w:val="22"/>
    <w:qFormat/>
    <w:rsid w:val="00E44BAD"/>
    <w:rPr>
      <w:b/>
      <w:bCs/>
    </w:rPr>
  </w:style>
  <w:style w:type="character" w:styleId="Emphasis">
    <w:name w:val="Emphasis"/>
    <w:basedOn w:val="DefaultParagraphFont"/>
    <w:uiPriority w:val="20"/>
    <w:qFormat/>
    <w:rsid w:val="00E44BAD"/>
    <w:rPr>
      <w:i/>
      <w:iCs/>
    </w:rPr>
  </w:style>
  <w:style w:type="character" w:customStyle="1" w:styleId="Heading1Char">
    <w:name w:val="Heading 1 Char"/>
    <w:basedOn w:val="DefaultParagraphFont"/>
    <w:link w:val="Heading1"/>
    <w:uiPriority w:val="9"/>
    <w:rsid w:val="00C95F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5F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95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827611141-71">
    <w:name w:val="ng-tns-c2827611141-71"/>
    <w:basedOn w:val="DefaultParagraphFont"/>
    <w:rsid w:val="00C95F8D"/>
  </w:style>
  <w:style w:type="paragraph" w:styleId="HTMLPreformatted">
    <w:name w:val="HTML Preformatted"/>
    <w:basedOn w:val="Normal"/>
    <w:link w:val="HTMLPreformattedChar"/>
    <w:uiPriority w:val="99"/>
    <w:semiHidden/>
    <w:unhideWhenUsed/>
    <w:rsid w:val="00C95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5F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95F8D"/>
    <w:rPr>
      <w:rFonts w:ascii="Courier New" w:eastAsia="Times New Roman" w:hAnsi="Courier New" w:cs="Courier New"/>
      <w:sz w:val="20"/>
      <w:szCs w:val="20"/>
    </w:rPr>
  </w:style>
  <w:style w:type="character" w:customStyle="1" w:styleId="hljs-keyword">
    <w:name w:val="hljs-keyword"/>
    <w:basedOn w:val="DefaultParagraphFont"/>
    <w:rsid w:val="00C95F8D"/>
  </w:style>
  <w:style w:type="character" w:customStyle="1" w:styleId="hljs-builtin">
    <w:name w:val="hljs-built_in"/>
    <w:basedOn w:val="DefaultParagraphFont"/>
    <w:rsid w:val="00C95F8D"/>
  </w:style>
  <w:style w:type="character" w:customStyle="1" w:styleId="hljs-number">
    <w:name w:val="hljs-number"/>
    <w:basedOn w:val="DefaultParagraphFont"/>
    <w:rsid w:val="00C95F8D"/>
  </w:style>
  <w:style w:type="character" w:customStyle="1" w:styleId="ng-tns-c2827611141-72">
    <w:name w:val="ng-tns-c2827611141-72"/>
    <w:basedOn w:val="DefaultParagraphFont"/>
    <w:rsid w:val="00C95F8D"/>
  </w:style>
  <w:style w:type="character" w:customStyle="1" w:styleId="hljs-operator">
    <w:name w:val="hljs-operator"/>
    <w:basedOn w:val="DefaultParagraphFont"/>
    <w:rsid w:val="00C95F8D"/>
  </w:style>
  <w:style w:type="character" w:customStyle="1" w:styleId="ng-tns-c2827611141-73">
    <w:name w:val="ng-tns-c2827611141-73"/>
    <w:basedOn w:val="DefaultParagraphFont"/>
    <w:rsid w:val="00C95F8D"/>
  </w:style>
  <w:style w:type="paragraph" w:styleId="Header">
    <w:name w:val="header"/>
    <w:basedOn w:val="Normal"/>
    <w:link w:val="HeaderChar"/>
    <w:uiPriority w:val="99"/>
    <w:unhideWhenUsed/>
    <w:rsid w:val="007E2D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D77"/>
  </w:style>
  <w:style w:type="paragraph" w:styleId="Footer">
    <w:name w:val="footer"/>
    <w:basedOn w:val="Normal"/>
    <w:link w:val="FooterChar"/>
    <w:uiPriority w:val="99"/>
    <w:unhideWhenUsed/>
    <w:rsid w:val="007E2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51603">
      <w:bodyDiv w:val="1"/>
      <w:marLeft w:val="0"/>
      <w:marRight w:val="0"/>
      <w:marTop w:val="0"/>
      <w:marBottom w:val="0"/>
      <w:divBdr>
        <w:top w:val="none" w:sz="0" w:space="0" w:color="auto"/>
        <w:left w:val="none" w:sz="0" w:space="0" w:color="auto"/>
        <w:bottom w:val="none" w:sz="0" w:space="0" w:color="auto"/>
        <w:right w:val="none" w:sz="0" w:space="0" w:color="auto"/>
      </w:divBdr>
    </w:div>
    <w:div w:id="12107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c:creator>
  <cp:keywords/>
  <dc:description/>
  <cp:lastModifiedBy>DEl</cp:lastModifiedBy>
  <cp:revision>2</cp:revision>
  <cp:lastPrinted>2026-04-03T20:42:00Z</cp:lastPrinted>
  <dcterms:created xsi:type="dcterms:W3CDTF">2026-04-03T21:00:00Z</dcterms:created>
  <dcterms:modified xsi:type="dcterms:W3CDTF">2026-04-03T21:00:00Z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f6f61a92-dfe7-4a52-8b86-e91625364570</vt:lpwstr>
  </property>
</Properties>
</file>