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236139" cy="564570"/>
            <wp:effectExtent b="0" l="0" r="0" t="0"/>
            <wp:docPr descr="22" id="2134313449" name="image1.jpg"/>
            <a:graphic>
              <a:graphicData uri="http://schemas.openxmlformats.org/drawingml/2006/picture">
                <pic:pic>
                  <pic:nvPicPr>
                    <pic:cNvPr descr="22" id="0" name="image1.jpg"/>
                    <pic:cNvPicPr preferRelativeResize="0"/>
                  </pic:nvPicPr>
                  <pic:blipFill>
                    <a:blip r:embed="rId7"/>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-13332</wp:posOffset>
                </wp:positionH>
                <wp:positionV relativeFrom="paragraph">
                  <wp:posOffset>508634</wp:posOffset>
                </wp:positionV>
                <wp:extent cx="5623560" cy="1427307"/>
                <wp:effectExtent b="0" l="0" r="0" t="0"/>
                <wp:wrapSquare wrapText="bothSides" distB="45720" distT="45720" distL="114300" distR="114300"/>
                <wp:docPr id="2134313448"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INSTITUTO PROFESIONAL DUOC UC - INFORME TÉCNICO </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ESCUELA DE INFORMÁTICA &amp; TELECOMUNICACIONES</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-13332</wp:posOffset>
                </wp:positionH>
                <wp:positionV relativeFrom="paragraph">
                  <wp:posOffset>508634</wp:posOffset>
                </wp:positionV>
                <wp:extent cx="5623560" cy="1427307"/>
                <wp:effectExtent b="0" l="0" r="0" t="0"/>
                <wp:wrapSquare wrapText="bothSides" distB="45720" distT="45720" distL="114300" distR="114300"/>
                <wp:docPr id="21343134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623560" cy="1427307"/>
                        </a:xfrm>
                        <a:prstGeom prst="rect"/>
                        <a:ln/>
                      </pic:spPr>
                    </pic:pic>
                  </a:graphicData>
                </a:graphic>
              </wp:anchor>
            </w:drawing>
          </mc:Fallback>
        </mc:AlternateConten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INFORME TÉCNICO ESTUDIANTE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637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5"/>
        <w:gridCol w:w="255"/>
        <w:gridCol w:w="3705"/>
        <w:tblGridChange w:id="0">
          <w:tblGrid>
            <w:gridCol w:w="2415"/>
            <w:gridCol w:w="255"/>
            <w:gridCol w:w="3705"/>
          </w:tblGrid>
        </w:tblGridChange>
      </w:tblGrid>
      <w:tr>
        <w:trPr>
          <w:cantSplit w:val="0"/>
          <w:tblHeader w:val="1"/>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Módulo</w:t>
            </w:r>
            <w:r w:rsidDel="00000000" w:rsidR="00000000" w:rsidRPr="00000000">
              <w:rPr>
                <w:rtl w:val="0"/>
              </w:rPr>
            </w:r>
          </w:p>
        </w:tc>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Estudiantes</w:t>
            </w:r>
            <w:r w:rsidDel="00000000" w:rsidR="00000000" w:rsidRPr="00000000">
              <w:rPr>
                <w:rtl w:val="0"/>
              </w:rPr>
            </w:r>
          </w:p>
        </w:tc>
      </w:tr>
      <w:tr>
        <w:trPr>
          <w:cantSplit w:val="0"/>
          <w:tblHeader w:val="1"/>
        </w:trPr>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Versión</w:t>
            </w:r>
            <w:r w:rsidDel="00000000" w:rsidR="00000000" w:rsidRPr="00000000">
              <w:rPr>
                <w:rtl w:val="0"/>
              </w:rPr>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1.0.0</w:t>
            </w:r>
            <w:r w:rsidDel="00000000" w:rsidR="00000000" w:rsidRPr="00000000">
              <w:rPr>
                <w:rtl w:val="0"/>
              </w:rPr>
            </w:r>
          </w:p>
        </w:tc>
      </w:tr>
      <w:tr>
        <w:trPr>
          <w:cantSplit w:val="0"/>
          <w:tblHeader w:val="1"/>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Plataforma</w:t>
            </w:r>
            <w:r w:rsidDel="00000000" w:rsidR="00000000" w:rsidRPr="00000000">
              <w:rPr>
                <w:rtl w:val="0"/>
              </w:rPr>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Django con Front-end SPA </w:t>
            </w:r>
            <w:r w:rsidDel="00000000" w:rsidR="00000000" w:rsidRPr="00000000">
              <w:rPr>
                <w:rtl w:val="0"/>
              </w:rPr>
            </w:r>
          </w:p>
        </w:tc>
      </w:tr>
      <w:tr>
        <w:trPr>
          <w:cantSplit w:val="0"/>
          <w:tblHeader w:val="1"/>
        </w:trPr>
        <w:tc>
          <w:tcPr/>
          <w:p w:rsidR="00000000" w:rsidDel="00000000" w:rsidP="00000000" w:rsidRDefault="00000000" w:rsidRPr="00000000" w14:paraId="00000016">
            <w:pPr>
              <w:spacing w:before="0" w:lineRule="auto"/>
              <w:rPr>
                <w:b w:val="1"/>
                <w:bCs w:val="1"/>
              </w:rPr>
            </w:pPr>
            <w:r w:rsidDel="00000000" w:rsidR="00000000" w:rsidRPr="00000000">
              <w:rPr>
                <w:b w:val="1"/>
                <w:bCs w:val="1"/>
                <w:rtl w:val="0"/>
              </w:rPr>
              <w:t xml:space="preserve">Objetivo Principal</w:t>
            </w:r>
          </w:p>
        </w:tc>
        <w:tc>
          <w:tcPr/>
          <w:p w:rsidR="00000000" w:rsidDel="00000000" w:rsidP="00000000" w:rsidRDefault="00000000" w:rsidRPr="00000000" w14:paraId="00000017">
            <w:pPr>
              <w:spacing w:before="0" w:lineRule="auto"/>
              <w:rPr/>
            </w:pPr>
            <w:r w:rsidDel="00000000" w:rsidR="00000000" w:rsidRPr="00000000">
              <w:rPr>
                <w:rtl w:val="0"/>
              </w:rPr>
              <w:t xml:space="preserve">:</w:t>
            </w:r>
          </w:p>
        </w:tc>
        <w:tc>
          <w:tcPr/>
          <w:p w:rsidR="00000000" w:rsidDel="00000000" w:rsidP="00000000" w:rsidRDefault="00000000" w:rsidRPr="00000000" w14:paraId="00000018">
            <w:pPr>
              <w:spacing w:before="0" w:lineRule="auto"/>
              <w:rPr/>
            </w:pPr>
            <w:r w:rsidDel="00000000" w:rsidR="00000000" w:rsidRPr="00000000">
              <w:rPr>
                <w:rtl w:val="0"/>
              </w:rPr>
              <w:t xml:space="preserve">Panel de estudiante</w:t>
            </w:r>
          </w:p>
        </w:tc>
      </w:tr>
      <w:tr>
        <w:trPr>
          <w:cantSplit w:val="0"/>
          <w:tblHeader w:val="1"/>
        </w:trPr>
        <w:tc>
          <w:tcPr/>
          <w:p w:rsidR="00000000" w:rsidDel="00000000" w:rsidP="00000000" w:rsidRDefault="00000000" w:rsidRPr="00000000" w14:paraId="00000019">
            <w:pPr>
              <w:spacing w:before="0" w:lineRule="auto"/>
              <w:rPr>
                <w:b w:val="1"/>
                <w:bCs w:val="1"/>
              </w:rPr>
            </w:pPr>
            <w:r w:rsidDel="00000000" w:rsidR="00000000" w:rsidRPr="00000000">
              <w:rPr>
                <w:b w:val="1"/>
                <w:bCs w:val="1"/>
                <w:rtl w:val="0"/>
              </w:rPr>
              <w:t xml:space="preserve">Fecha de Elaboración </w:t>
            </w:r>
          </w:p>
        </w:tc>
        <w:tc>
          <w:tcPr/>
          <w:p w:rsidR="00000000" w:rsidDel="00000000" w:rsidP="00000000" w:rsidRDefault="00000000" w:rsidRPr="00000000" w14:paraId="0000001A">
            <w:pPr>
              <w:spacing w:before="0" w:lineRule="auto"/>
              <w:rPr/>
            </w:pPr>
            <w:r w:rsidDel="00000000" w:rsidR="00000000" w:rsidRPr="00000000">
              <w:rPr>
                <w:rtl w:val="0"/>
              </w:rPr>
              <w:t xml:space="preserve">:</w:t>
            </w:r>
          </w:p>
        </w:tc>
        <w:tc>
          <w:tcPr/>
          <w:p w:rsidR="00000000" w:rsidDel="00000000" w:rsidP="00000000" w:rsidRDefault="00000000" w:rsidRPr="00000000" w14:paraId="0000001B">
            <w:pPr>
              <w:spacing w:before="0" w:lineRule="auto"/>
              <w:rPr/>
            </w:pPr>
            <w:r w:rsidDel="00000000" w:rsidR="00000000" w:rsidRPr="00000000">
              <w:rPr>
                <w:rtl w:val="0"/>
              </w:rPr>
              <w:t xml:space="preserve">15/11/2025</w:t>
            </w:r>
          </w:p>
        </w:tc>
      </w:tr>
      <w:tr>
        <w:trPr>
          <w:cantSplit w:val="0"/>
          <w:trHeight w:val="349" w:hRule="atLeast"/>
          <w:tblHeader w:val="0"/>
        </w:trPr>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F">
      <w:pPr>
        <w:pStyle w:val="Heading1"/>
        <w:rPr/>
      </w:pPr>
      <w:bookmarkStart w:colFirst="0" w:colLast="0" w:name="_heading=h.40itmkq2xpkt" w:id="0"/>
      <w:bookmarkEnd w:id="0"/>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Tabla de contenidos</w:t>
      </w:r>
    </w:p>
    <w:p w:rsidR="00000000" w:rsidDel="00000000" w:rsidP="00000000" w:rsidRDefault="00000000" w:rsidRPr="00000000" w14:paraId="00000024">
      <w:pPr>
        <w:rPr/>
      </w:pPr>
      <w:r w:rsidDel="00000000" w:rsidR="00000000" w:rsidRPr="00000000">
        <w:rPr>
          <w:rtl w:val="0"/>
        </w:rPr>
      </w:r>
    </w:p>
    <w:sdt>
      <w:sdtPr>
        <w:lock w:val="contentLocked"/>
        <w:id w:val="1121000530"/>
        <w:tag w:val="goog_rdk_0"/>
      </w:sdtPr>
      <w:sdtContent>
        <w:tbl>
          <w:tblPr>
            <w:tblStyle w:val="Table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1343179897"/>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qwuq92f3fu9d">
                      <w:r w:rsidDel="00000000" w:rsidR="00000000" w:rsidRPr="00000000">
                        <w:rPr>
                          <w:b w:val="1"/>
                          <w:bCs w:val="1"/>
                          <w:color w:val="000000"/>
                          <w:u w:val="none"/>
                          <w:rtl w:val="0"/>
                        </w:rPr>
                        <w:t xml:space="preserve">1. INTRODUCCIÓN Y ALCANCE</w:t>
                        <w:tab/>
                      </w:r>
                    </w:hyperlink>
                    <w:r w:rsidDel="00000000" w:rsidR="00000000" w:rsidRPr="00000000">
                      <w:fldChar w:fldCharType="begin"/>
                      <w:instrText xml:space="preserve"> PAGEREF _heading=h.qwuq92f3fu9d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_heading=h.d51lnoxsgaf7">
                      <w:r w:rsidDel="00000000" w:rsidR="00000000" w:rsidRPr="00000000">
                        <w:rPr>
                          <w:b w:val="1"/>
                          <w:bCs w:val="1"/>
                          <w:color w:val="000000"/>
                          <w:u w:val="none"/>
                          <w:rtl w:val="0"/>
                        </w:rPr>
                        <w:t xml:space="preserve">2. ARQUITECTURA DE COMPONENTES Y TECNOLOGÍA</w:t>
                        <w:tab/>
                      </w:r>
                    </w:hyperlink>
                    <w:r w:rsidDel="00000000" w:rsidR="00000000" w:rsidRPr="00000000">
                      <w:fldChar w:fldCharType="begin"/>
                      <w:instrText xml:space="preserve"> PAGEREF _heading=h.d51lnoxsgaf7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heading=h.jdfd4lczltia">
                      <w:r w:rsidDel="00000000" w:rsidR="00000000" w:rsidRPr="00000000">
                        <w:rPr>
                          <w:color w:val="000000"/>
                          <w:u w:val="none"/>
                          <w:rtl w:val="0"/>
                        </w:rPr>
                        <w:t xml:space="preserve">2.1. Estructura del Directorio (Student)</w:t>
                        <w:tab/>
                      </w:r>
                    </w:hyperlink>
                    <w:r w:rsidDel="00000000" w:rsidR="00000000" w:rsidRPr="00000000">
                      <w:fldChar w:fldCharType="begin"/>
                      <w:instrText xml:space="preserve"> PAGEREF _heading=h.jdfd4lczltia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heading=h.245d77xjwmwj">
                      <w:r w:rsidDel="00000000" w:rsidR="00000000" w:rsidRPr="00000000">
                        <w:rPr>
                          <w:b w:val="1"/>
                          <w:bCs w:val="1"/>
                          <w:color w:val="000000"/>
                          <w:u w:val="none"/>
                          <w:rtl w:val="0"/>
                        </w:rPr>
                        <w:t xml:space="preserve">3. LÓGICA DE NEGOCIO Y AUTORIZACIÓN</w:t>
                        <w:tab/>
                      </w:r>
                    </w:hyperlink>
                    <w:r w:rsidDel="00000000" w:rsidR="00000000" w:rsidRPr="00000000">
                      <w:fldChar w:fldCharType="begin"/>
                      <w:instrText xml:space="preserve"> PAGEREF _heading=h.245d77xjwmwj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heading=h.jiiltcx372cy">
                      <w:r w:rsidDel="00000000" w:rsidR="00000000" w:rsidRPr="00000000">
                        <w:rPr>
                          <w:color w:val="000000"/>
                          <w:u w:val="none"/>
                          <w:rtl w:val="0"/>
                        </w:rPr>
                        <w:t xml:space="preserve">3.1. Política de Acceso y Autorización</w:t>
                        <w:tab/>
                      </w:r>
                    </w:hyperlink>
                    <w:r w:rsidDel="00000000" w:rsidR="00000000" w:rsidRPr="00000000">
                      <w:fldChar w:fldCharType="begin"/>
                      <w:instrText xml:space="preserve"> PAGEREF _heading=h.jiiltcx372cy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heading=h.nwoqohvt93sc">
                      <w:r w:rsidDel="00000000" w:rsidR="00000000" w:rsidRPr="00000000">
                        <w:rPr>
                          <w:color w:val="000000"/>
                          <w:u w:val="none"/>
                          <w:rtl w:val="0"/>
                        </w:rPr>
                        <w:t xml:space="preserve">3.2. Endpoints de la API (Operaciones CRUD)</w:t>
                        <w:tab/>
                      </w:r>
                    </w:hyperlink>
                    <w:r w:rsidDel="00000000" w:rsidR="00000000" w:rsidRPr="00000000">
                      <w:fldChar w:fldCharType="begin"/>
                      <w:instrText xml:space="preserve"> PAGEREF _heading=h.nwoqohvt93sc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heading=h.m9n456laists">
                      <w:r w:rsidDel="00000000" w:rsidR="00000000" w:rsidRPr="00000000">
                        <w:rPr>
                          <w:color w:val="000000"/>
                          <w:u w:val="none"/>
                          <w:rtl w:val="0"/>
                        </w:rPr>
                        <w:t xml:space="preserve">3.3. Procesamiento de la Matriz de Notas</w:t>
                        <w:tab/>
                      </w:r>
                    </w:hyperlink>
                    <w:r w:rsidDel="00000000" w:rsidR="00000000" w:rsidRPr="00000000">
                      <w:fldChar w:fldCharType="begin"/>
                      <w:instrText xml:space="preserve"> PAGEREF _heading=h.m9n456laists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heading=h.hofv1tks670">
                      <w:r w:rsidDel="00000000" w:rsidR="00000000" w:rsidRPr="00000000">
                        <w:rPr>
                          <w:color w:val="000000"/>
                          <w:u w:val="none"/>
                          <w:rtl w:val="0"/>
                        </w:rPr>
                        <w:t xml:space="preserve">3.4 Interfaz Base</w:t>
                        <w:tab/>
                      </w:r>
                    </w:hyperlink>
                    <w:r w:rsidDel="00000000" w:rsidR="00000000" w:rsidRPr="00000000">
                      <w:fldChar w:fldCharType="begin"/>
                      <w:instrText xml:space="preserve"> PAGEREF _heading=h.hofv1tks670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heading=h.vryuo8cr35f8">
                      <w:r w:rsidDel="00000000" w:rsidR="00000000" w:rsidRPr="00000000">
                        <w:rPr>
                          <w:color w:val="000000"/>
                          <w:u w:val="none"/>
                          <w:rtl w:val="0"/>
                        </w:rPr>
                        <w:t xml:space="preserve">3.5 Controlador JavaScript</w:t>
                        <w:tab/>
                      </w:r>
                    </w:hyperlink>
                    <w:r w:rsidDel="00000000" w:rsidR="00000000" w:rsidRPr="00000000">
                      <w:fldChar w:fldCharType="begin"/>
                      <w:instrText xml:space="preserve"> PAGEREF _heading=h.vryuo8cr35f8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heading=h.u0teybgm996y">
                      <w:r w:rsidDel="00000000" w:rsidR="00000000" w:rsidRPr="00000000">
                        <w:rPr>
                          <w:color w:val="000000"/>
                          <w:u w:val="none"/>
                          <w:rtl w:val="0"/>
                        </w:rPr>
                        <w:t xml:space="preserve">3.6 FLUJO CRÍTICO: PORTAL DE PAGOS SEGURO</w:t>
                        <w:tab/>
                      </w:r>
                    </w:hyperlink>
                    <w:r w:rsidDel="00000000" w:rsidR="00000000" w:rsidRPr="00000000">
                      <w:fldChar w:fldCharType="begin"/>
                      <w:instrText xml:space="preserve"> PAGEREF _heading=h.u0teybgm996y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heading=h.h632f7ksqzzs">
                      <w:r w:rsidDel="00000000" w:rsidR="00000000" w:rsidRPr="00000000">
                        <w:rPr>
                          <w:color w:val="000000"/>
                          <w:u w:val="none"/>
                          <w:rtl w:val="0"/>
                        </w:rPr>
                        <w:t xml:space="preserve">3.6.1 Flujo de Doble Autorización (PIN)</w:t>
                        <w:tab/>
                      </w:r>
                    </w:hyperlink>
                    <w:r w:rsidDel="00000000" w:rsidR="00000000" w:rsidRPr="00000000">
                      <w:fldChar w:fldCharType="begin"/>
                      <w:instrText xml:space="preserve"> PAGEREF _heading=h.h632f7ksqzzs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heading=h.gs3fqvdqisiv">
                      <w:r w:rsidDel="00000000" w:rsidR="00000000" w:rsidRPr="00000000">
                        <w:rPr>
                          <w:color w:val="000000"/>
                          <w:u w:val="none"/>
                          <w:rtl w:val="0"/>
                        </w:rPr>
                        <w:t xml:space="preserve">3.6.2 Control de Acceso a Datos Financieros</w:t>
                        <w:tab/>
                      </w:r>
                    </w:hyperlink>
                    <w:r w:rsidDel="00000000" w:rsidR="00000000" w:rsidRPr="00000000">
                      <w:fldChar w:fldCharType="begin"/>
                      <w:instrText xml:space="preserve"> PAGEREF _heading=h.gs3fqvdqisiv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heading=h.tbrrsm26koab">
                      <w:r w:rsidDel="00000000" w:rsidR="00000000" w:rsidRPr="00000000">
                        <w:rPr>
                          <w:b w:val="1"/>
                          <w:bCs w:val="1"/>
                          <w:color w:val="000000"/>
                          <w:u w:val="none"/>
                          <w:rtl w:val="0"/>
                        </w:rPr>
                        <w:t xml:space="preserve">5. SEGURIDAD Y RIESGOS</w:t>
                        <w:tab/>
                      </w:r>
                    </w:hyperlink>
                    <w:r w:rsidDel="00000000" w:rsidR="00000000" w:rsidRPr="00000000">
                      <w:fldChar w:fldCharType="begin"/>
                      <w:instrText xml:space="preserve"> PAGEREF _heading=h.tbrrsm26koab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heading=h.jlu96leaknvj">
                      <w:r w:rsidDel="00000000" w:rsidR="00000000" w:rsidRPr="00000000">
                        <w:rPr>
                          <w:b w:val="1"/>
                          <w:bCs w:val="1"/>
                          <w:color w:val="000000"/>
                          <w:u w:val="none"/>
                          <w:rtl w:val="0"/>
                        </w:rPr>
                        <w:t xml:space="preserve">6. CONCLUSIÓN DEL INFORME TÉCNICO</w:t>
                        <w:tab/>
                      </w:r>
                    </w:hyperlink>
                    <w:r w:rsidDel="00000000" w:rsidR="00000000" w:rsidRPr="00000000">
                      <w:fldChar w:fldCharType="begin"/>
                      <w:instrText xml:space="preserve"> PAGEREF _heading=h.jlu96leaknvj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heading=h.qwuq92f3fu9d" w:id="1"/>
      <w:bookmarkEnd w:id="1"/>
      <w:r w:rsidDel="00000000" w:rsidR="00000000" w:rsidRPr="00000000">
        <w:rPr>
          <w:rtl w:val="0"/>
        </w:rPr>
        <w:t xml:space="preserve">1. INTRODUCCIÓN Y ALCANCE</w:t>
      </w:r>
    </w:p>
    <w:p w:rsidR="00000000" w:rsidDel="00000000" w:rsidP="00000000" w:rsidRDefault="00000000" w:rsidRPr="00000000" w14:paraId="00000042">
      <w:pPr>
        <w:spacing w:after="240" w:before="240" w:lineRule="auto"/>
        <w:rPr/>
      </w:pPr>
      <w:r w:rsidDel="00000000" w:rsidR="00000000" w:rsidRPr="00000000">
        <w:rPr>
          <w:rtl w:val="0"/>
        </w:rPr>
        <w:t xml:space="preserve">El módulo studentView implementa el panel personal para el estudiante. Su diseño prioriza la seguridad de la información sensible (especialmente en el portal de pagos) y una experiencia de usuario (UX) ágil, utilizando la arquitectura de Aplicación de Página Única (SPA).</w:t>
      </w:r>
    </w:p>
    <w:p w:rsidR="00000000" w:rsidDel="00000000" w:rsidP="00000000" w:rsidRDefault="00000000" w:rsidRPr="00000000" w14:paraId="00000043">
      <w:pPr>
        <w:spacing w:after="240" w:before="240" w:lineRule="auto"/>
        <w:rPr/>
      </w:pPr>
      <w:r w:rsidDel="00000000" w:rsidR="00000000" w:rsidRPr="00000000">
        <w:rPr>
          <w:rtl w:val="0"/>
        </w:rPr>
        <w:t xml:space="preserve">El alcance principal abarca:</w:t>
      </w:r>
    </w:p>
    <w:p w:rsidR="00000000" w:rsidDel="00000000" w:rsidP="00000000" w:rsidRDefault="00000000" w:rsidRPr="00000000" w14:paraId="00000044">
      <w:pPr>
        <w:numPr>
          <w:ilvl w:val="0"/>
          <w:numId w:val="4"/>
        </w:numPr>
        <w:spacing w:after="0" w:afterAutospacing="0" w:before="240" w:lineRule="auto"/>
        <w:ind w:left="720" w:hanging="360"/>
        <w:rPr>
          <w:u w:val="none"/>
        </w:rPr>
      </w:pPr>
      <w:r w:rsidDel="00000000" w:rsidR="00000000" w:rsidRPr="00000000">
        <w:rPr>
          <w:rtl w:val="0"/>
        </w:rPr>
        <w:t xml:space="preserve">Consulta Académica: Visualización de asignaturas, calificaciones y promedio general.</w:t>
      </w:r>
    </w:p>
    <w:p w:rsidR="00000000" w:rsidDel="00000000" w:rsidP="00000000" w:rsidRDefault="00000000" w:rsidRPr="00000000" w14:paraId="00000045">
      <w:pPr>
        <w:numPr>
          <w:ilvl w:val="0"/>
          <w:numId w:val="4"/>
        </w:numPr>
        <w:spacing w:after="0" w:afterAutospacing="0" w:before="0" w:beforeAutospacing="0" w:lineRule="auto"/>
        <w:ind w:left="720" w:hanging="360"/>
        <w:rPr>
          <w:u w:val="none"/>
        </w:rPr>
      </w:pPr>
      <w:r w:rsidDel="00000000" w:rsidR="00000000" w:rsidRPr="00000000">
        <w:rPr>
          <w:rtl w:val="0"/>
        </w:rPr>
        <w:t xml:space="preserve">Información Personal: Acceso a datos del estudiante y apoderado(s) asociado(s).</w:t>
      </w:r>
    </w:p>
    <w:p w:rsidR="00000000" w:rsidDel="00000000" w:rsidP="00000000" w:rsidRDefault="00000000" w:rsidRPr="00000000" w14:paraId="00000046">
      <w:pPr>
        <w:numPr>
          <w:ilvl w:val="0"/>
          <w:numId w:val="4"/>
        </w:numPr>
        <w:spacing w:after="240" w:before="0" w:beforeAutospacing="0" w:lineRule="auto"/>
        <w:ind w:left="720" w:hanging="360"/>
        <w:rPr>
          <w:u w:val="none"/>
        </w:rPr>
      </w:pPr>
      <w:r w:rsidDel="00000000" w:rsidR="00000000" w:rsidRPr="00000000">
        <w:rPr>
          <w:rtl w:val="0"/>
        </w:rPr>
        <w:t xml:space="preserve">Portal de Pagos: Flujo de acceso seguro mediante PIN del apoderado para consultar cuotas pendientes y subir comprobantes.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ind w:left="720" w:firstLine="0"/>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pStyle w:val="Heading1"/>
        <w:rPr/>
      </w:pPr>
      <w:bookmarkStart w:colFirst="0" w:colLast="0" w:name="_heading=h.d51lnoxsgaf7" w:id="2"/>
      <w:bookmarkEnd w:id="2"/>
      <w:r w:rsidDel="00000000" w:rsidR="00000000" w:rsidRPr="00000000">
        <w:rPr>
          <w:rtl w:val="0"/>
        </w:rPr>
        <w:t xml:space="preserve">2. ARQUITECTURA DE COMPONENTES Y TECNOLOGÍA</w:t>
      </w:r>
    </w:p>
    <w:p w:rsidR="00000000" w:rsidDel="00000000" w:rsidP="00000000" w:rsidRDefault="00000000" w:rsidRPr="00000000" w14:paraId="0000004B">
      <w:pPr>
        <w:rPr/>
      </w:pPr>
      <w:r w:rsidDel="00000000" w:rsidR="00000000" w:rsidRPr="00000000">
        <w:rPr>
          <w:rtl w:val="0"/>
        </w:rPr>
        <w:t xml:space="preserve">El módulo se integra con el stack principal del sistema, utilizando Django ORM para manejar las relaciones complejas entre las entidades académicas.</w:t>
      </w:r>
    </w:p>
    <w:p w:rsidR="00000000" w:rsidDel="00000000" w:rsidP="00000000" w:rsidRDefault="00000000" w:rsidRPr="00000000" w14:paraId="0000004C">
      <w:pPr>
        <w:rPr/>
      </w:pPr>
      <w:r w:rsidDel="00000000" w:rsidR="00000000" w:rsidRPr="00000000">
        <w:rPr>
          <w:rtl w:val="0"/>
        </w:rPr>
        <w:t xml:space="preserve">Modelo de Interacción: El backend (views.py) procesa peticiones del frontend realizadas mediante AJAX (ui_student.js) y realiza consultas complejas al ORM de Django (PostgreSQL) para obtener la matriz de notas de manera eficiente.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heading=h.jdfd4lczltia" w:id="3"/>
      <w:bookmarkEnd w:id="3"/>
      <w:r w:rsidDel="00000000" w:rsidR="00000000" w:rsidRPr="00000000">
        <w:rPr>
          <w:rtl w:val="0"/>
        </w:rPr>
        <w:t xml:space="preserve">2.1. Estructura del Directorio (Student)</w:t>
      </w:r>
    </w:p>
    <w:p w:rsidR="00000000" w:rsidDel="00000000" w:rsidP="00000000" w:rsidRDefault="00000000" w:rsidRPr="00000000" w14:paraId="00000053">
      <w:pPr>
        <w:rPr/>
      </w:pPr>
      <w:r w:rsidDel="00000000" w:rsidR="00000000" w:rsidRPr="00000000">
        <w:rPr>
          <w:rtl w:val="0"/>
        </w:rPr>
      </w:r>
    </w:p>
    <w:sdt>
      <w:sdtPr>
        <w:lock w:val="contentLocked"/>
        <w:id w:val="1751094936"/>
        <w:tag w:val="goog_rdk_1"/>
      </w:sdtPr>
      <w:sdtContent>
        <w:tbl>
          <w:tblPr>
            <w:tblStyle w:val="Table3"/>
            <w:tblW w:w="116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355"/>
            <w:gridCol w:w="7695"/>
            <w:tblGridChange w:id="0">
              <w:tblGrid>
                <w:gridCol w:w="1635"/>
                <w:gridCol w:w="2355"/>
                <w:gridCol w:w="7695"/>
              </w:tblGrid>
            </w:tblGridChange>
          </w:tblGrid>
          <w:tr>
            <w:trPr>
              <w:cantSplit w:val="0"/>
              <w:trHeight w:val="7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Archivo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 del 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Lógica de Negocio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Controladores del backend (Django). Contiene las funciones de la API y el manejo de sesiones de seguridad (PIN de pagos).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Enrutamiento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 de los endpoints de la API (ej: /mis-notas/, /validar-pin/).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Plantilla SPA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before="0" w:line="240" w:lineRule="auto"/>
                  <w:rPr/>
                </w:pPr>
                <w:r w:rsidDel="00000000" w:rsidR="00000000" w:rsidRPr="00000000">
                  <w:rPr>
                    <w:rtl w:val="0"/>
                  </w:rPr>
                  <w:t xml:space="preserve">Plantilla base del SPA (Front-end). Contiene el layout y los contenedores de 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ui_student.js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Lógica Front-end ( 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Controlador de la interfaz del usuario. Gestiona la navegación, carga dinámica de secciones y la interacción con los modales (PIN, subida de comprobantes).</w:t>
                </w:r>
              </w:p>
            </w:tc>
          </w:tr>
        </w:tbl>
      </w:sdtContent>
    </w:sdt>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heading=h.245d77xjwmwj" w:id="4"/>
      <w:bookmarkEnd w:id="4"/>
      <w:r w:rsidDel="00000000" w:rsidR="00000000" w:rsidRPr="00000000">
        <w:rPr>
          <w:rtl w:val="0"/>
        </w:rPr>
        <w:t xml:space="preserve">3. LÓGICA DE NEGOCIO Y AUTORIZACIÓN</w:t>
      </w:r>
    </w:p>
    <w:p w:rsidR="00000000" w:rsidDel="00000000" w:rsidP="00000000" w:rsidRDefault="00000000" w:rsidRPr="00000000" w14:paraId="00000066">
      <w:pPr>
        <w:pStyle w:val="Heading2"/>
        <w:rPr/>
      </w:pPr>
      <w:bookmarkStart w:colFirst="0" w:colLast="0" w:name="_heading=h.jiiltcx372cy" w:id="5"/>
      <w:bookmarkEnd w:id="5"/>
      <w:r w:rsidDel="00000000" w:rsidR="00000000" w:rsidRPr="00000000">
        <w:rPr>
          <w:rtl w:val="0"/>
        </w:rPr>
        <w:t xml:space="preserve">3.1. Política de Acceso y Autorización</w:t>
      </w:r>
    </w:p>
    <w:p w:rsidR="00000000" w:rsidDel="00000000" w:rsidP="00000000" w:rsidRDefault="00000000" w:rsidRPr="00000000" w14:paraId="00000067">
      <w:pPr>
        <w:numPr>
          <w:ilvl w:val="0"/>
          <w:numId w:val="6"/>
        </w:numPr>
        <w:ind w:left="720" w:hanging="360"/>
        <w:rPr/>
      </w:pPr>
      <w:r w:rsidDel="00000000" w:rsidR="00000000" w:rsidRPr="00000000">
        <w:rPr>
          <w:rtl w:val="0"/>
        </w:rPr>
        <w:t xml:space="preserve">Todo el módulo está protegido por el decorador @login_required en cada una de las funciones de views.py para asegurar que solo usuarios autenticados puedan acceder. Se asume que el middleware de autenticación de Django y el sistema de roles restringen el acceso al path /studentView/* solo a los usuarios con role='student'.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nwoqohvt93sc" w:id="6"/>
      <w:bookmarkEnd w:id="6"/>
      <w:r w:rsidDel="00000000" w:rsidR="00000000" w:rsidRPr="00000000">
        <w:rPr>
          <w:rtl w:val="0"/>
        </w:rPr>
        <w:t xml:space="preserve">3.2. Endpoints de la API (Operaciones CRUD)</w:t>
      </w:r>
    </w:p>
    <w:p w:rsidR="00000000" w:rsidDel="00000000" w:rsidP="00000000" w:rsidRDefault="00000000" w:rsidRPr="00000000" w14:paraId="0000006E">
      <w:pPr>
        <w:rPr/>
      </w:pPr>
      <w:r w:rsidDel="00000000" w:rsidR="00000000" w:rsidRPr="00000000">
        <w:rPr>
          <w:rtl w:val="0"/>
        </w:rPr>
      </w:r>
    </w:p>
    <w:sdt>
      <w:sdtPr>
        <w:lock w:val="contentLocked"/>
        <w:id w:val="1145410673"/>
        <w:tag w:val="goog_rdk_2"/>
      </w:sdtPr>
      <w:sdtContent>
        <w:tbl>
          <w:tblPr>
            <w:tblStyle w:val="Table4"/>
            <w:tblW w:w="1023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160"/>
            <w:gridCol w:w="3240"/>
            <w:gridCol w:w="2760"/>
            <w:tblGridChange w:id="0">
              <w:tblGrid>
                <w:gridCol w:w="2070"/>
                <w:gridCol w:w="2160"/>
                <w:gridCol w:w="324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Método 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Seguridad adicional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/perfil-data/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Retorna datos personales del estudiante y la lista de apoderados asociados (relación GuardianRelation).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@login_required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/mis-asignaturas/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Retorna la lista de asignaturas y sus horarios para el curso actual del estudiante (Enrollment).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@login_required</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before="0" w:line="240" w:lineRule="auto"/>
                  <w:rPr/>
                </w:pPr>
                <w:r w:rsidDel="00000000" w:rsidR="00000000" w:rsidRPr="00000000">
                  <w:rPr>
                    <w:rtl w:val="0"/>
                  </w:rPr>
                  <w:t xml:space="preserve">Endpoint Crítico Académico. Retorna la matriz de notas del estudiante por asignatura y cálculo del promedio general.</w:t>
                </w:r>
              </w:p>
              <w:p w:rsidR="00000000" w:rsidDel="00000000" w:rsidP="00000000" w:rsidRDefault="00000000" w:rsidRPr="00000000" w14:paraId="0000007E">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@login_required</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 el PIN de pagos enviado por el apoderado contra la base de datos y establece la clave de sesión de acceso (pagos_autorizados).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@login_required, @csrf_exempt</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/obtener-pagos/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Retorna la lista de cuotas pendientes. Requiere clave de sesión activa (pagos_autorizados).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@login_required, Control de Sesión</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/subir-comprobante/&lt;id&gt;/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Recibe el archivo de comprobante (multipart/form-data) para una cuota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@login_required, Control de Sesión</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 la clave de sesión de autorización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@login_required</w:t>
                </w:r>
              </w:p>
            </w:tc>
          </w:tr>
        </w:tbl>
      </w:sdtContent>
    </w:sdt>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heading=h.ickoerac2gnm" w:id="7"/>
      <w:bookmarkEnd w:id="7"/>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m9n456laists" w:id="8"/>
      <w:bookmarkEnd w:id="8"/>
      <w:r w:rsidDel="00000000" w:rsidR="00000000" w:rsidRPr="00000000">
        <w:rPr>
          <w:rtl w:val="0"/>
        </w:rPr>
        <w:t xml:space="preserve">3.3. Procesamiento de la Matriz de Notas</w:t>
      </w:r>
    </w:p>
    <w:p w:rsidR="00000000" w:rsidDel="00000000" w:rsidP="00000000" w:rsidRDefault="00000000" w:rsidRPr="00000000" w14:paraId="00000094">
      <w:pPr>
        <w:rPr/>
      </w:pPr>
      <w:r w:rsidDel="00000000" w:rsidR="00000000" w:rsidRPr="00000000">
        <w:rPr>
          <w:rtl w:val="0"/>
        </w:rPr>
        <w:t xml:space="preserve">La función mis_notas en views.py es crucial para la Consulta Académica. Su eficiencia es alta gracias al uso de select_related y prefetch_related del ORM de Django.</w:t>
      </w:r>
    </w:p>
    <w:p w:rsidR="00000000" w:rsidDel="00000000" w:rsidP="00000000" w:rsidRDefault="00000000" w:rsidRPr="00000000" w14:paraId="00000095">
      <w:pPr>
        <w:numPr>
          <w:ilvl w:val="0"/>
          <w:numId w:val="2"/>
        </w:numPr>
        <w:spacing w:after="0" w:afterAutospacing="0"/>
        <w:ind w:left="720" w:hanging="360"/>
        <w:rPr>
          <w:u w:val="none"/>
        </w:rPr>
      </w:pPr>
      <w:r w:rsidDel="00000000" w:rsidR="00000000" w:rsidRPr="00000000">
        <w:rPr>
          <w:rtl w:val="0"/>
        </w:rPr>
        <w:t xml:space="preserve">Contexto del Alumno: Se obtiene el Enrollment activo del estudiante y su Class (ClassGroup).</w:t>
      </w:r>
    </w:p>
    <w:p w:rsidR="00000000" w:rsidDel="00000000" w:rsidP="00000000" w:rsidRDefault="00000000" w:rsidRPr="00000000" w14:paraId="00000096">
      <w:pPr>
        <w:numPr>
          <w:ilvl w:val="0"/>
          <w:numId w:val="2"/>
        </w:numPr>
        <w:spacing w:after="0" w:afterAutospacing="0" w:before="0" w:beforeAutospacing="0"/>
        <w:ind w:left="720" w:hanging="360"/>
        <w:rPr>
          <w:u w:val="none"/>
        </w:rPr>
      </w:pPr>
      <w:r w:rsidDel="00000000" w:rsidR="00000000" w:rsidRPr="00000000">
        <w:rPr>
          <w:rtl w:val="0"/>
        </w:rPr>
        <w:t xml:space="preserve">Asignaturas: Se obtienen todas las Subjects asociadas a esa Class.</w:t>
      </w:r>
    </w:p>
    <w:p w:rsidR="00000000" w:rsidDel="00000000" w:rsidP="00000000" w:rsidRDefault="00000000" w:rsidRPr="00000000" w14:paraId="00000097">
      <w:pPr>
        <w:numPr>
          <w:ilvl w:val="0"/>
          <w:numId w:val="2"/>
        </w:numPr>
        <w:spacing w:after="0" w:afterAutospacing="0" w:before="0" w:beforeAutospacing="0"/>
        <w:ind w:left="720" w:hanging="360"/>
        <w:rPr>
          <w:u w:val="none"/>
        </w:rPr>
      </w:pPr>
      <w:r w:rsidDel="00000000" w:rsidR="00000000" w:rsidRPr="00000000">
        <w:rPr>
          <w:rtl w:val="0"/>
        </w:rPr>
        <w:t xml:space="preserve">Evaluaciones: Por cada asignatura, se obtienen todas las Evaluations creadas.</w:t>
      </w:r>
    </w:p>
    <w:p w:rsidR="00000000" w:rsidDel="00000000" w:rsidP="00000000" w:rsidRDefault="00000000" w:rsidRPr="00000000" w14:paraId="00000098">
      <w:pPr>
        <w:numPr>
          <w:ilvl w:val="0"/>
          <w:numId w:val="2"/>
        </w:numPr>
        <w:spacing w:after="0" w:afterAutospacing="0" w:before="0" w:beforeAutospacing="0"/>
        <w:ind w:left="720" w:hanging="360"/>
        <w:rPr>
          <w:u w:val="none"/>
        </w:rPr>
      </w:pPr>
      <w:r w:rsidDel="00000000" w:rsidR="00000000" w:rsidRPr="00000000">
        <w:rPr>
          <w:rtl w:val="0"/>
        </w:rPr>
        <w:t xml:space="preserve">Resultados de Nota: Para cada evaluación, se consulta directamente el GradeResult del estudiante logueado, asegurando que solo se manejen las notas relevantes.</w:t>
      </w:r>
    </w:p>
    <w:p w:rsidR="00000000" w:rsidDel="00000000" w:rsidP="00000000" w:rsidRDefault="00000000" w:rsidRPr="00000000" w14:paraId="00000099">
      <w:pPr>
        <w:numPr>
          <w:ilvl w:val="0"/>
          <w:numId w:val="2"/>
        </w:numPr>
        <w:spacing w:after="0" w:afterAutospacing="0" w:before="0" w:beforeAutospacing="0"/>
        <w:ind w:left="720" w:hanging="360"/>
        <w:rPr>
          <w:u w:val="none"/>
        </w:rPr>
      </w:pPr>
      <w:r w:rsidDel="00000000" w:rsidR="00000000" w:rsidRPr="00000000">
        <w:rPr>
          <w:rtl w:val="0"/>
        </w:rPr>
        <w:t xml:space="preserve">Cálculo: Se realiza el cálculo del promedio final por asignatura y el promedio general (GPA) en el backend (Python), antes de enviar la respuesta JSON al frontend. Esto descarga la lógica pesada del cliente.</w:t>
      </w:r>
    </w:p>
    <w:p w:rsidR="00000000" w:rsidDel="00000000" w:rsidP="00000000" w:rsidRDefault="00000000" w:rsidRPr="00000000" w14:paraId="0000009A">
      <w:pPr>
        <w:numPr>
          <w:ilvl w:val="0"/>
          <w:numId w:val="2"/>
        </w:numPr>
        <w:spacing w:before="0" w:beforeAutospacing="0"/>
        <w:ind w:left="720" w:hanging="360"/>
        <w:rPr>
          <w:u w:val="none"/>
        </w:rPr>
      </w:pPr>
      <w:r w:rsidDel="00000000" w:rsidR="00000000" w:rsidRPr="00000000">
        <w:rPr>
          <w:rtl w:val="0"/>
        </w:rPr>
        <w:t xml:space="preserve">ARQUITECTURA DEL FRONT-END (SPA)</w:t>
      </w:r>
    </w:p>
    <w:p w:rsidR="00000000" w:rsidDel="00000000" w:rsidP="00000000" w:rsidRDefault="00000000" w:rsidRPr="00000000" w14:paraId="0000009B">
      <w:pPr>
        <w:pStyle w:val="Heading2"/>
        <w:rPr/>
      </w:pPr>
      <w:bookmarkStart w:colFirst="0" w:colLast="0" w:name="_heading=h.hofv1tks670" w:id="9"/>
      <w:bookmarkEnd w:id="9"/>
      <w:r w:rsidDel="00000000" w:rsidR="00000000" w:rsidRPr="00000000">
        <w:rPr>
          <w:rtl w:val="0"/>
        </w:rPr>
        <w:t xml:space="preserve">3.4 Interfaz Base</w:t>
      </w:r>
    </w:p>
    <w:p w:rsidR="00000000" w:rsidDel="00000000" w:rsidP="00000000" w:rsidRDefault="00000000" w:rsidRPr="00000000" w14:paraId="0000009C">
      <w:pPr>
        <w:rPr/>
      </w:pPr>
      <w:r w:rsidDel="00000000" w:rsidR="00000000" w:rsidRPr="00000000">
        <w:rPr>
          <w:rtl w:val="0"/>
        </w:rPr>
        <w:t xml:space="preserve">El diseño sigue el patrón de Sidebar + Main Content, reutilizando la identidad visual del colegio (Azul Marino y Dorado).</w:t>
      </w:r>
    </w:p>
    <w:p w:rsidR="00000000" w:rsidDel="00000000" w:rsidP="00000000" w:rsidRDefault="00000000" w:rsidRPr="00000000" w14:paraId="0000009D">
      <w:pPr>
        <w:numPr>
          <w:ilvl w:val="0"/>
          <w:numId w:val="1"/>
        </w:numPr>
        <w:spacing w:after="0" w:afterAutospacing="0"/>
        <w:ind w:left="720" w:hanging="360"/>
        <w:rPr>
          <w:u w:val="none"/>
        </w:rPr>
      </w:pPr>
      <w:r w:rsidDel="00000000" w:rsidR="00000000" w:rsidRPr="00000000">
        <w:rPr>
          <w:rtl w:val="0"/>
        </w:rPr>
        <w:t xml:space="preserve">student.html: Es la plantilla Django que carga el layout y las dependencias (studentstyle.css y ui_student.js). Utiliza el contexto de Django para mostrar la información estática inicial del estudiante (Nombre, Curso, Rol).</w:t>
      </w:r>
    </w:p>
    <w:p w:rsidR="00000000" w:rsidDel="00000000" w:rsidP="00000000" w:rsidRDefault="00000000" w:rsidRPr="00000000" w14:paraId="0000009E">
      <w:pPr>
        <w:numPr>
          <w:ilvl w:val="0"/>
          <w:numId w:val="1"/>
        </w:numPr>
        <w:spacing w:after="0" w:afterAutospacing="0" w:before="0" w:beforeAutospacing="0"/>
        <w:ind w:left="720" w:hanging="360"/>
        <w:rPr>
          <w:u w:val="none"/>
        </w:rPr>
      </w:pPr>
      <w:r w:rsidDel="00000000" w:rsidR="00000000" w:rsidRPr="00000000">
        <w:rPr>
          <w:rtl w:val="0"/>
        </w:rPr>
        <w:t xml:space="preserve">Diseño Responsivo: El layout es totalmente responsivo. En dispositivos móviles, la barra lateral (#sidebar) se oculta y se muestra mediante un botón de toggle, con un overlay (#overlay) para enfocar la interacción en el menú.</w:t>
      </w:r>
    </w:p>
    <w:p w:rsidR="00000000" w:rsidDel="00000000" w:rsidP="00000000" w:rsidRDefault="00000000" w:rsidRPr="00000000" w14:paraId="0000009F">
      <w:pPr>
        <w:numPr>
          <w:ilvl w:val="0"/>
          <w:numId w:val="1"/>
        </w:numPr>
        <w:spacing w:before="0" w:beforeAutospacing="0"/>
        <w:ind w:left="720" w:hanging="360"/>
        <w:rPr>
          <w:u w:val="none"/>
        </w:rPr>
      </w:pPr>
      <w:r w:rsidDel="00000000" w:rsidR="00000000" w:rsidRPr="00000000">
        <w:rPr>
          <w:rtl w:val="0"/>
        </w:rPr>
        <w:t xml:space="preserve">Contenedor SPA: Todo el contenido dinámico de las secciones se inyecta en el elemento &lt;main class="content" id="content-area"&gt;.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vryuo8cr35f8" w:id="10"/>
      <w:bookmarkEnd w:id="10"/>
      <w:r w:rsidDel="00000000" w:rsidR="00000000" w:rsidRPr="00000000">
        <w:rPr>
          <w:rtl w:val="0"/>
        </w:rPr>
        <w:t xml:space="preserve">3.5 Controlador JavaScript</w:t>
      </w:r>
    </w:p>
    <w:p w:rsidR="00000000" w:rsidDel="00000000" w:rsidP="00000000" w:rsidRDefault="00000000" w:rsidRPr="00000000" w14:paraId="000000A4">
      <w:pPr>
        <w:rPr/>
      </w:pPr>
      <w:r w:rsidDel="00000000" w:rsidR="00000000" w:rsidRPr="00000000">
        <w:rPr>
          <w:rtl w:val="0"/>
        </w:rPr>
        <w:t xml:space="preserve">Este es el corazón del SPA, gestionando la navegación sin recargar la página: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5"/>
        </w:numPr>
        <w:spacing w:after="0" w:afterAutospacing="0"/>
        <w:ind w:left="720" w:hanging="360"/>
        <w:rPr>
          <w:u w:val="none"/>
        </w:rPr>
      </w:pPr>
      <w:r w:rsidDel="00000000" w:rsidR="00000000" w:rsidRPr="00000000">
        <w:rPr>
          <w:rtl w:val="0"/>
        </w:rPr>
        <w:t xml:space="preserve">Manejo de Enlaces: El evento click de los enlaces del menú (.menu a[data-section]) intercepta la navegación.</w:t>
      </w:r>
    </w:p>
    <w:p w:rsidR="00000000" w:rsidDel="00000000" w:rsidP="00000000" w:rsidRDefault="00000000" w:rsidRPr="00000000" w14:paraId="000000A7">
      <w:pPr>
        <w:numPr>
          <w:ilvl w:val="0"/>
          <w:numId w:val="5"/>
        </w:numPr>
        <w:spacing w:after="0" w:afterAutospacing="0" w:before="0" w:beforeAutospacing="0"/>
        <w:ind w:left="720" w:hanging="360"/>
        <w:rPr>
          <w:u w:val="none"/>
        </w:rPr>
      </w:pPr>
      <w:r w:rsidDel="00000000" w:rsidR="00000000" w:rsidRPr="00000000">
        <w:rPr>
          <w:rtl w:val="0"/>
        </w:rPr>
        <w:t xml:space="preserve">loadSection(section): Esta función es el router virtual, que usa un switch para determinar la lógica de renderizado:</w:t>
      </w:r>
    </w:p>
    <w:p w:rsidR="00000000" w:rsidDel="00000000" w:rsidP="00000000" w:rsidRDefault="00000000" w:rsidRPr="00000000" w14:paraId="000000A8">
      <w:pPr>
        <w:numPr>
          <w:ilvl w:val="0"/>
          <w:numId w:val="5"/>
        </w:numPr>
        <w:spacing w:after="0" w:afterAutospacing="0" w:before="0" w:beforeAutospacing="0"/>
        <w:ind w:left="720" w:hanging="360"/>
        <w:rPr>
          <w:u w:val="none"/>
        </w:rPr>
      </w:pPr>
      <w:r w:rsidDel="00000000" w:rsidR="00000000" w:rsidRPr="00000000">
        <w:rPr>
          <w:rtl w:val="0"/>
        </w:rPr>
        <w:t xml:space="preserve">Academics (mis-notas, mis-asignaturas): Llama a funciones específicas (renderNotas, renderAsignaturas) que ejecutan peticiones AJAX (función fetchApi) al backend para obtener los datos académicos y renderizarlos en HTML.</w:t>
      </w:r>
    </w:p>
    <w:p w:rsidR="00000000" w:rsidDel="00000000" w:rsidP="00000000" w:rsidRDefault="00000000" w:rsidRPr="00000000" w14:paraId="000000A9">
      <w:pPr>
        <w:numPr>
          <w:ilvl w:val="0"/>
          <w:numId w:val="5"/>
        </w:numPr>
        <w:spacing w:after="0" w:afterAutospacing="0" w:before="0" w:beforeAutospacing="0"/>
        <w:ind w:left="720" w:hanging="360"/>
        <w:rPr>
          <w:u w:val="none"/>
        </w:rPr>
      </w:pPr>
      <w:r w:rsidDel="00000000" w:rsidR="00000000" w:rsidRPr="00000000">
        <w:rPr>
          <w:rtl w:val="0"/>
        </w:rPr>
        <w:t xml:space="preserve">Pagos (pagos): Ejecuta la función cargarPortalPagos(). Esta es la única sección con lógica condicional de acceso, que valida la presencia de la autorización en sessionStorage antes de proceder.</w:t>
      </w:r>
    </w:p>
    <w:p w:rsidR="00000000" w:rsidDel="00000000" w:rsidP="00000000" w:rsidRDefault="00000000" w:rsidRPr="00000000" w14:paraId="000000AA">
      <w:pPr>
        <w:numPr>
          <w:ilvl w:val="0"/>
          <w:numId w:val="5"/>
        </w:numPr>
        <w:spacing w:before="0" w:beforeAutospacing="0"/>
        <w:ind w:left="720" w:hanging="360"/>
        <w:rPr>
          <w:u w:val="none"/>
        </w:rPr>
      </w:pPr>
      <w:r w:rsidDel="00000000" w:rsidR="00000000" w:rsidRPr="00000000">
        <w:rPr>
          <w:rtl w:val="0"/>
        </w:rPr>
        <w:t xml:space="preserve">Gestión de Sesión Local: Utiliza sessionStorage (pagos_autorizado) para mantener el estado de la autorización del PIN en el navegador, evitando que el usuario deba reingresar el PIN si cambia de sección dentro de la misma sesión de navegación.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bookmarkStart w:colFirst="0" w:colLast="0" w:name="_heading=h.u0teybgm996y" w:id="11"/>
      <w:bookmarkEnd w:id="11"/>
      <w:r w:rsidDel="00000000" w:rsidR="00000000" w:rsidRPr="00000000">
        <w:rPr>
          <w:rtl w:val="0"/>
        </w:rPr>
        <w:t xml:space="preserve">3.6 FLUJO CRÍTICO: PORTAL DE PAGOS SEGURO</w:t>
      </w:r>
    </w:p>
    <w:p w:rsidR="00000000" w:rsidDel="00000000" w:rsidP="00000000" w:rsidRDefault="00000000" w:rsidRPr="00000000" w14:paraId="000000AD">
      <w:pPr>
        <w:rPr/>
      </w:pPr>
      <w:r w:rsidDel="00000000" w:rsidR="00000000" w:rsidRPr="00000000">
        <w:rPr>
          <w:rtl w:val="0"/>
        </w:rPr>
        <w:t xml:space="preserve">La gestión de pagos es el punto de mayor sensibilidad, requiriendo un control de doble autorización para asegurar que el estudiante no pueda ver ni modificar la información financiera sin el consentimiento del apoderado.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color w:val="000000"/>
        </w:rPr>
      </w:pPr>
      <w:bookmarkStart w:colFirst="0" w:colLast="0" w:name="_heading=h.h632f7ksqzzs" w:id="12"/>
      <w:bookmarkEnd w:id="12"/>
      <w:r w:rsidDel="00000000" w:rsidR="00000000" w:rsidRPr="00000000">
        <w:rPr>
          <w:color w:val="000000"/>
          <w:rtl w:val="0"/>
        </w:rPr>
        <w:t xml:space="preserve">3.6.1 Flujo de Doble Autorización (PIN)</w:t>
      </w:r>
    </w:p>
    <w:p w:rsidR="00000000" w:rsidDel="00000000" w:rsidP="00000000" w:rsidRDefault="00000000" w:rsidRPr="00000000" w14:paraId="000000B4">
      <w:pPr>
        <w:numPr>
          <w:ilvl w:val="0"/>
          <w:numId w:val="3"/>
        </w:numPr>
        <w:spacing w:after="0" w:afterAutospacing="0" w:before="240" w:lineRule="auto"/>
        <w:ind w:left="720" w:hanging="360"/>
        <w:rPr/>
      </w:pPr>
      <w:r w:rsidDel="00000000" w:rsidR="00000000" w:rsidRPr="00000000">
        <w:rPr>
          <w:b w:val="1"/>
          <w:bCs w:val="1"/>
          <w:rtl w:val="0"/>
        </w:rPr>
        <w:t xml:space="preserve">Inicio de Acceso:</w:t>
      </w:r>
      <w:r w:rsidDel="00000000" w:rsidR="00000000" w:rsidRPr="00000000">
        <w:rPr>
          <w:rtl w:val="0"/>
        </w:rPr>
        <w:t xml:space="preserve"> Cuando el estudiante hace clic en "Pagos", </w:t>
      </w:r>
      <w:r w:rsidDel="00000000" w:rsidR="00000000" w:rsidRPr="00000000">
        <w:rPr>
          <w:rtl w:val="0"/>
        </w:rPr>
        <w:t xml:space="preserve">ui_student.js</w:t>
      </w:r>
      <w:r w:rsidDel="00000000" w:rsidR="00000000" w:rsidRPr="00000000">
        <w:rPr>
          <w:rtl w:val="0"/>
        </w:rPr>
        <w:t xml:space="preserve"> detecta que </w:t>
      </w:r>
      <w:r w:rsidDel="00000000" w:rsidR="00000000" w:rsidRPr="00000000">
        <w:rPr>
          <w:rtl w:val="0"/>
        </w:rPr>
        <w:t xml:space="preserve">sessionStorage.getItem("pagos_autorizado")</w:t>
      </w:r>
      <w:r w:rsidDel="00000000" w:rsidR="00000000" w:rsidRPr="00000000">
        <w:rPr>
          <w:rtl w:val="0"/>
        </w:rPr>
        <w:t xml:space="preserve"> no existe.</w:t>
      </w:r>
    </w:p>
    <w:p w:rsidR="00000000" w:rsidDel="00000000" w:rsidP="00000000" w:rsidRDefault="00000000" w:rsidRPr="00000000" w14:paraId="000000B5">
      <w:pPr>
        <w:numPr>
          <w:ilvl w:val="0"/>
          <w:numId w:val="3"/>
        </w:numPr>
        <w:spacing w:after="0" w:afterAutospacing="0" w:before="0" w:beforeAutospacing="0" w:lineRule="auto"/>
        <w:ind w:left="720" w:hanging="360"/>
        <w:rPr/>
      </w:pPr>
      <w:r w:rsidDel="00000000" w:rsidR="00000000" w:rsidRPr="00000000">
        <w:rPr>
          <w:b w:val="1"/>
          <w:bCs w:val="1"/>
          <w:rtl w:val="0"/>
        </w:rPr>
        <w:t xml:space="preserve">Petición de PIN:</w:t>
      </w:r>
      <w:r w:rsidDel="00000000" w:rsidR="00000000" w:rsidRPr="00000000">
        <w:rPr>
          <w:rtl w:val="0"/>
        </w:rPr>
        <w:t xml:space="preserve"> Se dispara la función </w:t>
      </w:r>
      <w:r w:rsidDel="00000000" w:rsidR="00000000" w:rsidRPr="00000000">
        <w:rPr>
          <w:rtl w:val="0"/>
        </w:rPr>
        <w:t xml:space="preserve">pedirPinApoderado()</w:t>
      </w:r>
      <w:r w:rsidDel="00000000" w:rsidR="00000000" w:rsidRPr="00000000">
        <w:rPr>
          <w:rtl w:val="0"/>
        </w:rPr>
        <w:t xml:space="preserve">, que muestra un modal personalizado (</w:t>
      </w:r>
      <w:r w:rsidDel="00000000" w:rsidR="00000000" w:rsidRPr="00000000">
        <w:rPr>
          <w:rtl w:val="0"/>
        </w:rPr>
        <w:t xml:space="preserve">mostrarPinModal</w:t>
      </w:r>
      <w:r w:rsidDel="00000000" w:rsidR="00000000" w:rsidRPr="00000000">
        <w:rPr>
          <w:rtl w:val="0"/>
        </w:rPr>
        <w:t xml:space="preserve">) con un campo para ingresar el PIN.</w:t>
      </w:r>
    </w:p>
    <w:p w:rsidR="00000000" w:rsidDel="00000000" w:rsidP="00000000" w:rsidRDefault="00000000" w:rsidRPr="00000000" w14:paraId="000000B6">
      <w:pPr>
        <w:numPr>
          <w:ilvl w:val="0"/>
          <w:numId w:val="3"/>
        </w:numPr>
        <w:spacing w:after="0" w:afterAutospacing="0" w:before="0" w:beforeAutospacing="0" w:lineRule="auto"/>
        <w:ind w:left="720" w:hanging="360"/>
        <w:rPr/>
      </w:pPr>
      <w:r w:rsidDel="00000000" w:rsidR="00000000" w:rsidRPr="00000000">
        <w:rPr>
          <w:b w:val="1"/>
          <w:bCs w:val="1"/>
          <w:rtl w:val="0"/>
        </w:rPr>
        <w:t xml:space="preserve">Validación Backend:</w:t>
      </w:r>
      <w:r w:rsidDel="00000000" w:rsidR="00000000" w:rsidRPr="00000000">
        <w:rPr>
          <w:rtl w:val="0"/>
        </w:rPr>
        <w:t xml:space="preserve"> Al ingresar el PIN, </w:t>
      </w:r>
      <w:r w:rsidDel="00000000" w:rsidR="00000000" w:rsidRPr="00000000">
        <w:rPr>
          <w:rtl w:val="0"/>
        </w:rPr>
        <w:t xml:space="preserve">ui_student.js</w:t>
      </w:r>
      <w:r w:rsidDel="00000000" w:rsidR="00000000" w:rsidRPr="00000000">
        <w:rPr>
          <w:rtl w:val="0"/>
        </w:rPr>
        <w:t xml:space="preserve"> realiza una petición </w:t>
      </w:r>
      <w:r w:rsidDel="00000000" w:rsidR="00000000" w:rsidRPr="00000000">
        <w:rPr>
          <w:rtl w:val="0"/>
        </w:rPr>
        <w:t xml:space="preserve">POST</w:t>
      </w:r>
      <w:r w:rsidDel="00000000" w:rsidR="00000000" w:rsidRPr="00000000">
        <w:rPr>
          <w:rtl w:val="0"/>
        </w:rPr>
        <w:t xml:space="preserve"> al endpoint </w:t>
      </w:r>
      <w:r w:rsidDel="00000000" w:rsidR="00000000" w:rsidRPr="00000000">
        <w:rPr>
          <w:rtl w:val="0"/>
        </w:rPr>
        <w:t xml:space="preserve">/validar-pin/</w:t>
      </w:r>
      <w:r w:rsidDel="00000000" w:rsidR="00000000" w:rsidRPr="00000000">
        <w:rPr>
          <w:rtl w:val="0"/>
        </w:rPr>
        <w:t xml:space="preserve"> en </w:t>
      </w:r>
      <w:r w:rsidDel="00000000" w:rsidR="00000000" w:rsidRPr="00000000">
        <w:rPr>
          <w:rtl w:val="0"/>
        </w:rPr>
        <w:t xml:space="preserve">views.py</w:t>
      </w:r>
      <w:r w:rsidDel="00000000" w:rsidR="00000000" w:rsidRPr="00000000">
        <w:rPr>
          <w:rtl w:val="0"/>
        </w:rPr>
        <w:t xml:space="preserve">.</w:t>
      </w:r>
    </w:p>
    <w:p w:rsidR="00000000" w:rsidDel="00000000" w:rsidP="00000000" w:rsidRDefault="00000000" w:rsidRPr="00000000" w14:paraId="000000B7">
      <w:pPr>
        <w:numPr>
          <w:ilvl w:val="0"/>
          <w:numId w:val="3"/>
        </w:numPr>
        <w:spacing w:after="0" w:afterAutospacing="0" w:before="0" w:beforeAutospacing="0" w:lineRule="auto"/>
        <w:ind w:left="720" w:hanging="360"/>
        <w:rPr/>
      </w:pPr>
      <w:r w:rsidDel="00000000" w:rsidR="00000000" w:rsidRPr="00000000">
        <w:rPr>
          <w:b w:val="1"/>
          <w:bCs w:val="1"/>
          <w:rtl w:val="0"/>
        </w:rPr>
        <w:t xml:space="preserve">Autorización de Sesión:</w:t>
      </w:r>
    </w:p>
    <w:p w:rsidR="00000000" w:rsidDel="00000000" w:rsidP="00000000" w:rsidRDefault="00000000" w:rsidRPr="00000000" w14:paraId="000000B8">
      <w:pPr>
        <w:numPr>
          <w:ilvl w:val="1"/>
          <w:numId w:val="3"/>
        </w:numPr>
        <w:spacing w:after="0" w:afterAutospacing="0" w:before="0" w:beforeAutospacing="0" w:lineRule="auto"/>
        <w:ind w:left="1440" w:hanging="360"/>
        <w:rPr/>
      </w:pPr>
      <w:r w:rsidDel="00000000" w:rsidR="00000000" w:rsidRPr="00000000">
        <w:rPr>
          <w:rtl w:val="0"/>
        </w:rPr>
        <w:t xml:space="preserve">El backend valida el PIN contra la base de datos (modelo </w:t>
      </w:r>
      <w:r w:rsidDel="00000000" w:rsidR="00000000" w:rsidRPr="00000000">
        <w:rPr>
          <w:rtl w:val="0"/>
        </w:rPr>
        <w:t xml:space="preserve">GuardianRelation</w:t>
      </w:r>
      <w:r w:rsidDel="00000000" w:rsidR="00000000" w:rsidRPr="00000000">
        <w:rPr>
          <w:rtl w:val="0"/>
        </w:rPr>
        <w:t xml:space="preserve">).</w:t>
      </w:r>
    </w:p>
    <w:p w:rsidR="00000000" w:rsidDel="00000000" w:rsidP="00000000" w:rsidRDefault="00000000" w:rsidRPr="00000000" w14:paraId="000000B9">
      <w:pPr>
        <w:numPr>
          <w:ilvl w:val="1"/>
          <w:numId w:val="3"/>
        </w:numPr>
        <w:spacing w:after="0" w:afterAutospacing="0" w:before="0" w:beforeAutospacing="0" w:lineRule="auto"/>
        <w:ind w:left="1440" w:hanging="360"/>
        <w:rPr/>
      </w:pPr>
      <w:r w:rsidDel="00000000" w:rsidR="00000000" w:rsidRPr="00000000">
        <w:rPr>
          <w:rtl w:val="0"/>
        </w:rPr>
        <w:t xml:space="preserve">Si el PIN es correcto, la función </w:t>
      </w:r>
      <w:r w:rsidDel="00000000" w:rsidR="00000000" w:rsidRPr="00000000">
        <w:rPr>
          <w:rtl w:val="0"/>
        </w:rPr>
        <w:t xml:space="preserve">validar_pin</w:t>
      </w:r>
      <w:r w:rsidDel="00000000" w:rsidR="00000000" w:rsidRPr="00000000">
        <w:rPr>
          <w:rtl w:val="0"/>
        </w:rPr>
        <w:t xml:space="preserve"> establece una clave booleana en la sesión de Django: </w:t>
      </w:r>
      <w:r w:rsidDel="00000000" w:rsidR="00000000" w:rsidRPr="00000000">
        <w:rPr>
          <w:rtl w:val="0"/>
        </w:rPr>
        <w:t xml:space="preserve">request.session["pagos_autorizados"] = True</w:t>
      </w:r>
      <w:r w:rsidDel="00000000" w:rsidR="00000000" w:rsidRPr="00000000">
        <w:rPr>
          <w:rtl w:val="0"/>
        </w:rPr>
        <w:t xml:space="preserve">.</w:t>
      </w:r>
    </w:p>
    <w:p w:rsidR="00000000" w:rsidDel="00000000" w:rsidP="00000000" w:rsidRDefault="00000000" w:rsidRPr="00000000" w14:paraId="000000BA">
      <w:pPr>
        <w:numPr>
          <w:ilvl w:val="1"/>
          <w:numId w:val="3"/>
        </w:numPr>
        <w:spacing w:after="0" w:afterAutospacing="0" w:before="0" w:beforeAutospacing="0" w:lineRule="auto"/>
        <w:ind w:left="1440" w:hanging="360"/>
        <w:rPr/>
      </w:pPr>
      <w:r w:rsidDel="00000000" w:rsidR="00000000" w:rsidRPr="00000000">
        <w:rPr>
          <w:rtl w:val="0"/>
        </w:rPr>
        <w:t xml:space="preserve">El backend envía una respuesta exitosa al frontend.</w:t>
      </w:r>
    </w:p>
    <w:p w:rsidR="00000000" w:rsidDel="00000000" w:rsidP="00000000" w:rsidRDefault="00000000" w:rsidRPr="00000000" w14:paraId="000000BB">
      <w:pPr>
        <w:numPr>
          <w:ilvl w:val="0"/>
          <w:numId w:val="3"/>
        </w:numPr>
        <w:spacing w:after="240" w:before="0" w:beforeAutospacing="0" w:lineRule="auto"/>
        <w:ind w:left="720" w:hanging="360"/>
        <w:rPr/>
      </w:pPr>
      <w:r w:rsidDel="00000000" w:rsidR="00000000" w:rsidRPr="00000000">
        <w:rPr>
          <w:b w:val="1"/>
          <w:bCs w:val="1"/>
          <w:rtl w:val="0"/>
        </w:rPr>
        <w:t xml:space="preserve">Autorización Frontend:</w:t>
      </w:r>
      <w:r w:rsidDel="00000000" w:rsidR="00000000" w:rsidRPr="00000000">
        <w:rPr>
          <w:rtl w:val="0"/>
        </w:rPr>
        <w:t xml:space="preserve"> </w:t>
      </w:r>
      <w:r w:rsidDel="00000000" w:rsidR="00000000" w:rsidRPr="00000000">
        <w:rPr>
          <w:rtl w:val="0"/>
        </w:rPr>
        <w:t xml:space="preserve">ui_student.js</w:t>
      </w:r>
      <w:r w:rsidDel="00000000" w:rsidR="00000000" w:rsidRPr="00000000">
        <w:rPr>
          <w:rtl w:val="0"/>
        </w:rPr>
        <w:t xml:space="preserve"> guarda el estado en el navegador con </w:t>
      </w:r>
      <w:r w:rsidDel="00000000" w:rsidR="00000000" w:rsidRPr="00000000">
        <w:rPr>
          <w:rtl w:val="0"/>
        </w:rPr>
        <w:t xml:space="preserve">sessionStorage.setItem("pagos_autorizado", "1")</w:t>
      </w:r>
      <w:r w:rsidDel="00000000" w:rsidR="00000000" w:rsidRPr="00000000">
        <w:rPr>
          <w:rtl w:val="0"/>
        </w:rPr>
        <w:t xml:space="preserve"> y carga la sección de pagos.</w:t>
      </w:r>
    </w:p>
    <w:p w:rsidR="00000000" w:rsidDel="00000000" w:rsidP="00000000" w:rsidRDefault="00000000" w:rsidRPr="00000000" w14:paraId="000000BC">
      <w:pPr>
        <w:pStyle w:val="Heading3"/>
        <w:rPr>
          <w:b w:val="1"/>
          <w:bCs w:val="1"/>
          <w:color w:val="000000"/>
          <w:sz w:val="22"/>
          <w:szCs w:val="22"/>
        </w:rPr>
      </w:pPr>
      <w:bookmarkStart w:colFirst="0" w:colLast="0" w:name="_heading=h.gs3fqvdqisiv" w:id="13"/>
      <w:bookmarkEnd w:id="13"/>
      <w:r w:rsidDel="00000000" w:rsidR="00000000" w:rsidRPr="00000000">
        <w:rPr>
          <w:b w:val="1"/>
          <w:bCs w:val="1"/>
          <w:color w:val="000000"/>
          <w:sz w:val="22"/>
          <w:szCs w:val="22"/>
          <w:rtl w:val="0"/>
        </w:rPr>
        <w:t xml:space="preserve">3.6.2 Control de Acceso a Datos Financieros</w:t>
      </w:r>
    </w:p>
    <w:p w:rsidR="00000000" w:rsidDel="00000000" w:rsidP="00000000" w:rsidRDefault="00000000" w:rsidRPr="00000000" w14:paraId="000000BD">
      <w:pPr>
        <w:rPr/>
      </w:pPr>
      <w:r w:rsidDel="00000000" w:rsidR="00000000" w:rsidRPr="00000000">
        <w:rPr>
          <w:rtl w:val="0"/>
        </w:rPr>
        <w:t xml:space="preserve">El endpoint /obtener-pagos/ en views.py contiene una guardia estricta al inicio de la función:</w:t>
      </w:r>
      <w:r w:rsidDel="00000000" w:rsidR="00000000" w:rsidRPr="00000000">
        <w:rPr>
          <w:rtl w:val="0"/>
        </w:rPr>
      </w:r>
    </w:p>
    <w:p w:rsidR="00000000" w:rsidDel="00000000" w:rsidP="00000000" w:rsidRDefault="00000000" w:rsidRPr="00000000" w14:paraId="000000BE">
      <w:pPr>
        <w:rPr>
          <w:b w:val="1"/>
          <w:bCs w:val="1"/>
          <w:i w:val="1"/>
          <w:iCs w:val="1"/>
          <w:u w:val="single"/>
        </w:rPr>
      </w:pPr>
      <w:r w:rsidDel="00000000" w:rsidR="00000000" w:rsidRPr="00000000">
        <w:rPr>
          <w:b w:val="1"/>
          <w:bCs w:val="1"/>
          <w:i w:val="1"/>
          <w:iCs w:val="1"/>
          <w:u w:val="single"/>
          <w:rtl w:val="0"/>
        </w:rPr>
        <w:t xml:space="preserve">“if not request.session.get("pagos_autorizados", False):</w:t>
      </w:r>
    </w:p>
    <w:p w:rsidR="00000000" w:rsidDel="00000000" w:rsidP="00000000" w:rsidRDefault="00000000" w:rsidRPr="00000000" w14:paraId="000000BF">
      <w:pPr>
        <w:rPr>
          <w:b w:val="1"/>
          <w:bCs w:val="1"/>
          <w:i w:val="1"/>
          <w:iCs w:val="1"/>
          <w:u w:val="single"/>
        </w:rPr>
      </w:pPr>
      <w:r w:rsidDel="00000000" w:rsidR="00000000" w:rsidRPr="00000000">
        <w:rPr>
          <w:b w:val="1"/>
          <w:bCs w:val="1"/>
          <w:i w:val="1"/>
          <w:iCs w:val="1"/>
          <w:u w:val="single"/>
          <w:rtl w:val="0"/>
        </w:rPr>
        <w:t xml:space="preserve">    return JsonResponse({"error": "Acceso no autorizado"}, status=403)”</w:t>
      </w:r>
    </w:p>
    <w:p w:rsidR="00000000" w:rsidDel="00000000" w:rsidP="00000000" w:rsidRDefault="00000000" w:rsidRPr="00000000" w14:paraId="000000C0">
      <w:pPr>
        <w:rPr/>
      </w:pPr>
      <w:r w:rsidDel="00000000" w:rsidR="00000000" w:rsidRPr="00000000">
        <w:rPr>
          <w:rtl w:val="0"/>
        </w:rPr>
        <w:t xml:space="preserve">Esto asegura que, incluso si un atacante intenta llamar al endpoint /obtener-pagos/ directamente (bypassando el frontend), la API de Django lo rechazará si la clave de sesión de autorización de PIN no está activa.</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bookmarkStart w:colFirst="0" w:colLast="0" w:name="_heading=h.tbrrsm26koab" w:id="14"/>
      <w:bookmarkEnd w:id="14"/>
      <w:r w:rsidDel="00000000" w:rsidR="00000000" w:rsidRPr="00000000">
        <w:rPr>
          <w:rtl w:val="0"/>
        </w:rPr>
        <w:t xml:space="preserve">5. SEGURIDAD Y RIESGOS</w:t>
      </w:r>
    </w:p>
    <w:p w:rsidR="00000000" w:rsidDel="00000000" w:rsidP="00000000" w:rsidRDefault="00000000" w:rsidRPr="00000000" w14:paraId="000000C6">
      <w:pPr>
        <w:rPr/>
      </w:pPr>
      <w:r w:rsidDel="00000000" w:rsidR="00000000" w:rsidRPr="00000000">
        <w:rPr>
          <w:rtl w:val="0"/>
        </w:rPr>
        <w:t xml:space="preserve">El módulo debe ser robusto ya que maneja la </w:t>
      </w:r>
      <w:r w:rsidDel="00000000" w:rsidR="00000000" w:rsidRPr="00000000">
        <w:rPr>
          <w:b w:val="1"/>
          <w:bCs w:val="1"/>
          <w:rtl w:val="0"/>
        </w:rPr>
        <w:t xml:space="preserve">integridad de los datos.</w:t>
      </w:r>
      <w:r w:rsidDel="00000000" w:rsidR="00000000" w:rsidRPr="00000000">
        <w:rPr>
          <w:rtl w:val="0"/>
        </w:rPr>
      </w:r>
    </w:p>
    <w:sdt>
      <w:sdtPr>
        <w:lock w:val="contentLocked"/>
        <w:id w:val="-1012436673"/>
        <w:tag w:val="goog_rdk_3"/>
      </w:sdtPr>
      <w:sdtContent>
        <w:tbl>
          <w:tblPr>
            <w:tblStyle w:val="Table5"/>
            <w:tblW w:w="1147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715"/>
            <w:gridCol w:w="6750"/>
            <w:tblGridChange w:id="0">
              <w:tblGrid>
                <w:gridCol w:w="2010"/>
                <w:gridCol w:w="2715"/>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 (Amenaza)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 Mitigación Implementada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a Datos Financieros sin Autorización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Crítico (Fuga de datos sensibles, manipulación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Doble Autorización (Control de Sesión): El acceso a los endpoints /obtener-pagos/ y /subir-comprobante/&lt;id&gt;/ está protegido por una clave booleana en la sesión de Django (pagos_autorizados) que solo se activa tras la validación exitosa del PIN del apoderado.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Fuga de datos personales o académicos a otros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 (Violación de la privacidad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Pertenencia: Todas las consultas al ORM (mis_notas, perfil_data, obtener-pagos) filtran explícitamente por el usuario logueado (.filter(student=request.user)).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Cross-Site Request Forgery (CSRF) en la subida de comprobantes.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 (Manipulación de pagos, subida maliciosa de archivos).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del decorador @require_POST y del token CSRF de Django en el formulario de subida de archivos, enviado activamente por ui_student.js en la petición POST (función fetchApi).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Enumeración o Ataque de Fuerza Bruta al PIN de Apoderado.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 (Compromiso de la seguridad del portal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Limitación de Intentos: Se recomienda implementar un rate limiting o mecanismo de bloqueo temporal de IP/cuenta a nivel de middleware o cache tras N intentos fallidos de validación de PIN. (Pendiente de implementación en este módulo).</w:t>
                </w:r>
              </w:p>
            </w:tc>
          </w:tr>
        </w:tbl>
      </w:sdtContent>
    </w:sdt>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bookmarkStart w:colFirst="0" w:colLast="0" w:name="_heading=h.jlu96leaknvj" w:id="15"/>
      <w:bookmarkEnd w:id="15"/>
      <w:r w:rsidDel="00000000" w:rsidR="00000000" w:rsidRPr="00000000">
        <w:rPr>
          <w:rtl w:val="0"/>
        </w:rPr>
        <w:t xml:space="preserve">6. CONCLUSIÓN DEL INFORME TÉCNICO</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El módulo studentView proporciona una interfaz de usuario eficiente y ágil gracias a su arquitectura SPA. Su fortaleza clave radica en la implementación del flujo de doble autorización de pagos mediante el PIN del apoderado y la gestión de sesiones. Esto asegura que la información financiera más sensible esté protegida por una capa de seguridad adicional que es independiente de la autenticación inicial del estudiante, cumpliendo con los requisitos de seguridad y privacidad establecidos.</w:t>
      </w:r>
    </w:p>
    <w:sectPr>
      <w:footerReference r:id="rId9" w:type="default"/>
      <w:pgSz w:h="15840" w:w="12240" w:orient="portrait"/>
      <w:pgMar w:bottom="1701" w:top="1701" w:left="1701" w:right="1701" w:header="850" w:footer="9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before="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mallCaps w:val="1"/>
    </w:rPr>
  </w:style>
  <w:style w:type="paragraph" w:styleId="Heading2">
    <w:name w:val="heading 2"/>
    <w:basedOn w:val="Normal"/>
    <w:next w:val="Normal"/>
    <w:pPr>
      <w:keepNext w:val="1"/>
      <w:keepLines w:val="1"/>
    </w:pPr>
    <w:rPr>
      <w:rFonts w:ascii="Calibri" w:cs="Calibri" w:eastAsia="Calibri" w:hAnsi="Calibri"/>
      <w:b w:val="1"/>
      <w:bCs w:val="1"/>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B35B51"/>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B35B51"/>
  </w:style>
  <w:style w:type="paragraph" w:styleId="Piedepgina">
    <w:name w:val="footer"/>
    <w:basedOn w:val="Normal"/>
    <w:link w:val="PiedepginaCar"/>
    <w:uiPriority w:val="99"/>
    <w:unhideWhenUsed w:val="1"/>
    <w:rsid w:val="00B35B51"/>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B35B51"/>
  </w:style>
  <w:style w:type="paragraph" w:styleId="Sinespaciado">
    <w:name w:val="No Spacing"/>
    <w:link w:val="SinespaciadoCar"/>
    <w:uiPriority w:val="1"/>
    <w:qFormat w:val="1"/>
    <w:rsid w:val="00B35B51"/>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B35B51"/>
    <w:rPr>
      <w:rFonts w:eastAsiaTheme="minorEastAsia"/>
      <w:lang w:eastAsia="es-ES"/>
    </w:rPr>
  </w:style>
  <w:style w:type="table" w:styleId="Tablaconcuadrcula">
    <w:name w:val="Table Grid"/>
    <w:basedOn w:val="Tablanormal"/>
    <w:uiPriority w:val="39"/>
    <w:rsid w:val="00240BC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4A601E"/>
    <w:rPr>
      <w:rFonts w:asciiTheme="majorHAnsi" w:cstheme="majorBidi" w:eastAsiaTheme="majorEastAsia" w:hAnsiTheme="majorHAnsi"/>
      <w:b w:val="1"/>
      <w:caps w:val="1"/>
      <w:szCs w:val="32"/>
    </w:rPr>
  </w:style>
  <w:style w:type="character" w:styleId="Ttulo2Car" w:customStyle="1">
    <w:name w:val="Título 2 Car"/>
    <w:basedOn w:val="Fuentedeprrafopredeter"/>
    <w:link w:val="Ttulo2"/>
    <w:uiPriority w:val="9"/>
    <w:rsid w:val="00052E75"/>
    <w:rPr>
      <w:rFonts w:asciiTheme="majorHAnsi" w:cstheme="majorBidi" w:eastAsiaTheme="majorEastAsia" w:hAnsiTheme="majorHAnsi"/>
      <w:b w:val="1"/>
      <w:szCs w:val="26"/>
    </w:rPr>
  </w:style>
  <w:style w:type="paragraph" w:styleId="TtuloTDC">
    <w:name w:val="TOC Heading"/>
    <w:basedOn w:val="Ttulo1"/>
    <w:next w:val="Normal"/>
    <w:uiPriority w:val="39"/>
    <w:unhideWhenUsed w:val="1"/>
    <w:qFormat w:val="1"/>
    <w:rsid w:val="00052E75"/>
    <w:pPr>
      <w:spacing w:before="240" w:line="259" w:lineRule="auto"/>
      <w:outlineLvl w:val="9"/>
    </w:pPr>
    <w:rPr>
      <w:b w:val="0"/>
      <w:caps w:val="0"/>
      <w:color w:val="2e74b5" w:themeColor="accent1" w:themeShade="0000BF"/>
      <w:sz w:val="32"/>
      <w:lang w:eastAsia="es-ES"/>
    </w:rPr>
  </w:style>
  <w:style w:type="paragraph" w:styleId="TDC1">
    <w:name w:val="toc 1"/>
    <w:basedOn w:val="Normal"/>
    <w:next w:val="Normal"/>
    <w:autoRedefine w:val="1"/>
    <w:uiPriority w:val="39"/>
    <w:unhideWhenUsed w:val="1"/>
    <w:rsid w:val="00052E75"/>
    <w:pPr>
      <w:spacing w:after="100"/>
    </w:pPr>
  </w:style>
  <w:style w:type="paragraph" w:styleId="TDC2">
    <w:name w:val="toc 2"/>
    <w:basedOn w:val="Normal"/>
    <w:next w:val="Normal"/>
    <w:autoRedefine w:val="1"/>
    <w:uiPriority w:val="39"/>
    <w:unhideWhenUsed w:val="1"/>
    <w:rsid w:val="00052E75"/>
    <w:pPr>
      <w:spacing w:after="100"/>
      <w:ind w:left="220"/>
    </w:pPr>
  </w:style>
  <w:style w:type="character" w:styleId="Hipervnculo">
    <w:name w:val="Hyperlink"/>
    <w:basedOn w:val="Fuentedeprrafopredeter"/>
    <w:uiPriority w:val="99"/>
    <w:unhideWhenUsed w:val="1"/>
    <w:rsid w:val="00052E75"/>
    <w:rPr>
      <w:color w:val="0563c1" w:themeColor="hyperlink"/>
      <w:u w:val="single"/>
    </w:rPr>
  </w:style>
  <w:style w:type="character" w:styleId="Ttulo4Car" w:customStyle="1">
    <w:name w:val="Título 4 Car"/>
    <w:basedOn w:val="Fuentedeprrafopredeter"/>
    <w:link w:val="Ttulo4"/>
    <w:uiPriority w:val="9"/>
    <w:semiHidden w:val="1"/>
    <w:rsid w:val="00B623FA"/>
    <w:rPr>
      <w:rFonts w:asciiTheme="majorHAnsi" w:cstheme="majorBidi" w:eastAsiaTheme="majorEastAsia" w:hAnsiTheme="majorHAnsi"/>
      <w:i w:val="1"/>
      <w:iCs w:val="1"/>
      <w:color w:val="2e74b5" w:themeColor="accent1" w:themeShade="0000BF"/>
    </w:rPr>
  </w:style>
  <w:style w:type="character" w:styleId="Ttulo3Car" w:customStyle="1">
    <w:name w:val="Título 3 Car"/>
    <w:basedOn w:val="Fuentedeprrafopredeter"/>
    <w:link w:val="Ttulo3"/>
    <w:uiPriority w:val="9"/>
    <w:rsid w:val="00B623FA"/>
    <w:rPr>
      <w:rFonts w:asciiTheme="majorHAnsi" w:cstheme="majorBidi" w:eastAsiaTheme="majorEastAsia" w:hAnsiTheme="majorHAnsi"/>
      <w:color w:val="1f4d78" w:themeColor="accent1" w:themeShade="00007F"/>
      <w:sz w:val="24"/>
      <w:szCs w:val="24"/>
    </w:rPr>
  </w:style>
  <w:style w:type="paragraph" w:styleId="Prrafodelista">
    <w:name w:val="List Paragraph"/>
    <w:basedOn w:val="Normal"/>
    <w:uiPriority w:val="34"/>
    <w:qFormat w:val="1"/>
    <w:rsid w:val="0021694E"/>
    <w:pPr>
      <w:ind w:left="720"/>
      <w:contextualSpacing w:val="1"/>
    </w:pPr>
    <w:rPr>
      <w:rFonts w:ascii="Calibri" w:cs="Calibri" w:eastAsia="Calibri" w:hAnsi="Calibri"/>
      <w:lang w:eastAsia="es-CL" w:val="es"/>
    </w:rPr>
  </w:style>
  <w:style w:type="character" w:styleId="Mencinsinresolver">
    <w:name w:val="Unresolved Mention"/>
    <w:basedOn w:val="Fuentedeprrafopredeter"/>
    <w:uiPriority w:val="99"/>
    <w:semiHidden w:val="1"/>
    <w:unhideWhenUsed w:val="1"/>
    <w:rsid w:val="0069012F"/>
    <w:rPr>
      <w:color w:val="605e5c"/>
      <w:shd w:color="auto" w:fill="e1dfdd" w:val="clear"/>
    </w:rPr>
  </w:style>
  <w:style w:type="paragraph" w:styleId="TDC3">
    <w:name w:val="toc 3"/>
    <w:basedOn w:val="Normal"/>
    <w:next w:val="Normal"/>
    <w:autoRedefine w:val="1"/>
    <w:uiPriority w:val="39"/>
    <w:unhideWhenUsed w:val="1"/>
    <w:rsid w:val="00A8176B"/>
    <w:pPr>
      <w:tabs>
        <w:tab w:val="right" w:leader="dot" w:pos="8828"/>
      </w:tabs>
      <w:spacing w:after="100"/>
      <w:ind w:left="440"/>
    </w:pPr>
    <w:rPr>
      <w:b w:val="1"/>
      <w:bCs w:val="1"/>
      <w:noProof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L1+MCYWSAAAvTkYXQJ04fKyrg==">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2019-09-04T23:02:00Z</dcterms:created>
  <dc:creator>Angelica Caceres C.</dc:creator>
</cp:coreProperties>
</file>