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38" w:rsidRDefault="006A0B38" w:rsidP="006C08A2">
      <w:pPr>
        <w:pStyle w:val="Default"/>
        <w:tabs>
          <w:tab w:val="left" w:pos="2715"/>
        </w:tabs>
        <w:jc w:val="both"/>
      </w:pPr>
    </w:p>
    <w:p w:rsidR="003A4922" w:rsidRDefault="003A4922" w:rsidP="006A0B38">
      <w:pPr>
        <w:pStyle w:val="Default"/>
        <w:jc w:val="center"/>
        <w:rPr>
          <w:b/>
          <w:bCs/>
          <w:sz w:val="32"/>
          <w:szCs w:val="32"/>
        </w:rPr>
      </w:pPr>
      <w:r w:rsidRPr="006A0B38">
        <w:rPr>
          <w:b/>
          <w:bCs/>
          <w:sz w:val="32"/>
          <w:szCs w:val="32"/>
        </w:rPr>
        <w:t>Projet de séries temporelles</w:t>
      </w:r>
    </w:p>
    <w:p w:rsidR="006A0B38" w:rsidRPr="006A0B38" w:rsidRDefault="006A0B38" w:rsidP="006A0B38">
      <w:pPr>
        <w:pStyle w:val="Default"/>
        <w:rPr>
          <w:b/>
          <w:bCs/>
          <w:sz w:val="32"/>
          <w:szCs w:val="32"/>
        </w:rPr>
      </w:pPr>
    </w:p>
    <w:p w:rsidR="006C08A2" w:rsidRDefault="006C08A2" w:rsidP="006C08A2">
      <w:pPr>
        <w:pStyle w:val="Default"/>
        <w:jc w:val="both"/>
        <w:rPr>
          <w:sz w:val="28"/>
          <w:szCs w:val="28"/>
        </w:rPr>
      </w:pPr>
    </w:p>
    <w:p w:rsidR="003A4922" w:rsidRDefault="003A4922" w:rsidP="006C08A2">
      <w:pPr>
        <w:pStyle w:val="Default"/>
        <w:jc w:val="both"/>
      </w:pPr>
      <w:r w:rsidRPr="006A0B38">
        <w:rPr>
          <w:b/>
          <w:bCs/>
        </w:rPr>
        <w:t xml:space="preserve">Date de rendu </w:t>
      </w:r>
      <w:r w:rsidRPr="006A0B38">
        <w:t xml:space="preserve">: </w:t>
      </w:r>
      <w:r w:rsidR="00DA418A" w:rsidRPr="00D9009A">
        <w:rPr>
          <w:color w:val="FF0000"/>
        </w:rPr>
        <w:t>19</w:t>
      </w:r>
      <w:r w:rsidR="00C90E72" w:rsidRPr="00D9009A">
        <w:rPr>
          <w:color w:val="FF0000"/>
        </w:rPr>
        <w:t xml:space="preserve"> mai 2019</w:t>
      </w:r>
      <w:r w:rsidR="007507C5" w:rsidRPr="00D9009A">
        <w:rPr>
          <w:color w:val="FF0000"/>
        </w:rPr>
        <w:t xml:space="preserve"> </w:t>
      </w:r>
      <w:r w:rsidRPr="006A0B38">
        <w:t xml:space="preserve">par </w:t>
      </w:r>
      <w:r w:rsidR="00DA418A">
        <w:t>courriel</w:t>
      </w:r>
      <w:r w:rsidRPr="006A0B38">
        <w:t xml:space="preserve"> à votre chargé de TD</w:t>
      </w:r>
      <w:r w:rsidR="006F549A">
        <w:t>.</w:t>
      </w:r>
    </w:p>
    <w:p w:rsidR="006A0B38" w:rsidRPr="006A0B38" w:rsidRDefault="006A0B38" w:rsidP="006C08A2">
      <w:pPr>
        <w:pStyle w:val="Default"/>
        <w:jc w:val="both"/>
      </w:pPr>
    </w:p>
    <w:p w:rsidR="003A4922" w:rsidRDefault="003A4922" w:rsidP="006C08A2">
      <w:pPr>
        <w:pStyle w:val="Default"/>
        <w:jc w:val="both"/>
      </w:pPr>
      <w:r w:rsidRPr="006A0B38">
        <w:rPr>
          <w:b/>
          <w:bCs/>
        </w:rPr>
        <w:t xml:space="preserve">Consigne générale : </w:t>
      </w:r>
      <w:r w:rsidRPr="006A0B38">
        <w:t>Ce projet doit</w:t>
      </w:r>
      <w:r w:rsidR="000B501B">
        <w:t xml:space="preserve"> être réalisé sous Stata, SAS,</w:t>
      </w:r>
      <w:r w:rsidRPr="006A0B38">
        <w:t xml:space="preserve"> R</w:t>
      </w:r>
      <w:r w:rsidR="000B501B">
        <w:t xml:space="preserve"> ou Python</w:t>
      </w:r>
      <w:r w:rsidRPr="006A0B38">
        <w:t>. La notation tiendra compte de la rigueur dans la mise en œuvre des outils économ</w:t>
      </w:r>
      <w:bookmarkStart w:id="0" w:name="_GoBack"/>
      <w:bookmarkEnd w:id="0"/>
      <w:r w:rsidRPr="006A0B38">
        <w:t>étriques, de la concision et de la clarté de la présentation des résultats. Le rapport (</w:t>
      </w:r>
      <w:r w:rsidR="006C08A2" w:rsidRPr="006A0B38">
        <w:t>6</w:t>
      </w:r>
      <w:r w:rsidRPr="006A0B38">
        <w:t xml:space="preserve"> pages</w:t>
      </w:r>
      <w:r w:rsidR="006C08A2" w:rsidRPr="006A0B38">
        <w:t xml:space="preserve"> de contenu</w:t>
      </w:r>
      <w:r w:rsidRPr="006A0B38">
        <w:t xml:space="preserve"> maximum hors annexe) fera figurer les programmes en annexe. Ce tutorat</w:t>
      </w:r>
      <w:r w:rsidR="006E7E3B">
        <w:t xml:space="preserve"> doit être effectué par binôme</w:t>
      </w:r>
      <w:r w:rsidRPr="006A0B38">
        <w:t xml:space="preserve"> d’un même groupe de TD. </w:t>
      </w:r>
    </w:p>
    <w:p w:rsidR="006A0B38" w:rsidRPr="006A0B38" w:rsidRDefault="006A0B38" w:rsidP="006C08A2">
      <w:pPr>
        <w:pStyle w:val="Default"/>
        <w:jc w:val="both"/>
      </w:pPr>
    </w:p>
    <w:p w:rsidR="003A4922" w:rsidRDefault="003A4922" w:rsidP="006C08A2">
      <w:pPr>
        <w:pStyle w:val="Default"/>
        <w:jc w:val="both"/>
      </w:pPr>
      <w:r w:rsidRPr="006A0B38">
        <w:t xml:space="preserve">Le barème (à titre indicatif) est le suivant : Partie 1 : </w:t>
      </w:r>
      <w:r w:rsidR="006A0B38" w:rsidRPr="006A0B38">
        <w:t>20</w:t>
      </w:r>
      <w:proofErr w:type="gramStart"/>
      <w:r w:rsidR="006A0B38" w:rsidRPr="006A0B38">
        <w:t>%;</w:t>
      </w:r>
      <w:proofErr w:type="gramEnd"/>
      <w:r w:rsidR="006A0B38" w:rsidRPr="006A0B38">
        <w:t xml:space="preserve"> Partie 2 : 40</w:t>
      </w:r>
      <w:r w:rsidRPr="006A0B38">
        <w:t xml:space="preserve">%; Partie 3 : 40%. </w:t>
      </w:r>
      <w:r w:rsidR="006A0B38" w:rsidRPr="006A0B38">
        <w:t xml:space="preserve"> </w:t>
      </w:r>
      <w:r w:rsidRPr="006A0B38">
        <w:t xml:space="preserve">Bon travail ! </w:t>
      </w:r>
    </w:p>
    <w:p w:rsidR="006A0B38" w:rsidRDefault="006A0B38" w:rsidP="006C08A2">
      <w:pPr>
        <w:pStyle w:val="Default"/>
        <w:jc w:val="both"/>
      </w:pPr>
    </w:p>
    <w:p w:rsidR="006A0B38" w:rsidRPr="006A0B38" w:rsidRDefault="006A0B38" w:rsidP="006A0B38">
      <w:pPr>
        <w:pStyle w:val="Default"/>
        <w:jc w:val="both"/>
      </w:pPr>
      <w:r w:rsidRPr="006A0B38">
        <w:t>On s’intéresse à la modélisation et la prévision de l’indice de production industrielle observé</w:t>
      </w:r>
      <w:r>
        <w:t xml:space="preserve"> en France</w:t>
      </w:r>
      <w:r w:rsidRPr="006A0B38">
        <w:t xml:space="preserve">. Il ne vous est pas demandé de connaître le processus de construction de l’indicateur. Vous ne travaillez que sur les données observées. </w:t>
      </w:r>
      <w:r w:rsidR="00B1639D">
        <w:t>A partir du répertoire des séries chronologiques de l’INSEE,</w:t>
      </w:r>
      <w:r>
        <w:t xml:space="preserve"> </w:t>
      </w:r>
      <w:hyperlink r:id="rId5" w:history="1">
        <w:r w:rsidR="00C90E72" w:rsidRPr="00024790">
          <w:rPr>
            <w:rStyle w:val="Lienhypertexte"/>
          </w:rPr>
          <w:t>www.insee.fr/fr/statistiques?debut=0&amp;categorie=10</w:t>
        </w:r>
      </w:hyperlink>
      <w:r w:rsidR="00B1639D">
        <w:t xml:space="preserve"> </w:t>
      </w:r>
      <w:r>
        <w:t>, v</w:t>
      </w:r>
      <w:r w:rsidRPr="006A0B38">
        <w:t xml:space="preserve">ous devez choisir une série </w:t>
      </w:r>
      <w:r>
        <w:t xml:space="preserve">agrégée </w:t>
      </w:r>
      <w:r w:rsidRPr="006A0B38">
        <w:t>brute, mensuelle, correspondant à n</w:t>
      </w:r>
      <w:r>
        <w:t>’</w:t>
      </w:r>
      <w:r w:rsidRPr="006A0B38">
        <w:t xml:space="preserve">importe quel secteur d’activité (à votre convenance) </w:t>
      </w:r>
      <w:r w:rsidR="000E2276">
        <w:t xml:space="preserve">contenant au moins 25 années et </w:t>
      </w:r>
      <w:r w:rsidR="000E2276" w:rsidRPr="00C90E72">
        <w:rPr>
          <w:b/>
        </w:rPr>
        <w:t>contenant le mois de janvier 201</w:t>
      </w:r>
      <w:r w:rsidR="00C90E72" w:rsidRPr="00C90E72">
        <w:rPr>
          <w:b/>
        </w:rPr>
        <w:t>9</w:t>
      </w:r>
      <w:r w:rsidR="000E2276">
        <w:t>.</w:t>
      </w:r>
    </w:p>
    <w:p w:rsidR="006A0B38" w:rsidRPr="006A0B38" w:rsidRDefault="006A0B38" w:rsidP="006C08A2">
      <w:pPr>
        <w:pStyle w:val="Default"/>
        <w:jc w:val="both"/>
      </w:pPr>
    </w:p>
    <w:p w:rsidR="003A4922" w:rsidRPr="006A0B38" w:rsidRDefault="003A4922" w:rsidP="006C08A2">
      <w:pPr>
        <w:pStyle w:val="Default"/>
        <w:jc w:val="both"/>
      </w:pPr>
      <w:r w:rsidRPr="006A0B38">
        <w:rPr>
          <w:b/>
          <w:bCs/>
        </w:rPr>
        <w:t xml:space="preserve">Partie 1 : Les données </w:t>
      </w:r>
    </w:p>
    <w:p w:rsidR="0024282A" w:rsidRPr="006A0B38" w:rsidRDefault="0024282A" w:rsidP="0024282A">
      <w:pPr>
        <w:pStyle w:val="Default"/>
        <w:numPr>
          <w:ilvl w:val="0"/>
          <w:numId w:val="2"/>
        </w:numPr>
        <w:jc w:val="both"/>
      </w:pPr>
      <w:r w:rsidRPr="006A0B38">
        <w:t>Que représente la série choisie ? (</w:t>
      </w:r>
      <w:proofErr w:type="gramStart"/>
      <w:r w:rsidRPr="006A0B38">
        <w:t>secteur</w:t>
      </w:r>
      <w:proofErr w:type="gramEnd"/>
      <w:r w:rsidRPr="006A0B38">
        <w:t xml:space="preserve">, périmètre, traitements éventuels, transformation logarithmique, …) </w:t>
      </w:r>
    </w:p>
    <w:p w:rsidR="0024282A" w:rsidRPr="006A0B38" w:rsidRDefault="0024282A" w:rsidP="0024282A">
      <w:pPr>
        <w:pStyle w:val="Default"/>
        <w:numPr>
          <w:ilvl w:val="0"/>
          <w:numId w:val="2"/>
        </w:numPr>
        <w:jc w:val="both"/>
      </w:pPr>
      <w:r w:rsidRPr="006A0B38">
        <w:t>Transformer si besoin la série pour la rendre stationnaire</w:t>
      </w:r>
      <w:r w:rsidR="00AC5553" w:rsidRPr="006A0B38">
        <w:t xml:space="preserve"> (</w:t>
      </w:r>
      <w:r w:rsidR="00DA418A" w:rsidRPr="006A0B38">
        <w:t>dessaisonalisation</w:t>
      </w:r>
      <w:r w:rsidR="00AC5553" w:rsidRPr="006A0B38">
        <w:t xml:space="preserve">, différentiation, suppression de la tendance </w:t>
      </w:r>
      <w:proofErr w:type="gramStart"/>
      <w:r w:rsidR="00AC5553" w:rsidRPr="006A0B38">
        <w:t>déterministe, ..</w:t>
      </w:r>
      <w:proofErr w:type="gramEnd"/>
      <w:r w:rsidR="00AC5553" w:rsidRPr="006A0B38">
        <w:t>). Justifier soigneusement vos choix.</w:t>
      </w:r>
    </w:p>
    <w:p w:rsidR="0024282A" w:rsidRPr="006A0B38" w:rsidRDefault="0024282A" w:rsidP="0024282A">
      <w:pPr>
        <w:pStyle w:val="Default"/>
        <w:numPr>
          <w:ilvl w:val="0"/>
          <w:numId w:val="2"/>
        </w:numPr>
        <w:jc w:val="both"/>
      </w:pPr>
      <w:r w:rsidRPr="006A0B38">
        <w:t>Représenter graphiquement la série choisie avant et après transformation</w:t>
      </w:r>
      <w:r w:rsidR="006A0B38" w:rsidRPr="006A0B38">
        <w:t>.</w:t>
      </w:r>
    </w:p>
    <w:p w:rsidR="0024282A" w:rsidRPr="006A0B38" w:rsidRDefault="0024282A" w:rsidP="006C08A2">
      <w:pPr>
        <w:pStyle w:val="Default"/>
        <w:jc w:val="both"/>
      </w:pPr>
    </w:p>
    <w:p w:rsidR="003A4922" w:rsidRPr="006A0B38" w:rsidRDefault="003A4922" w:rsidP="006C08A2">
      <w:pPr>
        <w:pStyle w:val="Default"/>
        <w:jc w:val="both"/>
        <w:rPr>
          <w:b/>
          <w:bCs/>
        </w:rPr>
      </w:pPr>
      <w:r w:rsidRPr="006A0B38">
        <w:rPr>
          <w:b/>
          <w:bCs/>
        </w:rPr>
        <w:t>Partie 2 : Mod</w:t>
      </w:r>
      <w:r w:rsidR="006A0B38" w:rsidRPr="006A0B38">
        <w:rPr>
          <w:b/>
          <w:bCs/>
        </w:rPr>
        <w:t>èles AR</w:t>
      </w:r>
      <w:r w:rsidRPr="006A0B38">
        <w:rPr>
          <w:b/>
          <w:bCs/>
        </w:rPr>
        <w:t xml:space="preserve">MA </w:t>
      </w:r>
    </w:p>
    <w:p w:rsidR="00656D72" w:rsidRPr="006A0B38" w:rsidRDefault="006A0B38" w:rsidP="00656D72">
      <w:pPr>
        <w:pStyle w:val="Default"/>
        <w:numPr>
          <w:ilvl w:val="0"/>
          <w:numId w:val="2"/>
        </w:numPr>
        <w:jc w:val="both"/>
      </w:pPr>
      <w:r w:rsidRPr="006A0B38">
        <w:t>Choisir, en le justifiant, un modèle ARMA(</w:t>
      </w:r>
      <w:proofErr w:type="spellStart"/>
      <w:proofErr w:type="gramStart"/>
      <w:r w:rsidRPr="006A0B38">
        <w:t>p,q</w:t>
      </w:r>
      <w:proofErr w:type="spellEnd"/>
      <w:proofErr w:type="gramEnd"/>
      <w:r w:rsidRPr="006A0B38">
        <w:t>)</w:t>
      </w:r>
      <w:r w:rsidR="00072966">
        <w:t xml:space="preserve"> (avec éventuellement une composante saisonnière)</w:t>
      </w:r>
      <w:r w:rsidRPr="006A0B38">
        <w:t xml:space="preserve"> pour votre série corrigée</w:t>
      </w:r>
      <w:r w:rsidR="00072966" w:rsidRPr="006A0B38">
        <w:t xml:space="preserve"> </w:t>
      </w:r>
      <w:proofErr w:type="spellStart"/>
      <w:r w:rsidR="00072966" w:rsidRPr="006A0B38">
        <w:t>X</w:t>
      </w:r>
      <w:r w:rsidR="00072966" w:rsidRPr="006A0B38">
        <w:rPr>
          <w:vertAlign w:val="subscript"/>
        </w:rPr>
        <w:t>t</w:t>
      </w:r>
      <w:proofErr w:type="spellEnd"/>
      <w:r w:rsidRPr="006A0B38">
        <w:t>. Estimer les paramètres du modèle et vérifier sa validité.</w:t>
      </w:r>
    </w:p>
    <w:p w:rsidR="006A0B38" w:rsidRPr="006A0B38" w:rsidRDefault="006A0B38" w:rsidP="006A0B38">
      <w:pPr>
        <w:pStyle w:val="Default"/>
        <w:ind w:left="720"/>
        <w:jc w:val="both"/>
      </w:pPr>
    </w:p>
    <w:p w:rsidR="003A4922" w:rsidRPr="006A0B38" w:rsidRDefault="003A4922" w:rsidP="006C08A2">
      <w:pPr>
        <w:pStyle w:val="Default"/>
        <w:jc w:val="both"/>
        <w:rPr>
          <w:b/>
          <w:bCs/>
        </w:rPr>
      </w:pPr>
      <w:r w:rsidRPr="006A0B38">
        <w:rPr>
          <w:b/>
          <w:bCs/>
        </w:rPr>
        <w:t xml:space="preserve">Partie 3 : </w:t>
      </w:r>
      <w:r w:rsidR="0024282A" w:rsidRPr="006A0B38">
        <w:rPr>
          <w:b/>
          <w:bCs/>
        </w:rPr>
        <w:t>Prévision</w:t>
      </w:r>
    </w:p>
    <w:p w:rsidR="0024282A" w:rsidRPr="006A0B38" w:rsidRDefault="0024282A" w:rsidP="006C08A2">
      <w:pPr>
        <w:pStyle w:val="Default"/>
        <w:jc w:val="both"/>
        <w:rPr>
          <w:bCs/>
        </w:rPr>
      </w:pPr>
      <w:r w:rsidRPr="006A0B38">
        <w:rPr>
          <w:bCs/>
        </w:rPr>
        <w:t>On n</w:t>
      </w:r>
      <w:r w:rsidR="000E2276">
        <w:rPr>
          <w:bCs/>
        </w:rPr>
        <w:t xml:space="preserve">ote T la longueur de la série. </w:t>
      </w:r>
      <w:r w:rsidRPr="006A0B38">
        <w:rPr>
          <w:bCs/>
        </w:rPr>
        <w:t xml:space="preserve">On suppose que les résidus de la série sont gaussiens. </w:t>
      </w:r>
    </w:p>
    <w:p w:rsidR="0024282A" w:rsidRPr="006A0B38" w:rsidRDefault="0024282A" w:rsidP="006A0B38">
      <w:pPr>
        <w:pStyle w:val="Default"/>
        <w:numPr>
          <w:ilvl w:val="0"/>
          <w:numId w:val="2"/>
        </w:numPr>
        <w:jc w:val="both"/>
      </w:pPr>
      <w:r w:rsidRPr="006A0B38">
        <w:t>Ecrire</w:t>
      </w:r>
      <w:r w:rsidRPr="006A0B38">
        <w:rPr>
          <w:bCs/>
        </w:rPr>
        <w:t xml:space="preserve"> l’équation vérifiée par la région de confiance de niveau α sur les valeurs futures (X</w:t>
      </w:r>
      <w:r w:rsidRPr="006A0B38">
        <w:rPr>
          <w:bCs/>
          <w:vertAlign w:val="subscript"/>
        </w:rPr>
        <w:t>T+</w:t>
      </w:r>
      <w:proofErr w:type="gramStart"/>
      <w:r w:rsidRPr="006A0B38">
        <w:rPr>
          <w:bCs/>
          <w:vertAlign w:val="subscript"/>
        </w:rPr>
        <w:t>1</w:t>
      </w:r>
      <w:r w:rsidRPr="006A0B38">
        <w:rPr>
          <w:bCs/>
        </w:rPr>
        <w:t>,X</w:t>
      </w:r>
      <w:r w:rsidRPr="006A0B38">
        <w:rPr>
          <w:bCs/>
          <w:vertAlign w:val="subscript"/>
        </w:rPr>
        <w:t>T</w:t>
      </w:r>
      <w:proofErr w:type="gramEnd"/>
      <w:r w:rsidRPr="006A0B38">
        <w:rPr>
          <w:bCs/>
          <w:vertAlign w:val="subscript"/>
        </w:rPr>
        <w:t>+2</w:t>
      </w:r>
      <w:r w:rsidRPr="006A0B38">
        <w:rPr>
          <w:bCs/>
        </w:rPr>
        <w:t xml:space="preserve">). </w:t>
      </w:r>
    </w:p>
    <w:p w:rsidR="0024282A" w:rsidRPr="006A0B38" w:rsidRDefault="0024282A" w:rsidP="006A0B38">
      <w:pPr>
        <w:pStyle w:val="Default"/>
        <w:numPr>
          <w:ilvl w:val="0"/>
          <w:numId w:val="2"/>
        </w:numPr>
        <w:jc w:val="both"/>
      </w:pPr>
      <w:r w:rsidRPr="006A0B38">
        <w:t xml:space="preserve">Préciser les hypothèses utilisées pour obtenir cette région. </w:t>
      </w:r>
    </w:p>
    <w:p w:rsidR="0024282A" w:rsidRPr="006A0B38" w:rsidRDefault="0024282A" w:rsidP="006A0B38">
      <w:pPr>
        <w:pStyle w:val="Default"/>
        <w:numPr>
          <w:ilvl w:val="0"/>
          <w:numId w:val="2"/>
        </w:numPr>
        <w:jc w:val="both"/>
      </w:pPr>
      <w:r w:rsidRPr="006A0B38">
        <w:t>Déterminer graphiquement cette région pour α=95%. Commenter</w:t>
      </w:r>
      <w:r w:rsidR="006A0B38">
        <w:t>.</w:t>
      </w:r>
    </w:p>
    <w:p w:rsidR="00812493" w:rsidRPr="006A0B38" w:rsidRDefault="00812493" w:rsidP="006A0B38">
      <w:pPr>
        <w:pStyle w:val="Default"/>
        <w:numPr>
          <w:ilvl w:val="0"/>
          <w:numId w:val="2"/>
        </w:numPr>
        <w:jc w:val="both"/>
      </w:pPr>
      <w:r w:rsidRPr="006A0B38">
        <w:t xml:space="preserve">Question ouverte : soit </w:t>
      </w:r>
      <w:proofErr w:type="spellStart"/>
      <w:r w:rsidRPr="006A0B38">
        <w:t>Y</w:t>
      </w:r>
      <w:r w:rsidRPr="006A0B38">
        <w:rPr>
          <w:vertAlign w:val="subscript"/>
        </w:rPr>
        <w:t>t</w:t>
      </w:r>
      <w:proofErr w:type="spellEnd"/>
      <w:r w:rsidRPr="006A0B38">
        <w:t xml:space="preserve"> une série stationnaire disponible de t=1 à T. On suppose que Y</w:t>
      </w:r>
      <w:r w:rsidRPr="006A0B38">
        <w:rPr>
          <w:vertAlign w:val="subscript"/>
        </w:rPr>
        <w:t>T+</w:t>
      </w:r>
      <w:r w:rsidRPr="006A0B38">
        <w:rPr>
          <w:bCs/>
          <w:vertAlign w:val="subscript"/>
        </w:rPr>
        <w:t xml:space="preserve">1 </w:t>
      </w:r>
      <w:r w:rsidRPr="006A0B38">
        <w:rPr>
          <w:bCs/>
        </w:rPr>
        <w:t>est disponible plus rapidement que X</w:t>
      </w:r>
      <w:r w:rsidRPr="006A0B38">
        <w:rPr>
          <w:bCs/>
          <w:vertAlign w:val="subscript"/>
        </w:rPr>
        <w:t>T+1</w:t>
      </w:r>
      <w:r w:rsidRPr="006A0B38">
        <w:rPr>
          <w:bCs/>
        </w:rPr>
        <w:t>. A quelles conditions cette information permet-elle d’améliorer la prévision de X</w:t>
      </w:r>
      <w:r w:rsidRPr="006A0B38">
        <w:rPr>
          <w:bCs/>
          <w:vertAlign w:val="subscript"/>
        </w:rPr>
        <w:t>T+1 </w:t>
      </w:r>
      <w:r w:rsidRPr="006A0B38">
        <w:rPr>
          <w:bCs/>
        </w:rPr>
        <w:t>?</w:t>
      </w:r>
    </w:p>
    <w:p w:rsidR="003A4922" w:rsidRPr="006A0B38" w:rsidRDefault="003A4922" w:rsidP="006C08A2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sz w:val="24"/>
          <w:szCs w:val="24"/>
        </w:rPr>
      </w:pPr>
    </w:p>
    <w:p w:rsidR="00656D72" w:rsidRPr="006A0B38" w:rsidRDefault="00656D72" w:rsidP="006C08A2">
      <w:pPr>
        <w:jc w:val="both"/>
        <w:rPr>
          <w:sz w:val="24"/>
          <w:szCs w:val="24"/>
        </w:rPr>
      </w:pPr>
    </w:p>
    <w:sectPr w:rsidR="00656D72" w:rsidRPr="006A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41F5"/>
    <w:multiLevelType w:val="hybridMultilevel"/>
    <w:tmpl w:val="2F6EE7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A4DED"/>
    <w:multiLevelType w:val="hybridMultilevel"/>
    <w:tmpl w:val="D41CF1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22"/>
    <w:rsid w:val="00072966"/>
    <w:rsid w:val="000B501B"/>
    <w:rsid w:val="000E2276"/>
    <w:rsid w:val="001A0643"/>
    <w:rsid w:val="0024282A"/>
    <w:rsid w:val="002851D0"/>
    <w:rsid w:val="003A4922"/>
    <w:rsid w:val="00656D72"/>
    <w:rsid w:val="006A0B38"/>
    <w:rsid w:val="006B2ED6"/>
    <w:rsid w:val="006C08A2"/>
    <w:rsid w:val="006E7E3B"/>
    <w:rsid w:val="006F549A"/>
    <w:rsid w:val="007507C5"/>
    <w:rsid w:val="00812493"/>
    <w:rsid w:val="00A06FAE"/>
    <w:rsid w:val="00AC5553"/>
    <w:rsid w:val="00B1639D"/>
    <w:rsid w:val="00C90E72"/>
    <w:rsid w:val="00D72D5A"/>
    <w:rsid w:val="00D9009A"/>
    <w:rsid w:val="00DA418A"/>
    <w:rsid w:val="00DF0F25"/>
    <w:rsid w:val="00F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8F544-3959-40E0-8A54-011021B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A49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0B3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B5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ee.fr/fr/statistiques?debut=0&amp;categorie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8A52A540.dotm</Template>
  <TotalTime>0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 Malika</dc:creator>
  <cp:keywords/>
  <dc:description/>
  <cp:lastModifiedBy>Baradel Nicolas</cp:lastModifiedBy>
  <cp:revision>3</cp:revision>
  <cp:lastPrinted>2016-03-10T08:16:00Z</cp:lastPrinted>
  <dcterms:created xsi:type="dcterms:W3CDTF">2019-03-19T16:04:00Z</dcterms:created>
  <dcterms:modified xsi:type="dcterms:W3CDTF">2019-03-19T16:04:00Z</dcterms:modified>
</cp:coreProperties>
</file>