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13" w:type="dxa"/>
        <w:tblLook w:val="04A0" w:firstRow="1" w:lastRow="0" w:firstColumn="1" w:lastColumn="0" w:noHBand="0" w:noVBand="1"/>
      </w:tblPr>
      <w:tblGrid>
        <w:gridCol w:w="2369"/>
        <w:gridCol w:w="2766"/>
        <w:gridCol w:w="2131"/>
        <w:gridCol w:w="2197"/>
      </w:tblGrid>
      <w:tr w:rsidR="00B04F1C" w:rsidRPr="00E80458" w14:paraId="0D2FD816" w14:textId="77777777" w:rsidTr="00E80458">
        <w:tc>
          <w:tcPr>
            <w:tcW w:w="2369" w:type="dxa"/>
          </w:tcPr>
          <w:p w14:paraId="74C7C523" w14:textId="77777777" w:rsidR="00B04F1C" w:rsidRPr="00E80458" w:rsidRDefault="00B04F1C" w:rsidP="00E80458">
            <w:pPr>
              <w:spacing w:line="375" w:lineRule="atLeast"/>
              <w:jc w:val="center"/>
              <w:rPr>
                <w:rFonts w:ascii="Times New Roman" w:hAnsi="Times New Roman" w:cs="Times New Roman"/>
                <w:b/>
                <w:bCs/>
                <w:color w:val="000000" w:themeColor="text1"/>
                <w:sz w:val="27"/>
                <w:szCs w:val="27"/>
              </w:rPr>
            </w:pPr>
            <w:r w:rsidRPr="00E80458">
              <w:rPr>
                <w:rFonts w:ascii="Times New Roman" w:hAnsi="Times New Roman" w:cs="Times New Roman"/>
                <w:b/>
                <w:bCs/>
                <w:color w:val="000000" w:themeColor="text1"/>
                <w:sz w:val="27"/>
                <w:szCs w:val="27"/>
              </w:rPr>
              <w:t>Chủ đề trong Chương 5</w:t>
            </w:r>
          </w:p>
          <w:p w14:paraId="68F2507E" w14:textId="77777777" w:rsidR="00B04F1C" w:rsidRPr="00E80458" w:rsidRDefault="00B04F1C" w:rsidP="00E80458">
            <w:pPr>
              <w:jc w:val="center"/>
              <w:rPr>
                <w:rFonts w:ascii="Times New Roman" w:hAnsi="Times New Roman" w:cs="Times New Roman"/>
                <w:b/>
                <w:bCs/>
                <w:color w:val="000000" w:themeColor="text1"/>
                <w:sz w:val="27"/>
                <w:szCs w:val="27"/>
                <w:lang w:val="vi-VN"/>
              </w:rPr>
            </w:pPr>
          </w:p>
        </w:tc>
        <w:tc>
          <w:tcPr>
            <w:tcW w:w="2766" w:type="dxa"/>
          </w:tcPr>
          <w:p w14:paraId="4AFD384D" w14:textId="24C5DDB8" w:rsidR="00B04F1C" w:rsidRPr="00E80458" w:rsidRDefault="00B04F1C" w:rsidP="00E80458">
            <w:pPr>
              <w:spacing w:line="375" w:lineRule="atLeast"/>
              <w:jc w:val="center"/>
              <w:rPr>
                <w:rFonts w:ascii="Times New Roman" w:hAnsi="Times New Roman" w:cs="Times New Roman"/>
                <w:b/>
                <w:bCs/>
                <w:color w:val="000000" w:themeColor="text1"/>
                <w:sz w:val="27"/>
                <w:szCs w:val="27"/>
              </w:rPr>
            </w:pPr>
            <w:r w:rsidRPr="00E80458">
              <w:rPr>
                <w:rFonts w:ascii="Times New Roman" w:hAnsi="Times New Roman" w:cs="Times New Roman"/>
                <w:b/>
                <w:bCs/>
                <w:color w:val="000000" w:themeColor="text1"/>
                <w:sz w:val="27"/>
                <w:szCs w:val="27"/>
              </w:rPr>
              <w:t>Nguồn tiêu biểu (bên ngoài file)</w:t>
            </w:r>
          </w:p>
          <w:p w14:paraId="3306E71D" w14:textId="77777777" w:rsidR="00B04F1C" w:rsidRPr="00E80458" w:rsidRDefault="00B04F1C" w:rsidP="00E80458">
            <w:pPr>
              <w:jc w:val="center"/>
              <w:rPr>
                <w:rFonts w:ascii="Times New Roman" w:hAnsi="Times New Roman" w:cs="Times New Roman"/>
                <w:b/>
                <w:bCs/>
                <w:color w:val="000000" w:themeColor="text1"/>
                <w:sz w:val="27"/>
                <w:szCs w:val="27"/>
                <w:lang w:val="vi-VN"/>
              </w:rPr>
            </w:pPr>
          </w:p>
        </w:tc>
        <w:tc>
          <w:tcPr>
            <w:tcW w:w="2131" w:type="dxa"/>
          </w:tcPr>
          <w:p w14:paraId="4D64DF1C" w14:textId="55D7ABCB" w:rsidR="00B04F1C" w:rsidRPr="00E80458" w:rsidRDefault="00B04F1C" w:rsidP="00E80458">
            <w:pPr>
              <w:spacing w:line="375" w:lineRule="atLeast"/>
              <w:jc w:val="center"/>
              <w:rPr>
                <w:rFonts w:ascii="Times New Roman" w:hAnsi="Times New Roman" w:cs="Times New Roman"/>
                <w:b/>
                <w:bCs/>
                <w:color w:val="000000" w:themeColor="text1"/>
                <w:sz w:val="27"/>
                <w:szCs w:val="27"/>
              </w:rPr>
            </w:pPr>
            <w:r w:rsidRPr="00E80458">
              <w:rPr>
                <w:rFonts w:ascii="Times New Roman" w:hAnsi="Times New Roman" w:cs="Times New Roman"/>
                <w:b/>
                <w:bCs/>
                <w:color w:val="000000" w:themeColor="text1"/>
                <w:sz w:val="27"/>
                <w:szCs w:val="27"/>
              </w:rPr>
              <w:t>Loại tài liệu</w:t>
            </w:r>
          </w:p>
          <w:p w14:paraId="2ADD083F" w14:textId="77777777" w:rsidR="00B04F1C" w:rsidRPr="00E80458" w:rsidRDefault="00B04F1C" w:rsidP="00E80458">
            <w:pPr>
              <w:jc w:val="center"/>
              <w:rPr>
                <w:rFonts w:ascii="Times New Roman" w:hAnsi="Times New Roman" w:cs="Times New Roman"/>
                <w:b/>
                <w:bCs/>
                <w:color w:val="000000" w:themeColor="text1"/>
                <w:sz w:val="27"/>
                <w:szCs w:val="27"/>
                <w:lang w:val="vi-VN"/>
              </w:rPr>
            </w:pPr>
          </w:p>
        </w:tc>
        <w:tc>
          <w:tcPr>
            <w:tcW w:w="2197" w:type="dxa"/>
          </w:tcPr>
          <w:p w14:paraId="7C922203" w14:textId="32102934" w:rsidR="00B04F1C" w:rsidRPr="00E80458" w:rsidRDefault="00B04F1C" w:rsidP="00E80458">
            <w:pPr>
              <w:jc w:val="center"/>
              <w:rPr>
                <w:rFonts w:ascii="Times New Roman" w:hAnsi="Times New Roman" w:cs="Times New Roman"/>
                <w:b/>
                <w:bCs/>
                <w:color w:val="000000" w:themeColor="text1"/>
                <w:sz w:val="27"/>
                <w:szCs w:val="27"/>
                <w:lang w:val="vi-VN"/>
              </w:rPr>
            </w:pPr>
            <w:r w:rsidRPr="00E80458">
              <w:rPr>
                <w:rFonts w:ascii="Times New Roman" w:hAnsi="Times New Roman" w:cs="Times New Roman"/>
                <w:b/>
                <w:bCs/>
                <w:color w:val="000000" w:themeColor="text1"/>
                <w:sz w:val="27"/>
                <w:szCs w:val="27"/>
              </w:rPr>
              <w:t>Trọng tâm phát hiện</w:t>
            </w:r>
          </w:p>
        </w:tc>
      </w:tr>
      <w:tr w:rsidR="00B04F1C" w:rsidRPr="00E80458" w14:paraId="5E0D6544" w14:textId="77777777" w:rsidTr="00E80458">
        <w:tc>
          <w:tcPr>
            <w:tcW w:w="2369" w:type="dxa"/>
          </w:tcPr>
          <w:p w14:paraId="7F81755E" w14:textId="2B7BAFA5"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Mất cân bằng giữa giá trị tạo ra và đầu tư</w:t>
            </w:r>
          </w:p>
        </w:tc>
        <w:tc>
          <w:tcPr>
            <w:tcW w:w="2766" w:type="dxa"/>
          </w:tcPr>
          <w:p w14:paraId="24808BE4" w14:textId="0842FD48"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Nghiên cứu Đại học Oxford (ORA)</w:t>
            </w:r>
          </w:p>
        </w:tc>
        <w:tc>
          <w:tcPr>
            <w:tcW w:w="2131" w:type="dxa"/>
          </w:tcPr>
          <w:p w14:paraId="6C84A3FC" w14:textId="73126BFE" w:rsidR="00B04F1C" w:rsidRPr="00E80458" w:rsidRDefault="00B04F1C" w:rsidP="00E80458">
            <w:pPr>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Báo cáo nghiên cứu</w:t>
            </w:r>
          </w:p>
          <w:p w14:paraId="72835D4D" w14:textId="77777777" w:rsidR="00B04F1C" w:rsidRPr="00E80458" w:rsidRDefault="00B04F1C" w:rsidP="00E80458">
            <w:pPr>
              <w:rPr>
                <w:rFonts w:ascii="Times New Roman" w:hAnsi="Times New Roman" w:cs="Times New Roman"/>
                <w:color w:val="000000" w:themeColor="text1"/>
                <w:sz w:val="27"/>
                <w:szCs w:val="27"/>
                <w:lang w:val="vi-VN"/>
              </w:rPr>
            </w:pPr>
          </w:p>
        </w:tc>
        <w:tc>
          <w:tcPr>
            <w:tcW w:w="2197" w:type="dxa"/>
          </w:tcPr>
          <w:p w14:paraId="4D67D325" w14:textId="4DE65D51" w:rsidR="00B04F1C" w:rsidRPr="00E80458" w:rsidRDefault="00B04F1C"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Giá trị phía cung ~4,15 tỷ USD, phía cầu ~8,8 nghìn tỷ USD</w:t>
            </w:r>
          </w:p>
          <w:p w14:paraId="349F4B02" w14:textId="77777777" w:rsidR="00B04F1C" w:rsidRPr="00E80458" w:rsidRDefault="00B04F1C" w:rsidP="00E80458">
            <w:pPr>
              <w:rPr>
                <w:rFonts w:ascii="Times New Roman" w:hAnsi="Times New Roman" w:cs="Times New Roman"/>
                <w:color w:val="000000" w:themeColor="text1"/>
                <w:sz w:val="27"/>
                <w:szCs w:val="27"/>
                <w:lang w:val="vi-VN"/>
              </w:rPr>
            </w:pPr>
          </w:p>
        </w:tc>
      </w:tr>
      <w:tr w:rsidR="00B04F1C" w:rsidRPr="00E80458" w14:paraId="7E4E6C9D" w14:textId="77777777" w:rsidTr="00E80458">
        <w:tc>
          <w:tcPr>
            <w:tcW w:w="2369" w:type="dxa"/>
          </w:tcPr>
          <w:p w14:paraId="42F2BDDD" w14:textId="4DFB92A3"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Mô hình tài trợ và tính bền vững</w:t>
            </w:r>
          </w:p>
        </w:tc>
        <w:tc>
          <w:tcPr>
            <w:tcW w:w="2766" w:type="dxa"/>
          </w:tcPr>
          <w:p w14:paraId="43F5AB94" w14:textId="1996CCB6" w:rsidR="00B04F1C" w:rsidRPr="00E80458" w:rsidRDefault="00B04F1C"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Bài giảng/báo cáo tại Dagstuhl; bài của P.H. Kamp trên ACM</w:t>
            </w:r>
          </w:p>
          <w:p w14:paraId="756AB128" w14:textId="77777777" w:rsidR="00B04F1C" w:rsidRPr="00E80458" w:rsidRDefault="00B04F1C" w:rsidP="00E80458">
            <w:pPr>
              <w:rPr>
                <w:rFonts w:ascii="Times New Roman" w:hAnsi="Times New Roman" w:cs="Times New Roman"/>
                <w:color w:val="000000" w:themeColor="text1"/>
                <w:sz w:val="27"/>
                <w:szCs w:val="27"/>
                <w:lang w:val="vi-VN"/>
              </w:rPr>
            </w:pPr>
          </w:p>
        </w:tc>
        <w:tc>
          <w:tcPr>
            <w:tcW w:w="2131" w:type="dxa"/>
          </w:tcPr>
          <w:p w14:paraId="51006F21" w14:textId="49382541" w:rsidR="00B04F1C" w:rsidRPr="00E80458" w:rsidRDefault="00B04F1C"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Bài tham luận, tạp chí</w:t>
            </w:r>
          </w:p>
          <w:p w14:paraId="191B3EA0" w14:textId="77777777" w:rsidR="00B04F1C" w:rsidRPr="00E80458" w:rsidRDefault="00B04F1C" w:rsidP="00E80458">
            <w:pPr>
              <w:rPr>
                <w:rFonts w:ascii="Times New Roman" w:hAnsi="Times New Roman" w:cs="Times New Roman"/>
                <w:color w:val="000000" w:themeColor="text1"/>
                <w:sz w:val="27"/>
                <w:szCs w:val="27"/>
                <w:lang w:val="vi-VN"/>
              </w:rPr>
            </w:pPr>
          </w:p>
        </w:tc>
        <w:tc>
          <w:tcPr>
            <w:tcW w:w="2197" w:type="dxa"/>
          </w:tcPr>
          <w:p w14:paraId="6B8EACEC" w14:textId="09F9FEDD" w:rsidR="00B04F1C" w:rsidRPr="00E80458" w:rsidRDefault="00B04F1C"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OSS bị tài trợ dưới mức; bài học từ Heartbleed</w:t>
            </w:r>
          </w:p>
          <w:p w14:paraId="453E339A" w14:textId="77777777" w:rsidR="00B04F1C" w:rsidRPr="00E80458" w:rsidRDefault="00B04F1C" w:rsidP="00E80458">
            <w:pPr>
              <w:rPr>
                <w:rFonts w:ascii="Times New Roman" w:hAnsi="Times New Roman" w:cs="Times New Roman"/>
                <w:color w:val="000000" w:themeColor="text1"/>
                <w:sz w:val="27"/>
                <w:szCs w:val="27"/>
                <w:lang w:val="vi-VN"/>
              </w:rPr>
            </w:pPr>
          </w:p>
        </w:tc>
      </w:tr>
      <w:tr w:rsidR="00B04F1C" w:rsidRPr="00E80458" w14:paraId="0321827E" w14:textId="77777777" w:rsidTr="00E80458">
        <w:tc>
          <w:tcPr>
            <w:tcW w:w="2369" w:type="dxa"/>
          </w:tcPr>
          <w:p w14:paraId="21A9C2CA" w14:textId="01A70061"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Động lực của lập trình viên được trả lương</w:t>
            </w:r>
          </w:p>
        </w:tc>
        <w:tc>
          <w:tcPr>
            <w:tcW w:w="2766" w:type="dxa"/>
          </w:tcPr>
          <w:p w14:paraId="08A28DB0" w14:textId="27131BA8"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Khảo sát Linux Foundation/Harvard; tổng quan trên ZDNET</w:t>
            </w:r>
          </w:p>
        </w:tc>
        <w:tc>
          <w:tcPr>
            <w:tcW w:w="2131" w:type="dxa"/>
          </w:tcPr>
          <w:p w14:paraId="5F22454B" w14:textId="14B48369"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Báo cáo khảo sát, bài báo</w:t>
            </w:r>
          </w:p>
        </w:tc>
        <w:tc>
          <w:tcPr>
            <w:tcW w:w="2197" w:type="dxa"/>
          </w:tcPr>
          <w:p w14:paraId="40C93C77" w14:textId="02950876"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Tiền không phải động lực chính; hơn nửa số người được trả lương</w:t>
            </w:r>
          </w:p>
        </w:tc>
      </w:tr>
      <w:tr w:rsidR="00B04F1C" w:rsidRPr="00E80458" w14:paraId="4FF4F8D7" w14:textId="77777777" w:rsidTr="00E80458">
        <w:tc>
          <w:tcPr>
            <w:tcW w:w="2369" w:type="dxa"/>
          </w:tcPr>
          <w:p w14:paraId="3797C669" w14:textId="07087404"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Cấp phép kép (dual licensing)</w:t>
            </w:r>
          </w:p>
        </w:tc>
        <w:tc>
          <w:tcPr>
            <w:tcW w:w="2766" w:type="dxa"/>
          </w:tcPr>
          <w:p w14:paraId="223C57C3" w14:textId="32B9E1F3" w:rsidR="00B04F1C" w:rsidRPr="00E80458" w:rsidRDefault="00B04F1C"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Bài phân tích pháp lý của Đại học Washington về MySQL; tài liệu của EC</w:t>
            </w:r>
          </w:p>
          <w:p w14:paraId="54A36B2F" w14:textId="77777777" w:rsidR="00B04F1C" w:rsidRPr="00E80458" w:rsidRDefault="00B04F1C" w:rsidP="00E80458">
            <w:pPr>
              <w:rPr>
                <w:rFonts w:ascii="Times New Roman" w:hAnsi="Times New Roman" w:cs="Times New Roman"/>
                <w:color w:val="000000" w:themeColor="text1"/>
                <w:sz w:val="27"/>
                <w:szCs w:val="27"/>
                <w:lang w:val="vi-VN"/>
              </w:rPr>
            </w:pPr>
          </w:p>
        </w:tc>
        <w:tc>
          <w:tcPr>
            <w:tcW w:w="2131" w:type="dxa"/>
          </w:tcPr>
          <w:p w14:paraId="02A3F9BF" w14:textId="56B32C5D" w:rsidR="00B04F1C" w:rsidRPr="00E80458" w:rsidRDefault="00B04F1C"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Bài báo học thuật, tài liệu chính sách</w:t>
            </w:r>
          </w:p>
          <w:p w14:paraId="1C53CE08" w14:textId="77777777" w:rsidR="00B04F1C" w:rsidRPr="00E80458" w:rsidRDefault="00B04F1C" w:rsidP="00E80458">
            <w:pPr>
              <w:rPr>
                <w:rFonts w:ascii="Times New Roman" w:hAnsi="Times New Roman" w:cs="Times New Roman"/>
                <w:color w:val="000000" w:themeColor="text1"/>
                <w:sz w:val="27"/>
                <w:szCs w:val="27"/>
                <w:lang w:val="vi-VN"/>
              </w:rPr>
            </w:pPr>
          </w:p>
        </w:tc>
        <w:tc>
          <w:tcPr>
            <w:tcW w:w="2197" w:type="dxa"/>
          </w:tcPr>
          <w:p w14:paraId="5613C838" w14:textId="413D18C4" w:rsidR="00B04F1C" w:rsidRPr="00E80458" w:rsidRDefault="00B04F1C"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MySQL là ví dụ kinh điển; mô hình sinh lời nhưng có rủi ro</w:t>
            </w:r>
          </w:p>
        </w:tc>
      </w:tr>
      <w:tr w:rsidR="00B04F1C" w:rsidRPr="00E80458" w14:paraId="0A88A639" w14:textId="77777777" w:rsidTr="00E80458">
        <w:tc>
          <w:tcPr>
            <w:tcW w:w="2369" w:type="dxa"/>
          </w:tcPr>
          <w:p w14:paraId="03FB2A8C" w14:textId="50A1E4B1"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Quyên góp vi mô (micro-donations)</w:t>
            </w:r>
          </w:p>
        </w:tc>
        <w:tc>
          <w:tcPr>
            <w:tcW w:w="2766" w:type="dxa"/>
          </w:tcPr>
          <w:p w14:paraId="6FD2C53B" w14:textId="201DEBEA" w:rsidR="00E80458" w:rsidRPr="00E80458" w:rsidRDefault="00E80458"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Nghiên cứu trong báo cáo Oxford; khảo sát trên GitHub Sponsors</w:t>
            </w:r>
          </w:p>
          <w:p w14:paraId="559BF98D" w14:textId="77777777" w:rsidR="00B04F1C" w:rsidRPr="00E80458" w:rsidRDefault="00B04F1C" w:rsidP="00E80458">
            <w:pPr>
              <w:rPr>
                <w:rFonts w:ascii="Times New Roman" w:hAnsi="Times New Roman" w:cs="Times New Roman"/>
                <w:color w:val="000000" w:themeColor="text1"/>
                <w:sz w:val="27"/>
                <w:szCs w:val="27"/>
                <w:lang w:val="vi-VN"/>
              </w:rPr>
            </w:pPr>
          </w:p>
        </w:tc>
        <w:tc>
          <w:tcPr>
            <w:tcW w:w="2131" w:type="dxa"/>
          </w:tcPr>
          <w:p w14:paraId="596E383C" w14:textId="36F0322C" w:rsidR="00E80458" w:rsidRPr="00E80458" w:rsidRDefault="00E80458"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Báo cáo nghiên cứu</w:t>
            </w:r>
          </w:p>
          <w:p w14:paraId="5BC17501" w14:textId="77777777" w:rsidR="00B04F1C" w:rsidRPr="00E80458" w:rsidRDefault="00B04F1C" w:rsidP="00E80458">
            <w:pPr>
              <w:rPr>
                <w:rFonts w:ascii="Times New Roman" w:hAnsi="Times New Roman" w:cs="Times New Roman"/>
                <w:color w:val="000000" w:themeColor="text1"/>
                <w:sz w:val="27"/>
                <w:szCs w:val="27"/>
                <w:lang w:val="vi-VN"/>
              </w:rPr>
            </w:pPr>
          </w:p>
        </w:tc>
        <w:tc>
          <w:tcPr>
            <w:tcW w:w="2197" w:type="dxa"/>
          </w:tcPr>
          <w:p w14:paraId="78CA684F" w14:textId="1C4F1877" w:rsidR="00E80458" w:rsidRPr="00E80458" w:rsidRDefault="00E80458"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T</w:t>
            </w:r>
            <w:r w:rsidRPr="00E80458">
              <w:rPr>
                <w:rFonts w:ascii="Times New Roman" w:hAnsi="Times New Roman" w:cs="Times New Roman"/>
                <w:color w:val="000000" w:themeColor="text1"/>
                <w:sz w:val="27"/>
                <w:szCs w:val="27"/>
              </w:rPr>
              <w:t>ác động còn tranh cãi; thường ad-hoc và nhỏ</w:t>
            </w:r>
          </w:p>
          <w:p w14:paraId="27B29EF3" w14:textId="77777777" w:rsidR="00B04F1C" w:rsidRPr="00E80458" w:rsidRDefault="00B04F1C" w:rsidP="00E80458">
            <w:pPr>
              <w:rPr>
                <w:rFonts w:ascii="Times New Roman" w:hAnsi="Times New Roman" w:cs="Times New Roman"/>
                <w:color w:val="000000" w:themeColor="text1"/>
                <w:sz w:val="27"/>
                <w:szCs w:val="27"/>
                <w:lang w:val="vi-VN"/>
              </w:rPr>
            </w:pPr>
          </w:p>
        </w:tc>
      </w:tr>
      <w:tr w:rsidR="00B04F1C" w:rsidRPr="00E80458" w14:paraId="046DE3A6" w14:textId="77777777" w:rsidTr="00E80458">
        <w:tc>
          <w:tcPr>
            <w:tcW w:w="2369" w:type="dxa"/>
          </w:tcPr>
          <w:p w14:paraId="375D994C" w14:textId="4914A5BC"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Quản trị và ảnh hưởng của doanh nghiệp</w:t>
            </w:r>
          </w:p>
        </w:tc>
        <w:tc>
          <w:tcPr>
            <w:tcW w:w="2766" w:type="dxa"/>
          </w:tcPr>
          <w:p w14:paraId="2EF92859" w14:textId="216A5DC8" w:rsidR="00E80458" w:rsidRPr="00E80458" w:rsidRDefault="00E80458"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Bài tổng quan về các mô hình quản trị OSS (ChemRxiv)</w:t>
            </w:r>
          </w:p>
          <w:p w14:paraId="1CCEC21E" w14:textId="77777777" w:rsidR="00B04F1C" w:rsidRPr="00E80458" w:rsidRDefault="00B04F1C" w:rsidP="00E80458">
            <w:pPr>
              <w:rPr>
                <w:rFonts w:ascii="Times New Roman" w:hAnsi="Times New Roman" w:cs="Times New Roman"/>
                <w:color w:val="000000" w:themeColor="text1"/>
                <w:sz w:val="27"/>
                <w:szCs w:val="27"/>
                <w:lang w:val="vi-VN"/>
              </w:rPr>
            </w:pPr>
          </w:p>
        </w:tc>
        <w:tc>
          <w:tcPr>
            <w:tcW w:w="2131" w:type="dxa"/>
          </w:tcPr>
          <w:p w14:paraId="42F9B3A4" w14:textId="369F04C4"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Bài báo học thuật</w:t>
            </w:r>
          </w:p>
        </w:tc>
        <w:tc>
          <w:tcPr>
            <w:tcW w:w="2197" w:type="dxa"/>
          </w:tcPr>
          <w:p w14:paraId="006D8402" w14:textId="04BEDC3B"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Doanh nghiệp tham gia sâu; mô hình BDFL, tổ chức phi lợi nhuận</w:t>
            </w:r>
          </w:p>
        </w:tc>
      </w:tr>
      <w:tr w:rsidR="00B04F1C" w:rsidRPr="00E80458" w14:paraId="3E7F3B09" w14:textId="77777777" w:rsidTr="00E80458">
        <w:tc>
          <w:tcPr>
            <w:tcW w:w="2369" w:type="dxa"/>
          </w:tcPr>
          <w:p w14:paraId="06C2FD26" w14:textId="4EE0A53B"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Đo lường đóng góp của tổ chức</w:t>
            </w:r>
          </w:p>
        </w:tc>
        <w:tc>
          <w:tcPr>
            <w:tcW w:w="2766" w:type="dxa"/>
          </w:tcPr>
          <w:p w14:paraId="181D0311" w14:textId="089C7F40" w:rsidR="00E80458" w:rsidRPr="00E80458" w:rsidRDefault="00E80458"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Phương pháp luận từ CERN (ACM); nền tảng CHAOSS/GrimoireLab</w:t>
            </w:r>
          </w:p>
          <w:p w14:paraId="01764F5E" w14:textId="77777777" w:rsidR="00B04F1C" w:rsidRPr="00E80458" w:rsidRDefault="00B04F1C" w:rsidP="00E80458">
            <w:pPr>
              <w:rPr>
                <w:rFonts w:ascii="Times New Roman" w:hAnsi="Times New Roman" w:cs="Times New Roman"/>
                <w:color w:val="000000" w:themeColor="text1"/>
                <w:sz w:val="27"/>
                <w:szCs w:val="27"/>
                <w:lang w:val="vi-VN"/>
              </w:rPr>
            </w:pPr>
          </w:p>
        </w:tc>
        <w:tc>
          <w:tcPr>
            <w:tcW w:w="2131" w:type="dxa"/>
          </w:tcPr>
          <w:p w14:paraId="4A66145D" w14:textId="76CA7990" w:rsidR="00E80458" w:rsidRPr="00E80458" w:rsidRDefault="00E80458" w:rsidP="00E80458">
            <w:pPr>
              <w:spacing w:line="375" w:lineRule="atLeast"/>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Bài báo hội nghị, nền tảng</w:t>
            </w:r>
          </w:p>
          <w:p w14:paraId="32CF71F7" w14:textId="77777777" w:rsidR="00B04F1C" w:rsidRPr="00E80458" w:rsidRDefault="00B04F1C" w:rsidP="00E80458">
            <w:pPr>
              <w:rPr>
                <w:rFonts w:ascii="Times New Roman" w:hAnsi="Times New Roman" w:cs="Times New Roman"/>
                <w:color w:val="000000" w:themeColor="text1"/>
                <w:sz w:val="27"/>
                <w:szCs w:val="27"/>
                <w:lang w:val="vi-VN"/>
              </w:rPr>
            </w:pPr>
          </w:p>
        </w:tc>
        <w:tc>
          <w:tcPr>
            <w:tcW w:w="2197" w:type="dxa"/>
          </w:tcPr>
          <w:p w14:paraId="5B53F231" w14:textId="2E61093E"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Kết hợp dữ liệu lưu trữ, số liệu sử dụng, mô hình định giá</w:t>
            </w:r>
          </w:p>
        </w:tc>
      </w:tr>
      <w:tr w:rsidR="00B04F1C" w:rsidRPr="00E80458" w14:paraId="7E2C7DA1" w14:textId="77777777" w:rsidTr="00E80458">
        <w:tc>
          <w:tcPr>
            <w:tcW w:w="2369" w:type="dxa"/>
          </w:tcPr>
          <w:p w14:paraId="32089E10" w14:textId="3DC4AE8F"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lastRenderedPageBreak/>
              <w:t>Kiểm thử và chất lượng trong OSS</w:t>
            </w:r>
          </w:p>
        </w:tc>
        <w:tc>
          <w:tcPr>
            <w:tcW w:w="2766" w:type="dxa"/>
          </w:tcPr>
          <w:p w14:paraId="0FA4A4D5" w14:textId="51010EDB"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Tài liệu từ đại học TU Delft; hướng dẫn cộng đồng</w:t>
            </w:r>
          </w:p>
        </w:tc>
        <w:tc>
          <w:tcPr>
            <w:tcW w:w="2131" w:type="dxa"/>
          </w:tcPr>
          <w:p w14:paraId="3A542AC3" w14:textId="1EDEB960"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Bài báo, tài liệu kỹ thuật</w:t>
            </w:r>
          </w:p>
        </w:tc>
        <w:tc>
          <w:tcPr>
            <w:tcW w:w="2197" w:type="dxa"/>
          </w:tcPr>
          <w:p w14:paraId="49F95B33" w14:textId="3E2D5508"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Tầm quan trọng của kiểm thử và chất lượng mã</w:t>
            </w:r>
          </w:p>
        </w:tc>
      </w:tr>
      <w:tr w:rsidR="00B04F1C" w:rsidRPr="00E80458" w14:paraId="746CFAAC" w14:textId="77777777" w:rsidTr="00E80458">
        <w:tc>
          <w:tcPr>
            <w:tcW w:w="2369" w:type="dxa"/>
          </w:tcPr>
          <w:p w14:paraId="0BDC7BFB" w14:textId="14914A5A"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Tài liệu và tính dễ sử dụng</w:t>
            </w:r>
          </w:p>
        </w:tc>
        <w:tc>
          <w:tcPr>
            <w:tcW w:w="2766" w:type="dxa"/>
          </w:tcPr>
          <w:p w14:paraId="248D14A4" w14:textId="39A253DA"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(Kết quả tìm kiếm chủ yếu là tài liệu dự án cụ thể)</w:t>
            </w:r>
          </w:p>
        </w:tc>
        <w:tc>
          <w:tcPr>
            <w:tcW w:w="2131" w:type="dxa"/>
          </w:tcPr>
          <w:p w14:paraId="535DA3DB" w14:textId="455189E3"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Tài liệu dự án</w:t>
            </w:r>
          </w:p>
        </w:tc>
        <w:tc>
          <w:tcPr>
            <w:tcW w:w="2197" w:type="dxa"/>
          </w:tcPr>
          <w:p w14:paraId="4A63DEF3" w14:textId="672062E2" w:rsidR="00B04F1C" w:rsidRPr="00E80458" w:rsidRDefault="00E80458" w:rsidP="00E80458">
            <w:pPr>
              <w:rPr>
                <w:rFonts w:ascii="Times New Roman" w:hAnsi="Times New Roman" w:cs="Times New Roman"/>
                <w:color w:val="000000" w:themeColor="text1"/>
                <w:sz w:val="27"/>
                <w:szCs w:val="27"/>
                <w:lang w:val="vi-VN"/>
              </w:rPr>
            </w:pPr>
            <w:r w:rsidRPr="00E80458">
              <w:rPr>
                <w:rFonts w:ascii="Times New Roman" w:hAnsi="Times New Roman" w:cs="Times New Roman"/>
                <w:color w:val="000000" w:themeColor="text1"/>
                <w:sz w:val="27"/>
                <w:szCs w:val="27"/>
              </w:rPr>
              <w:t>Chưa có nghiên cứu tổng quan nổi bật</w:t>
            </w:r>
          </w:p>
        </w:tc>
      </w:tr>
    </w:tbl>
    <w:p w14:paraId="4CE97B53" w14:textId="77777777" w:rsidR="00E80458" w:rsidRPr="00E80458" w:rsidRDefault="00E80458" w:rsidP="00E80458">
      <w:pPr>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pict w14:anchorId="50183D03">
          <v:rect id="_x0000_i1085" style="width:0;height:.75pt" o:hralign="center" o:hrstd="t" o:hr="t" fillcolor="#a0a0a0" stroked="f"/>
        </w:pict>
      </w:r>
    </w:p>
    <w:p w14:paraId="342CF3D3" w14:textId="391C25D7" w:rsidR="00E80458" w:rsidRPr="00E80458" w:rsidRDefault="00E80458" w:rsidP="00E80458">
      <w:pPr>
        <w:rPr>
          <w:rFonts w:ascii="Times New Roman" w:hAnsi="Times New Roman" w:cs="Times New Roman"/>
          <w:b/>
          <w:bCs/>
          <w:color w:val="000000" w:themeColor="text1"/>
          <w:sz w:val="27"/>
          <w:szCs w:val="27"/>
          <w:lang w:val="vi-VN"/>
        </w:rPr>
      </w:pPr>
      <w:r w:rsidRPr="00E80458">
        <w:rPr>
          <w:rFonts w:ascii="Times New Roman" w:hAnsi="Times New Roman" w:cs="Times New Roman"/>
          <w:b/>
          <w:bCs/>
          <w:color w:val="000000" w:themeColor="text1"/>
          <w:sz w:val="27"/>
          <w:szCs w:val="27"/>
        </w:rPr>
        <w:t>Tóm tắt nội dung chính của từng nhóm nguồn</w:t>
      </w:r>
      <w:r>
        <w:rPr>
          <w:rFonts w:ascii="Times New Roman" w:hAnsi="Times New Roman" w:cs="Times New Roman"/>
          <w:b/>
          <w:bCs/>
          <w:color w:val="000000" w:themeColor="text1"/>
          <w:sz w:val="27"/>
          <w:szCs w:val="27"/>
          <w:lang w:val="vi-VN"/>
        </w:rPr>
        <w:t xml:space="preserve"> :</w:t>
      </w:r>
    </w:p>
    <w:p w14:paraId="3B92A2DF" w14:textId="77777777" w:rsidR="00E80458" w:rsidRPr="00E80458" w:rsidRDefault="00E80458" w:rsidP="00E80458">
      <w:pPr>
        <w:rPr>
          <w:rFonts w:ascii="Times New Roman" w:hAnsi="Times New Roman" w:cs="Times New Roman"/>
          <w:color w:val="000000" w:themeColor="text1"/>
          <w:sz w:val="27"/>
          <w:szCs w:val="27"/>
        </w:rPr>
      </w:pPr>
      <w:r w:rsidRPr="00E80458">
        <w:rPr>
          <w:rFonts w:ascii="Times New Roman" w:hAnsi="Times New Roman" w:cs="Times New Roman"/>
          <w:b/>
          <w:bCs/>
          <w:color w:val="000000" w:themeColor="text1"/>
          <w:sz w:val="27"/>
          <w:szCs w:val="27"/>
        </w:rPr>
        <w:t>1. Về mất cân bằng tài trợ và tính bền vững</w:t>
      </w:r>
    </w:p>
    <w:p w14:paraId="037F07DA"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Nghiên cứu của Đại học Oxford chỉ ra một nghịch lý trung tâm: OSS là "hàng hóa công cộng kỹ thuật số" nhưng nguồn lực đổ vào phát triển lại quá nhỏ so với giá trị nó tạo ra. Cụ thể, giá trị phía cung (chi phí để tạo ra) ước tính khoảng </w:t>
      </w:r>
      <w:r w:rsidRPr="00E80458">
        <w:rPr>
          <w:rFonts w:ascii="Times New Roman" w:hAnsi="Times New Roman" w:cs="Times New Roman"/>
          <w:b/>
          <w:bCs/>
          <w:color w:val="000000" w:themeColor="text1"/>
          <w:sz w:val="27"/>
          <w:szCs w:val="27"/>
        </w:rPr>
        <w:t>4,15 tỷ USD</w:t>
      </w:r>
      <w:r w:rsidRPr="00E80458">
        <w:rPr>
          <w:rFonts w:ascii="Times New Roman" w:hAnsi="Times New Roman" w:cs="Times New Roman"/>
          <w:color w:val="000000" w:themeColor="text1"/>
          <w:sz w:val="27"/>
          <w:szCs w:val="27"/>
        </w:rPr>
        <w:t xml:space="preserve">, trong khi giá trị phía cầu (chi phí thay thế nếu phải xây lại từ đầu) lên tới </w:t>
      </w:r>
      <w:r w:rsidRPr="00E80458">
        <w:rPr>
          <w:rFonts w:ascii="Times New Roman" w:hAnsi="Times New Roman" w:cs="Times New Roman"/>
          <w:b/>
          <w:bCs/>
          <w:color w:val="000000" w:themeColor="text1"/>
          <w:sz w:val="27"/>
          <w:szCs w:val="27"/>
        </w:rPr>
        <w:t>8,8 nghìn tỷ USD</w:t>
      </w:r>
      <w:r w:rsidRPr="00E80458">
        <w:rPr>
          <w:rFonts w:ascii="Times New Roman" w:hAnsi="Times New Roman" w:cs="Times New Roman"/>
          <w:color w:val="000000" w:themeColor="text1"/>
          <w:sz w:val="27"/>
          <w:szCs w:val="27"/>
        </w:rPr>
        <w:t xml:space="preserve">. Sự chênh lệch này dẫn đến tình trạng đầu tư dưới mức và "free-riding" hệ thống, được minh họa rõ nhất qua sự cố </w:t>
      </w:r>
      <w:r w:rsidRPr="00E80458">
        <w:rPr>
          <w:rFonts w:ascii="Times New Roman" w:hAnsi="Times New Roman" w:cs="Times New Roman"/>
          <w:b/>
          <w:bCs/>
          <w:color w:val="000000" w:themeColor="text1"/>
          <w:sz w:val="27"/>
          <w:szCs w:val="27"/>
        </w:rPr>
        <w:t>log4j</w:t>
      </w:r>
      <w:r w:rsidRPr="00E80458">
        <w:rPr>
          <w:rFonts w:ascii="Times New Roman" w:hAnsi="Times New Roman" w:cs="Times New Roman"/>
          <w:color w:val="000000" w:themeColor="text1"/>
          <w:sz w:val="27"/>
          <w:szCs w:val="27"/>
        </w:rPr>
        <w:t xml:space="preserve"> năm 2021 — một lỗ hổng nghiêm trọng trong thư viện OSS phổ biến mà gần như không có ai được trả tiền để bảo trì đầy đủ.</w:t>
      </w:r>
    </w:p>
    <w:p w14:paraId="3B5CEA92"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Bài viết của Poul-Henning Kamp trên tạp chí ACM (liên quan đến sự cố Heartbleed) cung cấp một góc nhìn thực tế khác: trước Heartbleed, Quỹ OpenSSL chỉ nhận được khoảng </w:t>
      </w:r>
      <w:r w:rsidRPr="00E80458">
        <w:rPr>
          <w:rFonts w:ascii="Times New Roman" w:hAnsi="Times New Roman" w:cs="Times New Roman"/>
          <w:b/>
          <w:bCs/>
          <w:color w:val="000000" w:themeColor="text1"/>
          <w:sz w:val="27"/>
          <w:szCs w:val="27"/>
        </w:rPr>
        <w:t>2.000 USD/năm</w:t>
      </w:r>
      <w:r w:rsidRPr="00E80458">
        <w:rPr>
          <w:rFonts w:ascii="Times New Roman" w:hAnsi="Times New Roman" w:cs="Times New Roman"/>
          <w:color w:val="000000" w:themeColor="text1"/>
          <w:sz w:val="27"/>
          <w:szCs w:val="27"/>
        </w:rPr>
        <w:t xml:space="preserve"> tiền quyên góp để duy trì hàng trăm nghìn dòng mã — tương đương khoảng </w:t>
      </w:r>
      <w:r w:rsidRPr="00E80458">
        <w:rPr>
          <w:rFonts w:ascii="Times New Roman" w:hAnsi="Times New Roman" w:cs="Times New Roman"/>
          <w:b/>
          <w:bCs/>
          <w:color w:val="000000" w:themeColor="text1"/>
          <w:sz w:val="27"/>
          <w:szCs w:val="27"/>
        </w:rPr>
        <w:t>20 giờ làm việc của một lập trình viên giỏi mỗi năm</w:t>
      </w:r>
      <w:r w:rsidRPr="00E80458">
        <w:rPr>
          <w:rFonts w:ascii="Times New Roman" w:hAnsi="Times New Roman" w:cs="Times New Roman"/>
          <w:color w:val="000000" w:themeColor="text1"/>
          <w:sz w:val="27"/>
          <w:szCs w:val="27"/>
        </w:rPr>
        <w:t>. Kamp lập luận rằng cách duy nhất để cải thiện chất lượng OSS là cho những người bảo trì có thời gian được trả tiền để rà soát bản vá, viết kiểm thử và sửa lỗi.</w:t>
      </w:r>
    </w:p>
    <w:p w14:paraId="769FBB9A" w14:textId="77777777" w:rsidR="00E80458" w:rsidRPr="00E80458" w:rsidRDefault="00E80458" w:rsidP="00E80458">
      <w:pPr>
        <w:rPr>
          <w:rFonts w:ascii="Times New Roman" w:hAnsi="Times New Roman" w:cs="Times New Roman"/>
          <w:color w:val="000000" w:themeColor="text1"/>
          <w:sz w:val="27"/>
          <w:szCs w:val="27"/>
        </w:rPr>
      </w:pPr>
      <w:r w:rsidRPr="00E80458">
        <w:rPr>
          <w:rFonts w:ascii="Times New Roman" w:hAnsi="Times New Roman" w:cs="Times New Roman"/>
          <w:b/>
          <w:bCs/>
          <w:color w:val="000000" w:themeColor="text1"/>
          <w:sz w:val="27"/>
          <w:szCs w:val="27"/>
        </w:rPr>
        <w:t>2. Về động lực của lập trình viên được trả lương</w:t>
      </w:r>
    </w:p>
    <w:p w14:paraId="68ECF79B"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Khảo sát của Linux Foundation và Harvard (được ZDNET tổng hợp) đưa ra một phát hiện quan trọng, có phần trái ngược với trực giác: </w:t>
      </w:r>
      <w:r w:rsidRPr="00E80458">
        <w:rPr>
          <w:rFonts w:ascii="Times New Roman" w:hAnsi="Times New Roman" w:cs="Times New Roman"/>
          <w:b/>
          <w:bCs/>
          <w:color w:val="000000" w:themeColor="text1"/>
          <w:sz w:val="27"/>
          <w:szCs w:val="27"/>
        </w:rPr>
        <w:t>không phải tiền là động lực chính</w:t>
      </w:r>
      <w:r w:rsidRPr="00E80458">
        <w:rPr>
          <w:rFonts w:ascii="Times New Roman" w:hAnsi="Times New Roman" w:cs="Times New Roman"/>
          <w:color w:val="000000" w:themeColor="text1"/>
          <w:sz w:val="27"/>
          <w:szCs w:val="27"/>
        </w:rPr>
        <w:t xml:space="preserve"> khiến lập trình viên đóng góp cho OSS, mà là niềm yêu thích giải quyết vấn đề và sáng tạo. Tuy nhiên, khảo sát cũng cho thấy </w:t>
      </w:r>
      <w:r w:rsidRPr="00E80458">
        <w:rPr>
          <w:rFonts w:ascii="Times New Roman" w:hAnsi="Times New Roman" w:cs="Times New Roman"/>
          <w:b/>
          <w:bCs/>
          <w:color w:val="000000" w:themeColor="text1"/>
          <w:sz w:val="27"/>
          <w:szCs w:val="27"/>
        </w:rPr>
        <w:t>hơn một nửa số người được hỏi có nhận tiền</w:t>
      </w:r>
      <w:r w:rsidRPr="00E80458">
        <w:rPr>
          <w:rFonts w:ascii="Times New Roman" w:hAnsi="Times New Roman" w:cs="Times New Roman"/>
          <w:color w:val="000000" w:themeColor="text1"/>
          <w:sz w:val="27"/>
          <w:szCs w:val="27"/>
        </w:rPr>
        <w:t xml:space="preserve"> cho đóng góp OSS — từ chủ lao động hoặc bên thứ ba — với mức lương trung bình khoảng </w:t>
      </w:r>
      <w:r w:rsidRPr="00E80458">
        <w:rPr>
          <w:rFonts w:ascii="Times New Roman" w:hAnsi="Times New Roman" w:cs="Times New Roman"/>
          <w:b/>
          <w:bCs/>
          <w:color w:val="000000" w:themeColor="text1"/>
          <w:sz w:val="27"/>
          <w:szCs w:val="27"/>
        </w:rPr>
        <w:t>123.000 USD/năm</w:t>
      </w:r>
      <w:r w:rsidRPr="00E80458">
        <w:rPr>
          <w:rFonts w:ascii="Times New Roman" w:hAnsi="Times New Roman" w:cs="Times New Roman"/>
          <w:color w:val="000000" w:themeColor="text1"/>
          <w:sz w:val="27"/>
          <w:szCs w:val="27"/>
        </w:rPr>
        <w:t>. Điều này cho thấy bức tranh thực tế phức tạp hơn mô hình "tình nguyện thuần túy": nhiều người vẫn đóng góp vì đam mê, nhưng đồng thời được trả lương để làm việc đó.</w:t>
      </w:r>
    </w:p>
    <w:p w14:paraId="65E3EE77" w14:textId="77777777" w:rsidR="00E80458" w:rsidRPr="00E80458" w:rsidRDefault="00E80458" w:rsidP="00E80458">
      <w:pPr>
        <w:rPr>
          <w:rFonts w:ascii="Times New Roman" w:hAnsi="Times New Roman" w:cs="Times New Roman"/>
          <w:color w:val="000000" w:themeColor="text1"/>
          <w:sz w:val="27"/>
          <w:szCs w:val="27"/>
        </w:rPr>
      </w:pPr>
      <w:r w:rsidRPr="00E80458">
        <w:rPr>
          <w:rFonts w:ascii="Times New Roman" w:hAnsi="Times New Roman" w:cs="Times New Roman"/>
          <w:b/>
          <w:bCs/>
          <w:color w:val="000000" w:themeColor="text1"/>
          <w:sz w:val="27"/>
          <w:szCs w:val="27"/>
        </w:rPr>
        <w:t>3. Về cấp phép kép</w:t>
      </w:r>
    </w:p>
    <w:p w14:paraId="7440406A"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lastRenderedPageBreak/>
        <w:t xml:space="preserve">Bài phân tích pháp lý của Robert W. Gomulkiewicz (Đại học Washington, 2004) về MySQL là một trong những tài liệu học thuật sớm và chi tiết nhất về mô hình này. Tác giả mô tả cấp phép kép là "một trong những mô hình kinh doanh hứa hẹn nhất cho các hacker": cùng một mã nguồn được cung cấp theo </w:t>
      </w:r>
      <w:r w:rsidRPr="00E80458">
        <w:rPr>
          <w:rFonts w:ascii="Times New Roman" w:hAnsi="Times New Roman" w:cs="Times New Roman"/>
          <w:b/>
          <w:bCs/>
          <w:color w:val="000000" w:themeColor="text1"/>
          <w:sz w:val="27"/>
          <w:szCs w:val="27"/>
        </w:rPr>
        <w:t>giấy phép thương mại</w:t>
      </w:r>
      <w:r w:rsidRPr="00E80458">
        <w:rPr>
          <w:rFonts w:ascii="Times New Roman" w:hAnsi="Times New Roman" w:cs="Times New Roman"/>
          <w:color w:val="000000" w:themeColor="text1"/>
          <w:sz w:val="27"/>
          <w:szCs w:val="27"/>
        </w:rPr>
        <w:t xml:space="preserve"> (cho người muốn giữ bí mật mã nguồn) và </w:t>
      </w:r>
      <w:r w:rsidRPr="00E80458">
        <w:rPr>
          <w:rFonts w:ascii="Times New Roman" w:hAnsi="Times New Roman" w:cs="Times New Roman"/>
          <w:b/>
          <w:bCs/>
          <w:color w:val="000000" w:themeColor="text1"/>
          <w:sz w:val="27"/>
          <w:szCs w:val="27"/>
        </w:rPr>
        <w:t>giấy phép nguồn mở</w:t>
      </w:r>
      <w:r w:rsidRPr="00E80458">
        <w:rPr>
          <w:rFonts w:ascii="Times New Roman" w:hAnsi="Times New Roman" w:cs="Times New Roman"/>
          <w:color w:val="000000" w:themeColor="text1"/>
          <w:sz w:val="27"/>
          <w:szCs w:val="27"/>
        </w:rPr>
        <w:t xml:space="preserve"> (cho người chấp nhận chia sẻ). Bài viết cũng phân tích những vấn đề thực tế mà nhóm phát triển MySQL gặp phải trong quá trình vận hành mô hình này.</w:t>
      </w:r>
    </w:p>
    <w:p w14:paraId="5FF42601"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Một tài liệu của Ủy ban Châu Âu (EC) nhấn mạnh rằng </w:t>
      </w:r>
      <w:r w:rsidRPr="00E80458">
        <w:rPr>
          <w:rFonts w:ascii="Times New Roman" w:hAnsi="Times New Roman" w:cs="Times New Roman"/>
          <w:b/>
          <w:bCs/>
          <w:color w:val="000000" w:themeColor="text1"/>
          <w:sz w:val="27"/>
          <w:szCs w:val="27"/>
        </w:rPr>
        <w:t>MySQL là trường hợp thành công thương mại hiếm hoi</w:t>
      </w:r>
      <w:r w:rsidRPr="00E80458">
        <w:rPr>
          <w:rFonts w:ascii="Times New Roman" w:hAnsi="Times New Roman" w:cs="Times New Roman"/>
          <w:color w:val="000000" w:themeColor="text1"/>
          <w:sz w:val="27"/>
          <w:szCs w:val="27"/>
        </w:rPr>
        <w:t xml:space="preserve"> của mô hình cấp phép kép, đến mức khó có sản phẩm nguồn mở nào khác sánh được về mức độ thành công thương mại.</w:t>
      </w:r>
    </w:p>
    <w:p w14:paraId="3462EC2D" w14:textId="77777777" w:rsidR="00E80458" w:rsidRPr="00E80458" w:rsidRDefault="00E80458" w:rsidP="00E80458">
      <w:pPr>
        <w:rPr>
          <w:rFonts w:ascii="Times New Roman" w:hAnsi="Times New Roman" w:cs="Times New Roman"/>
          <w:color w:val="000000" w:themeColor="text1"/>
          <w:sz w:val="27"/>
          <w:szCs w:val="27"/>
        </w:rPr>
      </w:pPr>
      <w:r w:rsidRPr="00E80458">
        <w:rPr>
          <w:rFonts w:ascii="Times New Roman" w:hAnsi="Times New Roman" w:cs="Times New Roman"/>
          <w:b/>
          <w:bCs/>
          <w:color w:val="000000" w:themeColor="text1"/>
          <w:sz w:val="27"/>
          <w:szCs w:val="27"/>
        </w:rPr>
        <w:t>4. Về quyên góp vi mô</w:t>
      </w:r>
    </w:p>
    <w:p w14:paraId="520B3ED5"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Báo cáo của Oxford tổng hợp các nghiên cứu về quyên góp vi mô (qua GitHub Sponsors và các nền tảng tương tự) và cho thấy </w:t>
      </w:r>
      <w:r w:rsidRPr="00E80458">
        <w:rPr>
          <w:rFonts w:ascii="Times New Roman" w:hAnsi="Times New Roman" w:cs="Times New Roman"/>
          <w:b/>
          <w:bCs/>
          <w:color w:val="000000" w:themeColor="text1"/>
          <w:sz w:val="27"/>
          <w:szCs w:val="27"/>
        </w:rPr>
        <w:t>tác động vẫn còn tranh cãi</w:t>
      </w:r>
      <w:r w:rsidRPr="00E80458">
        <w:rPr>
          <w:rFonts w:ascii="Times New Roman" w:hAnsi="Times New Roman" w:cs="Times New Roman"/>
          <w:color w:val="000000" w:themeColor="text1"/>
          <w:sz w:val="27"/>
          <w:szCs w:val="27"/>
        </w:rPr>
        <w:t xml:space="preserve">. Một mặt, quyên góp có thể </w:t>
      </w:r>
      <w:r w:rsidRPr="00E80458">
        <w:rPr>
          <w:rFonts w:ascii="Times New Roman" w:hAnsi="Times New Roman" w:cs="Times New Roman"/>
          <w:b/>
          <w:bCs/>
          <w:color w:val="000000" w:themeColor="text1"/>
          <w:sz w:val="27"/>
          <w:szCs w:val="27"/>
        </w:rPr>
        <w:t>rút ngắn thời gian phản hồi vấn đề</w:t>
      </w:r>
      <w:r w:rsidRPr="00E80458">
        <w:rPr>
          <w:rFonts w:ascii="Times New Roman" w:hAnsi="Times New Roman" w:cs="Times New Roman"/>
          <w:color w:val="000000" w:themeColor="text1"/>
          <w:sz w:val="27"/>
          <w:szCs w:val="27"/>
        </w:rPr>
        <w:t xml:space="preserve"> và </w:t>
      </w:r>
      <w:r w:rsidRPr="00E80458">
        <w:rPr>
          <w:rFonts w:ascii="Times New Roman" w:hAnsi="Times New Roman" w:cs="Times New Roman"/>
          <w:b/>
          <w:bCs/>
          <w:color w:val="000000" w:themeColor="text1"/>
          <w:sz w:val="27"/>
          <w:szCs w:val="27"/>
        </w:rPr>
        <w:t>tăng hoạt động bảo trì</w:t>
      </w:r>
      <w:r w:rsidRPr="00E80458">
        <w:rPr>
          <w:rFonts w:ascii="Times New Roman" w:hAnsi="Times New Roman" w:cs="Times New Roman"/>
          <w:color w:val="000000" w:themeColor="text1"/>
          <w:sz w:val="27"/>
          <w:szCs w:val="27"/>
        </w:rPr>
        <w:t xml:space="preserve">. Mặt khác, tác động tổng thể </w:t>
      </w:r>
      <w:r w:rsidRPr="00E80458">
        <w:rPr>
          <w:rFonts w:ascii="Times New Roman" w:hAnsi="Times New Roman" w:cs="Times New Roman"/>
          <w:b/>
          <w:bCs/>
          <w:color w:val="000000" w:themeColor="text1"/>
          <w:sz w:val="27"/>
          <w:szCs w:val="27"/>
        </w:rPr>
        <w:t>có vẻ không đáng kể</w:t>
      </w:r>
      <w:r w:rsidRPr="00E80458">
        <w:rPr>
          <w:rFonts w:ascii="Times New Roman" w:hAnsi="Times New Roman" w:cs="Times New Roman"/>
          <w:color w:val="000000" w:themeColor="text1"/>
          <w:sz w:val="27"/>
          <w:szCs w:val="27"/>
        </w:rPr>
        <w:t xml:space="preserve">, và các khoản quyên góp thường </w:t>
      </w:r>
      <w:r w:rsidRPr="00E80458">
        <w:rPr>
          <w:rFonts w:ascii="Times New Roman" w:hAnsi="Times New Roman" w:cs="Times New Roman"/>
          <w:b/>
          <w:bCs/>
          <w:color w:val="000000" w:themeColor="text1"/>
          <w:sz w:val="27"/>
          <w:szCs w:val="27"/>
        </w:rPr>
        <w:t>ad-hoc, nhỏ, hoặc phức tạp về mặt pháp lý</w:t>
      </w:r>
      <w:r w:rsidRPr="00E80458">
        <w:rPr>
          <w:rFonts w:ascii="Times New Roman" w:hAnsi="Times New Roman" w:cs="Times New Roman"/>
          <w:color w:val="000000" w:themeColor="text1"/>
          <w:sz w:val="27"/>
          <w:szCs w:val="27"/>
        </w:rPr>
        <w:t xml:space="preserve"> đối với cá nhân nhận tiền. Động cơ của người quyên góp thường là bày tỏ sự trân trọng hoặc ghi nhận công việc của nhà phát triển; trong khi nhiều người bảo trì nói rằng họ </w:t>
      </w:r>
      <w:r w:rsidRPr="00E80458">
        <w:rPr>
          <w:rFonts w:ascii="Times New Roman" w:hAnsi="Times New Roman" w:cs="Times New Roman"/>
          <w:b/>
          <w:bCs/>
          <w:color w:val="000000" w:themeColor="text1"/>
          <w:sz w:val="27"/>
          <w:szCs w:val="27"/>
        </w:rPr>
        <w:t>không cần được tài trợ</w:t>
      </w:r>
      <w:r w:rsidRPr="00E80458">
        <w:rPr>
          <w:rFonts w:ascii="Times New Roman" w:hAnsi="Times New Roman" w:cs="Times New Roman"/>
          <w:color w:val="000000" w:themeColor="text1"/>
          <w:sz w:val="27"/>
          <w:szCs w:val="27"/>
        </w:rPr>
        <w:t xml:space="preserve"> hoặc </w:t>
      </w:r>
      <w:r w:rsidRPr="00E80458">
        <w:rPr>
          <w:rFonts w:ascii="Times New Roman" w:hAnsi="Times New Roman" w:cs="Times New Roman"/>
          <w:b/>
          <w:bCs/>
          <w:color w:val="000000" w:themeColor="text1"/>
          <w:sz w:val="27"/>
          <w:szCs w:val="27"/>
        </w:rPr>
        <w:t>không đóng góp vì tiền</w:t>
      </w:r>
      <w:r w:rsidRPr="00E80458">
        <w:rPr>
          <w:rFonts w:ascii="Times New Roman" w:hAnsi="Times New Roman" w:cs="Times New Roman"/>
          <w:color w:val="000000" w:themeColor="text1"/>
          <w:sz w:val="27"/>
          <w:szCs w:val="27"/>
        </w:rPr>
        <w:t>.</w:t>
      </w:r>
    </w:p>
    <w:p w14:paraId="14764BF8" w14:textId="77777777" w:rsidR="00E80458" w:rsidRPr="00E80458" w:rsidRDefault="00E80458" w:rsidP="00E80458">
      <w:pPr>
        <w:rPr>
          <w:rFonts w:ascii="Times New Roman" w:hAnsi="Times New Roman" w:cs="Times New Roman"/>
          <w:color w:val="000000" w:themeColor="text1"/>
          <w:sz w:val="27"/>
          <w:szCs w:val="27"/>
        </w:rPr>
      </w:pPr>
      <w:r w:rsidRPr="00E80458">
        <w:rPr>
          <w:rFonts w:ascii="Times New Roman" w:hAnsi="Times New Roman" w:cs="Times New Roman"/>
          <w:b/>
          <w:bCs/>
          <w:color w:val="000000" w:themeColor="text1"/>
          <w:sz w:val="27"/>
          <w:szCs w:val="27"/>
        </w:rPr>
        <w:t>5. Về quản trị và ảnh hưởng của doanh nghiệp</w:t>
      </w:r>
    </w:p>
    <w:p w14:paraId="194D33BA"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Bài tổng quan trên ChemRxiv (2026) về các mô hình quản trị OSS trong khoa học phân tử cung cấp một khung phân loại hữu ích. Tác giả chỉ ra rằng không phải dự án nào cũng cần một tổ chức chủ quản chính thức, nhưng </w:t>
      </w:r>
      <w:r w:rsidRPr="00E80458">
        <w:rPr>
          <w:rFonts w:ascii="Times New Roman" w:hAnsi="Times New Roman" w:cs="Times New Roman"/>
          <w:b/>
          <w:bCs/>
          <w:color w:val="000000" w:themeColor="text1"/>
          <w:sz w:val="27"/>
          <w:szCs w:val="27"/>
        </w:rPr>
        <w:t>tất cả đều cần một hình thức quản trị</w:t>
      </w:r>
      <w:r w:rsidRPr="00E80458">
        <w:rPr>
          <w:rFonts w:ascii="Times New Roman" w:hAnsi="Times New Roman" w:cs="Times New Roman"/>
          <w:color w:val="000000" w:themeColor="text1"/>
          <w:sz w:val="27"/>
          <w:szCs w:val="27"/>
        </w:rPr>
        <w:t xml:space="preserve"> để tồn tại lâu dài — một hệ thống quy tắc xác định ai ra quyết định, quyết định như thế nào và ai chịu trách nhiệm. Các mô hình phổ biến bao gồm </w:t>
      </w:r>
      <w:r w:rsidRPr="00E80458">
        <w:rPr>
          <w:rFonts w:ascii="Times New Roman" w:hAnsi="Times New Roman" w:cs="Times New Roman"/>
          <w:b/>
          <w:bCs/>
          <w:color w:val="000000" w:themeColor="text1"/>
          <w:sz w:val="27"/>
          <w:szCs w:val="27"/>
        </w:rPr>
        <w:t>BDFL (Benevolent Dictator for Life)</w:t>
      </w:r>
      <w:r w:rsidRPr="00E80458">
        <w:rPr>
          <w:rFonts w:ascii="Times New Roman" w:hAnsi="Times New Roman" w:cs="Times New Roman"/>
          <w:color w:val="000000" w:themeColor="text1"/>
          <w:sz w:val="27"/>
          <w:szCs w:val="27"/>
        </w:rPr>
        <w:t xml:space="preserve">, </w:t>
      </w:r>
      <w:r w:rsidRPr="00E80458">
        <w:rPr>
          <w:rFonts w:ascii="Times New Roman" w:hAnsi="Times New Roman" w:cs="Times New Roman"/>
          <w:b/>
          <w:bCs/>
          <w:color w:val="000000" w:themeColor="text1"/>
          <w:sz w:val="27"/>
          <w:szCs w:val="27"/>
        </w:rPr>
        <w:t>tổ chức được hỗ trợ bởi quỹ</w:t>
      </w:r>
      <w:r w:rsidRPr="00E80458">
        <w:rPr>
          <w:rFonts w:ascii="Times New Roman" w:hAnsi="Times New Roman" w:cs="Times New Roman"/>
          <w:color w:val="000000" w:themeColor="text1"/>
          <w:sz w:val="27"/>
          <w:szCs w:val="27"/>
        </w:rPr>
        <w:t xml:space="preserve"> (Linux Foundation, Apache Software Foundation) và </w:t>
      </w:r>
      <w:r w:rsidRPr="00E80458">
        <w:rPr>
          <w:rFonts w:ascii="Times New Roman" w:hAnsi="Times New Roman" w:cs="Times New Roman"/>
          <w:b/>
          <w:bCs/>
          <w:color w:val="000000" w:themeColor="text1"/>
          <w:sz w:val="27"/>
          <w:szCs w:val="27"/>
        </w:rPr>
        <w:t>tổ chức được hỗ trợ bởi doanh nghiệp</w:t>
      </w:r>
      <w:r w:rsidRPr="00E80458">
        <w:rPr>
          <w:rFonts w:ascii="Times New Roman" w:hAnsi="Times New Roman" w:cs="Times New Roman"/>
          <w:color w:val="000000" w:themeColor="text1"/>
          <w:sz w:val="27"/>
          <w:szCs w:val="27"/>
        </w:rPr>
        <w:t xml:space="preserve">. Bài viết cũng lưu ý rằng doanh nghiệp và học viện thường có </w:t>
      </w:r>
      <w:r w:rsidRPr="00E80458">
        <w:rPr>
          <w:rFonts w:ascii="Times New Roman" w:hAnsi="Times New Roman" w:cs="Times New Roman"/>
          <w:b/>
          <w:bCs/>
          <w:color w:val="000000" w:themeColor="text1"/>
          <w:sz w:val="27"/>
          <w:szCs w:val="27"/>
        </w:rPr>
        <w:t>ưu tiên và động lực không khớp</w:t>
      </w:r>
      <w:r w:rsidRPr="00E80458">
        <w:rPr>
          <w:rFonts w:ascii="Times New Roman" w:hAnsi="Times New Roman" w:cs="Times New Roman"/>
          <w:color w:val="000000" w:themeColor="text1"/>
          <w:sz w:val="27"/>
          <w:szCs w:val="27"/>
        </w:rPr>
        <w:t xml:space="preserve"> với nhu cầu dài hạn của cộng đồng OSS, đặc biệt khi lợi nhuận hoặc mục tiêu học thuật không gắn với việc bảo trì phần mềm bền vững.</w:t>
      </w:r>
    </w:p>
    <w:p w14:paraId="41C616C0" w14:textId="77777777" w:rsidR="00E80458" w:rsidRPr="00E80458" w:rsidRDefault="00E80458" w:rsidP="00E80458">
      <w:pPr>
        <w:rPr>
          <w:rFonts w:ascii="Times New Roman" w:hAnsi="Times New Roman" w:cs="Times New Roman"/>
          <w:color w:val="000000" w:themeColor="text1"/>
          <w:sz w:val="27"/>
          <w:szCs w:val="27"/>
        </w:rPr>
      </w:pPr>
      <w:r w:rsidRPr="00E80458">
        <w:rPr>
          <w:rFonts w:ascii="Times New Roman" w:hAnsi="Times New Roman" w:cs="Times New Roman"/>
          <w:b/>
          <w:bCs/>
          <w:color w:val="000000" w:themeColor="text1"/>
          <w:sz w:val="27"/>
          <w:szCs w:val="27"/>
        </w:rPr>
        <w:t>6. Về đo lường đóng góp của tổ chức</w:t>
      </w:r>
    </w:p>
    <w:p w14:paraId="676395B8"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Phương pháp luận của CERN (công bố tại hội nghị FSE Companion '26 của ACM) trình bày một cách tiếp cận có hệ thống để đánh giá quy mô và tác động đóng </w:t>
      </w:r>
      <w:r w:rsidRPr="00E80458">
        <w:rPr>
          <w:rFonts w:ascii="Times New Roman" w:hAnsi="Times New Roman" w:cs="Times New Roman"/>
          <w:color w:val="000000" w:themeColor="text1"/>
          <w:sz w:val="27"/>
          <w:szCs w:val="27"/>
        </w:rPr>
        <w:lastRenderedPageBreak/>
        <w:t xml:space="preserve">góp của một tổ chức cho OSS. Phương pháp này kết hợp </w:t>
      </w:r>
      <w:r w:rsidRPr="00E80458">
        <w:rPr>
          <w:rFonts w:ascii="Times New Roman" w:hAnsi="Times New Roman" w:cs="Times New Roman"/>
          <w:b/>
          <w:bCs/>
          <w:color w:val="000000" w:themeColor="text1"/>
          <w:sz w:val="27"/>
          <w:szCs w:val="27"/>
        </w:rPr>
        <w:t>dữ liệu lưu trữ từ Software Heritage</w:t>
      </w:r>
      <w:r w:rsidRPr="00E80458">
        <w:rPr>
          <w:rFonts w:ascii="Times New Roman" w:hAnsi="Times New Roman" w:cs="Times New Roman"/>
          <w:color w:val="000000" w:themeColor="text1"/>
          <w:sz w:val="27"/>
          <w:szCs w:val="27"/>
        </w:rPr>
        <w:t xml:space="preserve">, </w:t>
      </w:r>
      <w:r w:rsidRPr="00E80458">
        <w:rPr>
          <w:rFonts w:ascii="Times New Roman" w:hAnsi="Times New Roman" w:cs="Times New Roman"/>
          <w:b/>
          <w:bCs/>
          <w:color w:val="000000" w:themeColor="text1"/>
          <w:sz w:val="27"/>
          <w:szCs w:val="27"/>
        </w:rPr>
        <w:t>số liệu sử dụng</w:t>
      </w:r>
      <w:r w:rsidRPr="00E80458">
        <w:rPr>
          <w:rFonts w:ascii="Times New Roman" w:hAnsi="Times New Roman" w:cs="Times New Roman"/>
          <w:color w:val="000000" w:themeColor="text1"/>
          <w:sz w:val="27"/>
          <w:szCs w:val="27"/>
        </w:rPr>
        <w:t xml:space="preserve"> (lượt tải, mức độ phụ thuộc), </w:t>
      </w:r>
      <w:r w:rsidRPr="00E80458">
        <w:rPr>
          <w:rFonts w:ascii="Times New Roman" w:hAnsi="Times New Roman" w:cs="Times New Roman"/>
          <w:b/>
          <w:bCs/>
          <w:color w:val="000000" w:themeColor="text1"/>
          <w:sz w:val="27"/>
          <w:szCs w:val="27"/>
        </w:rPr>
        <w:t>mô hình định giá kinh tế</w:t>
      </w:r>
      <w:r w:rsidRPr="00E80458">
        <w:rPr>
          <w:rFonts w:ascii="Times New Roman" w:hAnsi="Times New Roman" w:cs="Times New Roman"/>
          <w:color w:val="000000" w:themeColor="text1"/>
          <w:sz w:val="27"/>
          <w:szCs w:val="27"/>
        </w:rPr>
        <w:t xml:space="preserve"> và </w:t>
      </w:r>
      <w:r w:rsidRPr="00E80458">
        <w:rPr>
          <w:rFonts w:ascii="Times New Roman" w:hAnsi="Times New Roman" w:cs="Times New Roman"/>
          <w:b/>
          <w:bCs/>
          <w:color w:val="000000" w:themeColor="text1"/>
          <w:sz w:val="27"/>
          <w:szCs w:val="27"/>
        </w:rPr>
        <w:t>phỏng vấn</w:t>
      </w:r>
      <w:r w:rsidRPr="00E80458">
        <w:rPr>
          <w:rFonts w:ascii="Times New Roman" w:hAnsi="Times New Roman" w:cs="Times New Roman"/>
          <w:color w:val="000000" w:themeColor="text1"/>
          <w:sz w:val="27"/>
          <w:szCs w:val="27"/>
        </w:rPr>
        <w:t xml:space="preserve"> để có cái nhìn toàn diện. Áp dụng cho CERN, nhóm nghiên cứu xác định được </w:t>
      </w:r>
      <w:r w:rsidRPr="00E80458">
        <w:rPr>
          <w:rFonts w:ascii="Times New Roman" w:hAnsi="Times New Roman" w:cs="Times New Roman"/>
          <w:b/>
          <w:bCs/>
          <w:color w:val="000000" w:themeColor="text1"/>
          <w:sz w:val="27"/>
          <w:szCs w:val="27"/>
        </w:rPr>
        <w:t>hơn 6 triệu commit</w:t>
      </w:r>
      <w:r w:rsidRPr="00E80458">
        <w:rPr>
          <w:rFonts w:ascii="Times New Roman" w:hAnsi="Times New Roman" w:cs="Times New Roman"/>
          <w:color w:val="000000" w:themeColor="text1"/>
          <w:sz w:val="27"/>
          <w:szCs w:val="27"/>
        </w:rPr>
        <w:t xml:space="preserve"> được thực hiện cho </w:t>
      </w:r>
      <w:r w:rsidRPr="00E80458">
        <w:rPr>
          <w:rFonts w:ascii="Times New Roman" w:hAnsi="Times New Roman" w:cs="Times New Roman"/>
          <w:b/>
          <w:bCs/>
          <w:color w:val="000000" w:themeColor="text1"/>
          <w:sz w:val="27"/>
          <w:szCs w:val="27"/>
        </w:rPr>
        <w:t>hơn 50.000 dự án</w:t>
      </w:r>
      <w:r w:rsidRPr="00E80458">
        <w:rPr>
          <w:rFonts w:ascii="Times New Roman" w:hAnsi="Times New Roman" w:cs="Times New Roman"/>
          <w:color w:val="000000" w:themeColor="text1"/>
          <w:sz w:val="27"/>
          <w:szCs w:val="27"/>
        </w:rPr>
        <w:t>, đồng thời xác định các dự án có tác động lớn nhất do CERN dẫn dắt.</w:t>
      </w:r>
    </w:p>
    <w:p w14:paraId="7273A91B"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Nền tảng </w:t>
      </w:r>
      <w:r w:rsidRPr="00E80458">
        <w:rPr>
          <w:rFonts w:ascii="Times New Roman" w:hAnsi="Times New Roman" w:cs="Times New Roman"/>
          <w:b/>
          <w:bCs/>
          <w:color w:val="000000" w:themeColor="text1"/>
          <w:sz w:val="27"/>
          <w:szCs w:val="27"/>
        </w:rPr>
        <w:t>CHAOSS</w:t>
      </w:r>
      <w:r w:rsidRPr="00E80458">
        <w:rPr>
          <w:rFonts w:ascii="Times New Roman" w:hAnsi="Times New Roman" w:cs="Times New Roman"/>
          <w:color w:val="000000" w:themeColor="text1"/>
          <w:sz w:val="27"/>
          <w:szCs w:val="27"/>
        </w:rPr>
        <w:t xml:space="preserve"> (và công cụ </w:t>
      </w:r>
      <w:r w:rsidRPr="00E80458">
        <w:rPr>
          <w:rFonts w:ascii="Times New Roman" w:hAnsi="Times New Roman" w:cs="Times New Roman"/>
          <w:b/>
          <w:bCs/>
          <w:color w:val="000000" w:themeColor="text1"/>
          <w:sz w:val="27"/>
          <w:szCs w:val="27"/>
        </w:rPr>
        <w:t>GrimoireLab</w:t>
      </w:r>
      <w:r w:rsidRPr="00E80458">
        <w:rPr>
          <w:rFonts w:ascii="Times New Roman" w:hAnsi="Times New Roman" w:cs="Times New Roman"/>
          <w:color w:val="000000" w:themeColor="text1"/>
          <w:sz w:val="27"/>
          <w:szCs w:val="27"/>
        </w:rPr>
        <w:t>) cung cấp các số liệu và phần mềm mã nguồn mở để đo lường "sức khỏe cộng đồng" của dự án OSS. Các tổ chức như WordPress sử dụng GrimoireLab để theo dõi người đóng góp, cải thiện tính bền vững và tự động hóa báo cáo.</w:t>
      </w:r>
    </w:p>
    <w:p w14:paraId="5A2B54E9" w14:textId="77777777" w:rsidR="00E80458" w:rsidRPr="00E80458" w:rsidRDefault="00E80458" w:rsidP="00E80458">
      <w:pPr>
        <w:rPr>
          <w:rFonts w:ascii="Times New Roman" w:hAnsi="Times New Roman" w:cs="Times New Roman"/>
          <w:color w:val="000000" w:themeColor="text1"/>
          <w:sz w:val="27"/>
          <w:szCs w:val="27"/>
        </w:rPr>
      </w:pPr>
      <w:r w:rsidRPr="00E80458">
        <w:rPr>
          <w:rFonts w:ascii="Times New Roman" w:hAnsi="Times New Roman" w:cs="Times New Roman"/>
          <w:b/>
          <w:bCs/>
          <w:color w:val="000000" w:themeColor="text1"/>
          <w:sz w:val="27"/>
          <w:szCs w:val="27"/>
        </w:rPr>
        <w:t>7. Về kiểm thử và chất lượng</w:t>
      </w:r>
    </w:p>
    <w:p w14:paraId="4B656242" w14:textId="77777777" w:rsidR="00E80458" w:rsidRPr="00E80458" w:rsidRDefault="00E80458" w:rsidP="00E80458">
      <w:pPr>
        <w:ind w:firstLine="720"/>
        <w:rPr>
          <w:rFonts w:ascii="Times New Roman" w:hAnsi="Times New Roman" w:cs="Times New Roman"/>
          <w:color w:val="000000" w:themeColor="text1"/>
          <w:sz w:val="27"/>
          <w:szCs w:val="27"/>
        </w:rPr>
      </w:pPr>
      <w:r w:rsidRPr="00E80458">
        <w:rPr>
          <w:rFonts w:ascii="Times New Roman" w:hAnsi="Times New Roman" w:cs="Times New Roman"/>
          <w:color w:val="000000" w:themeColor="text1"/>
          <w:sz w:val="27"/>
          <w:szCs w:val="27"/>
        </w:rPr>
        <w:t xml:space="preserve">Kết quả tìm kiếm về QA trong OSS chủ yếu là tài liệu kỹ thuật của các dự án cụ thể (Frappe, các công cụ kiểm thử tự động) hơn là nghiên cứu tổng quan. Tuy nhiên, một bài báo từ TU Delft nhấn mạnh rằng </w:t>
      </w:r>
      <w:r w:rsidRPr="00E80458">
        <w:rPr>
          <w:rFonts w:ascii="Times New Roman" w:hAnsi="Times New Roman" w:cs="Times New Roman"/>
          <w:b/>
          <w:bCs/>
          <w:color w:val="000000" w:themeColor="text1"/>
          <w:sz w:val="27"/>
          <w:szCs w:val="27"/>
        </w:rPr>
        <w:t>kiểm thử, tái cấu trúc và đánh giá nợ kỹ thuật</w:t>
      </w:r>
      <w:r w:rsidRPr="00E80458">
        <w:rPr>
          <w:rFonts w:ascii="Times New Roman" w:hAnsi="Times New Roman" w:cs="Times New Roman"/>
          <w:color w:val="000000" w:themeColor="text1"/>
          <w:sz w:val="27"/>
          <w:szCs w:val="27"/>
        </w:rPr>
        <w:t xml:space="preserve"> có tầm quan trọng sống còn để bảo vệ chất lượng mã và tính toàn vẹn kiến trúc, đồng thời khuyến nghị các dự án OSS nên áp dụng </w:t>
      </w:r>
      <w:r w:rsidRPr="00E80458">
        <w:rPr>
          <w:rFonts w:ascii="Times New Roman" w:hAnsi="Times New Roman" w:cs="Times New Roman"/>
          <w:b/>
          <w:bCs/>
          <w:color w:val="000000" w:themeColor="text1"/>
          <w:sz w:val="27"/>
          <w:szCs w:val="27"/>
        </w:rPr>
        <w:t>hướng dẫn đóng góp rõ ràng</w:t>
      </w:r>
      <w:r w:rsidRPr="00E80458">
        <w:rPr>
          <w:rFonts w:ascii="Times New Roman" w:hAnsi="Times New Roman" w:cs="Times New Roman"/>
          <w:color w:val="000000" w:themeColor="text1"/>
          <w:sz w:val="27"/>
          <w:szCs w:val="27"/>
        </w:rPr>
        <w:t xml:space="preserve"> và </w:t>
      </w:r>
      <w:r w:rsidRPr="00E80458">
        <w:rPr>
          <w:rFonts w:ascii="Times New Roman" w:hAnsi="Times New Roman" w:cs="Times New Roman"/>
          <w:b/>
          <w:bCs/>
          <w:color w:val="000000" w:themeColor="text1"/>
          <w:sz w:val="27"/>
          <w:szCs w:val="27"/>
        </w:rPr>
        <w:t>thực hành kiểm thử nghiêm ngặt</w:t>
      </w:r>
      <w:r w:rsidRPr="00E80458">
        <w:rPr>
          <w:rFonts w:ascii="Times New Roman" w:hAnsi="Times New Roman" w:cs="Times New Roman"/>
          <w:color w:val="000000" w:themeColor="text1"/>
          <w:sz w:val="27"/>
          <w:szCs w:val="27"/>
        </w:rPr>
        <w:t>.</w:t>
      </w:r>
    </w:p>
    <w:p w14:paraId="66C6CAA7" w14:textId="37382314" w:rsidR="004C0984" w:rsidRPr="00E80458" w:rsidRDefault="004C0984" w:rsidP="00E80458">
      <w:pPr>
        <w:rPr>
          <w:rFonts w:ascii="Times New Roman" w:hAnsi="Times New Roman" w:cs="Times New Roman"/>
          <w:color w:val="000000" w:themeColor="text1"/>
          <w:sz w:val="27"/>
          <w:szCs w:val="27"/>
          <w:lang w:val="vi-VN"/>
        </w:rPr>
      </w:pPr>
    </w:p>
    <w:sectPr w:rsidR="004C0984" w:rsidRPr="00E804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527"/>
    <w:multiLevelType w:val="multilevel"/>
    <w:tmpl w:val="B6F4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3648"/>
    <w:multiLevelType w:val="multilevel"/>
    <w:tmpl w:val="56C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525AB"/>
    <w:multiLevelType w:val="multilevel"/>
    <w:tmpl w:val="979A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2585E"/>
    <w:multiLevelType w:val="multilevel"/>
    <w:tmpl w:val="C5B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6CF8"/>
    <w:multiLevelType w:val="multilevel"/>
    <w:tmpl w:val="7B9C84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D6025"/>
    <w:multiLevelType w:val="multilevel"/>
    <w:tmpl w:val="8D22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D155F"/>
    <w:multiLevelType w:val="multilevel"/>
    <w:tmpl w:val="323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000EE"/>
    <w:multiLevelType w:val="multilevel"/>
    <w:tmpl w:val="9C5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640C2"/>
    <w:multiLevelType w:val="multilevel"/>
    <w:tmpl w:val="0278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66E85"/>
    <w:multiLevelType w:val="multilevel"/>
    <w:tmpl w:val="5864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005A5"/>
    <w:multiLevelType w:val="multilevel"/>
    <w:tmpl w:val="9BAA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215E93"/>
    <w:multiLevelType w:val="multilevel"/>
    <w:tmpl w:val="090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F256C"/>
    <w:multiLevelType w:val="multilevel"/>
    <w:tmpl w:val="8F567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40923"/>
    <w:multiLevelType w:val="multilevel"/>
    <w:tmpl w:val="89F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21DEC"/>
    <w:multiLevelType w:val="multilevel"/>
    <w:tmpl w:val="320A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D688F"/>
    <w:multiLevelType w:val="multilevel"/>
    <w:tmpl w:val="F6F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22EBB"/>
    <w:multiLevelType w:val="multilevel"/>
    <w:tmpl w:val="006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E1793"/>
    <w:multiLevelType w:val="multilevel"/>
    <w:tmpl w:val="407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43DE3"/>
    <w:multiLevelType w:val="multilevel"/>
    <w:tmpl w:val="F4DE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F752E"/>
    <w:multiLevelType w:val="multilevel"/>
    <w:tmpl w:val="502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53EE9"/>
    <w:multiLevelType w:val="multilevel"/>
    <w:tmpl w:val="4578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F5346"/>
    <w:multiLevelType w:val="multilevel"/>
    <w:tmpl w:val="C6D0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70B5C"/>
    <w:multiLevelType w:val="multilevel"/>
    <w:tmpl w:val="09D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4029CE"/>
    <w:multiLevelType w:val="multilevel"/>
    <w:tmpl w:val="FAF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23135">
    <w:abstractNumId w:val="11"/>
  </w:num>
  <w:num w:numId="2" w16cid:durableId="401493346">
    <w:abstractNumId w:val="10"/>
  </w:num>
  <w:num w:numId="3" w16cid:durableId="1181774557">
    <w:abstractNumId w:val="21"/>
  </w:num>
  <w:num w:numId="4" w16cid:durableId="1094672399">
    <w:abstractNumId w:val="18"/>
  </w:num>
  <w:num w:numId="5" w16cid:durableId="770012812">
    <w:abstractNumId w:val="20"/>
  </w:num>
  <w:num w:numId="6" w16cid:durableId="1002969177">
    <w:abstractNumId w:val="9"/>
  </w:num>
  <w:num w:numId="7" w16cid:durableId="571433647">
    <w:abstractNumId w:val="12"/>
  </w:num>
  <w:num w:numId="8" w16cid:durableId="426386214">
    <w:abstractNumId w:val="5"/>
  </w:num>
  <w:num w:numId="9" w16cid:durableId="668868043">
    <w:abstractNumId w:val="6"/>
  </w:num>
  <w:num w:numId="10" w16cid:durableId="1368606390">
    <w:abstractNumId w:val="7"/>
  </w:num>
  <w:num w:numId="11" w16cid:durableId="619608268">
    <w:abstractNumId w:val="0"/>
  </w:num>
  <w:num w:numId="12" w16cid:durableId="1849709014">
    <w:abstractNumId w:val="23"/>
  </w:num>
  <w:num w:numId="13" w16cid:durableId="2131822226">
    <w:abstractNumId w:val="16"/>
  </w:num>
  <w:num w:numId="14" w16cid:durableId="1078820331">
    <w:abstractNumId w:val="15"/>
  </w:num>
  <w:num w:numId="15" w16cid:durableId="1520580422">
    <w:abstractNumId w:val="22"/>
  </w:num>
  <w:num w:numId="16" w16cid:durableId="985282423">
    <w:abstractNumId w:val="13"/>
  </w:num>
  <w:num w:numId="17" w16cid:durableId="358971977">
    <w:abstractNumId w:val="4"/>
  </w:num>
  <w:num w:numId="18" w16cid:durableId="339088165">
    <w:abstractNumId w:val="2"/>
  </w:num>
  <w:num w:numId="19" w16cid:durableId="1614943484">
    <w:abstractNumId w:val="8"/>
  </w:num>
  <w:num w:numId="20" w16cid:durableId="1985237257">
    <w:abstractNumId w:val="14"/>
  </w:num>
  <w:num w:numId="21" w16cid:durableId="24867242">
    <w:abstractNumId w:val="3"/>
  </w:num>
  <w:num w:numId="22" w16cid:durableId="996305289">
    <w:abstractNumId w:val="17"/>
  </w:num>
  <w:num w:numId="23" w16cid:durableId="1898935016">
    <w:abstractNumId w:val="19"/>
  </w:num>
  <w:num w:numId="24" w16cid:durableId="372854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1C"/>
    <w:rsid w:val="004C0984"/>
    <w:rsid w:val="00510F5B"/>
    <w:rsid w:val="00AE0642"/>
    <w:rsid w:val="00B04F1C"/>
    <w:rsid w:val="00E80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D510B"/>
  <w15:chartTrackingRefBased/>
  <w15:docId w15:val="{6E023F09-4D49-4D70-A663-ACC8810E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F1C"/>
    <w:rPr>
      <w:rFonts w:eastAsiaTheme="majorEastAsia" w:cstheme="majorBidi"/>
      <w:color w:val="272727" w:themeColor="text1" w:themeTint="D8"/>
    </w:rPr>
  </w:style>
  <w:style w:type="paragraph" w:styleId="Title">
    <w:name w:val="Title"/>
    <w:basedOn w:val="Normal"/>
    <w:next w:val="Normal"/>
    <w:link w:val="TitleChar"/>
    <w:uiPriority w:val="10"/>
    <w:qFormat/>
    <w:rsid w:val="00B0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F1C"/>
    <w:pPr>
      <w:spacing w:before="160"/>
      <w:jc w:val="center"/>
    </w:pPr>
    <w:rPr>
      <w:i/>
      <w:iCs/>
      <w:color w:val="404040" w:themeColor="text1" w:themeTint="BF"/>
    </w:rPr>
  </w:style>
  <w:style w:type="character" w:customStyle="1" w:styleId="QuoteChar">
    <w:name w:val="Quote Char"/>
    <w:basedOn w:val="DefaultParagraphFont"/>
    <w:link w:val="Quote"/>
    <w:uiPriority w:val="29"/>
    <w:rsid w:val="00B04F1C"/>
    <w:rPr>
      <w:i/>
      <w:iCs/>
      <w:color w:val="404040" w:themeColor="text1" w:themeTint="BF"/>
    </w:rPr>
  </w:style>
  <w:style w:type="paragraph" w:styleId="ListParagraph">
    <w:name w:val="List Paragraph"/>
    <w:basedOn w:val="Normal"/>
    <w:uiPriority w:val="34"/>
    <w:qFormat/>
    <w:rsid w:val="00B04F1C"/>
    <w:pPr>
      <w:ind w:left="720"/>
      <w:contextualSpacing/>
    </w:pPr>
  </w:style>
  <w:style w:type="character" w:styleId="IntenseEmphasis">
    <w:name w:val="Intense Emphasis"/>
    <w:basedOn w:val="DefaultParagraphFont"/>
    <w:uiPriority w:val="21"/>
    <w:qFormat/>
    <w:rsid w:val="00B04F1C"/>
    <w:rPr>
      <w:i/>
      <w:iCs/>
      <w:color w:val="0F4761" w:themeColor="accent1" w:themeShade="BF"/>
    </w:rPr>
  </w:style>
  <w:style w:type="paragraph" w:styleId="IntenseQuote">
    <w:name w:val="Intense Quote"/>
    <w:basedOn w:val="Normal"/>
    <w:next w:val="Normal"/>
    <w:link w:val="IntenseQuoteChar"/>
    <w:uiPriority w:val="30"/>
    <w:qFormat/>
    <w:rsid w:val="00B0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F1C"/>
    <w:rPr>
      <w:i/>
      <w:iCs/>
      <w:color w:val="0F4761" w:themeColor="accent1" w:themeShade="BF"/>
    </w:rPr>
  </w:style>
  <w:style w:type="character" w:styleId="IntenseReference">
    <w:name w:val="Intense Reference"/>
    <w:basedOn w:val="DefaultParagraphFont"/>
    <w:uiPriority w:val="32"/>
    <w:qFormat/>
    <w:rsid w:val="00B04F1C"/>
    <w:rPr>
      <w:b/>
      <w:bCs/>
      <w:smallCaps/>
      <w:color w:val="0F4761" w:themeColor="accent1" w:themeShade="BF"/>
      <w:spacing w:val="5"/>
    </w:rPr>
  </w:style>
  <w:style w:type="character" w:styleId="Hyperlink">
    <w:name w:val="Hyperlink"/>
    <w:basedOn w:val="DefaultParagraphFont"/>
    <w:uiPriority w:val="99"/>
    <w:unhideWhenUsed/>
    <w:rsid w:val="00B04F1C"/>
    <w:rPr>
      <w:color w:val="467886" w:themeColor="hyperlink"/>
      <w:u w:val="single"/>
    </w:rPr>
  </w:style>
  <w:style w:type="character" w:styleId="UnresolvedMention">
    <w:name w:val="Unresolved Mention"/>
    <w:basedOn w:val="DefaultParagraphFont"/>
    <w:uiPriority w:val="99"/>
    <w:semiHidden/>
    <w:unhideWhenUsed/>
    <w:rsid w:val="00B04F1C"/>
    <w:rPr>
      <w:color w:val="605E5C"/>
      <w:shd w:val="clear" w:color="auto" w:fill="E1DFDD"/>
    </w:rPr>
  </w:style>
  <w:style w:type="table" w:styleId="TableGrid">
    <w:name w:val="Table Grid"/>
    <w:basedOn w:val="TableNormal"/>
    <w:uiPriority w:val="39"/>
    <w:rsid w:val="00B04F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Hữu</dc:creator>
  <cp:keywords/>
  <dc:description/>
  <cp:lastModifiedBy>Tùng Hữu</cp:lastModifiedBy>
  <cp:revision>1</cp:revision>
  <dcterms:created xsi:type="dcterms:W3CDTF">2026-10-22T16:24:00Z</dcterms:created>
  <dcterms:modified xsi:type="dcterms:W3CDTF">2026-10-22T16:39:00Z</dcterms:modified>
</cp:coreProperties>
</file>