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color w:val="000000"/>
        </w:rPr>
        <w:t xml:space="preserve">CHƯƠNG 3: XÂY DỰNG MÔ HÌNH</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Sau khi đã thu thập và tiền xử lý dữ liệu ở Chương 2, chương này trình bày chi tiết quá trình xây dựng mô hình phát hiện trạng thái buồn ngủ của tài xế. Nội dung được tổ chức theo ba bước của quy trình học máy: (i) trích chọn đặc trưng từ dữ liệu ảnh và video; (ii) lựa chọn thuật toán, thiết kế kiến trúc và chiến lược huấn luyện phù hợp với đặc điểm dữ liệu; (iii) cấu hình phần cứng cùng các siêu tham số huấn luyện. Mọi số liệu thực nghiệm trong chương đều được trích từ quá trình huấn luyện thực tế của nhóm trên bộ dữ liệu mắt gồm 84.898 ảnh và bộ dữ liệu phát hiện trạng thái mắt/ngáp.</w:t>
      </w:r>
    </w:p>
    <w:p>
      <w:pPr>
        <w:pStyle w:val="Heading2"/>
        <w:spacing w:after="120" w:before="240"/>
      </w:pPr>
      <w:r>
        <w:rPr>
          <w:rFonts w:ascii="Times New Roman" w:cs="Times New Roman" w:eastAsia="Times New Roman" w:hAnsi="Times New Roman"/>
          <w:b/>
          <w:bCs/>
          <w:color w:val="000000"/>
        </w:rPr>
        <w:t xml:space="preserve">3.1. Trích chọn đặc trưng</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Trích chọn đặc trưng (feature extraction) là quá trình biến đổi dữ liệu thô thành tập biểu diễn cô đọng, mang nhiều thông tin phân biệt nhất, để thuật toán học máy có thể xử lý hiệu quả (Goodfellow, Bengio, &amp; Courville, 2016). Với dữ liệu phi cấu trúc dạng ảnh, mỗi điểm ảnh riêng lẻ mang rất ít thông tin, do đó cần các kỹ thuật chuyên biệt để rút trích đặc trưng cấp cao. Nhóm áp dụng bốn tầng trích chọn đặc trưng, đi từ đặc trưng thủ công giải thích được (hand-crafted) đến đặc trưng học sâu (learned), nhằm vừa bảo đảm tính giải thích vừa tận dụng năng lực biểu diễn của mạng nơ-ron.</w:t>
      </w:r>
    </w:p>
    <w:p>
      <w:pPr>
        <w:pStyle w:val="Heading3"/>
        <w:spacing w:after="120" w:before="240"/>
      </w:pPr>
      <w:r>
        <w:rPr>
          <w:rFonts w:ascii="Times New Roman" w:cs="Times New Roman" w:eastAsia="Times New Roman" w:hAnsi="Times New Roman"/>
          <w:b/>
          <w:bCs/>
          <w:color w:val="000000"/>
        </w:rPr>
        <w:t xml:space="preserve">3.1.1. Đặc trưng hình học EAR và MAR</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Điểm mốc khuôn mặt (facial landmark) là các toạ độ đánh dấu những vị trí giải phẫu quan trọng trên khuôn mặt như khoé mắt, mí mắt, viền môi. Nhóm sử dụng MediaPipe Face Landmarker (Google, 2020) - một mô hình học sâu phát hiện 478 điểm mốc ba chiều theo thời gian thực, được huấn luyện trên tập dữ liệu khuôn mặt quy mô lớn. Từ các điểm mốc này có thể tính ra những đặc trưng hình học có ý nghĩa vật lý rõ ràng.</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Tỷ lệ khung mắt (Eye Aspect Ratio - EAR) được Soukupová và Čech (2016) định nghĩa là tỷ số giữa khoảng cách theo phương dọc và khoảng cách theo phương ngang của mắt, tính từ sáu điểm mốc quanh mắt:</w:t>
      </w:r>
    </w:p>
    <w:p>
      <w:pPr>
        <w:spacing w:after="120" w:before="60"/>
        <w:jc w:val="center"/>
      </w:pPr>
      <w:r>
        <w:rPr>
          <w:rFonts w:ascii="Times New Roman" w:cs="Times New Roman" w:eastAsia="Times New Roman" w:hAnsi="Times New Roman"/>
          <w:i/>
          <w:iCs/>
          <w:color w:val="000000"/>
          <w:sz w:val="26"/>
          <w:szCs w:val="26"/>
        </w:rPr>
        <w:t xml:space="preserve">EAR = ( ||p2 - p6|| + ||p3 - p5|| ) / ( 2 * ||p1 - p4|| )</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trong đó p1 và p4 là hai điểm khoé mắt (phương ngang), còn p2, p3, p5, p6 là các điểm mí trên và mí dưới (phương dọc); ký hiệu ||.|| là khoảng cách Euclid. Khi mắt mở, khoảng cách dọc lớn nên EAR cao (khoảng 0,3); khi mắt nhắm, khoảng cách dọc tiến về 0 nên EAR giảm mạnh xuống dưới 0,2. Đặc trưng này gần như không đổi khi đầu xoay hay khi khoảng cách tới camera thay đổi, vì nó là một tỷ số (Soukupová &amp; Čech, 2016).</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Tương tự, Tỷ lệ khung miệng (Mouth Aspect Ratio - MAR) đo độ mở của miệng dựa trên các điểm mốc môi trên và môi dưới; MAR tăng đột biến khi tài xế ngáp. Nhóm đặc trưng hình học đóng vai trò quan trọng bởi ba lý do:</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Giải thích được (interpretable): mỗi giá trị EAR/MAR có ý nghĩa vật lý rõ ràng, con người kiểm chứng trực quan được, phù hợp với yêu cầu minh bạch của một hệ thống an toàn.</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Chi phí tính toán thấp: mỗi đặc trưng chỉ là một số thực, cho phép xử lý thời gian thực ngay trên CPU điện thoại.</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Là nền tảng cho luật cảnh báo theo thời gian và làm baseline để so sánh với các mô hình học sâu.</w:t>
      </w:r>
    </w:p>
    <w:p>
      <w:pPr>
        <w:pBdr>
          <w:top w:val="single" w:color="000000" w:sz="1"/>
          <w:bottom w:val="single" w:color="000000" w:sz="1"/>
          <w:left w:val="single" w:color="000000" w:sz="1"/>
          <w:right w:val="single" w:color="000000" w:sz="1"/>
        </w:pBdr>
        <w:spacing w:after="40" w:before="80"/>
        <w:jc w:val="center"/>
      </w:pPr>
      <w:r>
        <w:rPr>
          <w:rFonts w:ascii="Times New Roman" w:cs="Times New Roman" w:eastAsia="Times New Roman" w:hAnsi="Times New Roman"/>
          <w:i/>
          <w:iCs/>
          <w:color w:val="000000"/>
          <w:sz w:val="24"/>
          <w:szCs w:val="24"/>
        </w:rPr>
        <w:t xml:space="preserve">[ Chèn Hình 3.1: Sáu điểm mốc quanh mắt và minh hoạ giá trị EAR khi mắt mở so với mắt nhắm ]</w:t>
      </w:r>
    </w:p>
    <w:p>
      <w:pPr>
        <w:spacing w:after="160"/>
        <w:jc w:val="center"/>
      </w:pPr>
      <w:r>
        <w:rPr>
          <w:rFonts w:ascii="Times New Roman" w:cs="Times New Roman" w:eastAsia="Times New Roman" w:hAnsi="Times New Roman"/>
          <w:i/>
          <w:iCs/>
          <w:color w:val="000000"/>
          <w:sz w:val="24"/>
          <w:szCs w:val="24"/>
        </w:rPr>
        <w:t xml:space="preserve">Hình 3.1. Sáu điểm mốc quanh mắt và minh hoạ giá trị EAR khi mắt mở so với mắt nhắm (Nguồn: Nhóm tác giả)</w:t>
      </w:r>
    </w:p>
    <w:p>
      <w:pPr>
        <w:pStyle w:val="Heading3"/>
        <w:spacing w:after="120" w:before="240"/>
      </w:pPr>
      <w:r>
        <w:rPr>
          <w:rFonts w:ascii="Times New Roman" w:cs="Times New Roman" w:eastAsia="Times New Roman" w:hAnsi="Times New Roman"/>
          <w:b/>
          <w:bCs/>
          <w:color w:val="000000"/>
        </w:rPr>
        <w:t xml:space="preserve">3.1.2. Đặc trưng học sâu với mạng nơ-ron tích chập (CNN)</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Hạn chế của EAR là phụ thuộc vào chất lượng điểm mốc nên suy giảm khi thiếu sáng hoặc khi đầu nghiêng mạnh. Để khắc phục, nhóm cắt vùng quan tâm (ROI) quanh mắt từ các điểm mốc, chuẩn hoá về kích thước 64x64x3 rồi đưa vào mạng nơ-ron tích chập để tự học đặc trưng.</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Mạng nơ-ron tích chập (Convolutional Neural Network - CNN) là một loại mạng nơ-ron sâu chuyên xử lý dữ liệu có cấu trúc dạng lưới như ảnh, được LeCun và cộng sự (1998) đề xuất và trở thành nền tảng của thị giác máy tính hiện đại (Goodfellow và cộng sự, 2016). Khác với mạng kết nối đầy đủ, CNN khai thác hai tính chất quan trọng của ảnh là tính cục bộ (các điểm ảnh gần nhau liên quan chặt với nhau) và tính bất biến tịnh tiến (một đặc trưng có thể xuất hiện ở bất kỳ vị trí nào). CNN gồm các thành phần chính sau:</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a. Lớp tích chập (Convolutional layer). Đây là thành phần cốt lõi. Một bộ lọc (kernel) kích thước nhỏ, ví dụ 3x3, trượt trên toàn bộ ảnh và tại mỗi vị trí thực hiện phép nhân chập - tổng các tích giữa trọng số bộ lọc và vùng ảnh tương ứng - tạo ra một bản đồ đặc trưng (feature map):</w:t>
      </w:r>
    </w:p>
    <w:p>
      <w:pPr>
        <w:spacing w:after="120" w:before="60"/>
        <w:jc w:val="center"/>
      </w:pPr>
      <w:r>
        <w:rPr>
          <w:rFonts w:ascii="Times New Roman" w:cs="Times New Roman" w:eastAsia="Times New Roman" w:hAnsi="Times New Roman"/>
          <w:i/>
          <w:iCs/>
          <w:color w:val="000000"/>
          <w:sz w:val="26"/>
          <w:szCs w:val="26"/>
        </w:rPr>
        <w:t xml:space="preserve">S(i,j) = ( I * K )(i,j) = Σ_m Σ_n  I(i+m, j+n) * K(m,n)</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trong đó I là ảnh đầu vào, K là bộ lọc. Nhờ cơ chế chia sẻ trọng số (weight sharing), cùng một bộ lọc dùng cho mọi vị trí nên số tham số giảm mạnh và mô hình học được đặc trưng bất biến vị trí (LeCun và cộng sự, 1998). Các lớp tích chập đầu học đặc trưng cấp thấp như cạnh, góc; các lớp sâu hơn tổng hợp thành đặc trưng cấp cao như kết cấu mí mắt và ngữ nghĩa mắt mở/nhắm.</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b. Hàm kích hoạt ReLU. Sau mỗi lớp tích chập, hàm ReLU (Rectified Linear Unit) f(x) = max(0, x) được áp dụng để đưa tính phi tuyến vào mạng và khắc phục hiện tượng triệt tiêu đạo hàm (vanishing gradient), giúp mạng sâu huấn luyện nhanh hơn (Nair &amp; Hinton, 2010).</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c. Lớp gộp (Pooling layer). Phép MaxPooling lấy giá trị lớn nhất trong mỗi cửa sổ 2x2, giảm một nửa kích thước bản đồ đặc trưng theo mỗi chiều, qua đó giảm chi phí tính toán và tăng tính bất biến với dịch chuyển nhỏ (Goodfellow và cộng sự, 2016).</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d. Chuẩn hoá theo lô (Batch Normalization). Kỹ thuật do Ioffe và Szegedy (2015) đề xuất, chuẩn hoá đầu ra của mỗi lớp về trung bình 0 và phương sai 1 trên từng mini-batch, giúp giảm hiện tượng internal covariate shift, tăng tốc hội tụ và có tác dụng chính quy hoá nhẹ.</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e. Gộp trung bình toàn cục (Global Average Pooling - GAP). Thay cho việc duỗi phẳng (Flatten) và nối các lớp Dense lớn, GAP lấy trung bình mỗi bản đồ đặc trưng thành một giá trị duy nhất (Lin, Chen, &amp; Yan, 2014). Cách này giảm mạnh số tham số, hạn chế quá khớp và giữ mô hình rất nhẹ.</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f. Dropout. Trong huấn luyện, Dropout ngẫu nhiên vô hiệu hoá một tỷ lệ nơ-ron (ở đây là 30%) ở mỗi bước, buộc mạng không phụ thuộc quá mức vào một số nơ-ron và do đó chống quá khớp (Srivastava và cộng sự, 2014).</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g. Lớp đầu ra Softmax. Hàm softmax biến vectơ điểm số thô thành phân phối xác suất trên các lớp (tổng bằng 1):</w:t>
      </w:r>
    </w:p>
    <w:p>
      <w:pPr>
        <w:spacing w:after="120" w:before="60"/>
        <w:jc w:val="center"/>
      </w:pPr>
      <w:r>
        <w:rPr>
          <w:rFonts w:ascii="Times New Roman" w:cs="Times New Roman" w:eastAsia="Times New Roman" w:hAnsi="Times New Roman"/>
          <w:i/>
          <w:iCs/>
          <w:color w:val="000000"/>
          <w:sz w:val="26"/>
          <w:szCs w:val="26"/>
        </w:rPr>
        <w:t xml:space="preserve">softmax(z_i) = exp(z_i) / Σ_j exp(z_j)</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Lớp Dense cuối có 2 nơ-ron tương ứng hai lớp eyes_closed và eyes_open. So với EAR vốn chỉ dùng 6 điểm, CNN khai thác toàn bộ điểm ảnh vùng mắt nên bền vững hơn với nhiễu và ánh sáng - đây là lý do nhóm chọn CNN làm mô hình triển khai chính. Sơ đồ tổng quát kiến trúc CNN được minh hoạ ở Hình 3.2.</w:t>
      </w:r>
    </w:p>
    <w:p>
      <w:pPr>
        <w:spacing w:after="40" w:before="80"/>
        <w:jc w:val="center"/>
      </w:pPr>
      <w:r>
        <w:drawing>
          <wp:inline distT="0" distB="0" distL="0" distR="0">
            <wp:extent cx="5905500" cy="933450"/>
            <wp:effectExtent t="0" r="0" b="0" l="0"/>
            <wp:docPr id="1" name="Hinh3.2" descr="Sơ đồ kiến trúc CNN phân loại trạng thái mắt" title="Hi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93345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4"/>
          <w:szCs w:val="24"/>
        </w:rPr>
        <w:t xml:space="preserve">Hình 3.2. Sơ đồ kiến trúc CNN phân loại trạng thái mắt (Nguồn: Nhóm tác giả)</w:t>
      </w:r>
    </w:p>
    <w:p>
      <w:pPr>
        <w:pStyle w:val="Heading3"/>
        <w:spacing w:after="120" w:before="240"/>
      </w:pPr>
      <w:r>
        <w:rPr>
          <w:rFonts w:ascii="Times New Roman" w:cs="Times New Roman" w:eastAsia="Times New Roman" w:hAnsi="Times New Roman"/>
          <w:b/>
          <w:bCs/>
          <w:color w:val="000000"/>
        </w:rPr>
        <w:t xml:space="preserve">3.1.3. Đặc trưng thời gian từ chuỗi EAR</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Buồn ngủ là hiện tượng diễn ra theo thời gian, không thể kết luận chắc chắn từ một khung hình đơn lẻ: một khung mắt nhắm có thể chỉ là cái chớp mắt sinh lý bình thường. Vì vậy nhóm trích chuỗi 20 giá trị EAR gần nhất làm đặc trưng động học. Chuỗi này mã hoá tốc độ và thời lượng nhắm mắt, giúp phân biệt chớp mắt nhanh (EAR giảm rồi tăng tức thì) với buồn ngủ thật (EAR giảm và duy trì ở mức thấp trong thời gian dài), tương tự tư tưởng khai thác phụ thuộc thời gian của các mô hình chuỗi (Vaswani và cộng sự, 2017).</w:t>
      </w:r>
    </w:p>
    <w:p>
      <w:pPr>
        <w:pStyle w:val="Heading3"/>
        <w:spacing w:after="120" w:before="240"/>
      </w:pPr>
      <w:r>
        <w:rPr>
          <w:rFonts w:ascii="Times New Roman" w:cs="Times New Roman" w:eastAsia="Times New Roman" w:hAnsi="Times New Roman"/>
          <w:b/>
          <w:bCs/>
          <w:color w:val="000000"/>
        </w:rPr>
        <w:t xml:space="preserve">3.1.4. Đặc trưng end-to-end của YOLO</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Phát hiện vật thể (object detection) là bài toán vừa định vị (xác định bounding box) vừa phân loại các đối tượng trong ảnh. YOLO (You Only Look Once), do Redmon và cộng sự (2016) đề xuất, là họ mô hình phát hiện một giai đoạn (one-stage): toàn bộ ảnh được đưa qua một mạng tích chập duy nhất để dự đoán đồng thời vị trí và lớp của mọi đối tượng, nhờ đó đạt tốc độ thời gian thực. Mô hình gồm ba phần: mạng xương sống (backbone) trích đặc trưng đa tỷ lệ, phần cổ (neck) hợp nhất đặc trưng các tầng, và phần đầu (head) dự đoán bounding box cùng nhãn (Ultralytics, 2024). Ở đề tài này, YOLOv11 tự học đặc trưng và trực tiếp phát hiện các trạng thái mắt trái/phải mở/nhắm và ngáp/không ngáp trên toàn khung hình, không cần bước dò khuôn mặt hay cắt ROI riêng.</w:t>
      </w:r>
    </w:p>
    <w:p>
      <w:pPr>
        <w:pStyle w:val="Heading2"/>
        <w:spacing w:after="120" w:before="240"/>
      </w:pPr>
      <w:r>
        <w:rPr>
          <w:rFonts w:ascii="Times New Roman" w:cs="Times New Roman" w:eastAsia="Times New Roman" w:hAnsi="Times New Roman"/>
          <w:b/>
          <w:bCs/>
          <w:color w:val="000000"/>
        </w:rPr>
        <w:t xml:space="preserve">3.2. Lựa chọn thuật toán và mô hình</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Đặc điểm dữ liệu quyết định chiến lược huấn luyện. Bộ dữ liệu mắt có quy mô lớn (84.898 ảnh) và hai lớp gần cân bằng (eyes_closed 41.946 ảnh; eyes_open 42.952 ảnh), do đó về tổng thể không bắt buộc dùng kỹ thuật cân bằng lớp ở mức dữ liệu, cũng không cần kiểm định chéo (cross-validation) như khi dữ liệu quá ít. Tuy nhiên, vì đây là bài toán an toàn, nhóm chủ động áp dụng trọng số lớp để ưu tiên độ nhạy (recall) với lớp eyes_closed (mục 3.2.3).</w:t>
      </w:r>
    </w:p>
    <w:p>
      <w:pPr>
        <w:pStyle w:val="Heading3"/>
        <w:spacing w:after="120" w:before="240"/>
      </w:pPr>
      <w:r>
        <w:rPr>
          <w:rFonts w:ascii="Times New Roman" w:cs="Times New Roman" w:eastAsia="Times New Roman" w:hAnsi="Times New Roman"/>
          <w:b/>
          <w:bCs/>
          <w:color w:val="000000"/>
        </w:rPr>
        <w:t xml:space="preserve">3.2.1. Chiến lược phân chia dữ liệu theo subject</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Đây là quyết định ảnh hưởng lớn nhất tới độ tin cậy của kết quả. Bộ MRL Eye Dataset (Fusek, 2018) đặt tên tệp theo định danh người, ví dụ s0021_00019_..., trong đó s0021 là mã của một người (subject); mỗi người có hàng trăm khung hình liên tiếp gần như giống hệt nhau.</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Nếu phân chia train/val/test ngẫu nhiên theo từng ảnh, các khung gần trùng của cùng một người sẽ rơi vào cả tập huấn luyện lẫn tập kiểm thử, gây rò rỉ dữ liệu (data leakage). Khi đó mô hình thực chất được kiểm thử trên những ảnh nó đã thấy, làm các chỉ số bị thổi phồng giả tạo và không phản ánh đúng khả năng tổng quát hoá (Goodfellow và cộng sự, 2016). Để khắc phục, nhóm phân chia THEO SUBJECT theo tỷ lệ 70/20/10: danh sách 37 người được tách thành ba nhóm rời nhau (25 / 7 / 5 người), một người chỉ xuất hiện ở đúng một tập, nhờ đó tập kiểm thử gồm hoàn toàn những người mô hình chưa từng thấy.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3"/>
        <w:gridCol w:w="2463"/>
      </w:tblGrid>
      <w:tr>
        <w:tc>
          <w:tcPr>
            <w:tcW w:type="dxa" w:w="17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Tập</w:t>
            </w:r>
          </w:p>
        </w:tc>
        <w:tc>
          <w:tcPr>
            <w:tcW w:type="dxa" w:w="24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Tỷ lệ (người)</w:t>
            </w:r>
          </w:p>
        </w:tc>
        <w:tc>
          <w:tcPr>
            <w:tcW w:type="dxa" w:w="2463"/>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eyes_closed</w:t>
            </w:r>
          </w:p>
        </w:tc>
        <w:tc>
          <w:tcPr>
            <w:tcW w:type="dxa" w:w="2463"/>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eyes_open</w:t>
            </w:r>
          </w:p>
        </w:tc>
      </w:tr>
      <w:tr>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train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70% (25)</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24.102</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28.500</w:t>
            </w:r>
          </w:p>
        </w:tc>
      </w:tr>
      <w:tr>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valid</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 (7)</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10.006</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11.589</w:t>
            </w:r>
          </w:p>
        </w:tc>
      </w:tr>
      <w:tr>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test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 (5)</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7.838</w:t>
            </w:r>
          </w:p>
        </w:tc>
        <w:tc>
          <w:tcPr>
            <w:tcW w:type="dxa" w:w="24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2.863</w:t>
            </w:r>
          </w:p>
        </w:tc>
      </w:tr>
    </w:tbl>
    <w:p>
      <w:pPr>
        <w:spacing w:after="160"/>
        <w:jc w:val="center"/>
      </w:pPr>
      <w:r>
        <w:rPr>
          <w:rFonts w:ascii="Times New Roman" w:cs="Times New Roman" w:eastAsia="Times New Roman" w:hAnsi="Times New Roman"/>
          <w:i/>
          <w:iCs/>
          <w:color w:val="000000"/>
          <w:sz w:val="24"/>
          <w:szCs w:val="24"/>
        </w:rPr>
        <w:t xml:space="preserve">Bảng 3.1. Phân phối dữ liệu mắt sau khi chia 70/20/10 theo subject (seed 42)</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Tập test bị lệch lớp (nhiều eyes_closed hơn) là hệ quả tự nhiên của việc chia theo người; đổi lại kết quả thu được trung thực, không bị rò rỉ - điều quan trọng hơn trong đánh giá khoa học.</w:t>
      </w:r>
    </w:p>
    <w:p>
      <w:pPr>
        <w:pStyle w:val="Heading3"/>
        <w:spacing w:after="120" w:before="240"/>
      </w:pPr>
      <w:r>
        <w:rPr>
          <w:rFonts w:ascii="Times New Roman" w:cs="Times New Roman" w:eastAsia="Times New Roman" w:hAnsi="Times New Roman"/>
          <w:b/>
          <w:bCs/>
          <w:color w:val="000000"/>
        </w:rPr>
        <w:t xml:space="preserve">3.2.2. Kiến trúc các nhánh mô hình</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Để có cơ sở so sánh, nhóm xây dựng ba nhánh mô hình trên cùng bài toán:</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M1 - EAR/MAR + MediaPipe (baseline rule-based): dùng ngưỡng EAR/MAR kết hợp luật thời gian, không cần huấn luyện, làm mốc so sánh và cung cấp tín hiệu giải thích được.</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M2 - CNN + MediaPipe (mô hình triển khai chính): hai CNN nhỏ tự xây cho mắt và miệng, xuất TensorFlow Lite để chạy trên điện thoại.</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M3 - YOLOv11 (pretrained, fine-tune): mô hình phát hiện vật thể một giai đoạn, fine-tune từ trọng số tiền huấn luyện.</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Kiến trúc CNN của nhánh M2 được mô tả chi tiết theo từng lớp trong Bảng 3.2, kèm kích thước đầu ra để minh hoạ quá trình biến đổi đặc trưng từ ảnh 64x64x3 thành vectơ xác suất 2 chiều: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63"/>
        <w:gridCol w:w="3563"/>
      </w:tblGrid>
      <w:tr>
        <w:tc>
          <w:tcPr>
            <w:tcW w:type="dxa" w:w="23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Lớp</w:t>
            </w:r>
          </w:p>
        </w:tc>
        <w:tc>
          <w:tcPr>
            <w:tcW w:type="dxa" w:w="3163"/>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Kích thước đầu ra</w:t>
            </w:r>
          </w:p>
        </w:tc>
        <w:tc>
          <w:tcPr>
            <w:tcW w:type="dxa" w:w="3563"/>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Vai trò</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Input</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64 x 64 x 3</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ảnh ROI mắt đã chuẩn hoá [0,1]</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Conv2D(32, 3x3) + ReLU</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62 x 62 x 32</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học đặc trưng cạnh cấp thấp</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BatchNormalization</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62 x 62 x 32</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ổn định, tăng tốc hội tụ</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MaxPooling 2x2</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31 x 31 x 32</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giảm kích thước, tăng bất biến</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Conv2D(64, 3x3) + ReLU</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29 x 29 x 64</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đặc trưng kết cấu mí mắt</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BatchNormalization</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29 x 29 x 64</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chuẩn hoá</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MaxPooling 2x2</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14 x 14 x 64</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giảm kích thước</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Conv2D(128, 3x3) + ReLU</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 x 12 x 128</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đặc trưng ngữ nghĩa cấp cao</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BatchNormalization</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 x 12 x 128</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chuẩn hoá</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GlobalAveragePooling</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128</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nén mỗi bản đồ thành 1 giá trị</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Dropout(0,3)</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128</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chống quá khớp</w:t>
            </w:r>
          </w:p>
        </w:tc>
      </w:tr>
      <w:tr>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Dense(2) + Softmax</w:t>
            </w:r>
          </w:p>
        </w:tc>
        <w:tc>
          <w:tcPr>
            <w:tcW w:type="dxa" w:w="31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w:t>
            </w:r>
          </w:p>
        </w:tc>
        <w:tc>
          <w:tcPr>
            <w:tcW w:type="dxa" w:w="356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xác suất eyes_closed / eyes_open</w:t>
            </w:r>
          </w:p>
        </w:tc>
      </w:tr>
    </w:tbl>
    <w:p>
      <w:pPr>
        <w:spacing w:after="160"/>
        <w:jc w:val="center"/>
      </w:pPr>
      <w:r>
        <w:rPr>
          <w:rFonts w:ascii="Times New Roman" w:cs="Times New Roman" w:eastAsia="Times New Roman" w:hAnsi="Times New Roman"/>
          <w:i/>
          <w:iCs/>
          <w:color w:val="000000"/>
          <w:sz w:val="24"/>
          <w:szCs w:val="24"/>
        </w:rPr>
        <w:t xml:space="preserve">Bảng 3.2. Kiến trúc chi tiết CNN phân loại trạng thái mắt (94.402 tham số, TFLite khoảng 104 KB)</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Mô hình được huấn luyện với hàm mất mát entropy chéo phân loại (categorical cross-entropy), đo độ lệch giữa phân phối dự đoán và nhãn thật (Goodfellow và cộng sự, 2016):</w:t>
      </w:r>
    </w:p>
    <w:p>
      <w:pPr>
        <w:spacing w:after="120" w:before="60"/>
        <w:jc w:val="center"/>
      </w:pPr>
      <w:r>
        <w:rPr>
          <w:rFonts w:ascii="Times New Roman" w:cs="Times New Roman" w:eastAsia="Times New Roman" w:hAnsi="Times New Roman"/>
          <w:i/>
          <w:iCs/>
          <w:color w:val="000000"/>
          <w:sz w:val="26"/>
          <w:szCs w:val="26"/>
        </w:rPr>
        <w:t xml:space="preserve">L = - Σ_i  y_i * log( ŷ_i )</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trong đó y_i là nhãn thật dạng one-hot và ŷ_i là xác suất dự đoán của lớp i. Hàm này phạt nặng khi mô hình dự đoán sai với độ tự tin cao, thúc đẩy mô hình đưa ra xác suất chính xác.</w:t>
      </w:r>
    </w:p>
    <w:p>
      <w:pPr>
        <w:pStyle w:val="Heading3"/>
        <w:spacing w:after="120" w:before="240"/>
      </w:pPr>
      <w:r>
        <w:rPr>
          <w:rFonts w:ascii="Times New Roman" w:cs="Times New Roman" w:eastAsia="Times New Roman" w:hAnsi="Times New Roman"/>
          <w:b/>
          <w:bCs/>
          <w:color w:val="000000"/>
        </w:rPr>
        <w:t xml:space="preserve">3.2.3. Trọng số lớp (class weight) để tăng recall</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Trong bài toán cảnh báo buồn ngủ, việc bỏ sót trạng thái nhắm mắt (false negative của lớp eyes_closed) nguy hiểm hơn nhiều so với cảnh báo nhầm. Vì vậy nhóm áp dụng trọng số lớp nhằm tăng độ nhạy với lớp eyes_closed - cùng tư tưởng với Focal Loss trong việc tăng trọng số cho lớp/mẫu quan trọng để xử lý mất cân bằng (Lin và cộng sự, 2017). Trọng số mỗi lớp được tính theo tần suất nghịch đảo rồi nhân thêm hệ số ưu tiên cho lớp nhắm mắt:</w:t>
      </w:r>
    </w:p>
    <w:p>
      <w:pPr>
        <w:spacing w:after="120" w:before="60"/>
        <w:jc w:val="center"/>
      </w:pPr>
      <w:r>
        <w:rPr>
          <w:rFonts w:ascii="Times New Roman" w:cs="Times New Roman" w:eastAsia="Times New Roman" w:hAnsi="Times New Roman"/>
          <w:i/>
          <w:iCs/>
          <w:color w:val="000000"/>
          <w:sz w:val="26"/>
          <w:szCs w:val="26"/>
        </w:rPr>
        <w:t xml:space="preserve">w_c = ( N / (2 * N_c) ) * k_c ,  với k_(eyes_closed) = 1,3</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trong đó N là tổng số ảnh huấn luyện, N_c là số ảnh của lớp c. Kết quả thu được w(eyes_closed) = 1,419 và w(eyes_open) = 0,923. Khi huấn luyện, sai số trên mẫu eyes_closed bị nhân với trọng số lớn hơn, buộc mô hình học kỹ hơn lớp này, qua đó đẩy recall của eyes_closed lên cao.</w:t>
      </w:r>
    </w:p>
    <w:p>
      <w:pPr>
        <w:pStyle w:val="Heading3"/>
        <w:spacing w:after="120" w:before="240"/>
      </w:pPr>
      <w:r>
        <w:rPr>
          <w:rFonts w:ascii="Times New Roman" w:cs="Times New Roman" w:eastAsia="Times New Roman" w:hAnsi="Times New Roman"/>
          <w:b/>
          <w:bCs/>
          <w:color w:val="000000"/>
        </w:rPr>
        <w:t xml:space="preserve">3.2.4. Xử lý lỗi chuẩn hoá phát hiện trong quá trình huấn luyện</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Ở lần huấn luyện đầu tiên, mô hình chỉ đạt độ chính xác 0,4941 và dự đoán gần như toàn bộ ảnh về một lớp (recall của eyes_open bằng 0). Sau khi rà soát, nhóm xác định nguyên nhân là chuẩn hoá hai lần: lớp Rescaling(1/255) được đặt bên trong mô hình, trong khi pipeline đánh giá và phía Android đều đã chia 255 từ trước, khiến đầu vào thực tế bị thu nhỏ về dải [0, 1/255] - quá nhỏ nên mô hình không học được. Cách khắc phục là chỉ chuẩn hoá một lần duy nhất trong pipeline dữ liệu và bỏ lớp Rescaling khỏi mô hình. Sau khi sửa, mô hình dự đoán tốt cả hai lớp. Bài học rút ra là phải thống nhất tuyệt đối bước tiền xử lý giữa ba môi trường huấn luyện, đánh giá và triển khai.</w:t>
      </w:r>
    </w:p>
    <w:p>
      <w:pPr>
        <w:pStyle w:val="Heading2"/>
        <w:spacing w:after="120" w:before="240"/>
      </w:pPr>
      <w:r>
        <w:rPr>
          <w:rFonts w:ascii="Times New Roman" w:cs="Times New Roman" w:eastAsia="Times New Roman" w:hAnsi="Times New Roman"/>
          <w:b/>
          <w:bCs/>
          <w:color w:val="000000"/>
        </w:rPr>
        <w:t xml:space="preserve">3.3. Cấu hình huấn luyện mô hình</w:t>
      </w:r>
    </w:p>
    <w:p>
      <w:pPr>
        <w:pStyle w:val="Heading3"/>
        <w:spacing w:after="120" w:before="240"/>
      </w:pPr>
      <w:r>
        <w:rPr>
          <w:rFonts w:ascii="Times New Roman" w:cs="Times New Roman" w:eastAsia="Times New Roman" w:hAnsi="Times New Roman"/>
          <w:b/>
          <w:bCs/>
          <w:color w:val="000000"/>
        </w:rPr>
        <w:t xml:space="preserve">3.3.1. Cấu hình phần cứng</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Mô hình được huấn luyện trên nền tảng đám mây có GPU nhằm rút ngắn thời gian, sau đó kiểm thử trên thiết bị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Môi trường</w:t>
            </w:r>
          </w:p>
        </w:tc>
        <w:tc>
          <w:tcPr>
            <w:tcW w:type="dxa" w:w="5826"/>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Cấu hình</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Huấn luyện CNN (chính)</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Google Colab - GPU NVIDIA Tesla T4 16GB, Python 3, TensorFlow 2.20</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Huấn luyện YOLOv11</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Google Colab - GPU Tesla T4 16GB, thư viện Ultralytics</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Thiết bị kiểm thử</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Điện thoại Android (CPU, không NPU); webcam laptop cho demo Streamlit</w:t>
            </w:r>
          </w:p>
        </w:tc>
      </w:tr>
    </w:tbl>
    <w:p>
      <w:pPr>
        <w:spacing w:after="160"/>
        <w:jc w:val="center"/>
      </w:pPr>
      <w:r>
        <w:rPr>
          <w:rFonts w:ascii="Times New Roman" w:cs="Times New Roman" w:eastAsia="Times New Roman" w:hAnsi="Times New Roman"/>
          <w:i/>
          <w:iCs/>
          <w:color w:val="000000"/>
          <w:sz w:val="24"/>
          <w:szCs w:val="24"/>
        </w:rPr>
        <w:t xml:space="preserve">Bảng 3.3. Cấu hình phần cứng huấn luyện và kiểm thử</w:t>
      </w:r>
    </w:p>
    <w:p>
      <w:pPr>
        <w:pStyle w:val="Heading3"/>
        <w:spacing w:after="120" w:before="240"/>
      </w:pPr>
      <w:r>
        <w:rPr>
          <w:rFonts w:ascii="Times New Roman" w:cs="Times New Roman" w:eastAsia="Times New Roman" w:hAnsi="Times New Roman"/>
          <w:b/>
          <w:bCs/>
          <w:color w:val="000000"/>
        </w:rPr>
        <w:t xml:space="preserve">3.3.2. Cấu hình siêu tham số</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Mô hình CNN được huấn luyện với cấu hình tối ưu nhằm vừa đạt độ chính xác cao vừa tăng recall của lớp nguy hiểm mà không gây quá khớp. Thuật toán tối ưu Adam (Kingma &amp; Ba, 2015) được sử dụng nhờ khả năng tự điều chỉnh tốc độ học cho từng tham số. Các siêu tham số chính được liệt kê trong Bảng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Thành phần</w:t>
            </w:r>
          </w:p>
        </w:tc>
        <w:tc>
          <w:tcPr>
            <w:tcW w:type="dxa" w:w="6026"/>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Giá trị / kỹ thuật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Kích thước ảnh đầu vào</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64 x 64 x 3</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Batch size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Thuật toán tối ưu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Adam, learning rate 1e-3 (Kingma &amp; Ba, 2015)</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Số epoch</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25 (thực tế dừng ở epoch 18 nhờ EarlyStopping)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Hàm mất mát</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categorical cross-entropy</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Dropout</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0,3</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Tăng cường dữ liệu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lật ngang, xoay +-0,05, zoom +-0,10, contrast +-0,20, brightness +-0,20</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Dừng sớm (EarlyStopping)</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theo val_loss, patience 5, khôi phục trọng số tốt nhất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Điều chỉnh learning rate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ReduceLROnPlateau: giảm lr x0,5 khi val_loss chững (patience 2, min 1e-5)</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Lưu mô hình tốt nhất</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ModelCheckpoint theo val_recall cao nhất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Trọng số lớp</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eyes_closed = 1,419 ; eyes_open = 0,923</w:t>
            </w:r>
          </w:p>
        </w:tc>
      </w:tr>
    </w:tbl>
    <w:p>
      <w:pPr>
        <w:spacing w:after="160"/>
        <w:jc w:val="center"/>
      </w:pPr>
      <w:r>
        <w:rPr>
          <w:rFonts w:ascii="Times New Roman" w:cs="Times New Roman" w:eastAsia="Times New Roman" w:hAnsi="Times New Roman"/>
          <w:i/>
          <w:iCs/>
          <w:color w:val="000000"/>
          <w:sz w:val="24"/>
          <w:szCs w:val="24"/>
        </w:rPr>
        <w:t xml:space="preserve">Bảng 3.4. Siêu tham số và kỹ thuật huấn luyện CNN mắt</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Bốn kỹ thuật then chốt được kết hợp để tăng recall mà vẫn kiểm soát quá khớp: (1) trọng số lớp phạt nặng khi bỏ sót mắt nhắm; (2) tăng cường dữ liệu mô phỏng điều kiện cabin thật (augment nhẹ tay để không làm sai lệch đặc trưng hình học mắt); (3) EarlyStopping và ReduceLROnPlateau ngăn học thuộc và giúp hội tụ ổn định; (4) tinh chỉnh ngưỡng quyết định ở bước đánh giá. Riêng nhánh YOLOv11 được fine-tune 60 epoch, kích thước ảnh 512, batch 16, có dừng sớm theo mAP.</w:t>
      </w:r>
    </w:p>
    <w:p>
      <w:pPr>
        <w:pStyle w:val="Heading3"/>
        <w:spacing w:after="120" w:before="240"/>
      </w:pPr>
      <w:r>
        <w:rPr>
          <w:rFonts w:ascii="Times New Roman" w:cs="Times New Roman" w:eastAsia="Times New Roman" w:hAnsi="Times New Roman"/>
          <w:b/>
          <w:bCs/>
          <w:color w:val="000000"/>
        </w:rPr>
        <w:t xml:space="preserve">3.3.3. Quá trình huấn luyện và kết quả</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Mô hình CNN được huấn luyện tối đa 25 epoch nhưng dừng sớm ở epoch 18 nhờ EarlyStopping và khôi phục trọng số tốt nhất ở epoch 13. Bảng 3.5 tóm tắt diễn biến tại các epoch tiêu biểu; Hình 3.3 minh hoạ đường cong độ chính xác, mất mát và recall theo epoch.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626"/>
        <w:gridCol w:w="1600"/>
      </w:tblGrid>
      <w:tr>
        <w:tc>
          <w:tcPr>
            <w:tcW w:type="dxa" w:w="24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Epoch</w:t>
            </w:r>
          </w:p>
        </w:tc>
        <w:tc>
          <w:tcPr>
            <w:tcW w:type="dxa" w:w="17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Train acc</w:t>
            </w:r>
          </w:p>
        </w:tc>
        <w:tc>
          <w:tcPr>
            <w:tcW w:type="dxa" w:w="17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Train loss</w:t>
            </w:r>
          </w:p>
        </w:tc>
        <w:tc>
          <w:tcPr>
            <w:tcW w:type="dxa" w:w="1626"/>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Val acc</w:t>
            </w:r>
          </w:p>
        </w:tc>
        <w:tc>
          <w:tcPr>
            <w:tcW w:type="dxa" w:w="16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Val loss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0,7968</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0,4617</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0,8762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0,3014</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0,9601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0,1235</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0,9519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0,1486</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0,9700</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0,0917</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0,9610</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0,0970</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 (val sụt, giảm LR)</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0,9733</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0,0821</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0,8335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0,3697</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8</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0,9788</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0,0666</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0,9745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0,0690</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0,9801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0,0625</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0,9779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0,0598</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13 (tốt nhất)</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0,9830</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0,0526</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0,9845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0,0405</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16</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0,9851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0,0473</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0,9829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0,0446</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18 (dừng sớm)</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0,9851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0,0463</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0,9823</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0,0452</w:t>
            </w:r>
          </w:p>
        </w:tc>
      </w:tr>
    </w:tbl>
    <w:p>
      <w:pPr>
        <w:spacing w:after="160"/>
        <w:jc w:val="center"/>
      </w:pPr>
      <w:r>
        <w:rPr>
          <w:rFonts w:ascii="Times New Roman" w:cs="Times New Roman" w:eastAsia="Times New Roman" w:hAnsi="Times New Roman"/>
          <w:i/>
          <w:iCs/>
          <w:color w:val="000000"/>
          <w:sz w:val="24"/>
          <w:szCs w:val="24"/>
        </w:rPr>
        <w:t xml:space="preserve">Bảng 3.5. Diễn biến độ chính xác và mất mát tại các epoch tiêu biểu</w:t>
      </w:r>
    </w:p>
    <w:p>
      <w:pPr>
        <w:spacing w:after="40" w:before="80"/>
        <w:jc w:val="center"/>
      </w:pPr>
      <w:r>
        <w:drawing>
          <wp:inline distT="0" distB="0" distL="0" distR="0">
            <wp:extent cx="5905500" cy="1676400"/>
            <wp:effectExtent t="0" r="0" b="0" l="0"/>
            <wp:docPr id="1" name="Hinh3.3" descr="Đường cong accuracy, loss và recall theo epoch (train so với validation)" title="Hi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7640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4"/>
          <w:szCs w:val="24"/>
        </w:rPr>
        <w:t xml:space="preserve">Hình 3.3. Đường cong accuracy, loss và recall theo epoch (train so với validation) (Nguồn: Nhóm tác giả)</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Nhận xét quá trình huấn luyện:</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Mô hình hội tụ nhanh: chỉ sau 3 epoch, độ chính xác huấn luyện đã vượt 0,96 và mất mát giảm mạnh từ 0,46 xuống 0,12.</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Đường validation dao động ở giai đoạn đầu, đặc biệt tụt mạnh tại epoch 6-7 (val accuracy chỉ còn 0,83) do tốc độ học còn cao; ngay sau đó ReduceLROnPlateau giảm dần learning rate (5e-4, 2,5e-4, 1,25e-4, 6,25e-5) giúp các đường ổn định và đồng quy trở lại.</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Mô hình đạt trạng thái tốt nhất tại epoch 13 (val accuracy 0,9845; val loss 0,0405); EarlyStopping dừng ở epoch 18 và khôi phục trọng số của epoch 13.</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Khoảng cách giữa đường train và val rất nhỏ ở giai đoạn cuối (chênh khoảng 0,003), chứng tỏ mô hình không bị quá khớp.</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Đánh giá trên tập kiểm thử gồm 10.701 ảnh của những người mô hình chưa từng thấy cho kết quả ở Bảng 3.6 và ma trận nhầm lẫn ở Hình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Lớp</w:t>
            </w:r>
          </w:p>
        </w:tc>
        <w:tc>
          <w:tcPr>
            <w:tcW w:type="dxa" w:w="16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Precision</w:t>
            </w:r>
          </w:p>
        </w:tc>
        <w:tc>
          <w:tcPr>
            <w:tcW w:type="dxa" w:w="16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Recall</w:t>
            </w:r>
          </w:p>
        </w:tc>
        <w:tc>
          <w:tcPr>
            <w:tcW w:type="dxa" w:w="16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F1-score</w:t>
            </w:r>
          </w:p>
        </w:tc>
        <w:tc>
          <w:tcPr>
            <w:tcW w:type="dxa" w:w="1626"/>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Support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eyes_closed</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0,9572</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0,9936</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0,9751</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7.838</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eyes_open</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0,9805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0,8784</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0,9267</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2.863</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Accuracy</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0,9628</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10.701</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Macro avg</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0,9689</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0,9360</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0,9509</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10.701</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Weighted avg</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0,9635</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0,9628</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0,9621</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10.701</w:t>
            </w:r>
          </w:p>
        </w:tc>
      </w:tr>
    </w:tbl>
    <w:p>
      <w:pPr>
        <w:spacing w:after="160"/>
        <w:jc w:val="center"/>
      </w:pPr>
      <w:r>
        <w:rPr>
          <w:rFonts w:ascii="Times New Roman" w:cs="Times New Roman" w:eastAsia="Times New Roman" w:hAnsi="Times New Roman"/>
          <w:i/>
          <w:iCs/>
          <w:color w:val="000000"/>
          <w:sz w:val="24"/>
          <w:szCs w:val="24"/>
        </w:rPr>
        <w:t xml:space="preserve">Bảng 3.6. Các độ đo phân loại trên tập kiểm thử</w:t>
      </w:r>
    </w:p>
    <w:p>
      <w:pPr>
        <w:spacing w:after="40" w:before="80"/>
        <w:jc w:val="center"/>
      </w:pPr>
      <w:r>
        <w:drawing>
          <wp:inline distT="0" distB="0" distL="0" distR="0">
            <wp:extent cx="3429000" cy="2514600"/>
            <wp:effectExtent t="0" r="0" b="0" l="0"/>
            <wp:docPr id="1" name="Hinh3.4" descr="Ma trận nhầm lẫn (confusion matrix) của CNN mắt trên tập kiểm thử" title="Hi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1460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4"/>
          <w:szCs w:val="24"/>
        </w:rPr>
        <w:t xml:space="preserve">Hình 3.4. Ma trận nhầm lẫn (confusion matrix) của CNN mắt trên tập kiểm thử (Nguồn: Nhóm tác giả)</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Nhận xét kết quả kiểm thử:</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Độ chính xác tổng thể đạt 96,28% trên những người hoàn toàn mới - con số trung thực nhờ chia dữ liệu theo subject (không rò rỉ); để so sánh, lần chạy chia ngẫu nhiên trước đó đạt 98,66% nhưng là con số lạc quan do còn rò rỉ subject.</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Recall của lớp eyes_closed đạt 0,9936: trong 7.838 ảnh nhắm mắt, mô hình chỉ bỏ sót 50 ảnh - đáp ứng tốt yêu cầu an toàn vì bỏ sót trạng thái nhắm mắt là nguy hiểm nhất.</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Recall của lớp eyes_open thấp hơn (0,8784): có 348 ảnh mắt mở bị dự đoán nhầm thành nhắm. Đây là hệ quả có chủ đích của việc đặt trọng số lớp ưu tiên eyes_closed - mô hình thiên về phía cảnh báo, đánh đổi precision lấy độ an toàn.</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Precision của eyes_open rất cao (0,9805): khi mô hình kết luận là mắt mở thì gần như chắc chắn đúng. F1 trung bình (macro) đạt 0,9509.</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Để tối ưu thêm cho mục tiêu an toàn, nhóm khảo sát việc thay đổi ngưỡng phân loại lớp eyes_closed (Bảng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Ngưỡng</w:t>
            </w:r>
          </w:p>
        </w:tc>
        <w:tc>
          <w:tcPr>
            <w:tcW w:type="dxa" w:w="30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Recall eyes_closed</w:t>
            </w:r>
          </w:p>
        </w:tc>
        <w:tc>
          <w:tcPr>
            <w:tcW w:type="dxa" w:w="3000"/>
            <w:tcBorders>
              <w:top w:val="single" w:color="000000" w:sz="1"/>
              <w:left w:val="single" w:color="000000" w:sz="1"/>
              <w:bottom w:val="single" w:color="000000" w:sz="1"/>
              <w:right w:val="single" w:color="000000" w:sz="1"/>
            </w:tcBorders>
            <w:shd w:fill="E7E6E6" w:val="clear"/>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Precision eyes_closed</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0,25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0,9967</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0,9414</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0,30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0,9960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0,9455</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0,35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0,9953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0,9495</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0,40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0,9946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0,9515</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0,45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0,9940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0,9545</w:t>
            </w:r>
          </w:p>
        </w:tc>
      </w:tr>
      <w:tr>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0,50 (mặc định)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0,9936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0,9572</w:t>
            </w:r>
          </w:p>
        </w:tc>
      </w:tr>
    </w:tbl>
    <w:p>
      <w:pPr>
        <w:spacing w:after="160"/>
        <w:jc w:val="center"/>
      </w:pPr>
      <w:r>
        <w:rPr>
          <w:rFonts w:ascii="Times New Roman" w:cs="Times New Roman" w:eastAsia="Times New Roman" w:hAnsi="Times New Roman"/>
          <w:i/>
          <w:iCs/>
          <w:color w:val="000000"/>
          <w:sz w:val="24"/>
          <w:szCs w:val="24"/>
        </w:rPr>
        <w:t xml:space="preserve">Bảng 3.7. Recall và precision của lớp eyes_closed theo ngưỡng quyết định</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Ở mọi ngưỡng khảo sát, recall lớp nhắm mắt đều trên 0,99. Khi hạ ngưỡng từ 0,5 xuống 0,25, recall tăng nhẹ từ 0,9936 lên 0,9967 (giảm số ca bỏ sót), đổi lại precision giảm từ 0,9572 xuống 0,9414. Theo triết lý thà cảnh báo nhầm còn hơn bỏ sót, nhóm chọn ngưỡng triển khai 0,25 và lưu trong tệp deploy_metadata.json để dùng cho ứng dụng Android.</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Ở nhánh phát hiện vật thể, YOLOv11 phiên bản nano sau khi fine-tune đạt mAP50 = 0,949 và mAP50-95 = 0,715; riêng lớp yawn đạt precision 0,999 và recall 0,996, cho thấy mô hình phát hiện ngáp gần như hoàn hảo, trong khi các lớp mắt nhắm khó hơn nên recall thấp hơn đôi chút.</w:t>
      </w:r>
    </w:p>
    <w:p>
      <w:pPr>
        <w:pBdr>
          <w:top w:val="single" w:color="000000" w:sz="1"/>
          <w:bottom w:val="single" w:color="000000" w:sz="1"/>
          <w:left w:val="single" w:color="000000" w:sz="1"/>
          <w:right w:val="single" w:color="000000" w:sz="1"/>
        </w:pBdr>
        <w:spacing w:after="40" w:before="80"/>
        <w:jc w:val="center"/>
      </w:pPr>
      <w:r>
        <w:rPr>
          <w:rFonts w:ascii="Times New Roman" w:cs="Times New Roman" w:eastAsia="Times New Roman" w:hAnsi="Times New Roman"/>
          <w:i/>
          <w:iCs/>
          <w:color w:val="000000"/>
          <w:sz w:val="24"/>
          <w:szCs w:val="24"/>
        </w:rPr>
        <w:t xml:space="preserve">[ Chèn Hình 3.5: Một số kết quả phát hiện của YOLOv11 trên tập test (bounding box trạng thái mắt/ngáp) ]</w:t>
      </w:r>
    </w:p>
    <w:p>
      <w:pPr>
        <w:spacing w:after="160"/>
        <w:jc w:val="center"/>
      </w:pPr>
      <w:r>
        <w:rPr>
          <w:rFonts w:ascii="Times New Roman" w:cs="Times New Roman" w:eastAsia="Times New Roman" w:hAnsi="Times New Roman"/>
          <w:i/>
          <w:iCs/>
          <w:color w:val="000000"/>
          <w:sz w:val="24"/>
          <w:szCs w:val="24"/>
        </w:rPr>
        <w:t xml:space="preserve">Hình 3.5. Một số kết quả phát hiện của YOLOv11 trên tập test (bounding box trạng thái mắt/ngáp) (Nguồn: Nhóm tác giả)</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Tổng kết, mô hình CNN mắt (94.402 tham số, chỉ 104 KB; đạt 96,28% trên dữ liệu chia theo subject với recall lớp nhắm mắt 0,9936; không quá khớp) được chọn làm mô hình triển khai chính nhờ cân bằng tốt giữa độ chính xác, recall an toàn, kích thước nhỏ và tốc độ thời gian thực. Sản phẩm đầu ra gồm ba tệp sẵn sàng triển khai: drowsiness_model.tflite, labels.txt và deploy_metadata.json. YOLOv11 đóng vai trò nhánh so sánh theo hướng phát hiện full-frame. Kết quả đánh giá đầy đủ và phần demo được trình bày ở Chương 4.</w:t>
      </w:r>
    </w:p>
    <w:p>
      <w:pPr>
        <w:pStyle w:val="Heading2"/>
        <w:spacing w:after="120" w:before="240"/>
      </w:pPr>
      <w:r>
        <w:rPr>
          <w:rFonts w:ascii="Times New Roman" w:cs="Times New Roman" w:eastAsia="Times New Roman" w:hAnsi="Times New Roman"/>
          <w:b/>
          <w:bCs/>
          <w:color w:val="000000"/>
        </w:rPr>
        <w:t xml:space="preserve">Tài liệu tham khảo bổ sung cho Chương 3</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(Các nguồn dưới đây bổ sung cho phần định nghĩa kỹ thuật, thêm vào danh mục Tài liệu tham khảo của báo cáo.)</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Goodfellow, I., Bengio, Y., &amp; Courville, A. (2016). Deep Learning. MIT Press.</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LeCun, Y., Bottou, L., Bengio, Y., &amp; Haffner, P. (1998). Gradient-based learning applied to document recognition. Proceedings of the IEEE, 86(11).</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Nair, V., &amp; Hinton, G. E. (2010). Rectified linear units improve restricted Boltzmann machines. ICML.</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Ioffe, S., &amp; Szegedy, C. (2015). Batch Normalization: Accelerating deep network training by reducing internal covariate shift. ICML.</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Srivastava, N., Hinton, G., Krizhevsky, A., Sutskever, I., &amp; Salakhutdinov, R. (2014). Dropout: A simple way to prevent neural networks from overfitting. JMLR, 15.</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Lin, M., Chen, Q., &amp; Yan, S. (2014). Network in Network. ICLR. (Global Average Pooling)</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Kingma, D. P., &amp; Ba, J. (2015). Adam: A method for stochastic optimization. ICLR.</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Lin, T.-Y., Goyal, P., Girshick, R., He, K., &amp; Dollár, P. (2017). Focal loss for dense object detection. ICCV.</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Redmon, J., Divvala, S., Girshick, R., &amp; Farhadi, A. (2016). You Only Look Once: Unified, real-time object detection. CVPR.</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Google (2020). MediaPipe Face Mesh / Face Landmarker. https://ai.google.dev/edge/mediapipe</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Fusek, R. (2018). MRL Eye Dataset. VSB - Technical University of Ostrava.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3e15c11f59493704fdbf32aa038f4cb88c10e1.png"/><Relationship Id="rId8" Type="http://schemas.openxmlformats.org/officeDocument/2006/relationships/image" Target="media/a456528770d534f9b2dac94d748507b03fc04456.png"/><Relationship Id="rId9" Type="http://schemas.openxmlformats.org/officeDocument/2006/relationships/image" Target="media/881a6e334f188fd72a697675c7df948506aa93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2026-06-07T07:21:18.735Z</dcterms:created>
  <dcterms:modified xsi:type="dcterms:W3CDTF">2026-06-07T07:21:18.745Z</dcterms:modified>
</cp:coreProperties>
</file>

<file path=docProps/custom.xml><?xml version="1.0" encoding="utf-8"?>
<Properties xmlns="http://schemas.openxmlformats.org/officeDocument/2006/custom-properties" xmlns:vt="http://schemas.openxmlformats.org/officeDocument/2006/docPropsVTypes"/>
</file>