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3FA1F" w14:textId="77777777" w:rsidR="0083029A" w:rsidRDefault="0083029A" w:rsidP="00345C21">
      <w:pPr>
        <w:jc w:val="both"/>
      </w:pPr>
      <w:r>
        <w:t xml:space="preserve">Thành viên: </w:t>
      </w:r>
    </w:p>
    <w:p w14:paraId="40AF4BEE" w14:textId="77777777" w:rsidR="0083029A" w:rsidRDefault="0083029A" w:rsidP="00345C21">
      <w:pPr>
        <w:jc w:val="both"/>
      </w:pPr>
      <w:r>
        <w:t>Huỳnh Tấn Tài</w:t>
      </w:r>
    </w:p>
    <w:p w14:paraId="2000CD0B" w14:textId="77777777" w:rsidR="0083029A" w:rsidRDefault="0083029A" w:rsidP="00345C21">
      <w:pPr>
        <w:jc w:val="both"/>
      </w:pPr>
      <w:r>
        <w:t>Mã Phan Thành Đạt</w:t>
      </w:r>
    </w:p>
    <w:p w14:paraId="59C6E1D5" w14:textId="77777777" w:rsidR="0083029A" w:rsidRDefault="0083029A" w:rsidP="00345C21">
      <w:pPr>
        <w:jc w:val="both"/>
      </w:pPr>
    </w:p>
    <w:p w14:paraId="3DD2831E" w14:textId="1A2A8ABC" w:rsidR="0083029A" w:rsidRPr="00345C21" w:rsidRDefault="00345C21" w:rsidP="00345C21">
      <w:pPr>
        <w:jc w:val="center"/>
        <w:rPr>
          <w:rFonts w:asciiTheme="majorHAnsi" w:hAnsiTheme="majorHAnsi" w:cstheme="majorHAnsi"/>
          <w:b/>
          <w:bCs/>
          <w:sz w:val="36"/>
          <w:szCs w:val="36"/>
        </w:rPr>
      </w:pPr>
      <w:r w:rsidRPr="00345C21">
        <w:rPr>
          <w:rFonts w:asciiTheme="majorHAnsi" w:hAnsiTheme="majorHAnsi" w:cstheme="majorHAnsi"/>
          <w:b/>
          <w:bCs/>
          <w:sz w:val="36"/>
          <w:szCs w:val="36"/>
        </w:rPr>
        <w:t>HỆ THỐNG GIÁO DỤC NHẬT BẢN</w:t>
      </w:r>
    </w:p>
    <w:p w14:paraId="4FFCEE77" w14:textId="77777777" w:rsidR="00CD09A7" w:rsidRPr="009D19C5" w:rsidRDefault="00CD09A7" w:rsidP="00345C21">
      <w:pPr>
        <w:jc w:val="both"/>
        <w:rPr>
          <w:rFonts w:ascii="Times New Roman" w:hAnsi="Times New Roman" w:cs="Times New Roman"/>
          <w:b/>
          <w:bCs/>
          <w:sz w:val="26"/>
          <w:szCs w:val="26"/>
        </w:rPr>
      </w:pPr>
    </w:p>
    <w:p w14:paraId="35551988" w14:textId="77777777" w:rsidR="0032497D" w:rsidRPr="009D19C5" w:rsidRDefault="0032497D" w:rsidP="00345C21">
      <w:pPr>
        <w:jc w:val="both"/>
        <w:rPr>
          <w:rFonts w:ascii="Times New Roman" w:hAnsi="Times New Roman" w:cs="Times New Roman"/>
          <w:b/>
          <w:bCs/>
          <w:sz w:val="26"/>
          <w:szCs w:val="26"/>
        </w:rPr>
      </w:pPr>
      <w:r w:rsidRPr="009D19C5">
        <w:rPr>
          <w:rFonts w:ascii="Times New Roman" w:hAnsi="Times New Roman" w:cs="Times New Roman"/>
          <w:b/>
          <w:bCs/>
          <w:sz w:val="26"/>
          <w:szCs w:val="26"/>
        </w:rPr>
        <w:t>1.Tìm hiểu hệ thống giáo dục của Nhật bản</w:t>
      </w:r>
    </w:p>
    <w:p w14:paraId="1CC14921" w14:textId="77777777" w:rsidR="00CD09A7" w:rsidRPr="009D19C5" w:rsidRDefault="007526F3" w:rsidP="00345C21">
      <w:pPr>
        <w:jc w:val="both"/>
        <w:rPr>
          <w:rFonts w:ascii="Times New Roman" w:eastAsia="Times New Roman" w:hAnsi="Times New Roman" w:cs="Times New Roman"/>
          <w:color w:val="0D0D0D"/>
          <w:sz w:val="26"/>
          <w:szCs w:val="26"/>
          <w:shd w:val="clear" w:color="auto" w:fill="FFFFFF"/>
        </w:rPr>
      </w:pPr>
      <w:r w:rsidRPr="009D19C5">
        <w:rPr>
          <w:rFonts w:ascii="Times New Roman" w:eastAsia="Times New Roman" w:hAnsi="Times New Roman" w:cs="Times New Roman"/>
          <w:color w:val="0D0D0D"/>
          <w:sz w:val="26"/>
          <w:szCs w:val="26"/>
          <w:shd w:val="clear" w:color="auto" w:fill="FFFFFF"/>
        </w:rPr>
        <w:t xml:space="preserve">- </w:t>
      </w:r>
      <w:r w:rsidR="00A50093" w:rsidRPr="009D19C5">
        <w:rPr>
          <w:rFonts w:ascii="Times New Roman" w:eastAsia="Times New Roman" w:hAnsi="Times New Roman" w:cs="Times New Roman"/>
          <w:color w:val="0D0D0D"/>
          <w:sz w:val="26"/>
          <w:szCs w:val="26"/>
          <w:shd w:val="clear" w:color="auto" w:fill="FFFFFF"/>
        </w:rPr>
        <w:t>Hệ thống giáo dục của Nhật Bản có một lịch sử phong phú và phức tạp. Từ thời kỳ phong kiến đến hiện đại, giáo dục đã đóng vai trò quan trọng trong việc phát triển xã hội và kinh tế của đất nước.</w:t>
      </w:r>
    </w:p>
    <w:p w14:paraId="3E1F3ED8" w14:textId="77777777" w:rsidR="00D57BA3" w:rsidRPr="009D19C5" w:rsidRDefault="00D57BA3" w:rsidP="00345C21">
      <w:pPr>
        <w:jc w:val="both"/>
        <w:rPr>
          <w:rFonts w:ascii="Times New Roman" w:hAnsi="Times New Roman" w:cs="Times New Roman"/>
          <w:b/>
          <w:bCs/>
          <w:sz w:val="26"/>
          <w:szCs w:val="26"/>
        </w:rPr>
      </w:pPr>
      <w:r w:rsidRPr="009D19C5">
        <w:rPr>
          <w:rFonts w:ascii="Times New Roman" w:hAnsi="Times New Roman" w:cs="Times New Roman"/>
          <w:b/>
          <w:bCs/>
          <w:sz w:val="26"/>
          <w:szCs w:val="26"/>
        </w:rPr>
        <w:t>Lịch sử giáo dục:</w:t>
      </w:r>
    </w:p>
    <w:p w14:paraId="4FBAC5BA" w14:textId="77777777" w:rsidR="00D57BA3" w:rsidRPr="009D19C5" w:rsidRDefault="00D57BA3" w:rsidP="00345C21">
      <w:pPr>
        <w:jc w:val="both"/>
        <w:rPr>
          <w:rFonts w:ascii="Times New Roman" w:hAnsi="Times New Roman" w:cs="Times New Roman"/>
          <w:sz w:val="26"/>
          <w:szCs w:val="26"/>
        </w:rPr>
      </w:pPr>
      <w:r w:rsidRPr="009D19C5">
        <w:rPr>
          <w:rFonts w:ascii="Times New Roman" w:hAnsi="Times New Roman" w:cs="Times New Roman"/>
          <w:sz w:val="26"/>
          <w:szCs w:val="26"/>
        </w:rPr>
        <w:t>Trong thời kỳ Edo (1603-1868), giáo dục tập trung vào việc đào tạo các nhà quản lý và học giả thông qua học viện cổ truyền.</w:t>
      </w:r>
    </w:p>
    <w:p w14:paraId="4B404191" w14:textId="77777777" w:rsidR="00D57BA3" w:rsidRPr="009D19C5" w:rsidRDefault="00D57BA3" w:rsidP="00345C21">
      <w:pPr>
        <w:jc w:val="both"/>
        <w:rPr>
          <w:rFonts w:ascii="Times New Roman" w:hAnsi="Times New Roman" w:cs="Times New Roman"/>
          <w:sz w:val="26"/>
          <w:szCs w:val="26"/>
        </w:rPr>
      </w:pPr>
      <w:r w:rsidRPr="009D19C5">
        <w:rPr>
          <w:rFonts w:ascii="Times New Roman" w:hAnsi="Times New Roman" w:cs="Times New Roman"/>
          <w:sz w:val="26"/>
          <w:szCs w:val="26"/>
        </w:rPr>
        <w:t>Sau khi mở cửa trở lại với thế giới vào cuối thế kỷ 19, Nhật Bản đã áp dụng mô hình giáo dục phương Tây và tạo ra một hệ thống giáo dục quốc dân.</w:t>
      </w:r>
    </w:p>
    <w:p w14:paraId="7B203F13" w14:textId="77777777" w:rsidR="007526F3" w:rsidRPr="009D19C5" w:rsidRDefault="00D57BA3" w:rsidP="00345C21">
      <w:pPr>
        <w:jc w:val="both"/>
        <w:rPr>
          <w:rFonts w:ascii="Times New Roman" w:hAnsi="Times New Roman" w:cs="Times New Roman"/>
          <w:sz w:val="26"/>
          <w:szCs w:val="26"/>
        </w:rPr>
      </w:pPr>
      <w:r w:rsidRPr="009D19C5">
        <w:rPr>
          <w:rFonts w:ascii="Times New Roman" w:hAnsi="Times New Roman" w:cs="Times New Roman"/>
          <w:sz w:val="26"/>
          <w:szCs w:val="26"/>
        </w:rPr>
        <w:t>Trong thế kỷ 20, hệ thống giáo dục của Nhật Bản đã phát triển mạnh mẽ, đặc biệt là sau Thế chiến II, với sự hỗ trợ và ảnh hưởng từ phương Tây.</w:t>
      </w:r>
    </w:p>
    <w:p w14:paraId="1F20AF38" w14:textId="77777777" w:rsidR="002565D5" w:rsidRPr="009D19C5" w:rsidRDefault="002565D5" w:rsidP="00345C21">
      <w:pPr>
        <w:jc w:val="both"/>
        <w:rPr>
          <w:rFonts w:ascii="Times New Roman" w:hAnsi="Times New Roman" w:cs="Times New Roman"/>
          <w:sz w:val="26"/>
          <w:szCs w:val="26"/>
        </w:rPr>
      </w:pPr>
    </w:p>
    <w:p w14:paraId="43EEBFCD" w14:textId="77777777" w:rsidR="000A7388" w:rsidRPr="009D19C5" w:rsidRDefault="000A7388" w:rsidP="00345C21">
      <w:pPr>
        <w:jc w:val="both"/>
        <w:rPr>
          <w:rFonts w:ascii="Times New Roman" w:hAnsi="Times New Roman" w:cs="Times New Roman"/>
          <w:b/>
          <w:bCs/>
          <w:sz w:val="26"/>
          <w:szCs w:val="26"/>
        </w:rPr>
      </w:pPr>
      <w:r w:rsidRPr="009D19C5">
        <w:rPr>
          <w:rFonts w:ascii="Times New Roman" w:hAnsi="Times New Roman" w:cs="Times New Roman"/>
          <w:b/>
          <w:bCs/>
          <w:sz w:val="26"/>
          <w:szCs w:val="26"/>
        </w:rPr>
        <w:t>Chính sách giáo dục:</w:t>
      </w:r>
    </w:p>
    <w:p w14:paraId="3940E7C0" w14:textId="77777777" w:rsidR="000A7388" w:rsidRPr="009D19C5" w:rsidRDefault="000A7388" w:rsidP="00345C21">
      <w:pPr>
        <w:jc w:val="both"/>
        <w:rPr>
          <w:rFonts w:ascii="Times New Roman" w:hAnsi="Times New Roman" w:cs="Times New Roman"/>
          <w:sz w:val="26"/>
          <w:szCs w:val="26"/>
        </w:rPr>
      </w:pPr>
      <w:r w:rsidRPr="009D19C5">
        <w:rPr>
          <w:rFonts w:ascii="Times New Roman" w:hAnsi="Times New Roman" w:cs="Times New Roman"/>
          <w:sz w:val="26"/>
          <w:szCs w:val="26"/>
        </w:rPr>
        <w:t>Chính sách giáo dục của Nhật Bản tập trung vào việc đảm bảo một hệ thống giáo dục công bằng, chất lượng và thúc đẩy sự phát triển toàn diện của cá nhân.</w:t>
      </w:r>
    </w:p>
    <w:p w14:paraId="0A078725" w14:textId="77777777" w:rsidR="000A7388" w:rsidRPr="009D19C5" w:rsidRDefault="000A7388" w:rsidP="00345C21">
      <w:pPr>
        <w:jc w:val="both"/>
        <w:rPr>
          <w:rFonts w:ascii="Times New Roman" w:hAnsi="Times New Roman" w:cs="Times New Roman"/>
          <w:sz w:val="26"/>
          <w:szCs w:val="26"/>
        </w:rPr>
      </w:pPr>
      <w:r w:rsidRPr="009D19C5">
        <w:rPr>
          <w:rFonts w:ascii="Times New Roman" w:hAnsi="Times New Roman" w:cs="Times New Roman"/>
          <w:sz w:val="26"/>
          <w:szCs w:val="26"/>
        </w:rPr>
        <w:t>Nhà nước giám sát và quản lý chặt chẽ hệ thống giáo dục, với sự tham gia của Bộ Giáo dục, Văn hóa, Thể thao, Khoa học và Công nghệ.</w:t>
      </w:r>
    </w:p>
    <w:p w14:paraId="5DD85A7A" w14:textId="77777777" w:rsidR="002565D5" w:rsidRPr="009D19C5" w:rsidRDefault="002565D5" w:rsidP="00345C21">
      <w:pPr>
        <w:jc w:val="both"/>
        <w:rPr>
          <w:rFonts w:ascii="Times New Roman" w:hAnsi="Times New Roman" w:cs="Times New Roman"/>
          <w:sz w:val="26"/>
          <w:szCs w:val="26"/>
        </w:rPr>
      </w:pPr>
    </w:p>
    <w:p w14:paraId="5013D176" w14:textId="77777777" w:rsidR="000A7388" w:rsidRPr="009D19C5" w:rsidRDefault="000A7388" w:rsidP="00345C21">
      <w:pPr>
        <w:jc w:val="both"/>
        <w:rPr>
          <w:rFonts w:ascii="Times New Roman" w:hAnsi="Times New Roman" w:cs="Times New Roman"/>
          <w:b/>
          <w:bCs/>
          <w:sz w:val="26"/>
          <w:szCs w:val="26"/>
        </w:rPr>
      </w:pPr>
      <w:r w:rsidRPr="009D19C5">
        <w:rPr>
          <w:rFonts w:ascii="Times New Roman" w:hAnsi="Times New Roman" w:cs="Times New Roman"/>
          <w:b/>
          <w:bCs/>
          <w:sz w:val="26"/>
          <w:szCs w:val="26"/>
        </w:rPr>
        <w:t>Khung hệ thống giáo dục quốc dân:</w:t>
      </w:r>
    </w:p>
    <w:p w14:paraId="23577F39" w14:textId="77777777" w:rsidR="000A7388" w:rsidRPr="009D19C5" w:rsidRDefault="000A7388" w:rsidP="00345C21">
      <w:pPr>
        <w:jc w:val="both"/>
        <w:rPr>
          <w:rFonts w:ascii="Times New Roman" w:hAnsi="Times New Roman" w:cs="Times New Roman"/>
          <w:sz w:val="26"/>
          <w:szCs w:val="26"/>
        </w:rPr>
      </w:pPr>
      <w:r w:rsidRPr="009D19C5">
        <w:rPr>
          <w:rFonts w:ascii="Times New Roman" w:hAnsi="Times New Roman" w:cs="Times New Roman"/>
          <w:sz w:val="26"/>
          <w:szCs w:val="26"/>
        </w:rPr>
        <w:t>Hệ thống giáo dục quốc dân của Nhật Bản bao gồm mầm non, tiểu học, trung học cơ sở, trung học phổ thông và giáo dục đại học.</w:t>
      </w:r>
    </w:p>
    <w:p w14:paraId="6EB88200" w14:textId="77777777" w:rsidR="00C709F0" w:rsidRPr="009D19C5" w:rsidRDefault="000A7388" w:rsidP="00345C21">
      <w:pPr>
        <w:jc w:val="both"/>
        <w:rPr>
          <w:rFonts w:ascii="Times New Roman" w:hAnsi="Times New Roman" w:cs="Times New Roman"/>
          <w:sz w:val="26"/>
          <w:szCs w:val="26"/>
        </w:rPr>
      </w:pPr>
      <w:r w:rsidRPr="009D19C5">
        <w:rPr>
          <w:rFonts w:ascii="Times New Roman" w:hAnsi="Times New Roman" w:cs="Times New Roman"/>
          <w:sz w:val="26"/>
          <w:szCs w:val="26"/>
        </w:rPr>
        <w:t>Mỗi cấp độ có chương trình học cụ thể và mục tiêu riêng, nhưng đều tuân thủ một khung hệ thống giáo dục chung.</w:t>
      </w:r>
    </w:p>
    <w:p w14:paraId="3760211A" w14:textId="77777777" w:rsidR="002565D5" w:rsidRPr="009D19C5" w:rsidRDefault="002565D5" w:rsidP="00345C21">
      <w:pPr>
        <w:jc w:val="both"/>
        <w:rPr>
          <w:rFonts w:ascii="Times New Roman" w:hAnsi="Times New Roman" w:cs="Times New Roman"/>
          <w:sz w:val="26"/>
          <w:szCs w:val="26"/>
        </w:rPr>
      </w:pPr>
    </w:p>
    <w:p w14:paraId="7DE2B9E2" w14:textId="77777777" w:rsidR="00DD1A40" w:rsidRPr="009D19C5" w:rsidRDefault="00DD1A40" w:rsidP="00345C21">
      <w:pPr>
        <w:jc w:val="both"/>
        <w:rPr>
          <w:rFonts w:ascii="Times New Roman" w:hAnsi="Times New Roman" w:cs="Times New Roman"/>
          <w:b/>
          <w:bCs/>
          <w:sz w:val="26"/>
          <w:szCs w:val="26"/>
        </w:rPr>
      </w:pPr>
      <w:r w:rsidRPr="009D19C5">
        <w:rPr>
          <w:rFonts w:ascii="Times New Roman" w:hAnsi="Times New Roman" w:cs="Times New Roman"/>
          <w:b/>
          <w:bCs/>
          <w:sz w:val="26"/>
          <w:szCs w:val="26"/>
        </w:rPr>
        <w:lastRenderedPageBreak/>
        <w:t>Mục tiêu giáo dục:</w:t>
      </w:r>
    </w:p>
    <w:p w14:paraId="7E021254" w14:textId="77777777" w:rsidR="00DD1A40" w:rsidRPr="009D19C5" w:rsidRDefault="00DD1A40" w:rsidP="00345C21">
      <w:pPr>
        <w:jc w:val="both"/>
        <w:rPr>
          <w:rFonts w:ascii="Times New Roman" w:hAnsi="Times New Roman" w:cs="Times New Roman"/>
          <w:sz w:val="26"/>
          <w:szCs w:val="26"/>
        </w:rPr>
      </w:pPr>
      <w:r w:rsidRPr="009D19C5">
        <w:rPr>
          <w:rFonts w:ascii="Times New Roman" w:hAnsi="Times New Roman" w:cs="Times New Roman"/>
          <w:sz w:val="26"/>
          <w:szCs w:val="26"/>
        </w:rPr>
        <w:t>Mục tiêu của hệ thống giáo dục Nhật Bản là phát triển toàn diện cho học sinh, bao gồm cả khía cạnh trí tuệ, văn hóa, thể chất và tinh thần.</w:t>
      </w:r>
    </w:p>
    <w:p w14:paraId="30860AD7" w14:textId="77777777" w:rsidR="002565D5" w:rsidRPr="009D19C5" w:rsidRDefault="002565D5" w:rsidP="00345C21">
      <w:pPr>
        <w:jc w:val="both"/>
        <w:rPr>
          <w:rFonts w:ascii="Times New Roman" w:hAnsi="Times New Roman" w:cs="Times New Roman"/>
          <w:sz w:val="26"/>
          <w:szCs w:val="26"/>
        </w:rPr>
      </w:pPr>
    </w:p>
    <w:p w14:paraId="215AAA5B" w14:textId="77777777" w:rsidR="00DD1A40" w:rsidRPr="009D19C5" w:rsidRDefault="00DD1A40" w:rsidP="00345C21">
      <w:pPr>
        <w:jc w:val="both"/>
        <w:rPr>
          <w:rFonts w:ascii="Times New Roman" w:hAnsi="Times New Roman" w:cs="Times New Roman"/>
          <w:b/>
          <w:bCs/>
          <w:sz w:val="26"/>
          <w:szCs w:val="26"/>
        </w:rPr>
      </w:pPr>
      <w:r w:rsidRPr="009D19C5">
        <w:rPr>
          <w:rFonts w:ascii="Times New Roman" w:hAnsi="Times New Roman" w:cs="Times New Roman"/>
          <w:b/>
          <w:bCs/>
          <w:sz w:val="26"/>
          <w:szCs w:val="26"/>
        </w:rPr>
        <w:t>Nội dung giảng dạy:</w:t>
      </w:r>
    </w:p>
    <w:p w14:paraId="2E462D24" w14:textId="77777777" w:rsidR="00DD1A40" w:rsidRPr="009D19C5" w:rsidRDefault="00DD1A40" w:rsidP="00345C21">
      <w:pPr>
        <w:jc w:val="both"/>
        <w:rPr>
          <w:rFonts w:ascii="Times New Roman" w:hAnsi="Times New Roman" w:cs="Times New Roman"/>
          <w:sz w:val="26"/>
          <w:szCs w:val="26"/>
        </w:rPr>
      </w:pPr>
      <w:r w:rsidRPr="009D19C5">
        <w:rPr>
          <w:rFonts w:ascii="Times New Roman" w:hAnsi="Times New Roman" w:cs="Times New Roman"/>
          <w:sz w:val="26"/>
          <w:szCs w:val="26"/>
        </w:rPr>
        <w:t>Nội dung giảng dạy được thiết kế để cung cấp kiến thức và kỹ năng cần thiết cho sinh viên để họ có thể tham gia vào xã hội và kinh tế.</w:t>
      </w:r>
    </w:p>
    <w:p w14:paraId="553E8DE0" w14:textId="77777777" w:rsidR="002565D5" w:rsidRPr="009D19C5" w:rsidRDefault="002565D5" w:rsidP="00345C21">
      <w:pPr>
        <w:jc w:val="both"/>
        <w:rPr>
          <w:rFonts w:ascii="Times New Roman" w:hAnsi="Times New Roman" w:cs="Times New Roman"/>
          <w:sz w:val="26"/>
          <w:szCs w:val="26"/>
        </w:rPr>
      </w:pPr>
    </w:p>
    <w:p w14:paraId="5BD5B55F" w14:textId="77777777" w:rsidR="00DD1A40" w:rsidRPr="009D19C5" w:rsidRDefault="00DD1A40" w:rsidP="00345C21">
      <w:pPr>
        <w:jc w:val="both"/>
        <w:rPr>
          <w:rFonts w:ascii="Times New Roman" w:hAnsi="Times New Roman" w:cs="Times New Roman"/>
          <w:b/>
          <w:bCs/>
          <w:sz w:val="26"/>
          <w:szCs w:val="26"/>
        </w:rPr>
      </w:pPr>
      <w:r w:rsidRPr="009D19C5">
        <w:rPr>
          <w:rFonts w:ascii="Times New Roman" w:hAnsi="Times New Roman" w:cs="Times New Roman"/>
          <w:b/>
          <w:bCs/>
          <w:sz w:val="26"/>
          <w:szCs w:val="26"/>
        </w:rPr>
        <w:t>Phương pháp giáo dục:</w:t>
      </w:r>
    </w:p>
    <w:p w14:paraId="309BE60A" w14:textId="77777777" w:rsidR="00367B17" w:rsidRPr="009D19C5" w:rsidRDefault="00DD1A40" w:rsidP="00345C21">
      <w:pPr>
        <w:jc w:val="both"/>
        <w:rPr>
          <w:rFonts w:ascii="Times New Roman" w:hAnsi="Times New Roman" w:cs="Times New Roman"/>
          <w:sz w:val="26"/>
          <w:szCs w:val="26"/>
        </w:rPr>
      </w:pPr>
      <w:r w:rsidRPr="009D19C5">
        <w:rPr>
          <w:rFonts w:ascii="Times New Roman" w:hAnsi="Times New Roman" w:cs="Times New Roman"/>
          <w:sz w:val="26"/>
          <w:szCs w:val="26"/>
        </w:rPr>
        <w:t>Giáo dục ở Nhật Bản thường tập trung vào việc khuyến khích sự tự học và tự phát triển của học sinh, thường thông qua các phương pháp học tập chủ động và thảo luận nhóm.</w:t>
      </w:r>
    </w:p>
    <w:p w14:paraId="67D4D004" w14:textId="77777777" w:rsidR="00133567" w:rsidRPr="009D19C5" w:rsidRDefault="00133567" w:rsidP="00345C21">
      <w:pPr>
        <w:jc w:val="both"/>
        <w:rPr>
          <w:rFonts w:ascii="Times New Roman" w:hAnsi="Times New Roman" w:cs="Times New Roman"/>
          <w:sz w:val="26"/>
          <w:szCs w:val="26"/>
        </w:rPr>
      </w:pPr>
    </w:p>
    <w:p w14:paraId="6A3D271B" w14:textId="77777777" w:rsidR="00E35199" w:rsidRPr="009D19C5" w:rsidRDefault="002F53D4" w:rsidP="00345C21">
      <w:pPr>
        <w:jc w:val="both"/>
        <w:rPr>
          <w:rFonts w:ascii="Times New Roman" w:hAnsi="Times New Roman" w:cs="Times New Roman"/>
          <w:b/>
          <w:bCs/>
          <w:sz w:val="26"/>
          <w:szCs w:val="26"/>
        </w:rPr>
      </w:pPr>
      <w:r w:rsidRPr="009D19C5">
        <w:rPr>
          <w:rFonts w:ascii="Times New Roman" w:hAnsi="Times New Roman" w:cs="Times New Roman"/>
          <w:b/>
          <w:bCs/>
          <w:sz w:val="26"/>
          <w:szCs w:val="26"/>
        </w:rPr>
        <w:t>2. So sánh giáo dục Nhật Bản với Việt Nam</w:t>
      </w:r>
    </w:p>
    <w:tbl>
      <w:tblPr>
        <w:tblW w:w="90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3475"/>
        <w:gridCol w:w="4265"/>
      </w:tblGrid>
      <w:tr w:rsidR="004C6B65" w:rsidRPr="009D19C5" w14:paraId="5FA94E4E" w14:textId="77777777">
        <w:trPr>
          <w:divId w:val="509295504"/>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712281A" w14:textId="77777777" w:rsidR="004C6B65" w:rsidRPr="009D19C5" w:rsidRDefault="004C6B65" w:rsidP="00345C21">
            <w:pPr>
              <w:jc w:val="both"/>
              <w:rPr>
                <w:rFonts w:ascii="Times New Roman" w:eastAsia="Times New Roman" w:hAnsi="Times New Roman" w:cs="Times New Roman"/>
                <w:b/>
                <w:bCs/>
                <w:color w:val="0D0D0D"/>
                <w:kern w:val="0"/>
                <w:sz w:val="26"/>
                <w:szCs w:val="26"/>
                <w14:ligatures w14:val="none"/>
              </w:rPr>
            </w:pPr>
            <w:r w:rsidRPr="009D19C5">
              <w:rPr>
                <w:rFonts w:ascii="Times New Roman" w:eastAsia="Times New Roman" w:hAnsi="Times New Roman" w:cs="Times New Roman"/>
                <w:b/>
                <w:bCs/>
                <w:color w:val="0D0D0D"/>
                <w:sz w:val="26"/>
                <w:szCs w:val="26"/>
              </w:rPr>
              <w:t>Đặc điểm</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E993980" w14:textId="77777777" w:rsidR="004C6B65" w:rsidRPr="009D19C5" w:rsidRDefault="004C6B65" w:rsidP="00345C21">
            <w:pPr>
              <w:jc w:val="both"/>
              <w:rPr>
                <w:rFonts w:ascii="Times New Roman" w:eastAsia="Times New Roman" w:hAnsi="Times New Roman" w:cs="Times New Roman"/>
                <w:b/>
                <w:bCs/>
                <w:color w:val="0D0D0D"/>
                <w:sz w:val="26"/>
                <w:szCs w:val="26"/>
              </w:rPr>
            </w:pPr>
            <w:r w:rsidRPr="009D19C5">
              <w:rPr>
                <w:rFonts w:ascii="Times New Roman" w:eastAsia="Times New Roman" w:hAnsi="Times New Roman" w:cs="Times New Roman"/>
                <w:b/>
                <w:bCs/>
                <w:color w:val="0D0D0D"/>
                <w:sz w:val="26"/>
                <w:szCs w:val="26"/>
              </w:rPr>
              <w:t>Hệ thống giáo dục Nhật Bản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73FA4FC" w14:textId="77777777" w:rsidR="004C6B65" w:rsidRPr="009D19C5" w:rsidRDefault="004C6B65" w:rsidP="00345C21">
            <w:pPr>
              <w:jc w:val="both"/>
              <w:rPr>
                <w:rFonts w:ascii="Times New Roman" w:eastAsia="Times New Roman" w:hAnsi="Times New Roman" w:cs="Times New Roman"/>
                <w:b/>
                <w:bCs/>
                <w:color w:val="0D0D0D"/>
                <w:sz w:val="26"/>
                <w:szCs w:val="26"/>
              </w:rPr>
            </w:pPr>
            <w:r w:rsidRPr="009D19C5">
              <w:rPr>
                <w:rFonts w:ascii="Times New Roman" w:eastAsia="Times New Roman" w:hAnsi="Times New Roman" w:cs="Times New Roman"/>
                <w:b/>
                <w:bCs/>
                <w:color w:val="0D0D0D"/>
                <w:sz w:val="26"/>
                <w:szCs w:val="26"/>
              </w:rPr>
              <w:t>Hệ thống giáo dục Việt Nam</w:t>
            </w:r>
          </w:p>
        </w:tc>
      </w:tr>
      <w:tr w:rsidR="004C6B65" w:rsidRPr="009D19C5" w14:paraId="74058227" w14:textId="77777777">
        <w:trPr>
          <w:divId w:val="5092955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2E02CA"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Cấu trúc hệ thống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2DF445"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Linh hoạt và đa dạng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00E2B2"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Tương đối cứng nhắc và tập trung</w:t>
            </w:r>
          </w:p>
        </w:tc>
      </w:tr>
      <w:tr w:rsidR="004C6B65" w:rsidRPr="009D19C5" w14:paraId="76F1F075" w14:textId="77777777">
        <w:trPr>
          <w:divId w:val="5092955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5F1AEA"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Phương pháp giảng dạy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984983"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Khuyến khích tự học và phát triển cá nhân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4923DF"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Tập trung nhiều hơn vào việc nhớ và tái tạo kiến thức</w:t>
            </w:r>
          </w:p>
        </w:tc>
      </w:tr>
      <w:tr w:rsidR="004C6B65" w:rsidRPr="009D19C5" w14:paraId="5D84955E" w14:textId="77777777">
        <w:trPr>
          <w:divId w:val="5092955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A2BF86"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Học phí và cơ hội</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9A5DCF"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Chi phí cao hơn, kỳ thi cạnh tranh để vào các trường đại học hàng đầu</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0D97C8"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Thường có học phí thấp hơn hoặc miễn phí</w:t>
            </w:r>
          </w:p>
        </w:tc>
      </w:tr>
      <w:tr w:rsidR="004C6B65" w:rsidRPr="009D19C5" w14:paraId="5C8527B7" w14:textId="77777777">
        <w:trPr>
          <w:divId w:val="5092955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631C74"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Mục tiêu giáo dục</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4757CB"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Phát triển toàn diện, bao gồm trí tuệ, văn hóa, thể chất và tinh thần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FFF5CB"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Cũng nhấn mạnh vào việc phát triển toàn diện nhưng có thể tập trung vào một số khía cạnh cụ thể hơn</w:t>
            </w:r>
          </w:p>
        </w:tc>
      </w:tr>
      <w:tr w:rsidR="004C6B65" w:rsidRPr="009D19C5" w14:paraId="4B718D14" w14:textId="77777777">
        <w:trPr>
          <w:divId w:val="5092955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516F71"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Hệ thống quản lý</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2D4BB1"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Được giám sát và quản lý chặt chẽ bởi nhà nước, Bộ Giáo dục, Văn hóa, Thể thao, Khoa học và Công nghệ</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ABDB911" w14:textId="77777777" w:rsidR="004C6B65" w:rsidRPr="009D19C5" w:rsidRDefault="004C6B65" w:rsidP="00345C21">
            <w:pPr>
              <w:jc w:val="both"/>
              <w:rPr>
                <w:rFonts w:ascii="Times New Roman" w:eastAsia="Times New Roman" w:hAnsi="Times New Roman" w:cs="Times New Roman"/>
                <w:color w:val="0D0D0D"/>
                <w:sz w:val="26"/>
                <w:szCs w:val="26"/>
              </w:rPr>
            </w:pPr>
            <w:r w:rsidRPr="009D19C5">
              <w:rPr>
                <w:rFonts w:ascii="Times New Roman" w:eastAsia="Times New Roman" w:hAnsi="Times New Roman" w:cs="Times New Roman"/>
                <w:color w:val="0D0D0D"/>
                <w:sz w:val="26"/>
                <w:szCs w:val="26"/>
              </w:rPr>
              <w:t>Cũng có sự giám sát và quản lý của nhà nước thông qua Bộ Giáo dục nhưng có thể có sự linh hoạt hơn trong các cấp quản lý địa phương</w:t>
            </w:r>
          </w:p>
        </w:tc>
      </w:tr>
    </w:tbl>
    <w:p w14:paraId="5E3E122E" w14:textId="77777777" w:rsidR="00E35199" w:rsidRPr="009D19C5" w:rsidRDefault="00E35199" w:rsidP="00345C21">
      <w:pPr>
        <w:jc w:val="both"/>
        <w:rPr>
          <w:rFonts w:ascii="Times New Roman" w:hAnsi="Times New Roman" w:cs="Times New Roman"/>
          <w:sz w:val="26"/>
          <w:szCs w:val="26"/>
        </w:rPr>
      </w:pPr>
    </w:p>
    <w:p w14:paraId="0E4C475B" w14:textId="77777777" w:rsidR="00440998" w:rsidRPr="009D19C5" w:rsidRDefault="001B72B7" w:rsidP="00345C21">
      <w:pPr>
        <w:jc w:val="both"/>
        <w:rPr>
          <w:rFonts w:ascii="Times New Roman" w:hAnsi="Times New Roman" w:cs="Times New Roman"/>
          <w:b/>
          <w:bCs/>
          <w:sz w:val="26"/>
          <w:szCs w:val="26"/>
        </w:rPr>
      </w:pPr>
      <w:r w:rsidRPr="009D19C5">
        <w:rPr>
          <w:rFonts w:ascii="Times New Roman" w:hAnsi="Times New Roman" w:cs="Times New Roman"/>
          <w:b/>
          <w:bCs/>
          <w:sz w:val="26"/>
          <w:szCs w:val="26"/>
        </w:rPr>
        <w:t>3. Những bài học gợi mở cho giáo dục việt nam</w:t>
      </w:r>
    </w:p>
    <w:p w14:paraId="1F5A1CF7" w14:textId="77777777" w:rsidR="00855AC1" w:rsidRPr="009D19C5" w:rsidRDefault="00CA4056" w:rsidP="00345C21">
      <w:pPr>
        <w:jc w:val="both"/>
        <w:rPr>
          <w:rFonts w:ascii="Times New Roman" w:hAnsi="Times New Roman" w:cs="Times New Roman"/>
          <w:sz w:val="26"/>
          <w:szCs w:val="26"/>
        </w:rPr>
      </w:pPr>
      <w:r w:rsidRPr="009D19C5">
        <w:rPr>
          <w:rFonts w:ascii="Times New Roman" w:hAnsi="Times New Roman" w:cs="Times New Roman"/>
          <w:sz w:val="26"/>
          <w:szCs w:val="26"/>
        </w:rPr>
        <w:lastRenderedPageBreak/>
        <w:t xml:space="preserve">- </w:t>
      </w:r>
      <w:r w:rsidR="00855AC1" w:rsidRPr="009D19C5">
        <w:rPr>
          <w:rFonts w:ascii="Times New Roman" w:hAnsi="Times New Roman" w:cs="Times New Roman"/>
          <w:sz w:val="26"/>
          <w:szCs w:val="26"/>
        </w:rPr>
        <w:t>Khuyến khích sự sáng tạo và tư duy độc lập: Thúc đẩy phương pháp giảng dạy và học tập tạo điều kiện cho học sinh phát triển tư duy sáng tạo và độc lập. Cần tạo ra môi trường học tập linh hoạt và đa dạng, khuyến khích học sinh tự tìm hiểu và giải quyết vấn đề.</w:t>
      </w:r>
    </w:p>
    <w:p w14:paraId="5F15FE54" w14:textId="77777777" w:rsidR="00855AC1" w:rsidRPr="009D19C5" w:rsidRDefault="00CA4056" w:rsidP="00345C21">
      <w:pPr>
        <w:jc w:val="both"/>
        <w:rPr>
          <w:rFonts w:ascii="Times New Roman" w:hAnsi="Times New Roman" w:cs="Times New Roman"/>
          <w:sz w:val="26"/>
          <w:szCs w:val="26"/>
        </w:rPr>
      </w:pPr>
      <w:r w:rsidRPr="009D19C5">
        <w:rPr>
          <w:rFonts w:ascii="Times New Roman" w:hAnsi="Times New Roman" w:cs="Times New Roman"/>
          <w:sz w:val="26"/>
          <w:szCs w:val="26"/>
        </w:rPr>
        <w:t xml:space="preserve">- </w:t>
      </w:r>
      <w:r w:rsidR="00855AC1" w:rsidRPr="009D19C5">
        <w:rPr>
          <w:rFonts w:ascii="Times New Roman" w:hAnsi="Times New Roman" w:cs="Times New Roman"/>
          <w:sz w:val="26"/>
          <w:szCs w:val="26"/>
        </w:rPr>
        <w:t>Phát triển kỹ năng mềm: Đặt sự chú trọng vào việc phát triển kỹ năng mềm như giao tiếp, làm việc nhóm, tư duy phê phán, và giải quyết vấn đề. Những kỹ năng này là quan trọng không chỉ trong môi trường học tập mà còn trong cuộc sống và sự nghiệp sau này.</w:t>
      </w:r>
    </w:p>
    <w:p w14:paraId="69CACB1C" w14:textId="77777777" w:rsidR="00855AC1" w:rsidRPr="009D19C5" w:rsidRDefault="00CA4056" w:rsidP="00345C21">
      <w:pPr>
        <w:jc w:val="both"/>
        <w:rPr>
          <w:rFonts w:ascii="Times New Roman" w:hAnsi="Times New Roman" w:cs="Times New Roman"/>
          <w:sz w:val="26"/>
          <w:szCs w:val="26"/>
        </w:rPr>
      </w:pPr>
      <w:r w:rsidRPr="009D19C5">
        <w:rPr>
          <w:rFonts w:ascii="Times New Roman" w:hAnsi="Times New Roman" w:cs="Times New Roman"/>
          <w:sz w:val="26"/>
          <w:szCs w:val="26"/>
        </w:rPr>
        <w:t xml:space="preserve">- </w:t>
      </w:r>
      <w:r w:rsidR="00855AC1" w:rsidRPr="009D19C5">
        <w:rPr>
          <w:rFonts w:ascii="Times New Roman" w:hAnsi="Times New Roman" w:cs="Times New Roman"/>
          <w:sz w:val="26"/>
          <w:szCs w:val="26"/>
        </w:rPr>
        <w:t>Học tập dựa trên vấn đề: Thúc đẩy học tập dựa trên vấn đề, nơi mà học sinh có cơ hội áp dụng kiến thức vào thực tiễn, giải quyết các vấn đề thực tế trong cộng đồng.</w:t>
      </w:r>
    </w:p>
    <w:p w14:paraId="23DECEE9" w14:textId="77777777" w:rsidR="00855AC1" w:rsidRPr="009D19C5" w:rsidRDefault="004D0B6E" w:rsidP="00345C21">
      <w:pPr>
        <w:jc w:val="both"/>
        <w:rPr>
          <w:rFonts w:ascii="Times New Roman" w:hAnsi="Times New Roman" w:cs="Times New Roman"/>
          <w:sz w:val="26"/>
          <w:szCs w:val="26"/>
        </w:rPr>
      </w:pPr>
      <w:r w:rsidRPr="009D19C5">
        <w:rPr>
          <w:rFonts w:ascii="Times New Roman" w:hAnsi="Times New Roman" w:cs="Times New Roman"/>
          <w:sz w:val="26"/>
          <w:szCs w:val="26"/>
        </w:rPr>
        <w:t xml:space="preserve">- </w:t>
      </w:r>
      <w:r w:rsidR="00855AC1" w:rsidRPr="009D19C5">
        <w:rPr>
          <w:rFonts w:ascii="Times New Roman" w:hAnsi="Times New Roman" w:cs="Times New Roman"/>
          <w:sz w:val="26"/>
          <w:szCs w:val="26"/>
        </w:rPr>
        <w:t>Hợp tác quốc tế: Tạo cơ hội cho học sinh và giáo viên tham gia vào các chương trình hợp tác quốc tế để trao đổi kiến thức, kinh nghiệm và phương pháp giảng dạy tiên tiến từ các quốc gia khác.</w:t>
      </w:r>
    </w:p>
    <w:p w14:paraId="35B47D0A" w14:textId="77777777" w:rsidR="00855AC1" w:rsidRPr="009D19C5" w:rsidRDefault="004D0B6E" w:rsidP="00345C21">
      <w:pPr>
        <w:jc w:val="both"/>
        <w:rPr>
          <w:rFonts w:ascii="Times New Roman" w:hAnsi="Times New Roman" w:cs="Times New Roman"/>
          <w:sz w:val="26"/>
          <w:szCs w:val="26"/>
        </w:rPr>
      </w:pPr>
      <w:r w:rsidRPr="009D19C5">
        <w:rPr>
          <w:rFonts w:ascii="Times New Roman" w:hAnsi="Times New Roman" w:cs="Times New Roman"/>
          <w:sz w:val="26"/>
          <w:szCs w:val="26"/>
        </w:rPr>
        <w:t xml:space="preserve">- </w:t>
      </w:r>
      <w:r w:rsidR="00855AC1" w:rsidRPr="009D19C5">
        <w:rPr>
          <w:rFonts w:ascii="Times New Roman" w:hAnsi="Times New Roman" w:cs="Times New Roman"/>
          <w:sz w:val="26"/>
          <w:szCs w:val="26"/>
        </w:rPr>
        <w:t>Đa dạng hóa phương pháp giảng dạy: Khuyến khích sử dụng nhiều phương pháp giảng dạy đa dạng như thảo luận nhóm, dự án, thực hành, và công nghệ giáo dục để tạo ra một môi trường học tập phong phú và hấp dẫn.</w:t>
      </w:r>
    </w:p>
    <w:p w14:paraId="682DAB8B" w14:textId="77777777" w:rsidR="00855AC1" w:rsidRPr="009D19C5" w:rsidRDefault="004D0B6E" w:rsidP="00345C21">
      <w:pPr>
        <w:jc w:val="both"/>
        <w:rPr>
          <w:rFonts w:ascii="Times New Roman" w:hAnsi="Times New Roman" w:cs="Times New Roman"/>
          <w:sz w:val="26"/>
          <w:szCs w:val="26"/>
        </w:rPr>
      </w:pPr>
      <w:r w:rsidRPr="009D19C5">
        <w:rPr>
          <w:rFonts w:ascii="Times New Roman" w:hAnsi="Times New Roman" w:cs="Times New Roman"/>
          <w:sz w:val="26"/>
          <w:szCs w:val="26"/>
        </w:rPr>
        <w:t xml:space="preserve">- </w:t>
      </w:r>
      <w:r w:rsidR="00855AC1" w:rsidRPr="009D19C5">
        <w:rPr>
          <w:rFonts w:ascii="Times New Roman" w:hAnsi="Times New Roman" w:cs="Times New Roman"/>
          <w:sz w:val="26"/>
          <w:szCs w:val="26"/>
        </w:rPr>
        <w:t>Đánh giá đa chiều: Phát triển hệ thống đánh giá đa chiều không chỉ dựa trên kiến thức mà còn trên khả năng áp dụng và phát triển kỹ năng mềm của học sinh.</w:t>
      </w:r>
    </w:p>
    <w:p w14:paraId="3B1AD534" w14:textId="77777777" w:rsidR="00855AC1" w:rsidRPr="009D19C5" w:rsidRDefault="004D0B6E" w:rsidP="00345C21">
      <w:pPr>
        <w:jc w:val="both"/>
        <w:rPr>
          <w:rFonts w:ascii="Times New Roman" w:hAnsi="Times New Roman" w:cs="Times New Roman"/>
          <w:sz w:val="26"/>
          <w:szCs w:val="26"/>
        </w:rPr>
      </w:pPr>
      <w:r w:rsidRPr="009D19C5">
        <w:rPr>
          <w:rFonts w:ascii="Times New Roman" w:hAnsi="Times New Roman" w:cs="Times New Roman"/>
          <w:sz w:val="26"/>
          <w:szCs w:val="26"/>
        </w:rPr>
        <w:t xml:space="preserve">- </w:t>
      </w:r>
      <w:r w:rsidR="00855AC1" w:rsidRPr="009D19C5">
        <w:rPr>
          <w:rFonts w:ascii="Times New Roman" w:hAnsi="Times New Roman" w:cs="Times New Roman"/>
          <w:sz w:val="26"/>
          <w:szCs w:val="26"/>
        </w:rPr>
        <w:t>Tăng cường đầu tư vào giáo viên: Đầu tư vào sự phát triển chuyên môn và nghề nghiệp của giáo viên, tạo điều kiện cho họ tiếp cận các phương pháp giảng dạy và công nghệ mới nhất, và khuyến khích sự sáng tạo trong việc dạy học.</w:t>
      </w:r>
    </w:p>
    <w:p w14:paraId="0F720057" w14:textId="77777777" w:rsidR="00855AC1" w:rsidRPr="009D19C5" w:rsidRDefault="004D0B6E" w:rsidP="00345C21">
      <w:pPr>
        <w:jc w:val="both"/>
        <w:rPr>
          <w:rFonts w:ascii="Times New Roman" w:hAnsi="Times New Roman" w:cs="Times New Roman"/>
          <w:sz w:val="26"/>
          <w:szCs w:val="26"/>
        </w:rPr>
      </w:pPr>
      <w:r w:rsidRPr="009D19C5">
        <w:rPr>
          <w:rFonts w:ascii="Times New Roman" w:hAnsi="Times New Roman" w:cs="Times New Roman"/>
          <w:sz w:val="26"/>
          <w:szCs w:val="26"/>
        </w:rPr>
        <w:t xml:space="preserve">- </w:t>
      </w:r>
      <w:r w:rsidR="00855AC1" w:rsidRPr="009D19C5">
        <w:rPr>
          <w:rFonts w:ascii="Times New Roman" w:hAnsi="Times New Roman" w:cs="Times New Roman"/>
          <w:sz w:val="26"/>
          <w:szCs w:val="26"/>
        </w:rPr>
        <w:t>Chú trọng đến giáo dục dân số: Tăng cường giáo dục về sức khỏe, môi trường, giới tính và các vấn đề xã hội khác để tạo ra các thế hệ học sinh có nhận thức và ý thức về các vấn đề quan trọng của xã hội.</w:t>
      </w:r>
    </w:p>
    <w:sectPr w:rsidR="00855AC1" w:rsidRPr="009D1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9A"/>
    <w:rsid w:val="000A7388"/>
    <w:rsid w:val="000F4996"/>
    <w:rsid w:val="00133567"/>
    <w:rsid w:val="001B72B7"/>
    <w:rsid w:val="002565D5"/>
    <w:rsid w:val="002F53D4"/>
    <w:rsid w:val="0032497D"/>
    <w:rsid w:val="00345C21"/>
    <w:rsid w:val="00367B17"/>
    <w:rsid w:val="003A7FB7"/>
    <w:rsid w:val="00440998"/>
    <w:rsid w:val="004C6B65"/>
    <w:rsid w:val="004D0B6E"/>
    <w:rsid w:val="005E2902"/>
    <w:rsid w:val="007526F3"/>
    <w:rsid w:val="00781808"/>
    <w:rsid w:val="0083029A"/>
    <w:rsid w:val="008302A5"/>
    <w:rsid w:val="00855AC1"/>
    <w:rsid w:val="009D19C5"/>
    <w:rsid w:val="00A50093"/>
    <w:rsid w:val="00C709F0"/>
    <w:rsid w:val="00CA4056"/>
    <w:rsid w:val="00CD09A7"/>
    <w:rsid w:val="00D57BA3"/>
    <w:rsid w:val="00DD1A40"/>
    <w:rsid w:val="00E35199"/>
    <w:rsid w:val="00FE49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E1A7"/>
  <w15:chartTrackingRefBased/>
  <w15:docId w15:val="{1713A6E8-EBBC-6040-B2CD-2CE32289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29A"/>
    <w:rPr>
      <w:rFonts w:eastAsiaTheme="majorEastAsia" w:cstheme="majorBidi"/>
      <w:color w:val="272727" w:themeColor="text1" w:themeTint="D8"/>
    </w:rPr>
  </w:style>
  <w:style w:type="paragraph" w:styleId="Title">
    <w:name w:val="Title"/>
    <w:basedOn w:val="Normal"/>
    <w:next w:val="Normal"/>
    <w:link w:val="TitleChar"/>
    <w:uiPriority w:val="10"/>
    <w:qFormat/>
    <w:rsid w:val="00830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29A"/>
    <w:pPr>
      <w:spacing w:before="160"/>
      <w:jc w:val="center"/>
    </w:pPr>
    <w:rPr>
      <w:i/>
      <w:iCs/>
      <w:color w:val="404040" w:themeColor="text1" w:themeTint="BF"/>
    </w:rPr>
  </w:style>
  <w:style w:type="character" w:customStyle="1" w:styleId="QuoteChar">
    <w:name w:val="Quote Char"/>
    <w:basedOn w:val="DefaultParagraphFont"/>
    <w:link w:val="Quote"/>
    <w:uiPriority w:val="29"/>
    <w:rsid w:val="0083029A"/>
    <w:rPr>
      <w:i/>
      <w:iCs/>
      <w:color w:val="404040" w:themeColor="text1" w:themeTint="BF"/>
    </w:rPr>
  </w:style>
  <w:style w:type="paragraph" w:styleId="ListParagraph">
    <w:name w:val="List Paragraph"/>
    <w:basedOn w:val="Normal"/>
    <w:uiPriority w:val="34"/>
    <w:qFormat/>
    <w:rsid w:val="0083029A"/>
    <w:pPr>
      <w:ind w:left="720"/>
      <w:contextualSpacing/>
    </w:pPr>
  </w:style>
  <w:style w:type="character" w:styleId="IntenseEmphasis">
    <w:name w:val="Intense Emphasis"/>
    <w:basedOn w:val="DefaultParagraphFont"/>
    <w:uiPriority w:val="21"/>
    <w:qFormat/>
    <w:rsid w:val="0083029A"/>
    <w:rPr>
      <w:i/>
      <w:iCs/>
      <w:color w:val="0F4761" w:themeColor="accent1" w:themeShade="BF"/>
    </w:rPr>
  </w:style>
  <w:style w:type="paragraph" w:styleId="IntenseQuote">
    <w:name w:val="Intense Quote"/>
    <w:basedOn w:val="Normal"/>
    <w:next w:val="Normal"/>
    <w:link w:val="IntenseQuoteChar"/>
    <w:uiPriority w:val="30"/>
    <w:qFormat/>
    <w:rsid w:val="00830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29A"/>
    <w:rPr>
      <w:i/>
      <w:iCs/>
      <w:color w:val="0F4761" w:themeColor="accent1" w:themeShade="BF"/>
    </w:rPr>
  </w:style>
  <w:style w:type="character" w:styleId="IntenseReference">
    <w:name w:val="Intense Reference"/>
    <w:basedOn w:val="DefaultParagraphFont"/>
    <w:uiPriority w:val="32"/>
    <w:qFormat/>
    <w:rsid w:val="00830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95504">
      <w:bodyDiv w:val="1"/>
      <w:marLeft w:val="0"/>
      <w:marRight w:val="0"/>
      <w:marTop w:val="0"/>
      <w:marBottom w:val="0"/>
      <w:divBdr>
        <w:top w:val="none" w:sz="0" w:space="0" w:color="auto"/>
        <w:left w:val="none" w:sz="0" w:space="0" w:color="auto"/>
        <w:bottom w:val="none" w:sz="0" w:space="0" w:color="auto"/>
        <w:right w:val="none" w:sz="0" w:space="0" w:color="auto"/>
      </w:divBdr>
    </w:div>
    <w:div w:id="729155913">
      <w:bodyDiv w:val="1"/>
      <w:marLeft w:val="0"/>
      <w:marRight w:val="0"/>
      <w:marTop w:val="0"/>
      <w:marBottom w:val="0"/>
      <w:divBdr>
        <w:top w:val="none" w:sz="0" w:space="0" w:color="auto"/>
        <w:left w:val="none" w:sz="0" w:space="0" w:color="auto"/>
        <w:bottom w:val="none" w:sz="0" w:space="0" w:color="auto"/>
        <w:right w:val="none" w:sz="0" w:space="0" w:color="auto"/>
      </w:divBdr>
    </w:div>
    <w:div w:id="1536040727">
      <w:bodyDiv w:val="1"/>
      <w:marLeft w:val="0"/>
      <w:marRight w:val="0"/>
      <w:marTop w:val="0"/>
      <w:marBottom w:val="0"/>
      <w:divBdr>
        <w:top w:val="none" w:sz="0" w:space="0" w:color="auto"/>
        <w:left w:val="none" w:sz="0" w:space="0" w:color="auto"/>
        <w:bottom w:val="none" w:sz="0" w:space="0" w:color="auto"/>
        <w:right w:val="none" w:sz="0" w:space="0" w:color="auto"/>
      </w:divBdr>
    </w:div>
    <w:div w:id="181452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Mã Phan Thành Đạt</dc:creator>
  <cp:keywords/>
  <dc:description/>
  <cp:lastModifiedBy>Huỳnh Tấn Tài</cp:lastModifiedBy>
  <cp:revision>2</cp:revision>
  <dcterms:created xsi:type="dcterms:W3CDTF">2024-04-11T08:35:00Z</dcterms:created>
  <dcterms:modified xsi:type="dcterms:W3CDTF">2024-04-11T08:35:00Z</dcterms:modified>
</cp:coreProperties>
</file>