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6c6537a979820c20aeb7f8bdc75e4bb1681d7d"/>
    <w:p>
      <w:pPr>
        <w:pStyle w:val="Heading1"/>
      </w:pPr>
      <w:r>
        <w:t xml:space="preserve">Documento institucional: Subservicios de Medicina Ocupacional y SST</w:t>
      </w:r>
    </w:p>
    <w:bookmarkStart w:id="20" w:name="presentación"/>
    <w:p>
      <w:pPr>
        <w:pStyle w:val="Heading2"/>
      </w:pPr>
      <w:r>
        <w:t xml:space="preserve">1. Presentación</w:t>
      </w:r>
    </w:p>
    <w:p>
      <w:pPr>
        <w:pStyle w:val="FirstParagraph"/>
      </w:pPr>
      <w:r>
        <w:t xml:space="preserve">El servicio de</w:t>
      </w:r>
      <w:r>
        <w:t xml:space="preserve"> </w:t>
      </w:r>
      <w:r>
        <w:rPr>
          <w:b/>
          <w:bCs/>
        </w:rPr>
        <w:t xml:space="preserve">Medicina Ocupacional y Seguridad y Salud en el Trabajo (SST)</w:t>
      </w:r>
      <w:r>
        <w:t xml:space="preserve"> </w:t>
      </w:r>
      <w:r>
        <w:t xml:space="preserve">tiene como finalidad proteger la salud de los colaboradores, prevenir enfermedades ocupacionales, controlar los riesgos derivados del trabajo y promover entornos laborales seguros, saludables y productivos.</w:t>
      </w:r>
    </w:p>
    <w:p>
      <w:pPr>
        <w:pStyle w:val="BodyText"/>
      </w:pPr>
      <w:r>
        <w:t xml:space="preserve">Este documento resume los aspectos más relevantes del servicio, sus objetivos, misión, visión, propósito y los principales subservicios que se desarrollan en la gestión de salud ocupacional.</w:t>
      </w:r>
    </w:p>
    <w:bookmarkEnd w:id="20"/>
    <w:bookmarkStart w:id="21" w:name="propósito-del-servicio"/>
    <w:p>
      <w:pPr>
        <w:pStyle w:val="Heading2"/>
      </w:pPr>
      <w:r>
        <w:t xml:space="preserve">2. Propósito del servicio</w:t>
      </w:r>
    </w:p>
    <w:p>
      <w:pPr>
        <w:pStyle w:val="FirstParagraph"/>
      </w:pPr>
      <w:r>
        <w:t xml:space="preserve">El propósito principal del servicio es</w:t>
      </w:r>
      <w:r>
        <w:t xml:space="preserve"> </w:t>
      </w:r>
      <w:r>
        <w:rPr>
          <w:b/>
          <w:bCs/>
        </w:rPr>
        <w:t xml:space="preserve">cuidar integralmente la salud del trabajador</w:t>
      </w:r>
      <w:r>
        <w:t xml:space="preserve"> </w:t>
      </w:r>
      <w:r>
        <w:t xml:space="preserve">durante toda su vida laboral, mediante acciones de vigilancia médica, prevención, promoción de la salud, control de riesgos y cumplimiento de la normativa vigente en SST.</w:t>
      </w:r>
    </w:p>
    <w:bookmarkEnd w:id="21"/>
    <w:bookmarkStart w:id="22" w:name="misión"/>
    <w:p>
      <w:pPr>
        <w:pStyle w:val="Heading2"/>
      </w:pPr>
      <w:r>
        <w:t xml:space="preserve">3. Misión</w:t>
      </w:r>
    </w:p>
    <w:p>
      <w:pPr>
        <w:pStyle w:val="FirstParagraph"/>
      </w:pPr>
      <w:r>
        <w:t xml:space="preserve">Brindar una atención técnica, preventiva y oportuna en medicina ocupacional y SST, orientada a preservar la salud de los trabajadores, fortalecer la cultura preventiva en la organización y asegurar el cumplimiento de los requisitos legales y corporativos.</w:t>
      </w:r>
    </w:p>
    <w:bookmarkEnd w:id="22"/>
    <w:bookmarkStart w:id="23" w:name="visión"/>
    <w:p>
      <w:pPr>
        <w:pStyle w:val="Heading2"/>
      </w:pPr>
      <w:r>
        <w:t xml:space="preserve">4. Visión</w:t>
      </w:r>
    </w:p>
    <w:p>
      <w:pPr>
        <w:pStyle w:val="FirstParagraph"/>
      </w:pPr>
      <w:r>
        <w:t xml:space="preserve">Ser un servicio referente en salud ocupacional y SST por su enfoque preventivo, humano y de mejora continua, contribuyendo al bienestar de los trabajadores y a la sostenibilidad de la organización.</w:t>
      </w:r>
    </w:p>
    <w:bookmarkEnd w:id="23"/>
    <w:bookmarkStart w:id="24" w:name="valores-del-servicio"/>
    <w:p>
      <w:pPr>
        <w:pStyle w:val="Heading2"/>
      </w:pPr>
      <w:r>
        <w:t xml:space="preserve">5. Valores del servicio</w:t>
      </w:r>
    </w:p>
    <w:p>
      <w:pPr>
        <w:pStyle w:val="Compact"/>
        <w:numPr>
          <w:ilvl w:val="0"/>
          <w:numId w:val="1001"/>
        </w:numPr>
      </w:pPr>
      <w:r>
        <w:t xml:space="preserve">Prevención</w:t>
      </w:r>
    </w:p>
    <w:p>
      <w:pPr>
        <w:pStyle w:val="Compact"/>
        <w:numPr>
          <w:ilvl w:val="0"/>
          <w:numId w:val="1001"/>
        </w:numPr>
      </w:pPr>
      <w:r>
        <w:t xml:space="preserve">Responsabilidad</w:t>
      </w:r>
    </w:p>
    <w:p>
      <w:pPr>
        <w:pStyle w:val="Compact"/>
        <w:numPr>
          <w:ilvl w:val="0"/>
          <w:numId w:val="1001"/>
        </w:numPr>
      </w:pPr>
      <w:r>
        <w:t xml:space="preserve">Confidencialidad</w:t>
      </w:r>
    </w:p>
    <w:p>
      <w:pPr>
        <w:pStyle w:val="Compact"/>
        <w:numPr>
          <w:ilvl w:val="0"/>
          <w:numId w:val="1001"/>
        </w:numPr>
      </w:pPr>
      <w:r>
        <w:t xml:space="preserve">Compromiso</w:t>
      </w:r>
    </w:p>
    <w:p>
      <w:pPr>
        <w:pStyle w:val="Compact"/>
        <w:numPr>
          <w:ilvl w:val="0"/>
          <w:numId w:val="1001"/>
        </w:numPr>
      </w:pPr>
      <w:r>
        <w:t xml:space="preserve">Integridad</w:t>
      </w:r>
    </w:p>
    <w:p>
      <w:pPr>
        <w:pStyle w:val="Compact"/>
        <w:numPr>
          <w:ilvl w:val="0"/>
          <w:numId w:val="1001"/>
        </w:numPr>
      </w:pPr>
      <w:r>
        <w:t xml:space="preserve">Mejora continua</w:t>
      </w:r>
    </w:p>
    <w:p>
      <w:pPr>
        <w:pStyle w:val="Compact"/>
        <w:numPr>
          <w:ilvl w:val="0"/>
          <w:numId w:val="1001"/>
        </w:numPr>
      </w:pPr>
      <w:r>
        <w:t xml:space="preserve">Orientación al trabajador</w:t>
      </w:r>
    </w:p>
    <w:bookmarkEnd w:id="24"/>
    <w:bookmarkStart w:id="25" w:name="X872afd8dad41cf291e375c139226bf82e3f74a4"/>
    <w:p>
      <w:pPr>
        <w:pStyle w:val="Heading2"/>
      </w:pPr>
      <w:r>
        <w:t xml:space="preserve">6. Importancia de la Medicina Ocupacional y SST</w:t>
      </w:r>
    </w:p>
    <w:p>
      <w:pPr>
        <w:pStyle w:val="FirstParagraph"/>
      </w:pPr>
      <w:r>
        <w:t xml:space="preserve">La Medicina Ocupacional y SST es fundamental porque permite:</w:t>
      </w:r>
    </w:p>
    <w:p>
      <w:pPr>
        <w:pStyle w:val="Compact"/>
        <w:numPr>
          <w:ilvl w:val="0"/>
          <w:numId w:val="1002"/>
        </w:numPr>
      </w:pPr>
      <w:r>
        <w:t xml:space="preserve">Detectar tempranamente condiciones de salud relacionadas con el trabajo.</w:t>
      </w:r>
    </w:p>
    <w:p>
      <w:pPr>
        <w:pStyle w:val="Compact"/>
        <w:numPr>
          <w:ilvl w:val="0"/>
          <w:numId w:val="1002"/>
        </w:numPr>
      </w:pPr>
      <w:r>
        <w:t xml:space="preserve">Reducir accidentes de trabajo y enfermedades ocupacionales.</w:t>
      </w:r>
    </w:p>
    <w:p>
      <w:pPr>
        <w:pStyle w:val="Compact"/>
        <w:numPr>
          <w:ilvl w:val="0"/>
          <w:numId w:val="1002"/>
        </w:numPr>
      </w:pPr>
      <w:r>
        <w:t xml:space="preserve">Cumplir con la legislación vigente.</w:t>
      </w:r>
    </w:p>
    <w:p>
      <w:pPr>
        <w:pStyle w:val="Compact"/>
        <w:numPr>
          <w:ilvl w:val="0"/>
          <w:numId w:val="1002"/>
        </w:numPr>
      </w:pPr>
      <w:r>
        <w:t xml:space="preserve">Fortalecer la cultura de prevención.</w:t>
      </w:r>
    </w:p>
    <w:p>
      <w:pPr>
        <w:pStyle w:val="Compact"/>
        <w:numPr>
          <w:ilvl w:val="0"/>
          <w:numId w:val="1002"/>
        </w:numPr>
      </w:pPr>
      <w:r>
        <w:t xml:space="preserve">Mejorar el bienestar y la productividad de los colaboradores.</w:t>
      </w:r>
    </w:p>
    <w:p>
      <w:pPr>
        <w:pStyle w:val="Compact"/>
        <w:numPr>
          <w:ilvl w:val="0"/>
          <w:numId w:val="1002"/>
        </w:numPr>
      </w:pPr>
      <w:r>
        <w:t xml:space="preserve">Generar entornos de trabajo más seguros y saludables.</w:t>
      </w:r>
    </w:p>
    <w:bookmarkEnd w:id="25"/>
    <w:bookmarkStart w:id="40" w:name="principales-subservicios-desarrollados"/>
    <w:p>
      <w:pPr>
        <w:pStyle w:val="Heading2"/>
      </w:pPr>
      <w:r>
        <w:t xml:space="preserve">7. Principales subservicios desarrollados</w:t>
      </w:r>
    </w:p>
    <w:bookmarkStart w:id="26" w:name="Xc5fb33b91413d1fe47a4fa7f1f054c6ac93dce6"/>
    <w:p>
      <w:pPr>
        <w:pStyle w:val="Heading3"/>
      </w:pPr>
      <w:r>
        <w:t xml:space="preserve">7.1 Informe técnico de salud de los trabajadores</w:t>
      </w:r>
    </w:p>
    <w:p>
      <w:pPr>
        <w:pStyle w:val="FirstParagraph"/>
      </w:pPr>
      <w:r>
        <w:t xml:space="preserve">Consiste en la elaboración y presentación de informes sobre el estado de salud de los trabajadores, los resultados de la vigilancia médica y las recomendaciones preventivas correspondientes. Este subservicio permite identificar tendencias, riesgos y necesidades de intervención.</w:t>
      </w:r>
    </w:p>
    <w:bookmarkEnd w:id="26"/>
    <w:bookmarkStart w:id="27" w:name="X7541b012b8f985e54d510b48226241dd1e38d97"/>
    <w:p>
      <w:pPr>
        <w:pStyle w:val="Heading3"/>
      </w:pPr>
      <w:r>
        <w:t xml:space="preserve">7.2 Plan anual de salud ocupacional y cronograma de actividades</w:t>
      </w:r>
    </w:p>
    <w:p>
      <w:pPr>
        <w:pStyle w:val="FirstParagraph"/>
      </w:pPr>
      <w:r>
        <w:t xml:space="preserve">Comprende la formulación del plan anual de salud ocupacional, con actividades programadas para todo el año. Incluye objetivos, responsables, cronograma, indicadores y seguimiento de cumplimiento.</w:t>
      </w:r>
    </w:p>
    <w:bookmarkEnd w:id="27"/>
    <w:bookmarkStart w:id="28" w:name="X37e6dca45e240cc5e6c6ab4a31a78307a704e17"/>
    <w:p>
      <w:pPr>
        <w:pStyle w:val="Heading3"/>
      </w:pPr>
      <w:r>
        <w:t xml:space="preserve">7.3 Plan para la vigilancia, prevención y control de enfermedades transmisibles en el trabajo</w:t>
      </w:r>
    </w:p>
    <w:p>
      <w:pPr>
        <w:pStyle w:val="FirstParagraph"/>
      </w:pPr>
      <w:r>
        <w:t xml:space="preserve">Permite establecer medidas preventivas y de control frente a enfermedades que puedan afectar al personal en el entorno laboral, mediante acciones de sensibilización, vigilancia y respuesta oportuna.</w:t>
      </w:r>
    </w:p>
    <w:bookmarkEnd w:id="28"/>
    <w:bookmarkStart w:id="29" w:name="X523f75dcd6f44667cb5966b3fd038ea8a6ee196"/>
    <w:p>
      <w:pPr>
        <w:pStyle w:val="Heading3"/>
      </w:pPr>
      <w:r>
        <w:t xml:space="preserve">7.4 Plan de simulacros y preparación ante emergencias</w:t>
      </w:r>
    </w:p>
    <w:p>
      <w:pPr>
        <w:pStyle w:val="FirstParagraph"/>
      </w:pPr>
      <w:r>
        <w:t xml:space="preserve">Orientado a fortalecer la capacidad de respuesta de la organización ante situaciones de emergencia. Incluye la participación en simulacros, evaluación de tiempos de respuesta y reforzamiento de medidas de seguridad.</w:t>
      </w:r>
    </w:p>
    <w:bookmarkEnd w:id="29"/>
    <w:bookmarkStart w:id="30" w:name="Xe73a75bb971c5d1986f04c76a9ab212a676e726"/>
    <w:p>
      <w:pPr>
        <w:pStyle w:val="Heading3"/>
      </w:pPr>
      <w:r>
        <w:t xml:space="preserve">7.5 Registros obligatorios del Sistema de Gestión de SST</w:t>
      </w:r>
    </w:p>
    <w:p>
      <w:pPr>
        <w:pStyle w:val="FirstParagraph"/>
      </w:pPr>
      <w:r>
        <w:t xml:space="preserve">Incluye la organización, actualización y control de los registros exigidos por el sistema de SST, tales como accidentes, incidentes, exámenes médicos, capacitaciones, inspecciones, auditorías y monitoreos ocupacionales.</w:t>
      </w:r>
    </w:p>
    <w:bookmarkEnd w:id="30"/>
    <w:bookmarkStart w:id="31" w:name="X4c4266222591c761441a799ae8caef9266e170f"/>
    <w:p>
      <w:pPr>
        <w:pStyle w:val="Heading3"/>
      </w:pPr>
      <w:r>
        <w:t xml:space="preserve">7.6 Programa de inmunización en salud ocupacional</w:t>
      </w:r>
    </w:p>
    <w:p>
      <w:pPr>
        <w:pStyle w:val="FirstParagraph"/>
      </w:pPr>
      <w:r>
        <w:t xml:space="preserve">Busca proteger a los trabajadores frente a enfermedades prevenibles mediante acciones de coordinación, campañas de vacunación y orientación preventiva, en articulación con entidades de salud cuando corresponda.</w:t>
      </w:r>
    </w:p>
    <w:bookmarkEnd w:id="31"/>
    <w:bookmarkStart w:id="32" w:name="X2d69716be9591a72a1d5a13d49ff2c1cfabb95d"/>
    <w:p>
      <w:pPr>
        <w:pStyle w:val="Heading3"/>
      </w:pPr>
      <w:r>
        <w:t xml:space="preserve">7.7 Programa de salud nutricional y vida saludable</w:t>
      </w:r>
    </w:p>
    <w:p>
      <w:pPr>
        <w:pStyle w:val="FirstParagraph"/>
      </w:pPr>
      <w:r>
        <w:t xml:space="preserve">Promueve hábitos saludables a través de campañas de evaluación antropométrica, control de parámetros básicos de salud, consejería nutricional y promoción de estilos de vida saludables.</w:t>
      </w:r>
    </w:p>
    <w:bookmarkEnd w:id="32"/>
    <w:bookmarkStart w:id="33" w:name="X2220b965ec2c0499fe808d0440542d9f7b23611"/>
    <w:p>
      <w:pPr>
        <w:pStyle w:val="Heading3"/>
      </w:pPr>
      <w:r>
        <w:t xml:space="preserve">7.8 Programa de prevención de riesgos psicosociales</w:t>
      </w:r>
    </w:p>
    <w:p>
      <w:pPr>
        <w:pStyle w:val="FirstParagraph"/>
      </w:pPr>
      <w:r>
        <w:t xml:space="preserve">Se enfoca en identificar y reducir factores que puedan afectar la salud mental y emocional de los trabajadores, como estrés laboral, sobrecarga de trabajo, clima organizacional inadecuado o conflictos laborales.</w:t>
      </w:r>
    </w:p>
    <w:bookmarkEnd w:id="33"/>
    <w:bookmarkStart w:id="34" w:name="Xcd0302b62db7039205ffd9fad0403961015c4a8"/>
    <w:p>
      <w:pPr>
        <w:pStyle w:val="Heading3"/>
      </w:pPr>
      <w:r>
        <w:t xml:space="preserve">7.9 Programa de gestantes y lactancia materna</w:t>
      </w:r>
    </w:p>
    <w:p>
      <w:pPr>
        <w:pStyle w:val="FirstParagraph"/>
      </w:pPr>
      <w:r>
        <w:t xml:space="preserve">Garantiza la protección de las trabajadoras gestantes y en periodo de lactancia mediante evaluación de riesgos, seguimiento, recomendaciones preventivas e inspección de condiciones adecuadas para la lactancia.</w:t>
      </w:r>
    </w:p>
    <w:bookmarkEnd w:id="34"/>
    <w:bookmarkStart w:id="35" w:name="programa-de-protección-auditiva"/>
    <w:p>
      <w:pPr>
        <w:pStyle w:val="Heading3"/>
      </w:pPr>
      <w:r>
        <w:t xml:space="preserve">7.10 Programa de protección auditiva</w:t>
      </w:r>
    </w:p>
    <w:p>
      <w:pPr>
        <w:pStyle w:val="FirstParagraph"/>
      </w:pPr>
      <w:r>
        <w:t xml:space="preserve">Comprende acciones para prevenir la pérdida auditiva por exposición al ruido en el trabajo, mediante evaluaciones, recomendaciones técnicas, vigilancia médica y medidas de control.</w:t>
      </w:r>
    </w:p>
    <w:bookmarkEnd w:id="35"/>
    <w:bookmarkStart w:id="36" w:name="programa-de-primeros-auxilios"/>
    <w:p>
      <w:pPr>
        <w:pStyle w:val="Heading3"/>
      </w:pPr>
      <w:r>
        <w:t xml:space="preserve">7.11 Programa de primeros auxilios</w:t>
      </w:r>
    </w:p>
    <w:p>
      <w:pPr>
        <w:pStyle w:val="FirstParagraph"/>
      </w:pPr>
      <w:r>
        <w:t xml:space="preserve">Incluye la capacitación del personal, la inspección de botiquines, la identificación de recursos de respuesta y la preparación para atender emergencias básicas hasta la llegada de ayuda especializada.</w:t>
      </w:r>
    </w:p>
    <w:bookmarkEnd w:id="36"/>
    <w:bookmarkStart w:id="37" w:name="programa-de-pausas-activas"/>
    <w:p>
      <w:pPr>
        <w:pStyle w:val="Heading3"/>
      </w:pPr>
      <w:r>
        <w:t xml:space="preserve">7.12 Programa de pausas activas</w:t>
      </w:r>
    </w:p>
    <w:p>
      <w:pPr>
        <w:pStyle w:val="FirstParagraph"/>
      </w:pPr>
      <w:r>
        <w:t xml:space="preserve">Promueve rutinas cortas de movimiento y estiramiento para prevenir trastornos musculoesqueléticos, fatiga y estrés, especialmente en trabajadores que permanecen largos periodos en una misma postura.</w:t>
      </w:r>
    </w:p>
    <w:bookmarkEnd w:id="37"/>
    <w:bookmarkStart w:id="38" w:name="programa-oftalmológico"/>
    <w:p>
      <w:pPr>
        <w:pStyle w:val="Heading3"/>
      </w:pPr>
      <w:r>
        <w:t xml:space="preserve">7.13 Programa oftalmológico</w:t>
      </w:r>
    </w:p>
    <w:p>
      <w:pPr>
        <w:pStyle w:val="FirstParagraph"/>
      </w:pPr>
      <w:r>
        <w:t xml:space="preserve">Busca detectar de manera temprana alteraciones visuales relacionadas o no con el trabajo, apoyando el seguimiento médico y la derivación oportuna cuando sea necesario.</w:t>
      </w:r>
    </w:p>
    <w:bookmarkEnd w:id="38"/>
    <w:bookmarkStart w:id="39" w:name="X4fe62fdc2958d8bc04e39e82a08bd5b550804df"/>
    <w:p>
      <w:pPr>
        <w:pStyle w:val="Heading3"/>
      </w:pPr>
      <w:r>
        <w:t xml:space="preserve">7.14 Matriz de documentos del Sistema de Gestión de SST</w:t>
      </w:r>
    </w:p>
    <w:p>
      <w:pPr>
        <w:pStyle w:val="FirstParagraph"/>
      </w:pPr>
      <w:r>
        <w:t xml:space="preserve">Permite organizar, controlar y actualizar la documentación del sistema, asegurando trazabilidad, cumplimiento y orden documental para auditorías y revisiones internas.</w:t>
      </w:r>
    </w:p>
    <w:bookmarkEnd w:id="39"/>
    <w:bookmarkEnd w:id="40"/>
    <w:bookmarkStart w:id="41" w:name="resultados-esperados-del-servicio"/>
    <w:p>
      <w:pPr>
        <w:pStyle w:val="Heading2"/>
      </w:pPr>
      <w:r>
        <w:t xml:space="preserve">8. Resultados esperados del servicio</w:t>
      </w:r>
    </w:p>
    <w:p>
      <w:pPr>
        <w:pStyle w:val="Compact"/>
        <w:numPr>
          <w:ilvl w:val="0"/>
          <w:numId w:val="1003"/>
        </w:numPr>
      </w:pPr>
      <w:r>
        <w:t xml:space="preserve">Reducción de riesgos ocupacionales.</w:t>
      </w:r>
    </w:p>
    <w:p>
      <w:pPr>
        <w:pStyle w:val="Compact"/>
        <w:numPr>
          <w:ilvl w:val="0"/>
          <w:numId w:val="1003"/>
        </w:numPr>
      </w:pPr>
      <w:r>
        <w:t xml:space="preserve">Mejora del control documental y del cumplimiento normativo.</w:t>
      </w:r>
    </w:p>
    <w:p>
      <w:pPr>
        <w:pStyle w:val="Compact"/>
        <w:numPr>
          <w:ilvl w:val="0"/>
          <w:numId w:val="1003"/>
        </w:numPr>
      </w:pPr>
      <w:r>
        <w:t xml:space="preserve">Mayor participación de los trabajadores en actividades preventivas.</w:t>
      </w:r>
    </w:p>
    <w:p>
      <w:pPr>
        <w:pStyle w:val="Compact"/>
        <w:numPr>
          <w:ilvl w:val="0"/>
          <w:numId w:val="1003"/>
        </w:numPr>
      </w:pPr>
      <w:r>
        <w:t xml:space="preserve">Detección temprana de condiciones de salud.</w:t>
      </w:r>
    </w:p>
    <w:p>
      <w:pPr>
        <w:pStyle w:val="Compact"/>
        <w:numPr>
          <w:ilvl w:val="0"/>
          <w:numId w:val="1003"/>
        </w:numPr>
      </w:pPr>
      <w:r>
        <w:t xml:space="preserve">Fortalecimiento de la cultura de autocuidado.</w:t>
      </w:r>
    </w:p>
    <w:p>
      <w:pPr>
        <w:pStyle w:val="Compact"/>
        <w:numPr>
          <w:ilvl w:val="0"/>
          <w:numId w:val="1003"/>
        </w:numPr>
      </w:pPr>
      <w:r>
        <w:t xml:space="preserve">Incremento de la eficiencia en la gestión de SST.</w:t>
      </w:r>
    </w:p>
    <w:bookmarkEnd w:id="41"/>
    <w:bookmarkStart w:id="42" w:name="conclusión"/>
    <w:p>
      <w:pPr>
        <w:pStyle w:val="Heading2"/>
      </w:pPr>
      <w:r>
        <w:t xml:space="preserve">9. Conclusión</w:t>
      </w:r>
    </w:p>
    <w:p>
      <w:pPr>
        <w:pStyle w:val="FirstParagraph"/>
      </w:pPr>
      <w:r>
        <w:t xml:space="preserve">El servicio de Medicina Ocupacional y SST cumple un rol estratégico dentro de la organización, ya que protege la salud de los trabajadores, previene eventos adversos y contribuye al cumplimiento de la normativa aplicable. La implementación de sus subservicios permite consolidar una gestión preventiva, ordenada y orientada al bienestar integral del personal.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Este texto puede personalizarse con el nombre de tu empresa, el sector, el año de gestión y el perfil específico de los trabajadores.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2026-06-11T20:15:35Z</dcterms:created>
  <dcterms:modified xsi:type="dcterms:W3CDTF">2026-06-11T20:15:35Z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