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00942" w:rsidRDefault="00C00942">
      <w:r>
        <w:t xml:space="preserve">1 </w:t>
      </w:r>
    </w:p>
    <w:p w:rsidR="00C00942" w:rsidRDefault="00C00942">
      <w:r>
        <w:t xml:space="preserve">By checking this </w:t>
      </w:r>
      <w:r w:rsidR="00F64335">
        <w:t>box,</w:t>
      </w:r>
      <w:r>
        <w:t xml:space="preserve"> I affirm that I have read, understood and accept </w:t>
      </w:r>
      <w:r w:rsidR="00F64335">
        <w:t xml:space="preserve">1. </w:t>
      </w:r>
      <w:r w:rsidRPr="00E01A7E">
        <w:rPr>
          <w:b/>
          <w:bCs/>
          <w:i/>
          <w:iCs/>
          <w:color w:val="FF0000"/>
        </w:rPr>
        <w:t xml:space="preserve">Terms and Conditions, Privacy Policy </w:t>
      </w:r>
      <w:r w:rsidRPr="009A1AC0">
        <w:rPr>
          <w:i/>
          <w:iCs/>
        </w:rPr>
        <w:t>and</w:t>
      </w:r>
      <w:r w:rsidRPr="009A1AC0">
        <w:rPr>
          <w:b/>
          <w:bCs/>
          <w:i/>
          <w:iCs/>
        </w:rPr>
        <w:t xml:space="preserve"> </w:t>
      </w:r>
      <w:r w:rsidR="00F64335">
        <w:rPr>
          <w:b/>
          <w:bCs/>
          <w:i/>
          <w:iCs/>
        </w:rPr>
        <w:t xml:space="preserve">2. </w:t>
      </w:r>
      <w:r w:rsidRPr="00E01A7E">
        <w:rPr>
          <w:b/>
          <w:bCs/>
          <w:i/>
          <w:iCs/>
          <w:color w:val="FF0000"/>
        </w:rPr>
        <w:t>airline liability limitations</w:t>
      </w:r>
      <w:r>
        <w:t xml:space="preserve">, confirmed the accuracy of flight itinerary, and verified the spelling of the name(s) of the </w:t>
      </w:r>
      <w:r w:rsidR="008E2313">
        <w:t xml:space="preserve">passenger(s) to be matching passenger(s) passport(s) </w:t>
      </w:r>
      <w:r w:rsidR="009A1AC0">
        <w:t xml:space="preserve">and </w:t>
      </w:r>
      <w:r w:rsidR="00F64335">
        <w:t xml:space="preserve">3. </w:t>
      </w:r>
      <w:r w:rsidR="008E2313" w:rsidRPr="00F64335">
        <w:rPr>
          <w:b/>
          <w:bCs/>
          <w:i/>
          <w:iCs/>
          <w:color w:val="FF0000"/>
        </w:rPr>
        <w:t>valid travel document</w:t>
      </w:r>
      <w:r w:rsidR="008E2313" w:rsidRPr="009A1AC0">
        <w:rPr>
          <w:b/>
          <w:bCs/>
          <w:i/>
          <w:iCs/>
        </w:rPr>
        <w:t>(s)</w:t>
      </w:r>
      <w:r w:rsidR="009A1AC0">
        <w:t>.</w:t>
      </w:r>
    </w:p>
    <w:p w:rsidR="009A1AC0" w:rsidRDefault="009A1AC0"/>
    <w:p w:rsidR="00E01A7E" w:rsidRPr="00E01A7E" w:rsidRDefault="00E01A7E" w:rsidP="00E01A7E">
      <w:pPr>
        <w:rPr>
          <w:color w:val="FF0000"/>
        </w:rPr>
      </w:pPr>
      <w:r w:rsidRPr="00E01A7E">
        <w:rPr>
          <w:color w:val="FF0000"/>
        </w:rPr>
        <w:t>GENERAL TERMS &amp; CONDITIONS</w:t>
      </w:r>
    </w:p>
    <w:p w:rsidR="009A1AC0" w:rsidRDefault="00E01A7E" w:rsidP="00E01A7E">
      <w:r>
        <w:t xml:space="preserve">For the purposes of present Terms &amp; Conditions </w:t>
      </w:r>
      <w:proofErr w:type="spellStart"/>
      <w:r>
        <w:t>Tripoasia</w:t>
      </w:r>
      <w:proofErr w:type="spellEnd"/>
      <w:r>
        <w:t xml:space="preserve"> LLC, with the registered address at </w:t>
      </w:r>
      <w:r w:rsidRPr="00E01A7E">
        <w:t>USA. 195 Montague St Brooklyn, NY  11201</w:t>
      </w:r>
      <w:r>
        <w:t>.</w:t>
      </w:r>
    </w:p>
    <w:p w:rsidR="00E01A7E" w:rsidRDefault="00E01A7E" w:rsidP="00E01A7E"/>
    <w:p w:rsidR="00E01A7E" w:rsidRDefault="00E01A7E" w:rsidP="00E01A7E">
      <w:r>
        <w:t>These tickets are non-reroutable and non-transferable. Name changes on tickets are not allowed – only the original passenger (who was made reservation for) can use the ticket(s).</w:t>
      </w:r>
    </w:p>
    <w:p w:rsidR="00E01A7E" w:rsidRDefault="00E01A7E" w:rsidP="00E01A7E">
      <w:r>
        <w:t xml:space="preserve">If fare rules allow refunds and/or exchanges, they are permitted only at least 72 hours before the scheduled time of departure. In addition, a $150.00 </w:t>
      </w:r>
      <w:proofErr w:type="spellStart"/>
      <w:r>
        <w:t>Tripoasia</w:t>
      </w:r>
      <w:proofErr w:type="spellEnd"/>
      <w:r>
        <w:t xml:space="preserve"> fee per person will be charged to process any refund or exchange request. This fee will be in addition to the penalties charged directly by the airline and/or recalled by the airline from </w:t>
      </w:r>
      <w:proofErr w:type="spellStart"/>
      <w:r>
        <w:t>Tripoasia</w:t>
      </w:r>
      <w:proofErr w:type="spellEnd"/>
      <w:r>
        <w:t>.</w:t>
      </w:r>
    </w:p>
    <w:p w:rsidR="00E01A7E" w:rsidRDefault="00E01A7E" w:rsidP="00E01A7E">
      <w:r>
        <w:t>Take special note that airline tickets and hotel accommodations and all service fees may not be refundable.</w:t>
      </w:r>
    </w:p>
    <w:p w:rsidR="00E01A7E" w:rsidRDefault="00E01A7E" w:rsidP="00E01A7E">
      <w:r>
        <w:t>No-Show tickets cannot be refunded, nor can they be exchanged. Unless the reservation is cancelled and the trip rescheduled prior to the original departure date (the date which reservation was made for the first time), the ticket is suspended (cannot be used anymore) and refunds are not possible.</w:t>
      </w:r>
    </w:p>
    <w:p w:rsidR="00E01A7E" w:rsidRDefault="00E01A7E" w:rsidP="00E01A7E">
      <w:r>
        <w:t>Please check your e-mail</w:t>
      </w:r>
      <w:r w:rsidR="009708C4">
        <w:t>/Telegram App</w:t>
      </w:r>
      <w:r>
        <w:t xml:space="preserve"> frequently for any schedule change notifications and verify the current flight information 72 hours prior to scheduled departure time. Failure to use any reservation (an arrangement the passenger makes to have a ticket for flight at a particular time in the future) will result in an automatic cancellation of all continuing and return flight reservations and suspension of the tickets.</w:t>
      </w:r>
    </w:p>
    <w:p w:rsidR="00E01A7E" w:rsidRDefault="00E01A7E" w:rsidP="00E01A7E">
      <w:r>
        <w:t>The ticket can be used only in the sequence it was issued. Out of sequence usage is not allowed. The recommended check-in time for all flights is minimum 3 hours before the scheduled departure time, even if you are traveling on a domestic flight to another airport to connect to your international flight.</w:t>
      </w:r>
    </w:p>
    <w:p w:rsidR="00E01A7E" w:rsidRDefault="00E01A7E" w:rsidP="00E01A7E">
      <w:r w:rsidRPr="00E01A7E">
        <w:t>Federal law forbids the carriage of hazardous materials aboard aircraft in your luggage or on your person.</w:t>
      </w:r>
    </w:p>
    <w:p w:rsidR="00E01A7E" w:rsidRPr="00E01A7E" w:rsidRDefault="00E01A7E" w:rsidP="00E01A7E">
      <w:pPr>
        <w:rPr>
          <w:color w:val="FF0000"/>
        </w:rPr>
      </w:pPr>
      <w:r w:rsidRPr="00E01A7E">
        <w:rPr>
          <w:color w:val="FF0000"/>
        </w:rPr>
        <w:t>SUPPLIER RULES AND RESTRICTIONS</w:t>
      </w:r>
    </w:p>
    <w:p w:rsidR="00E01A7E" w:rsidRDefault="00E01A7E" w:rsidP="00E01A7E">
      <w:r>
        <w:t>Additional terms and conditions will apply to your reservation and purchase of travel-related goods and services that you select from both airline and hotel suppliers. Please read these additional terms and conditions carefully on the airline or hotel or other accommodation providers websites. You agree to abide by the terms and conditions of purchase imposed by any supplier with whom you elect to deal, including, but not limited to, payment of all amounts when due and compliance with the supplier's rules and restrictions regarding availability and use of fares, products, or services.</w:t>
      </w:r>
    </w:p>
    <w:p w:rsidR="00E01A7E" w:rsidRDefault="00E01A7E" w:rsidP="00E01A7E">
      <w:r>
        <w:t xml:space="preserve">We reserve the right to cancel your booking if full payment is not received in a timely fashion. Some airline or hotel suppliers may require you to present a credit card or cash deposit upon </w:t>
      </w:r>
      <w:r>
        <w:lastRenderedPageBreak/>
        <w:t xml:space="preserve">check-in to cover additional expenses incurred during your travel. Such deposit is unrelated to any payment received by </w:t>
      </w:r>
      <w:proofErr w:type="spellStart"/>
      <w:r w:rsidR="006B3DE5">
        <w:t>Tripoasia</w:t>
      </w:r>
      <w:proofErr w:type="spellEnd"/>
      <w:r>
        <w:t xml:space="preserve"> for your booking.</w:t>
      </w:r>
    </w:p>
    <w:p w:rsidR="00E01A7E" w:rsidRDefault="00E01A7E" w:rsidP="00E01A7E">
      <w:r>
        <w:t>You acknowledge that some third-party providers offering certain services and/or activities may require you to sign their liability waiver prior to participating in the service and/or activity they offer.</w:t>
      </w:r>
    </w:p>
    <w:p w:rsidR="00E01A7E" w:rsidRDefault="00E01A7E" w:rsidP="00E01A7E">
      <w:r>
        <w:t>You understand that any violation of any such supplier's rules and restrictions may result in cancellation of your reservation(s), in your being denied access to the applicable travel product or services, in your forfeiting any monies paid for such reservation(s), and/or in our debiting your account for any costs we incur as a result of such violation.</w:t>
      </w:r>
    </w:p>
    <w:p w:rsidR="006B3DE5" w:rsidRPr="006B3DE5" w:rsidRDefault="006B3DE5" w:rsidP="006B3DE5">
      <w:pPr>
        <w:rPr>
          <w:color w:val="FF0000"/>
        </w:rPr>
      </w:pPr>
      <w:r w:rsidRPr="006B3DE5">
        <w:rPr>
          <w:color w:val="FF0000"/>
        </w:rPr>
        <w:t>LIABILITY DISCLAIMER</w:t>
      </w:r>
    </w:p>
    <w:p w:rsidR="006B3DE5" w:rsidRDefault="006B3DE5" w:rsidP="006B3DE5">
      <w:r>
        <w:t xml:space="preserve">The carriers, hotels and other suppliers providing travel or other services on this site are independent contractors and not agents or employees of the company or the company affiliates. </w:t>
      </w:r>
      <w:r w:rsidR="009708C4">
        <w:t>T</w:t>
      </w:r>
      <w:r>
        <w:t xml:space="preserve">he company and the company affiliates are not liable for the acts, errors, omissions, representations, warranties, breaches or negligence of any such suppliers or for any personal injuries, death, property damage, or other damages or expenses resulting therefrom. </w:t>
      </w:r>
      <w:r w:rsidR="009708C4">
        <w:t>T</w:t>
      </w:r>
      <w:r>
        <w:t>he company and the company affiliates have no liability and will make no refund in the event of any delay, cancellation, overbooking, strike, force majeure or other causes beyond their direct control, and they have no responsibility for any additional expense, omissions, delays, re-routing or acts of any government or authority.</w:t>
      </w:r>
    </w:p>
    <w:p w:rsidR="006B3DE5" w:rsidRPr="006B3DE5" w:rsidRDefault="006B3DE5" w:rsidP="006B3DE5">
      <w:pPr>
        <w:rPr>
          <w:color w:val="FF0000"/>
        </w:rPr>
      </w:pPr>
      <w:r w:rsidRPr="006B3DE5">
        <w:rPr>
          <w:color w:val="FF0000"/>
        </w:rPr>
        <w:t>COMPENSATION SERVICES</w:t>
      </w:r>
    </w:p>
    <w:p w:rsidR="006B3DE5" w:rsidRDefault="006B3DE5" w:rsidP="006B3DE5">
      <w:r>
        <w:t xml:space="preserve">I (customer) consent to receive compensation services calls, text messages and/or emails from or on behalf of </w:t>
      </w:r>
      <w:proofErr w:type="spellStart"/>
      <w:r>
        <w:t>Tripoasia</w:t>
      </w:r>
      <w:proofErr w:type="spellEnd"/>
      <w:r>
        <w:t xml:space="preserve"> or its partners/affiliates at the provided telephone number and the email address if I am entitled for compensation under the Regulation (EC) No. 261/2004 of the European Parliament, and the Montreal Convention. Such calls, text messages and/or emails may take place if your flight is delayed or cancelled. If you would not want to receive these calls, text messages and/or emails, you may opt out.</w:t>
      </w:r>
    </w:p>
    <w:p w:rsidR="006B3DE5" w:rsidRPr="006B3DE5" w:rsidRDefault="006B3DE5" w:rsidP="006B3DE5">
      <w:pPr>
        <w:rPr>
          <w:color w:val="FF0000"/>
        </w:rPr>
      </w:pPr>
      <w:r w:rsidRPr="006B3DE5">
        <w:rPr>
          <w:color w:val="FF0000"/>
        </w:rPr>
        <w:t>SERVICE APPRECIATION</w:t>
      </w:r>
    </w:p>
    <w:p w:rsidR="006B3DE5" w:rsidRDefault="006B3DE5" w:rsidP="006B3DE5">
      <w:r>
        <w:t>If the customer is happy with our agent's service, he/she may choose to add an extra amount to his/her purchase to appreciate it. The amount of appreciation is non-refundable.</w:t>
      </w:r>
    </w:p>
    <w:p w:rsidR="006B3DE5" w:rsidRPr="006B3DE5" w:rsidRDefault="006B3DE5" w:rsidP="006B3DE5">
      <w:pPr>
        <w:rPr>
          <w:color w:val="FF0000"/>
        </w:rPr>
      </w:pPr>
      <w:r w:rsidRPr="006B3DE5">
        <w:rPr>
          <w:color w:val="FF0000"/>
        </w:rPr>
        <w:t>VOUCHERS</w:t>
      </w:r>
    </w:p>
    <w:p w:rsidR="009A1AC0" w:rsidRDefault="006B3DE5" w:rsidP="006B3DE5">
      <w:r>
        <w:t>We may issue vouchers to our customers from time to time as promotion or appreciation of their cooperation with us. Vouchers may also be part of a separate Travel Product. The customer may use a voucher to purchase a ticket by way of set-off of the voucher's amount against the ticket price. Only one voucher may be used to purchase a ticket. Other terms and conditions of a voucher, including its validity term and transferability, are set forth on the face of such voucher and will be available for review before its acceptance and receipt by the customer.</w:t>
      </w:r>
    </w:p>
    <w:p w:rsidR="006B3DE5" w:rsidRPr="006B3DE5" w:rsidRDefault="006B3DE5" w:rsidP="006B3DE5">
      <w:pPr>
        <w:rPr>
          <w:color w:val="FF0000"/>
        </w:rPr>
      </w:pPr>
      <w:r w:rsidRPr="006B3DE5">
        <w:rPr>
          <w:color w:val="FF0000"/>
        </w:rPr>
        <w:t>MINOR TRAVEL</w:t>
      </w:r>
    </w:p>
    <w:p w:rsidR="006B3DE5" w:rsidRDefault="006B3DE5" w:rsidP="006B3DE5">
      <w:r>
        <w:t>A minor is anyone who is 17 years old or under. The rules for minor travel vary by airlines, but generally speaking:</w:t>
      </w:r>
    </w:p>
    <w:p w:rsidR="006B3DE5" w:rsidRDefault="006B3DE5" w:rsidP="006B3DE5">
      <w:r>
        <w:t>1) minors under 5 years old are not allowed to travel without adults</w:t>
      </w:r>
    </w:p>
    <w:p w:rsidR="006B3DE5" w:rsidRDefault="006B3DE5" w:rsidP="006B3DE5">
      <w:r>
        <w:t>2) minors who are 5-14 years old may travel alone provided they receive a mandatory unaccompanied minor service from the airline and</w:t>
      </w:r>
    </w:p>
    <w:p w:rsidR="006B3DE5" w:rsidRDefault="006B3DE5" w:rsidP="006B3DE5">
      <w:r>
        <w:t>3) in most cases for children between 15-17 years old airline unaccompanied minor service is optional.</w:t>
      </w:r>
    </w:p>
    <w:p w:rsidR="006B3DE5" w:rsidRDefault="006B3DE5" w:rsidP="006B3DE5">
      <w:r>
        <w:lastRenderedPageBreak/>
        <w:t xml:space="preserve">We strongly advise you to verify the requirements for minor travel directly with the airlines in advance and in any case before purchasing a ticket for a minor with </w:t>
      </w:r>
      <w:proofErr w:type="spellStart"/>
      <w:r>
        <w:t>Tripoasia</w:t>
      </w:r>
      <w:proofErr w:type="spellEnd"/>
      <w:r>
        <w:t xml:space="preserve"> LLC is not responsible for denied boarding of a minor due to unmet requirements of the relevant airline.</w:t>
      </w:r>
    </w:p>
    <w:p w:rsidR="006B3DE5" w:rsidRDefault="006B3DE5" w:rsidP="006B3DE5">
      <w:r>
        <w:t>Please note the following:</w:t>
      </w:r>
    </w:p>
    <w:p w:rsidR="006B3DE5" w:rsidRDefault="006B3DE5" w:rsidP="006B3DE5">
      <w:r>
        <w:t>If a child requires unaccompanied minor service, additional airline fees may apply and this service must be booked directly with the airlines in advance of a minor travel.</w:t>
      </w:r>
    </w:p>
    <w:p w:rsidR="006B3DE5" w:rsidRDefault="006B3DE5" w:rsidP="006B3DE5">
      <w:r>
        <w:t>Unaccompanied min</w:t>
      </w:r>
      <w:r w:rsidR="00987042">
        <w:t xml:space="preserve"> </w:t>
      </w:r>
      <w:r>
        <w:t>or service may not be available on all flights. For instance, depending on the child's age, some airlines may require nonstop flights for the unaccompanied minor.</w:t>
      </w:r>
    </w:p>
    <w:p w:rsidR="006B3DE5" w:rsidRDefault="006B3DE5" w:rsidP="006B3DE5">
      <w:r>
        <w:t>Guardian contact is usually required for unaccompanied minors.</w:t>
      </w:r>
    </w:p>
    <w:p w:rsidR="006B3DE5" w:rsidRDefault="006B3DE5" w:rsidP="006B3DE5">
      <w:r>
        <w:t>Anyone under the age of 17 who is flying alone on an international flight may be required to produce a signed letter of consent from a parent or responsible adult.</w:t>
      </w:r>
    </w:p>
    <w:p w:rsidR="006B3DE5" w:rsidRDefault="006B3DE5" w:rsidP="006B3DE5">
      <w:r>
        <w:t xml:space="preserve">When making a booking for a minor with </w:t>
      </w:r>
      <w:proofErr w:type="spellStart"/>
      <w:r>
        <w:t>Tripoasia</w:t>
      </w:r>
      <w:proofErr w:type="spellEnd"/>
      <w:r>
        <w:t xml:space="preserve"> LLC you warrant that:</w:t>
      </w:r>
    </w:p>
    <w:p w:rsidR="006B3DE5" w:rsidRDefault="006B3DE5" w:rsidP="006B3DE5">
      <w:r>
        <w:t>you possess full legal authority to create a binding legal obligation and purchase a ticket for such minor being his/her parent/legal guardian or otherwise</w:t>
      </w:r>
    </w:p>
    <w:p w:rsidR="006B3DE5" w:rsidRDefault="006B3DE5" w:rsidP="006B3DE5">
      <w:r>
        <w:t>you have verified the requirements for minor's travel with the relevant airline in advance and fully understand and agree to comply with them to allow travel of the minor with the relevant airline.</w:t>
      </w:r>
    </w:p>
    <w:p w:rsidR="006B3DE5" w:rsidRDefault="006B3DE5" w:rsidP="006B3DE5">
      <w:r>
        <w:t xml:space="preserve">These Terms of Use apply to booking of a travel for minor with </w:t>
      </w:r>
      <w:proofErr w:type="spellStart"/>
      <w:r>
        <w:t>Tripoasia</w:t>
      </w:r>
      <w:proofErr w:type="spellEnd"/>
      <w:r>
        <w:t xml:space="preserve"> LLC without any exceptions and subject to the above provisions.</w:t>
      </w:r>
    </w:p>
    <w:p w:rsidR="00F64335" w:rsidRDefault="00F64335" w:rsidP="006B3DE5"/>
    <w:p w:rsidR="00F64335" w:rsidRDefault="00F64335" w:rsidP="006B3DE5">
      <w:r>
        <w:t>2.</w:t>
      </w:r>
    </w:p>
    <w:p w:rsidR="00F64335" w:rsidRDefault="00F64335" w:rsidP="00F64335">
      <w:pPr>
        <w:jc w:val="center"/>
      </w:pPr>
      <w:r>
        <w:t>Warsaw Convention</w:t>
      </w:r>
    </w:p>
    <w:p w:rsidR="00F64335" w:rsidRDefault="00F64335" w:rsidP="00F64335">
      <w:pPr>
        <w:jc w:val="center"/>
      </w:pPr>
      <w:r>
        <w:t>CONDITIONS OF CONTRACT AND OTHER IMPORTANT NOTICES</w:t>
      </w:r>
    </w:p>
    <w:p w:rsidR="00F64335" w:rsidRDefault="00F64335" w:rsidP="00F64335">
      <w:pPr>
        <w:jc w:val="center"/>
      </w:pPr>
      <w:r>
        <w:t>Please read the regulations below. Note: When you purchase this ticket, you agree to accept these rules and restrictions.</w:t>
      </w:r>
    </w:p>
    <w:p w:rsidR="00F64335" w:rsidRDefault="00F64335" w:rsidP="00F64335">
      <w:pPr>
        <w:jc w:val="center"/>
      </w:pPr>
    </w:p>
    <w:p w:rsidR="00F64335" w:rsidRDefault="00F64335" w:rsidP="00F64335">
      <w:pPr>
        <w:jc w:val="center"/>
      </w:pPr>
      <w:r>
        <w:t>WARSAW CONVENTION AND MONTREAL CONVENTION</w:t>
      </w:r>
    </w:p>
    <w:p w:rsidR="00F64335" w:rsidRDefault="00F64335" w:rsidP="00F64335">
      <w:pPr>
        <w:jc w:val="both"/>
      </w:pPr>
      <w:r>
        <w:t>PASSENGERS ON A JOURNEY INVOLVING AN ULTIMATE DESTINATION OR A STOP IN A COUNTRY OTHER THAN THE COUNTRY OF DEPARTURE ARE ADVISED THAT INTERNATIONAL TREATIES KNOWN AS THE MONTREAL CONVENTION, OR ITS PREDECESSOR, THE WARSAW CONVENTION, INCLUDING ITS AMENDMENTS (THE WARSAW CONVENTION SYSTEM), MAY APPLY TO THE ENTIRE JOURNEY, INCLUDING ANY PORTION THEREOF WITHIN A COUNTRY. FOR SUCH PASSENGERS, THE APPLICABLE TREATY, INCLUDING SPECIAL CONTRACTS OF CARRIAGE EMBODIED IN ANY APPLICABLE TARIFFS, GOVERNS AND MAY LIMIT THE LIABILITY OF THE CARRIER.</w:t>
      </w:r>
    </w:p>
    <w:p w:rsidR="00F64335" w:rsidRDefault="00F64335" w:rsidP="00F64335">
      <w:pPr>
        <w:jc w:val="both"/>
      </w:pPr>
    </w:p>
    <w:p w:rsidR="00E55EBC" w:rsidRPr="00E55EBC" w:rsidRDefault="00E55EBC" w:rsidP="00E55EBC">
      <w:pPr>
        <w:spacing w:before="100" w:beforeAutospacing="1" w:after="100" w:afterAutospacing="1"/>
        <w:jc w:val="center"/>
        <w:outlineLvl w:val="1"/>
        <w:rPr>
          <w:rFonts w:ascii="Open Sans" w:eastAsia="Times New Roman" w:hAnsi="Open Sans" w:cs="Open Sans"/>
          <w:color w:val="000000"/>
          <w:kern w:val="0"/>
          <w:sz w:val="36"/>
          <w:szCs w:val="36"/>
          <w14:ligatures w14:val="none"/>
        </w:rPr>
      </w:pPr>
      <w:r w:rsidRPr="00E55EBC">
        <w:rPr>
          <w:rFonts w:ascii="Open Sans" w:eastAsia="Times New Roman" w:hAnsi="Open Sans" w:cs="Open Sans"/>
          <w:color w:val="000000"/>
          <w:kern w:val="0"/>
          <w:sz w:val="36"/>
          <w:szCs w:val="36"/>
          <w14:ligatures w14:val="none"/>
        </w:rPr>
        <w:t>NOTICE OF LIABILITY LIMITATIONS</w:t>
      </w:r>
    </w:p>
    <w:p w:rsidR="00E55EBC" w:rsidRPr="00E55EBC" w:rsidRDefault="00E55EBC" w:rsidP="00E55EBC">
      <w:pPr>
        <w:spacing w:before="330" w:after="330"/>
        <w:rPr>
          <w:rFonts w:ascii="Open Sans" w:eastAsia="Times New Roman" w:hAnsi="Open Sans" w:cs="Open Sans"/>
          <w:color w:val="000000"/>
          <w:kern w:val="0"/>
          <w14:ligatures w14:val="none"/>
        </w:rPr>
      </w:pPr>
      <w:r w:rsidRPr="00E55EBC">
        <w:rPr>
          <w:rFonts w:ascii="Open Sans" w:eastAsia="Times New Roman" w:hAnsi="Open Sans" w:cs="Open Sans"/>
          <w:b/>
          <w:bCs/>
          <w:color w:val="000000"/>
          <w:kern w:val="0"/>
          <w14:ligatures w14:val="none"/>
        </w:rPr>
        <w:t>The Montreal Convention or the Warsaw Convention system may be applicable to your journey and these Conventions govern and may limit the liability of air carriers for death or bodily injury, for loss of or damage to baggage, and for delay.</w:t>
      </w:r>
    </w:p>
    <w:p w:rsidR="00E55EBC" w:rsidRPr="00E55EBC" w:rsidRDefault="00E55EBC" w:rsidP="00E55EBC">
      <w:pPr>
        <w:spacing w:before="330" w:after="330"/>
        <w:rPr>
          <w:rFonts w:ascii="Open Sans" w:eastAsia="Times New Roman" w:hAnsi="Open Sans" w:cs="Open Sans"/>
          <w:color w:val="000000"/>
          <w:kern w:val="0"/>
          <w14:ligatures w14:val="none"/>
        </w:rPr>
      </w:pPr>
      <w:r w:rsidRPr="00E55EBC">
        <w:rPr>
          <w:rFonts w:ascii="Open Sans" w:eastAsia="Times New Roman" w:hAnsi="Open Sans" w:cs="Open Sans"/>
          <w:color w:val="000000"/>
          <w:kern w:val="0"/>
          <w14:ligatures w14:val="none"/>
        </w:rPr>
        <w:lastRenderedPageBreak/>
        <w:t>Where the Montreal Convention applies, the limits of liability are as follows:</w:t>
      </w:r>
    </w:p>
    <w:p w:rsidR="00E55EBC" w:rsidRPr="00E55EBC" w:rsidRDefault="00E55EBC" w:rsidP="00E55EBC">
      <w:pPr>
        <w:numPr>
          <w:ilvl w:val="0"/>
          <w:numId w:val="1"/>
        </w:numPr>
        <w:ind w:left="1020" w:right="300"/>
        <w:rPr>
          <w:rFonts w:ascii="Open Sans" w:eastAsia="Times New Roman" w:hAnsi="Open Sans" w:cs="Open Sans"/>
          <w:color w:val="000000"/>
          <w:kern w:val="0"/>
          <w14:ligatures w14:val="none"/>
        </w:rPr>
      </w:pPr>
      <w:r w:rsidRPr="00E55EBC">
        <w:rPr>
          <w:rFonts w:ascii="Open Sans" w:eastAsia="Times New Roman" w:hAnsi="Open Sans" w:cs="Open Sans"/>
          <w:color w:val="000000"/>
          <w:kern w:val="0"/>
          <w14:ligatures w14:val="none"/>
        </w:rPr>
        <w:t>There are no financial limits in respect of death or bodily injury.</w:t>
      </w:r>
    </w:p>
    <w:p w:rsidR="00E55EBC" w:rsidRPr="00E55EBC" w:rsidRDefault="00E55EBC" w:rsidP="00E55EBC">
      <w:pPr>
        <w:numPr>
          <w:ilvl w:val="0"/>
          <w:numId w:val="1"/>
        </w:numPr>
        <w:ind w:left="1020" w:right="300"/>
        <w:rPr>
          <w:rFonts w:ascii="Open Sans" w:eastAsia="Times New Roman" w:hAnsi="Open Sans" w:cs="Open Sans"/>
          <w:color w:val="000000"/>
          <w:kern w:val="0"/>
          <w14:ligatures w14:val="none"/>
        </w:rPr>
      </w:pPr>
      <w:r w:rsidRPr="00E55EBC">
        <w:rPr>
          <w:rFonts w:ascii="Open Sans" w:eastAsia="Times New Roman" w:hAnsi="Open Sans" w:cs="Open Sans"/>
          <w:color w:val="000000"/>
          <w:kern w:val="0"/>
          <w14:ligatures w14:val="none"/>
        </w:rPr>
        <w:t>In respect of destruction, loss of, or damage or delay to baggage, 1,100 Special Drawing Rights (approximately EUR 1,300; US $1,700) per passenger in most cases.</w:t>
      </w:r>
    </w:p>
    <w:p w:rsidR="00E55EBC" w:rsidRPr="00E55EBC" w:rsidRDefault="00E55EBC" w:rsidP="00E55EBC">
      <w:pPr>
        <w:numPr>
          <w:ilvl w:val="0"/>
          <w:numId w:val="1"/>
        </w:numPr>
        <w:ind w:left="1020" w:right="300"/>
        <w:rPr>
          <w:rFonts w:ascii="Open Sans" w:eastAsia="Times New Roman" w:hAnsi="Open Sans" w:cs="Open Sans"/>
          <w:color w:val="000000"/>
          <w:kern w:val="0"/>
          <w14:ligatures w14:val="none"/>
        </w:rPr>
      </w:pPr>
      <w:r w:rsidRPr="00E55EBC">
        <w:rPr>
          <w:rFonts w:ascii="Open Sans" w:eastAsia="Times New Roman" w:hAnsi="Open Sans" w:cs="Open Sans"/>
          <w:color w:val="000000"/>
          <w:kern w:val="0"/>
          <w14:ligatures w14:val="none"/>
        </w:rPr>
        <w:t>For damage occasioned by delay to your journey, 4,694 Special Drawing Rights (approximately EUR 5,400; US $7,100) per passenger in most cases.</w:t>
      </w:r>
    </w:p>
    <w:p w:rsidR="00E55EBC" w:rsidRPr="00E55EBC" w:rsidRDefault="00E55EBC" w:rsidP="00E55EBC">
      <w:pPr>
        <w:spacing w:before="330" w:after="330"/>
        <w:rPr>
          <w:rFonts w:ascii="Open Sans" w:eastAsia="Times New Roman" w:hAnsi="Open Sans" w:cs="Open Sans"/>
          <w:color w:val="000000"/>
          <w:kern w:val="0"/>
          <w14:ligatures w14:val="none"/>
        </w:rPr>
      </w:pPr>
      <w:r w:rsidRPr="00E55EBC">
        <w:rPr>
          <w:rFonts w:ascii="Open Sans" w:eastAsia="Times New Roman" w:hAnsi="Open Sans" w:cs="Open Sans"/>
          <w:color w:val="000000"/>
          <w:kern w:val="0"/>
          <w14:ligatures w14:val="none"/>
        </w:rPr>
        <w:t>EC Regulation No. 889/2002 requires European Community carriers to apply the provisions of the Montreal Convention limits to all carriage by them of passengers and their baggage by air.</w:t>
      </w:r>
      <w:r w:rsidR="00987042">
        <w:rPr>
          <w:rFonts w:ascii="Open Sans" w:eastAsia="Times New Roman" w:hAnsi="Open Sans" w:cs="Open Sans"/>
          <w:color w:val="000000"/>
          <w:kern w:val="0"/>
          <w14:ligatures w14:val="none"/>
        </w:rPr>
        <w:t xml:space="preserve"> </w:t>
      </w:r>
      <w:r w:rsidRPr="00E55EBC">
        <w:rPr>
          <w:rFonts w:ascii="Open Sans" w:eastAsia="Times New Roman" w:hAnsi="Open Sans" w:cs="Open Sans"/>
          <w:color w:val="000000"/>
          <w:kern w:val="0"/>
          <w14:ligatures w14:val="none"/>
        </w:rPr>
        <w:t>Many</w:t>
      </w:r>
      <w:r w:rsidR="00987042">
        <w:rPr>
          <w:rFonts w:ascii="Open Sans" w:eastAsia="Times New Roman" w:hAnsi="Open Sans" w:cs="Open Sans"/>
          <w:color w:val="000000"/>
          <w:kern w:val="0"/>
          <w14:ligatures w14:val="none"/>
        </w:rPr>
        <w:t xml:space="preserve"> </w:t>
      </w:r>
      <w:r w:rsidRPr="00E55EBC">
        <w:rPr>
          <w:rFonts w:ascii="Open Sans" w:eastAsia="Times New Roman" w:hAnsi="Open Sans" w:cs="Open Sans"/>
          <w:color w:val="000000"/>
          <w:kern w:val="0"/>
          <w14:ligatures w14:val="none"/>
        </w:rPr>
        <w:t>non-European Community carriers have elected to do so in respect of the carriage of passengers and their baggage.</w:t>
      </w:r>
    </w:p>
    <w:p w:rsidR="00E55EBC" w:rsidRPr="00E55EBC" w:rsidRDefault="00E55EBC" w:rsidP="00E55EBC">
      <w:pPr>
        <w:spacing w:before="330" w:after="330"/>
        <w:rPr>
          <w:rFonts w:ascii="Open Sans" w:eastAsia="Times New Roman" w:hAnsi="Open Sans" w:cs="Open Sans"/>
          <w:color w:val="000000"/>
          <w:kern w:val="0"/>
          <w14:ligatures w14:val="none"/>
        </w:rPr>
      </w:pPr>
      <w:r w:rsidRPr="00E55EBC">
        <w:rPr>
          <w:rFonts w:ascii="Open Sans" w:eastAsia="Times New Roman" w:hAnsi="Open Sans" w:cs="Open Sans"/>
          <w:color w:val="000000"/>
          <w:kern w:val="0"/>
          <w14:ligatures w14:val="none"/>
        </w:rPr>
        <w:t>Where the Warsaw Convention system applies, the following limits of liability may apply:</w:t>
      </w:r>
    </w:p>
    <w:p w:rsidR="00E55EBC" w:rsidRPr="00E55EBC" w:rsidRDefault="00E55EBC" w:rsidP="00E55EBC">
      <w:pPr>
        <w:numPr>
          <w:ilvl w:val="0"/>
          <w:numId w:val="2"/>
        </w:numPr>
        <w:ind w:left="1020" w:right="300"/>
        <w:rPr>
          <w:rFonts w:ascii="Open Sans" w:eastAsia="Times New Roman" w:hAnsi="Open Sans" w:cs="Open Sans"/>
          <w:color w:val="000000"/>
          <w:kern w:val="0"/>
          <w14:ligatures w14:val="none"/>
        </w:rPr>
      </w:pPr>
      <w:r w:rsidRPr="00E55EBC">
        <w:rPr>
          <w:rFonts w:ascii="Open Sans" w:eastAsia="Times New Roman" w:hAnsi="Open Sans" w:cs="Open Sans"/>
          <w:color w:val="000000"/>
          <w:kern w:val="0"/>
          <w14:ligatures w14:val="none"/>
        </w:rPr>
        <w:t>16,600 Special Drawing Rights (approximately EUR 20,000; US $20,000) in respect of death or bodily injury if the Hague Protocol to the Convention applies, or 8,300 Special Drawing Rights (approximately EUR 10,000; US $10,000) if only the Warsaw Convention applies. Many carriers have voluntarily waived these limits in their entirety, and US regulations require that, for journeys to, from or with an agreed stopping place in the US, the limit may not be less than US $75,000.</w:t>
      </w:r>
    </w:p>
    <w:p w:rsidR="00E55EBC" w:rsidRPr="00E55EBC" w:rsidRDefault="00E55EBC" w:rsidP="00E55EBC">
      <w:pPr>
        <w:numPr>
          <w:ilvl w:val="0"/>
          <w:numId w:val="2"/>
        </w:numPr>
        <w:ind w:left="1020" w:right="300"/>
        <w:rPr>
          <w:rFonts w:ascii="Open Sans" w:eastAsia="Times New Roman" w:hAnsi="Open Sans" w:cs="Open Sans"/>
          <w:color w:val="000000"/>
          <w:kern w:val="0"/>
          <w14:ligatures w14:val="none"/>
        </w:rPr>
      </w:pPr>
      <w:r w:rsidRPr="00E55EBC">
        <w:rPr>
          <w:rFonts w:ascii="Open Sans" w:eastAsia="Times New Roman" w:hAnsi="Open Sans" w:cs="Open Sans"/>
          <w:color w:val="000000"/>
          <w:kern w:val="0"/>
          <w14:ligatures w14:val="none"/>
        </w:rPr>
        <w:t>17 Special Drawing Rights (approximately EUR 20; US $20) per kg for loss of or damage or delay to checked baggage, and 332 Special Drawing Rights (approximately EUR 400; US $400) for unchecked baggage.</w:t>
      </w:r>
    </w:p>
    <w:p w:rsidR="00E55EBC" w:rsidRPr="00E55EBC" w:rsidRDefault="00E55EBC" w:rsidP="00E55EBC">
      <w:pPr>
        <w:numPr>
          <w:ilvl w:val="0"/>
          <w:numId w:val="2"/>
        </w:numPr>
        <w:ind w:left="1020" w:right="300"/>
        <w:rPr>
          <w:rFonts w:ascii="Open Sans" w:eastAsia="Times New Roman" w:hAnsi="Open Sans" w:cs="Open Sans"/>
          <w:color w:val="000000"/>
          <w:kern w:val="0"/>
          <w14:ligatures w14:val="none"/>
        </w:rPr>
      </w:pPr>
      <w:r w:rsidRPr="00E55EBC">
        <w:rPr>
          <w:rFonts w:ascii="Open Sans" w:eastAsia="Times New Roman" w:hAnsi="Open Sans" w:cs="Open Sans"/>
          <w:color w:val="000000"/>
          <w:kern w:val="0"/>
          <w14:ligatures w14:val="none"/>
        </w:rPr>
        <w:t>The carrier may also be liable for damage occasioned by delay.</w:t>
      </w:r>
    </w:p>
    <w:p w:rsidR="00E55EBC" w:rsidRPr="00E55EBC" w:rsidRDefault="00E55EBC" w:rsidP="00E55EBC">
      <w:pPr>
        <w:spacing w:before="330" w:after="330"/>
        <w:rPr>
          <w:rFonts w:ascii="Open Sans" w:eastAsia="Times New Roman" w:hAnsi="Open Sans" w:cs="Open Sans"/>
          <w:color w:val="000000"/>
          <w:kern w:val="0"/>
          <w14:ligatures w14:val="none"/>
        </w:rPr>
      </w:pPr>
      <w:r w:rsidRPr="00E55EBC">
        <w:rPr>
          <w:rFonts w:ascii="Open Sans" w:eastAsia="Times New Roman" w:hAnsi="Open Sans" w:cs="Open Sans"/>
          <w:b/>
          <w:bCs/>
          <w:color w:val="000000"/>
          <w:kern w:val="0"/>
          <w14:ligatures w14:val="none"/>
        </w:rPr>
        <w:t>Further information may be obtained from the carrier as to the limits applicable to your journey. If your journey involves carriage by different carriers, you should contact each carrier for information on the applicable limits of liability.</w:t>
      </w:r>
    </w:p>
    <w:p w:rsidR="00E55EBC" w:rsidRPr="00E55EBC" w:rsidRDefault="00E55EBC" w:rsidP="00E55EBC">
      <w:pPr>
        <w:spacing w:before="330" w:after="330"/>
        <w:rPr>
          <w:rFonts w:ascii="Open Sans" w:eastAsia="Times New Roman" w:hAnsi="Open Sans" w:cs="Open Sans"/>
          <w:color w:val="000000"/>
          <w:kern w:val="0"/>
          <w14:ligatures w14:val="none"/>
        </w:rPr>
      </w:pPr>
      <w:r w:rsidRPr="00E55EBC">
        <w:rPr>
          <w:rFonts w:ascii="Open Sans" w:eastAsia="Times New Roman" w:hAnsi="Open Sans" w:cs="Open Sans"/>
          <w:b/>
          <w:bCs/>
          <w:color w:val="000000"/>
          <w:kern w:val="0"/>
          <w14:ligatures w14:val="none"/>
        </w:rPr>
        <w:t xml:space="preserve">Regardless of which Convention applies to your journey, you may benefit from a higher limit of liability for loss of, damage or delay to baggage by making at check-in a special declaration of the value of your baggage and </w:t>
      </w:r>
      <w:r w:rsidRPr="00E55EBC">
        <w:rPr>
          <w:rFonts w:ascii="Open Sans" w:eastAsia="Times New Roman" w:hAnsi="Open Sans" w:cs="Open Sans"/>
          <w:b/>
          <w:bCs/>
          <w:color w:val="000000"/>
          <w:kern w:val="0"/>
          <w14:ligatures w14:val="none"/>
        </w:rPr>
        <w:lastRenderedPageBreak/>
        <w:t>paying any supplementary fee that may apply. Alternatively, if the value of your baggage exceeds the applicable limit of liability, you should fully insure it before you travel.</w:t>
      </w:r>
    </w:p>
    <w:p w:rsidR="00E55EBC" w:rsidRDefault="00E55EBC" w:rsidP="00E55EBC">
      <w:pPr>
        <w:spacing w:before="330" w:after="330"/>
        <w:rPr>
          <w:rFonts w:ascii="Open Sans" w:eastAsia="Times New Roman" w:hAnsi="Open Sans" w:cs="Open Sans"/>
          <w:color w:val="000000"/>
          <w:kern w:val="0"/>
          <w14:ligatures w14:val="none"/>
        </w:rPr>
      </w:pPr>
      <w:r w:rsidRPr="00E55EBC">
        <w:rPr>
          <w:rFonts w:ascii="Open Sans" w:eastAsia="Times New Roman" w:hAnsi="Open Sans" w:cs="Open Sans"/>
          <w:color w:val="000000"/>
          <w:kern w:val="0"/>
          <w14:ligatures w14:val="none"/>
        </w:rPr>
        <w:t>Time limit for action: Any action in court to claim damages must be brought within two years from the date of arrival of the aircraft, or from the date on which the aircraft ought to have arrived. Baggage claims: Written notice to the carrier must be made within 7 days of the receipt of checked baggage in the case of damage, and, in the case of delay, within 21 days from the date on which it was placed at the disposal of the passenger.</w:t>
      </w:r>
    </w:p>
    <w:p w:rsidR="00E55EBC" w:rsidRPr="00E55EBC" w:rsidRDefault="00E55EBC" w:rsidP="00E55EBC">
      <w:pPr>
        <w:spacing w:before="100" w:beforeAutospacing="1" w:after="100" w:afterAutospacing="1"/>
        <w:jc w:val="center"/>
        <w:outlineLvl w:val="1"/>
        <w:rPr>
          <w:rFonts w:ascii="Open Sans" w:eastAsia="Times New Roman" w:hAnsi="Open Sans" w:cs="Open Sans"/>
          <w:color w:val="000000"/>
          <w:kern w:val="0"/>
          <w:sz w:val="36"/>
          <w:szCs w:val="36"/>
          <w14:ligatures w14:val="none"/>
        </w:rPr>
      </w:pPr>
      <w:r w:rsidRPr="00E55EBC">
        <w:rPr>
          <w:rFonts w:ascii="Open Sans" w:eastAsia="Times New Roman" w:hAnsi="Open Sans" w:cs="Open Sans"/>
          <w:color w:val="000000"/>
          <w:kern w:val="0"/>
          <w:sz w:val="36"/>
          <w:szCs w:val="36"/>
          <w14:ligatures w14:val="none"/>
        </w:rPr>
        <w:t>Notice of Contract Terms Incorporated by Reference</w:t>
      </w:r>
    </w:p>
    <w:p w:rsidR="00E55EBC" w:rsidRPr="00E55EBC" w:rsidRDefault="00E55EBC" w:rsidP="00E55EBC">
      <w:pPr>
        <w:numPr>
          <w:ilvl w:val="0"/>
          <w:numId w:val="3"/>
        </w:numPr>
        <w:ind w:left="1020" w:right="300"/>
        <w:rPr>
          <w:rFonts w:ascii="Open Sans" w:eastAsia="Times New Roman" w:hAnsi="Open Sans" w:cs="Open Sans"/>
          <w:color w:val="000000"/>
          <w:kern w:val="0"/>
          <w14:ligatures w14:val="none"/>
        </w:rPr>
      </w:pPr>
      <w:r w:rsidRPr="00E55EBC">
        <w:rPr>
          <w:rFonts w:ascii="Open Sans" w:eastAsia="Times New Roman" w:hAnsi="Open Sans" w:cs="Open Sans"/>
          <w:color w:val="000000"/>
          <w:kern w:val="0"/>
          <w14:ligatures w14:val="none"/>
        </w:rPr>
        <w:t>Your contract of carriage with the carrier that provides you with carriage by air, whether international, domestic or a domestic portion of an international journey is subject to this notice; to any notice or receipt of the carrier; and to the carrier's individual terms and conditions (Conditions), related rules, regulations and policies (Regulations) and any applicable tariffs.</w:t>
      </w:r>
    </w:p>
    <w:p w:rsidR="00E55EBC" w:rsidRPr="00E55EBC" w:rsidRDefault="00E55EBC" w:rsidP="00E55EBC">
      <w:pPr>
        <w:numPr>
          <w:ilvl w:val="0"/>
          <w:numId w:val="3"/>
        </w:numPr>
        <w:ind w:left="1020" w:right="300"/>
        <w:rPr>
          <w:rFonts w:ascii="Open Sans" w:eastAsia="Times New Roman" w:hAnsi="Open Sans" w:cs="Open Sans"/>
          <w:color w:val="000000"/>
          <w:kern w:val="0"/>
          <w14:ligatures w14:val="none"/>
        </w:rPr>
      </w:pPr>
      <w:r w:rsidRPr="00E55EBC">
        <w:rPr>
          <w:rFonts w:ascii="Open Sans" w:eastAsia="Times New Roman" w:hAnsi="Open Sans" w:cs="Open Sans"/>
          <w:color w:val="000000"/>
          <w:kern w:val="0"/>
          <w14:ligatures w14:val="none"/>
        </w:rPr>
        <w:t>If your carriage is by more than one carrier, different Conditions, Regulations and any applicable tariffs may apply for each carrier.</w:t>
      </w:r>
    </w:p>
    <w:p w:rsidR="00E55EBC" w:rsidRPr="00E55EBC" w:rsidRDefault="00E55EBC" w:rsidP="00E55EBC">
      <w:pPr>
        <w:numPr>
          <w:ilvl w:val="0"/>
          <w:numId w:val="3"/>
        </w:numPr>
        <w:ind w:left="1020" w:right="300"/>
        <w:rPr>
          <w:rFonts w:ascii="Open Sans" w:eastAsia="Times New Roman" w:hAnsi="Open Sans" w:cs="Open Sans"/>
          <w:color w:val="000000"/>
          <w:kern w:val="0"/>
          <w14:ligatures w14:val="none"/>
        </w:rPr>
      </w:pPr>
      <w:r w:rsidRPr="00E55EBC">
        <w:rPr>
          <w:rFonts w:ascii="Open Sans" w:eastAsia="Times New Roman" w:hAnsi="Open Sans" w:cs="Open Sans"/>
          <w:color w:val="000000"/>
          <w:kern w:val="0"/>
          <w14:ligatures w14:val="none"/>
        </w:rPr>
        <w:t>The Conditions, Regulations and any applicable tariffs of each carrier are, by this notice, incorporated by reference into and made part of your contract of carriage.</w:t>
      </w:r>
    </w:p>
    <w:p w:rsidR="00E55EBC" w:rsidRPr="00E55EBC" w:rsidRDefault="00E55EBC" w:rsidP="00E55EBC">
      <w:pPr>
        <w:numPr>
          <w:ilvl w:val="0"/>
          <w:numId w:val="3"/>
        </w:numPr>
        <w:ind w:left="1020" w:right="300"/>
        <w:rPr>
          <w:rFonts w:ascii="Open Sans" w:eastAsia="Times New Roman" w:hAnsi="Open Sans" w:cs="Open Sans"/>
          <w:color w:val="000000"/>
          <w:kern w:val="0"/>
          <w14:ligatures w14:val="none"/>
        </w:rPr>
      </w:pPr>
      <w:r w:rsidRPr="00E55EBC">
        <w:rPr>
          <w:rFonts w:ascii="Open Sans" w:eastAsia="Times New Roman" w:hAnsi="Open Sans" w:cs="Open Sans"/>
          <w:color w:val="000000"/>
          <w:kern w:val="0"/>
          <w14:ligatures w14:val="none"/>
        </w:rPr>
        <w:t>The Conditions may include, but are not restricted to:</w:t>
      </w:r>
    </w:p>
    <w:p w:rsidR="00E55EBC" w:rsidRPr="00E55EBC" w:rsidRDefault="00E55EBC" w:rsidP="00E55EBC">
      <w:pPr>
        <w:numPr>
          <w:ilvl w:val="0"/>
          <w:numId w:val="3"/>
        </w:numPr>
        <w:ind w:left="1020" w:right="300"/>
        <w:rPr>
          <w:rFonts w:ascii="Open Sans" w:eastAsia="Times New Roman" w:hAnsi="Open Sans" w:cs="Open Sans"/>
          <w:color w:val="000000"/>
          <w:kern w:val="0"/>
          <w14:ligatures w14:val="none"/>
        </w:rPr>
      </w:pPr>
      <w:r w:rsidRPr="00E55EBC">
        <w:rPr>
          <w:rFonts w:ascii="Open Sans" w:eastAsia="Times New Roman" w:hAnsi="Open Sans" w:cs="Open Sans"/>
          <w:color w:val="000000"/>
          <w:kern w:val="0"/>
          <w14:ligatures w14:val="none"/>
        </w:rPr>
        <w:t>Conditions and limits on the carrier's liability for the bodily injury or death of passengers.</w:t>
      </w:r>
    </w:p>
    <w:p w:rsidR="00E55EBC" w:rsidRPr="00E55EBC" w:rsidRDefault="00E55EBC" w:rsidP="00E55EBC">
      <w:pPr>
        <w:numPr>
          <w:ilvl w:val="0"/>
          <w:numId w:val="3"/>
        </w:numPr>
        <w:ind w:left="1020" w:right="300"/>
        <w:rPr>
          <w:rFonts w:ascii="Open Sans" w:eastAsia="Times New Roman" w:hAnsi="Open Sans" w:cs="Open Sans"/>
          <w:color w:val="000000"/>
          <w:kern w:val="0"/>
          <w14:ligatures w14:val="none"/>
        </w:rPr>
      </w:pPr>
      <w:r w:rsidRPr="00E55EBC">
        <w:rPr>
          <w:rFonts w:ascii="Open Sans" w:eastAsia="Times New Roman" w:hAnsi="Open Sans" w:cs="Open Sans"/>
          <w:color w:val="000000"/>
          <w:kern w:val="0"/>
          <w14:ligatures w14:val="none"/>
        </w:rPr>
        <w:t>Conditions and limits on the carrier's liability for the loss of, damage to or delay of goods and baggage, including fragile or perishable goods.</w:t>
      </w:r>
    </w:p>
    <w:p w:rsidR="00E55EBC" w:rsidRPr="00E55EBC" w:rsidRDefault="00E55EBC" w:rsidP="00E55EBC">
      <w:pPr>
        <w:numPr>
          <w:ilvl w:val="0"/>
          <w:numId w:val="3"/>
        </w:numPr>
        <w:ind w:left="1020" w:right="300"/>
        <w:rPr>
          <w:rFonts w:ascii="Open Sans" w:eastAsia="Times New Roman" w:hAnsi="Open Sans" w:cs="Open Sans"/>
          <w:color w:val="000000"/>
          <w:kern w:val="0"/>
          <w14:ligatures w14:val="none"/>
        </w:rPr>
      </w:pPr>
      <w:r w:rsidRPr="00E55EBC">
        <w:rPr>
          <w:rFonts w:ascii="Open Sans" w:eastAsia="Times New Roman" w:hAnsi="Open Sans" w:cs="Open Sans"/>
          <w:color w:val="000000"/>
          <w:kern w:val="0"/>
          <w14:ligatures w14:val="none"/>
        </w:rPr>
        <w:t>Rules for declaring a higher value for baggage and for paying any supplementary fee that may apply.</w:t>
      </w:r>
    </w:p>
    <w:p w:rsidR="00E55EBC" w:rsidRPr="00E55EBC" w:rsidRDefault="00E55EBC" w:rsidP="00E55EBC">
      <w:pPr>
        <w:numPr>
          <w:ilvl w:val="0"/>
          <w:numId w:val="3"/>
        </w:numPr>
        <w:ind w:left="1020" w:right="300"/>
        <w:rPr>
          <w:rFonts w:ascii="Open Sans" w:eastAsia="Times New Roman" w:hAnsi="Open Sans" w:cs="Open Sans"/>
          <w:color w:val="000000"/>
          <w:kern w:val="0"/>
          <w14:ligatures w14:val="none"/>
        </w:rPr>
      </w:pPr>
      <w:r w:rsidRPr="00E55EBC">
        <w:rPr>
          <w:rFonts w:ascii="Open Sans" w:eastAsia="Times New Roman" w:hAnsi="Open Sans" w:cs="Open Sans"/>
          <w:color w:val="000000"/>
          <w:kern w:val="0"/>
          <w14:ligatures w14:val="none"/>
        </w:rPr>
        <w:t>Application of the carrier's Conditions and limits of liability to the acts of the carrier's agents, servants and representatives, including any person providing either equipment or services to the carrier.</w:t>
      </w:r>
    </w:p>
    <w:p w:rsidR="00E55EBC" w:rsidRPr="00E55EBC" w:rsidRDefault="00E55EBC" w:rsidP="00E55EBC">
      <w:pPr>
        <w:numPr>
          <w:ilvl w:val="0"/>
          <w:numId w:val="3"/>
        </w:numPr>
        <w:ind w:left="1020" w:right="300"/>
        <w:rPr>
          <w:rFonts w:ascii="Open Sans" w:eastAsia="Times New Roman" w:hAnsi="Open Sans" w:cs="Open Sans"/>
          <w:color w:val="000000"/>
          <w:kern w:val="0"/>
          <w14:ligatures w14:val="none"/>
        </w:rPr>
      </w:pPr>
      <w:r w:rsidRPr="00E55EBC">
        <w:rPr>
          <w:rFonts w:ascii="Open Sans" w:eastAsia="Times New Roman" w:hAnsi="Open Sans" w:cs="Open Sans"/>
          <w:color w:val="000000"/>
          <w:kern w:val="0"/>
          <w14:ligatures w14:val="none"/>
        </w:rPr>
        <w:t>Claims restrictions, including time limits by which passengers must file claims or bring actions against the carrier.</w:t>
      </w:r>
    </w:p>
    <w:p w:rsidR="00E55EBC" w:rsidRPr="00E55EBC" w:rsidRDefault="00E55EBC" w:rsidP="00E55EBC">
      <w:pPr>
        <w:numPr>
          <w:ilvl w:val="0"/>
          <w:numId w:val="3"/>
        </w:numPr>
        <w:ind w:left="1020" w:right="300"/>
        <w:rPr>
          <w:rFonts w:ascii="Open Sans" w:eastAsia="Times New Roman" w:hAnsi="Open Sans" w:cs="Open Sans"/>
          <w:color w:val="000000"/>
          <w:kern w:val="0"/>
          <w14:ligatures w14:val="none"/>
        </w:rPr>
      </w:pPr>
      <w:r w:rsidRPr="00E55EBC">
        <w:rPr>
          <w:rFonts w:ascii="Open Sans" w:eastAsia="Times New Roman" w:hAnsi="Open Sans" w:cs="Open Sans"/>
          <w:color w:val="000000"/>
          <w:kern w:val="0"/>
          <w14:ligatures w14:val="none"/>
        </w:rPr>
        <w:t>Rules about reconfirmations or reservations; check in times; the use, duration and validity of air transportation services; and the carrier's right to refuse carriage.</w:t>
      </w:r>
    </w:p>
    <w:p w:rsidR="00E55EBC" w:rsidRPr="00E55EBC" w:rsidRDefault="00E55EBC" w:rsidP="00E55EBC">
      <w:pPr>
        <w:numPr>
          <w:ilvl w:val="0"/>
          <w:numId w:val="3"/>
        </w:numPr>
        <w:ind w:left="1020" w:right="300"/>
        <w:rPr>
          <w:rFonts w:ascii="Open Sans" w:eastAsia="Times New Roman" w:hAnsi="Open Sans" w:cs="Open Sans"/>
          <w:color w:val="000000"/>
          <w:kern w:val="0"/>
          <w14:ligatures w14:val="none"/>
        </w:rPr>
      </w:pPr>
      <w:r w:rsidRPr="00E55EBC">
        <w:rPr>
          <w:rFonts w:ascii="Open Sans" w:eastAsia="Times New Roman" w:hAnsi="Open Sans" w:cs="Open Sans"/>
          <w:color w:val="000000"/>
          <w:kern w:val="0"/>
          <w14:ligatures w14:val="none"/>
        </w:rPr>
        <w:lastRenderedPageBreak/>
        <w:t>Rights of the carrier and limits on the carrier's liability for delay or failure to perform a service, including schedule changes, substitution of alternative carriers or aircraft and re-routing, and, when required by applicable law, the obligation of the carrier to notify passengers of the identity of the operating carrier or substituted aircraft.</w:t>
      </w:r>
    </w:p>
    <w:p w:rsidR="00E55EBC" w:rsidRPr="00E55EBC" w:rsidRDefault="00E55EBC" w:rsidP="00E55EBC">
      <w:pPr>
        <w:numPr>
          <w:ilvl w:val="0"/>
          <w:numId w:val="3"/>
        </w:numPr>
        <w:ind w:left="1020" w:right="300"/>
        <w:rPr>
          <w:rFonts w:ascii="Open Sans" w:eastAsia="Times New Roman" w:hAnsi="Open Sans" w:cs="Open Sans"/>
          <w:color w:val="000000"/>
          <w:kern w:val="0"/>
          <w14:ligatures w14:val="none"/>
        </w:rPr>
      </w:pPr>
      <w:r w:rsidRPr="00E55EBC">
        <w:rPr>
          <w:rFonts w:ascii="Open Sans" w:eastAsia="Times New Roman" w:hAnsi="Open Sans" w:cs="Open Sans"/>
          <w:color w:val="000000"/>
          <w:kern w:val="0"/>
          <w14:ligatures w14:val="none"/>
        </w:rPr>
        <w:t>Rights of the carrier to refuse carriage to passengers who fail to comply with applicable laws or who fail to present all necessary travel documents.</w:t>
      </w:r>
    </w:p>
    <w:p w:rsidR="00E55EBC" w:rsidRPr="00E55EBC" w:rsidRDefault="00E55EBC" w:rsidP="00E55EBC">
      <w:pPr>
        <w:numPr>
          <w:ilvl w:val="0"/>
          <w:numId w:val="3"/>
        </w:numPr>
        <w:ind w:left="1020" w:right="300"/>
        <w:rPr>
          <w:rFonts w:ascii="Open Sans" w:eastAsia="Times New Roman" w:hAnsi="Open Sans" w:cs="Open Sans"/>
          <w:color w:val="000000"/>
          <w:kern w:val="0"/>
          <w14:ligatures w14:val="none"/>
        </w:rPr>
      </w:pPr>
      <w:r w:rsidRPr="00E55EBC">
        <w:rPr>
          <w:rFonts w:ascii="Open Sans" w:eastAsia="Times New Roman" w:hAnsi="Open Sans" w:cs="Open Sans"/>
          <w:color w:val="000000"/>
          <w:kern w:val="0"/>
          <w14:ligatures w14:val="none"/>
        </w:rPr>
        <w:t>You can obtain more information about your contract of carriage, and find out how to request a copy, at places where transportation on the carrier is sold. Many carriers also have this information on their websites. When required by applicable law, you have the right to inspect the full text of your contract of carriage at the carrier's airport and sales offices, and upon request, to receive a copy by mail or other delivery service from each carrier free of charge.</w:t>
      </w:r>
    </w:p>
    <w:p w:rsidR="00E55EBC" w:rsidRPr="00E55EBC" w:rsidRDefault="00E55EBC" w:rsidP="00E55EBC">
      <w:pPr>
        <w:numPr>
          <w:ilvl w:val="0"/>
          <w:numId w:val="3"/>
        </w:numPr>
        <w:ind w:left="1020" w:right="300"/>
        <w:rPr>
          <w:rFonts w:ascii="Open Sans" w:eastAsia="Times New Roman" w:hAnsi="Open Sans" w:cs="Open Sans"/>
          <w:color w:val="000000"/>
          <w:kern w:val="0"/>
          <w14:ligatures w14:val="none"/>
        </w:rPr>
      </w:pPr>
      <w:r w:rsidRPr="00E55EBC">
        <w:rPr>
          <w:rFonts w:ascii="Open Sans" w:eastAsia="Times New Roman" w:hAnsi="Open Sans" w:cs="Open Sans"/>
          <w:color w:val="000000"/>
          <w:kern w:val="0"/>
          <w14:ligatures w14:val="none"/>
        </w:rPr>
        <w:t>If a carrier sells air transportation services or checks baggage specifying carriage on another carrier, it does so only as agent for the other carrier.</w:t>
      </w:r>
    </w:p>
    <w:p w:rsidR="00E55EBC" w:rsidRPr="00E55EBC" w:rsidRDefault="00E55EBC" w:rsidP="00E55EBC">
      <w:pPr>
        <w:spacing w:before="100" w:beforeAutospacing="1" w:after="100" w:afterAutospacing="1"/>
        <w:jc w:val="center"/>
        <w:outlineLvl w:val="1"/>
        <w:rPr>
          <w:rFonts w:ascii="Open Sans" w:eastAsia="Times New Roman" w:hAnsi="Open Sans" w:cs="Open Sans"/>
          <w:color w:val="000000"/>
          <w:kern w:val="0"/>
          <w:sz w:val="36"/>
          <w:szCs w:val="36"/>
          <w14:ligatures w14:val="none"/>
        </w:rPr>
      </w:pPr>
      <w:r w:rsidRPr="00E55EBC">
        <w:rPr>
          <w:rFonts w:ascii="Open Sans" w:eastAsia="Times New Roman" w:hAnsi="Open Sans" w:cs="Open Sans"/>
          <w:color w:val="000000"/>
          <w:kern w:val="0"/>
          <w:sz w:val="36"/>
          <w:szCs w:val="36"/>
          <w14:ligatures w14:val="none"/>
        </w:rPr>
        <w:t>YOU CANNOT TRAVEL IF YOU DO NOT HAVE ALL REQUIRED TRAVEL DOCUMENTS, SUCH AS PASSPORT AND VISA.</w:t>
      </w:r>
    </w:p>
    <w:p w:rsidR="00E55EBC" w:rsidRPr="00E55EBC" w:rsidRDefault="00E55EBC" w:rsidP="00E55EBC">
      <w:pPr>
        <w:spacing w:before="100" w:beforeAutospacing="1" w:after="100" w:afterAutospacing="1"/>
        <w:jc w:val="center"/>
        <w:outlineLvl w:val="1"/>
        <w:rPr>
          <w:rFonts w:ascii="Open Sans" w:eastAsia="Times New Roman" w:hAnsi="Open Sans" w:cs="Open Sans"/>
          <w:color w:val="000000"/>
          <w:kern w:val="0"/>
          <w:sz w:val="36"/>
          <w:szCs w:val="36"/>
          <w14:ligatures w14:val="none"/>
        </w:rPr>
      </w:pPr>
      <w:r w:rsidRPr="00E55EBC">
        <w:rPr>
          <w:rFonts w:ascii="Open Sans" w:eastAsia="Times New Roman" w:hAnsi="Open Sans" w:cs="Open Sans"/>
          <w:color w:val="000000"/>
          <w:kern w:val="0"/>
          <w:sz w:val="36"/>
          <w:szCs w:val="36"/>
          <w14:ligatures w14:val="none"/>
        </w:rPr>
        <w:t>GOVERNMENTS MAY REQUIRE YOUR CARRIER TO PROVIDE INFORMATION ON OR PERMIT ACCESS TO PASSENGER DATA.</w:t>
      </w:r>
    </w:p>
    <w:p w:rsidR="00E55EBC" w:rsidRPr="00E55EBC" w:rsidRDefault="00E55EBC" w:rsidP="00E55EBC">
      <w:pPr>
        <w:spacing w:before="330" w:after="330"/>
        <w:rPr>
          <w:rFonts w:ascii="Open Sans" w:eastAsia="Times New Roman" w:hAnsi="Open Sans" w:cs="Open Sans"/>
          <w:color w:val="000000"/>
          <w:kern w:val="0"/>
          <w14:ligatures w14:val="none"/>
        </w:rPr>
      </w:pPr>
      <w:r w:rsidRPr="00E55EBC">
        <w:rPr>
          <w:rFonts w:ascii="Open Sans" w:eastAsia="Times New Roman" w:hAnsi="Open Sans" w:cs="Open Sans"/>
          <w:b/>
          <w:bCs/>
          <w:color w:val="000000"/>
          <w:kern w:val="0"/>
          <w14:ligatures w14:val="none"/>
        </w:rPr>
        <w:t>DENIED BOARDING</w:t>
      </w:r>
      <w:r w:rsidRPr="00E55EBC">
        <w:rPr>
          <w:rFonts w:ascii="Open Sans" w:eastAsia="Times New Roman" w:hAnsi="Open Sans" w:cs="Open Sans"/>
          <w:color w:val="000000"/>
          <w:kern w:val="0"/>
          <w14:ligatures w14:val="none"/>
        </w:rPr>
        <w:t>: Airline flights may be overbooked, and there is a slight chance that a seat will not be available on a flight for which a person has a confirmed reservation. If the flight is overbooked, no one will be denied a seat until airline personnel first ask for volunteers willing to give up their reservation in exchange for compensation of the airline's choosing. If there are not enough volunteers, the airline will deny boarding to other persons in accordance with its particular boarding priority. With few exceptions, including failure to comply with the carrier's check-in deadline (carrier shall insert either "</w:t>
      </w:r>
      <w:proofErr w:type="spellStart"/>
      <w:proofErr w:type="gramStart"/>
      <w:r w:rsidRPr="00E55EBC">
        <w:rPr>
          <w:rFonts w:ascii="Open Sans" w:eastAsia="Times New Roman" w:hAnsi="Open Sans" w:cs="Open Sans"/>
          <w:color w:val="000000"/>
          <w:kern w:val="0"/>
          <w14:ligatures w14:val="none"/>
        </w:rPr>
        <w:t>e;of</w:t>
      </w:r>
      <w:proofErr w:type="spellEnd"/>
      <w:proofErr w:type="gramEnd"/>
      <w:r w:rsidRPr="00E55EBC">
        <w:rPr>
          <w:rFonts w:ascii="Open Sans" w:eastAsia="Times New Roman" w:hAnsi="Open Sans" w:cs="Open Sans"/>
          <w:color w:val="000000"/>
          <w:kern w:val="0"/>
          <w14:ligatures w14:val="none"/>
        </w:rPr>
        <w:t xml:space="preserve"> _ minutes prior to each flight </w:t>
      </w:r>
      <w:proofErr w:type="spellStart"/>
      <w:r w:rsidRPr="00E55EBC">
        <w:rPr>
          <w:rFonts w:ascii="Open Sans" w:eastAsia="Times New Roman" w:hAnsi="Open Sans" w:cs="Open Sans"/>
          <w:color w:val="000000"/>
          <w:kern w:val="0"/>
          <w14:ligatures w14:val="none"/>
        </w:rPr>
        <w:t>segment"e</w:t>
      </w:r>
      <w:proofErr w:type="spellEnd"/>
      <w:r w:rsidRPr="00E55EBC">
        <w:rPr>
          <w:rFonts w:ascii="Open Sans" w:eastAsia="Times New Roman" w:hAnsi="Open Sans" w:cs="Open Sans"/>
          <w:color w:val="000000"/>
          <w:kern w:val="0"/>
          <w14:ligatures w14:val="none"/>
        </w:rPr>
        <w:t xml:space="preserve">; or "e;(which are available upon request from the air carrier)"e; here), </w:t>
      </w:r>
      <w:r w:rsidRPr="00E55EBC">
        <w:rPr>
          <w:rFonts w:ascii="Open Sans" w:eastAsia="Times New Roman" w:hAnsi="Open Sans" w:cs="Open Sans"/>
          <w:color w:val="000000"/>
          <w:kern w:val="0"/>
          <w14:ligatures w14:val="none"/>
        </w:rPr>
        <w:lastRenderedPageBreak/>
        <w:t>persons denied boarding involuntarily are entitled to compensation. The complete rules for the payment of compensation and each airline's boarding priorities are available at all airport ticket counters and boarding locations. Some airlines do not apply these consumer protections to travel from some foreign countries, although other consumer protections may be available. Check with your airline or your travel agent. </w:t>
      </w:r>
      <w:r w:rsidRPr="00E55EBC">
        <w:rPr>
          <w:rFonts w:ascii="Open Sans" w:eastAsia="Times New Roman" w:hAnsi="Open Sans" w:cs="Open Sans"/>
          <w:b/>
          <w:bCs/>
          <w:color w:val="000000"/>
          <w:kern w:val="0"/>
          <w14:ligatures w14:val="none"/>
        </w:rPr>
        <w:t>BAGGAGE:</w:t>
      </w:r>
      <w:r>
        <w:rPr>
          <w:rFonts w:ascii="Open Sans" w:eastAsia="Times New Roman" w:hAnsi="Open Sans" w:cs="Open Sans"/>
          <w:b/>
          <w:bCs/>
          <w:color w:val="000000"/>
          <w:kern w:val="0"/>
          <w14:ligatures w14:val="none"/>
        </w:rPr>
        <w:t xml:space="preserve"> </w:t>
      </w:r>
      <w:r w:rsidRPr="00E55EBC">
        <w:rPr>
          <w:rFonts w:ascii="Open Sans" w:eastAsia="Times New Roman" w:hAnsi="Open Sans" w:cs="Open Sans"/>
          <w:color w:val="000000"/>
          <w:kern w:val="0"/>
          <w14:ligatures w14:val="none"/>
        </w:rPr>
        <w:t>Excess valuation may be declared on certain types of articles. Carriers may apply special rules for fragile, valuable, or perishable articles. Check with your carrier. </w:t>
      </w:r>
      <w:r w:rsidRPr="00E55EBC">
        <w:rPr>
          <w:rFonts w:ascii="Open Sans" w:eastAsia="Times New Roman" w:hAnsi="Open Sans" w:cs="Open Sans"/>
          <w:b/>
          <w:bCs/>
          <w:color w:val="000000"/>
          <w:kern w:val="0"/>
          <w14:ligatures w14:val="none"/>
        </w:rPr>
        <w:t>Checked Baggage:</w:t>
      </w:r>
      <w:r w:rsidRPr="00E55EBC">
        <w:rPr>
          <w:rFonts w:ascii="Open Sans" w:eastAsia="Times New Roman" w:hAnsi="Open Sans" w:cs="Open Sans"/>
          <w:color w:val="000000"/>
          <w:kern w:val="0"/>
          <w14:ligatures w14:val="none"/>
        </w:rPr>
        <w:t> Carriers may permit a free checked baggage allowance, which is set by the carrier and may differ by class, and/or route. Carriers may apply extra charges for checked baggage in excess of their permitted allowance. Check with your carrier. </w:t>
      </w:r>
      <w:r w:rsidRPr="00E55EBC">
        <w:rPr>
          <w:rFonts w:ascii="Open Sans" w:eastAsia="Times New Roman" w:hAnsi="Open Sans" w:cs="Open Sans"/>
          <w:b/>
          <w:bCs/>
          <w:color w:val="000000"/>
          <w:kern w:val="0"/>
          <w14:ligatures w14:val="none"/>
        </w:rPr>
        <w:t>Cabin (Unchecked)</w:t>
      </w:r>
      <w:r w:rsidRPr="00E55EBC">
        <w:rPr>
          <w:rFonts w:ascii="Open Sans" w:eastAsia="Times New Roman" w:hAnsi="Open Sans" w:cs="Open Sans"/>
          <w:color w:val="000000"/>
          <w:kern w:val="0"/>
          <w14:ligatures w14:val="none"/>
        </w:rPr>
        <w:t>Baggage:</w:t>
      </w:r>
      <w:r>
        <w:rPr>
          <w:rFonts w:ascii="Open Sans" w:eastAsia="Times New Roman" w:hAnsi="Open Sans" w:cs="Open Sans"/>
          <w:color w:val="000000"/>
          <w:kern w:val="0"/>
          <w14:ligatures w14:val="none"/>
        </w:rPr>
        <w:t xml:space="preserve"> </w:t>
      </w:r>
      <w:r w:rsidRPr="00E55EBC">
        <w:rPr>
          <w:rFonts w:ascii="Open Sans" w:eastAsia="Times New Roman" w:hAnsi="Open Sans" w:cs="Open Sans"/>
          <w:color w:val="000000"/>
          <w:kern w:val="0"/>
          <w14:ligatures w14:val="none"/>
        </w:rPr>
        <w:t>Carriers may permit a free cabin baggage allowance, which is set by the carrier and may differ by class, route, and/or aircraft type. It is recommended that cabin baggage be kept to a minimum. Check with your carrier. If more than one carrier is providing the transportation for your journey, each carrier may apply different rules on baggage (both checked and cabin). </w:t>
      </w:r>
      <w:r w:rsidRPr="00E55EBC">
        <w:rPr>
          <w:rFonts w:ascii="Open Sans" w:eastAsia="Times New Roman" w:hAnsi="Open Sans" w:cs="Open Sans"/>
          <w:b/>
          <w:bCs/>
          <w:color w:val="000000"/>
          <w:kern w:val="0"/>
          <w14:ligatures w14:val="none"/>
        </w:rPr>
        <w:t>SPECIAL BAGGAGE LIABILITY LIMITATIONS FOR US TRAVEL:</w:t>
      </w:r>
      <w:r w:rsidR="00800EA8">
        <w:rPr>
          <w:rFonts w:ascii="Open Sans" w:eastAsia="Times New Roman" w:hAnsi="Open Sans" w:cs="Open Sans"/>
          <w:b/>
          <w:bCs/>
          <w:color w:val="000000"/>
          <w:kern w:val="0"/>
          <w14:ligatures w14:val="none"/>
        </w:rPr>
        <w:t xml:space="preserve"> </w:t>
      </w:r>
      <w:r w:rsidRPr="00E55EBC">
        <w:rPr>
          <w:rFonts w:ascii="Open Sans" w:eastAsia="Times New Roman" w:hAnsi="Open Sans" w:cs="Open Sans"/>
          <w:color w:val="000000"/>
          <w:kern w:val="0"/>
          <w14:ligatures w14:val="none"/>
        </w:rPr>
        <w:t>For domestic travel wholly between US points, federal rules require any limit on a carrier's baggage liability to be at least US$3400.00 per passenger, or the amount currently mandated by 14 CFR 254.5.</w:t>
      </w:r>
    </w:p>
    <w:p w:rsidR="00E55EBC" w:rsidRPr="00E55EBC" w:rsidRDefault="00E55EBC" w:rsidP="00E55EBC">
      <w:pPr>
        <w:spacing w:before="330" w:after="330"/>
        <w:rPr>
          <w:rFonts w:ascii="Open Sans" w:eastAsia="Times New Roman" w:hAnsi="Open Sans" w:cs="Open Sans"/>
          <w:color w:val="000000"/>
          <w:kern w:val="0"/>
          <w14:ligatures w14:val="none"/>
        </w:rPr>
      </w:pPr>
      <w:r w:rsidRPr="00E55EBC">
        <w:rPr>
          <w:rFonts w:ascii="Open Sans" w:eastAsia="Times New Roman" w:hAnsi="Open Sans" w:cs="Open Sans"/>
          <w:b/>
          <w:bCs/>
          <w:color w:val="000000"/>
          <w:kern w:val="0"/>
          <w14:ligatures w14:val="none"/>
        </w:rPr>
        <w:t>CHECK-IN TIMES.</w:t>
      </w:r>
      <w:r w:rsidRPr="00E55EBC">
        <w:rPr>
          <w:rFonts w:ascii="Open Sans" w:eastAsia="Times New Roman" w:hAnsi="Open Sans" w:cs="Open Sans"/>
          <w:color w:val="000000"/>
          <w:kern w:val="0"/>
          <w14:ligatures w14:val="none"/>
        </w:rPr>
        <w:t> The time shown on the itinerary/receipt is the departure time of the aircraft. Flight departure time is not the same as the time you must check-in or the time you must be available for boarding. Your carrier may refuse you carriage if you are late. Check-in times, as advised by your carrier, are the latest times at which passengers can be accepted for travel; boarding times, as advised by your carrier, are the latest times at which passengers must present themselves for boarding.</w:t>
      </w:r>
    </w:p>
    <w:p w:rsidR="00E55EBC" w:rsidRPr="00E55EBC" w:rsidRDefault="00E55EBC" w:rsidP="00E55EBC">
      <w:pPr>
        <w:spacing w:before="330" w:after="330"/>
        <w:rPr>
          <w:rFonts w:ascii="Open Sans" w:eastAsia="Times New Roman" w:hAnsi="Open Sans" w:cs="Open Sans"/>
          <w:color w:val="000000"/>
          <w:kern w:val="0"/>
          <w14:ligatures w14:val="none"/>
        </w:rPr>
      </w:pPr>
      <w:r w:rsidRPr="00E55EBC">
        <w:rPr>
          <w:rFonts w:ascii="Open Sans" w:eastAsia="Times New Roman" w:hAnsi="Open Sans" w:cs="Open Sans"/>
          <w:b/>
          <w:bCs/>
          <w:color w:val="000000"/>
          <w:kern w:val="0"/>
          <w14:ligatures w14:val="none"/>
        </w:rPr>
        <w:t>DANGEROUS GOODS (HAZARDOUS MATERIALS). For safety reasons,</w:t>
      </w:r>
      <w:r w:rsidRPr="00E55EBC">
        <w:rPr>
          <w:rFonts w:ascii="Open Sans" w:eastAsia="Times New Roman" w:hAnsi="Open Sans" w:cs="Open Sans"/>
          <w:color w:val="000000"/>
          <w:kern w:val="0"/>
          <w14:ligatures w14:val="none"/>
        </w:rPr>
        <w:t xml:space="preserve"> dangerous goods must not be packed in checked or cabin (unchecked) baggage except as specifically permitted. Dangerous goods include but are not limited to: compressed gases, corrosives, explosives, flammable liquids and solids, radioactive materials, </w:t>
      </w:r>
      <w:proofErr w:type="spellStart"/>
      <w:r w:rsidRPr="00E55EBC">
        <w:rPr>
          <w:rFonts w:ascii="Open Sans" w:eastAsia="Times New Roman" w:hAnsi="Open Sans" w:cs="Open Sans"/>
          <w:color w:val="000000"/>
          <w:kern w:val="0"/>
          <w14:ligatures w14:val="none"/>
        </w:rPr>
        <w:t>oxidising</w:t>
      </w:r>
      <w:proofErr w:type="spellEnd"/>
      <w:r w:rsidRPr="00E55EBC">
        <w:rPr>
          <w:rFonts w:ascii="Open Sans" w:eastAsia="Times New Roman" w:hAnsi="Open Sans" w:cs="Open Sans"/>
          <w:color w:val="000000"/>
          <w:kern w:val="0"/>
          <w14:ligatures w14:val="none"/>
        </w:rPr>
        <w:t xml:space="preserve"> materials, poisons, infectious substances, and briefcases with installed alarm devices. </w:t>
      </w:r>
      <w:r w:rsidRPr="00E55EBC">
        <w:rPr>
          <w:rFonts w:ascii="Open Sans" w:eastAsia="Times New Roman" w:hAnsi="Open Sans" w:cs="Open Sans"/>
          <w:b/>
          <w:bCs/>
          <w:color w:val="000000"/>
          <w:kern w:val="0"/>
          <w14:ligatures w14:val="none"/>
        </w:rPr>
        <w:t>For security reasons</w:t>
      </w:r>
      <w:r w:rsidRPr="00E55EBC">
        <w:rPr>
          <w:rFonts w:ascii="Open Sans" w:eastAsia="Times New Roman" w:hAnsi="Open Sans" w:cs="Open Sans"/>
          <w:color w:val="000000"/>
          <w:kern w:val="0"/>
          <w14:ligatures w14:val="none"/>
        </w:rPr>
        <w:t>, other restrictions may apply.</w:t>
      </w:r>
      <w:r w:rsidRPr="00E55EBC">
        <w:rPr>
          <w:rFonts w:ascii="Open Sans" w:eastAsia="Times New Roman" w:hAnsi="Open Sans" w:cs="Open Sans"/>
          <w:b/>
          <w:bCs/>
          <w:color w:val="000000"/>
          <w:kern w:val="0"/>
          <w14:ligatures w14:val="none"/>
        </w:rPr>
        <w:t> Check with your carrier.</w:t>
      </w:r>
    </w:p>
    <w:p w:rsidR="00E55EBC" w:rsidRDefault="00E55EBC" w:rsidP="00E55EBC">
      <w:pPr>
        <w:spacing w:before="330" w:after="330"/>
        <w:rPr>
          <w:rFonts w:ascii="Open Sans" w:eastAsia="Times New Roman" w:hAnsi="Open Sans" w:cs="Open Sans"/>
          <w:color w:val="000000"/>
          <w:kern w:val="0"/>
          <w14:ligatures w14:val="none"/>
        </w:rPr>
      </w:pPr>
      <w:r>
        <w:rPr>
          <w:rFonts w:ascii="Open Sans" w:eastAsia="Times New Roman" w:hAnsi="Open Sans" w:cs="Open Sans"/>
          <w:color w:val="000000"/>
          <w:kern w:val="0"/>
          <w14:ligatures w14:val="none"/>
        </w:rPr>
        <w:t xml:space="preserve"> 3</w:t>
      </w:r>
    </w:p>
    <w:p w:rsidR="00E55EBC" w:rsidRPr="00E55EBC" w:rsidRDefault="00E55EBC" w:rsidP="00E55EBC">
      <w:pPr>
        <w:spacing w:before="330" w:after="330"/>
        <w:rPr>
          <w:rFonts w:ascii="Open Sans" w:eastAsia="Times New Roman" w:hAnsi="Open Sans" w:cs="Open Sans"/>
          <w:color w:val="000000"/>
          <w:kern w:val="0"/>
          <w14:ligatures w14:val="none"/>
        </w:rPr>
      </w:pPr>
      <w:r w:rsidRPr="00E55EBC">
        <w:rPr>
          <w:rFonts w:ascii="Open Sans" w:eastAsia="Times New Roman" w:hAnsi="Open Sans" w:cs="Open Sans"/>
          <w:color w:val="000000"/>
          <w:kern w:val="0"/>
          <w14:ligatures w14:val="none"/>
        </w:rPr>
        <w:t xml:space="preserve">Travel documents required for all tickets (e-tickets, paper tickets) include a Passport, which must be presented for all international flights and valid for at least </w:t>
      </w:r>
      <w:r w:rsidRPr="00E55EBC">
        <w:rPr>
          <w:rFonts w:ascii="Open Sans" w:eastAsia="Times New Roman" w:hAnsi="Open Sans" w:cs="Open Sans"/>
          <w:color w:val="000000"/>
          <w:kern w:val="0"/>
          <w14:ligatures w14:val="none"/>
        </w:rPr>
        <w:lastRenderedPageBreak/>
        <w:t>six months beyond the period of the intended stay. Some countries may require a visa and/or a health card. It is passengers' responsibility to have all necessary travel documents in possession at check-in</w:t>
      </w:r>
      <w:r w:rsidR="00EF0445">
        <w:rPr>
          <w:rFonts w:ascii="Open Sans" w:eastAsia="Times New Roman" w:hAnsi="Open Sans" w:cs="Open Sans"/>
          <w:color w:val="000000"/>
          <w:kern w:val="0"/>
          <w14:ligatures w14:val="none"/>
        </w:rPr>
        <w:t>.</w:t>
      </w:r>
    </w:p>
    <w:p w:rsidR="00E55EBC" w:rsidRPr="00E55EBC" w:rsidRDefault="00E55EBC" w:rsidP="00E55EBC">
      <w:pPr>
        <w:spacing w:before="330" w:after="330"/>
        <w:rPr>
          <w:rFonts w:ascii="Open Sans" w:eastAsia="Times New Roman" w:hAnsi="Open Sans" w:cs="Open Sans"/>
          <w:color w:val="000000"/>
          <w:kern w:val="0"/>
          <w14:ligatures w14:val="none"/>
        </w:rPr>
      </w:pPr>
      <w:r w:rsidRPr="00E55EBC">
        <w:rPr>
          <w:rFonts w:ascii="Open Sans" w:eastAsia="Times New Roman" w:hAnsi="Open Sans" w:cs="Open Sans"/>
          <w:color w:val="000000"/>
          <w:kern w:val="0"/>
          <w14:ligatures w14:val="none"/>
        </w:rPr>
        <w:t>Passengers will need to verify visa requirements for all stops, as some countries may require a transit visa. Please note, you may need transit visa even if you have USA Green Card. Travelers connecting between or transiting via airports within the European Union Schengen Zone may need a Schengen Entry visa</w:t>
      </w:r>
      <w:r w:rsidR="00EF0445">
        <w:rPr>
          <w:rFonts w:ascii="Open Sans" w:eastAsia="Times New Roman" w:hAnsi="Open Sans" w:cs="Open Sans"/>
          <w:color w:val="000000"/>
          <w:kern w:val="0"/>
          <w14:ligatures w14:val="none"/>
        </w:rPr>
        <w:t>.</w:t>
      </w:r>
    </w:p>
    <w:p w:rsidR="00E55EBC" w:rsidRPr="00E55EBC" w:rsidRDefault="00E55EBC" w:rsidP="00E55EBC">
      <w:pPr>
        <w:spacing w:before="330" w:after="330"/>
        <w:rPr>
          <w:rFonts w:ascii="Open Sans" w:eastAsia="Times New Roman" w:hAnsi="Open Sans" w:cs="Open Sans"/>
          <w:color w:val="000000"/>
          <w:kern w:val="0"/>
          <w14:ligatures w14:val="none"/>
        </w:rPr>
      </w:pPr>
      <w:r w:rsidRPr="00E55EBC">
        <w:rPr>
          <w:rFonts w:ascii="Open Sans" w:eastAsia="Times New Roman" w:hAnsi="Open Sans" w:cs="Open Sans"/>
          <w:color w:val="000000"/>
          <w:kern w:val="0"/>
          <w14:ligatures w14:val="none"/>
        </w:rPr>
        <w:t xml:space="preserve">Traveling on a </w:t>
      </w:r>
      <w:r w:rsidR="005370EA" w:rsidRPr="00E55EBC">
        <w:rPr>
          <w:rFonts w:ascii="Open Sans" w:eastAsia="Times New Roman" w:hAnsi="Open Sans" w:cs="Open Sans"/>
          <w:color w:val="000000"/>
          <w:kern w:val="0"/>
          <w14:ligatures w14:val="none"/>
        </w:rPr>
        <w:t>one-way</w:t>
      </w:r>
      <w:r w:rsidRPr="00E55EBC">
        <w:rPr>
          <w:rFonts w:ascii="Open Sans" w:eastAsia="Times New Roman" w:hAnsi="Open Sans" w:cs="Open Sans"/>
          <w:color w:val="000000"/>
          <w:kern w:val="0"/>
          <w14:ligatures w14:val="none"/>
        </w:rPr>
        <w:t xml:space="preserve"> ticket may be restricted. If you intend to travel on a </w:t>
      </w:r>
      <w:r w:rsidR="00EF0445" w:rsidRPr="00E55EBC">
        <w:rPr>
          <w:rFonts w:ascii="Open Sans" w:eastAsia="Times New Roman" w:hAnsi="Open Sans" w:cs="Open Sans"/>
          <w:color w:val="000000"/>
          <w:kern w:val="0"/>
          <w14:ligatures w14:val="none"/>
        </w:rPr>
        <w:t>one-way</w:t>
      </w:r>
      <w:r w:rsidRPr="00E55EBC">
        <w:rPr>
          <w:rFonts w:ascii="Open Sans" w:eastAsia="Times New Roman" w:hAnsi="Open Sans" w:cs="Open Sans"/>
          <w:color w:val="000000"/>
          <w:kern w:val="0"/>
          <w14:ligatures w14:val="none"/>
        </w:rPr>
        <w:t xml:space="preserve"> ticket, it is your responsibility to make sure you are eligible</w:t>
      </w:r>
      <w:r w:rsidR="00EF0445">
        <w:rPr>
          <w:rFonts w:ascii="Open Sans" w:eastAsia="Times New Roman" w:hAnsi="Open Sans" w:cs="Open Sans"/>
          <w:color w:val="000000"/>
          <w:kern w:val="0"/>
          <w14:ligatures w14:val="none"/>
        </w:rPr>
        <w:t>.</w:t>
      </w:r>
    </w:p>
    <w:p w:rsidR="00E55EBC" w:rsidRPr="00E55EBC" w:rsidRDefault="005370EA" w:rsidP="00E55EBC">
      <w:pPr>
        <w:spacing w:before="330" w:after="330"/>
        <w:rPr>
          <w:rFonts w:ascii="Open Sans" w:eastAsia="Times New Roman" w:hAnsi="Open Sans" w:cs="Open Sans"/>
          <w:color w:val="000000"/>
          <w:kern w:val="0"/>
          <w14:ligatures w14:val="none"/>
        </w:rPr>
      </w:pPr>
      <w:proofErr w:type="spellStart"/>
      <w:r>
        <w:rPr>
          <w:rFonts w:ascii="Open Sans" w:eastAsia="Times New Roman" w:hAnsi="Open Sans" w:cs="Open Sans"/>
          <w:color w:val="000000"/>
          <w:kern w:val="0"/>
          <w14:ligatures w14:val="none"/>
        </w:rPr>
        <w:t>Tripoasia</w:t>
      </w:r>
      <w:proofErr w:type="spellEnd"/>
      <w:r w:rsidR="00E55EBC" w:rsidRPr="00E55EBC">
        <w:rPr>
          <w:rFonts w:ascii="Open Sans" w:eastAsia="Times New Roman" w:hAnsi="Open Sans" w:cs="Open Sans"/>
          <w:color w:val="000000"/>
          <w:kern w:val="0"/>
          <w14:ligatures w14:val="none"/>
        </w:rPr>
        <w:t xml:space="preserve"> agents do not advise passengers on visa requirements. Please contact the embassy or consulate of the country you are going to visit or transit through to get up-to-date requirements</w:t>
      </w:r>
      <w:r w:rsidR="00EF0445">
        <w:rPr>
          <w:rFonts w:ascii="Open Sans" w:eastAsia="Times New Roman" w:hAnsi="Open Sans" w:cs="Open Sans"/>
          <w:color w:val="000000"/>
          <w:kern w:val="0"/>
          <w14:ligatures w14:val="none"/>
        </w:rPr>
        <w:t>.</w:t>
      </w:r>
    </w:p>
    <w:p w:rsidR="00E55EBC" w:rsidRDefault="00E55EBC" w:rsidP="00E55EBC">
      <w:pPr>
        <w:spacing w:before="330" w:after="330"/>
        <w:rPr>
          <w:rFonts w:ascii="Open Sans" w:eastAsia="Times New Roman" w:hAnsi="Open Sans" w:cs="Open Sans"/>
          <w:color w:val="000000"/>
          <w:kern w:val="0"/>
          <w14:ligatures w14:val="none"/>
        </w:rPr>
      </w:pPr>
      <w:r w:rsidRPr="00E55EBC">
        <w:rPr>
          <w:rFonts w:ascii="Open Sans" w:eastAsia="Times New Roman" w:hAnsi="Open Sans" w:cs="Open Sans"/>
          <w:color w:val="000000"/>
          <w:kern w:val="0"/>
          <w14:ligatures w14:val="none"/>
        </w:rPr>
        <w:t xml:space="preserve">In addition, passport and visa information may be obtained by contacting the Travel Advisory Section of the U.S. State Department at (202)-647-5225 or by visiting the State Department's Web site at </w:t>
      </w:r>
      <w:proofErr w:type="gramStart"/>
      <w:r w:rsidRPr="00E55EBC">
        <w:rPr>
          <w:rFonts w:ascii="Open Sans" w:eastAsia="Times New Roman" w:hAnsi="Open Sans" w:cs="Open Sans"/>
          <w:color w:val="000000"/>
          <w:kern w:val="0"/>
          <w14:ligatures w14:val="none"/>
        </w:rPr>
        <w:t>www.state.gov .</w:t>
      </w:r>
      <w:proofErr w:type="gramEnd"/>
      <w:r w:rsidRPr="00E55EBC">
        <w:rPr>
          <w:rFonts w:ascii="Open Sans" w:eastAsia="Times New Roman" w:hAnsi="Open Sans" w:cs="Open Sans"/>
          <w:color w:val="000000"/>
          <w:kern w:val="0"/>
          <w14:ligatures w14:val="none"/>
        </w:rPr>
        <w:t xml:space="preserve"> Non-U.S. passport holders should contact the embassies or consulates of their destination and transit countries to obtain entrance requirements. To obtain medical information, you may contact the Centers for Disease Control at (404)-332-4559 or visit the CDC's Web site at </w:t>
      </w:r>
      <w:hyperlink r:id="rId5" w:history="1">
        <w:r w:rsidRPr="00EA2CBA">
          <w:rPr>
            <w:rStyle w:val="Hyperlink"/>
            <w:rFonts w:ascii="Open Sans" w:eastAsia="Times New Roman" w:hAnsi="Open Sans" w:cs="Open Sans"/>
            <w:kern w:val="0"/>
            <w14:ligatures w14:val="none"/>
          </w:rPr>
          <w:t>www.cdc.gov</w:t>
        </w:r>
      </w:hyperlink>
    </w:p>
    <w:p w:rsidR="00E55EBC" w:rsidRPr="00E55EBC" w:rsidRDefault="00E55EBC" w:rsidP="00E55EBC">
      <w:pPr>
        <w:spacing w:before="330" w:after="330"/>
        <w:rPr>
          <w:rFonts w:ascii="Open Sans" w:eastAsia="Times New Roman" w:hAnsi="Open Sans" w:cs="Open Sans"/>
          <w:color w:val="FF0000"/>
          <w:kern w:val="0"/>
          <w14:ligatures w14:val="none"/>
        </w:rPr>
      </w:pPr>
      <w:r w:rsidRPr="00E55EBC">
        <w:rPr>
          <w:rFonts w:ascii="Open Sans" w:eastAsia="Times New Roman" w:hAnsi="Open Sans" w:cs="Open Sans"/>
          <w:color w:val="FF0000"/>
          <w:kern w:val="0"/>
          <w14:ligatures w14:val="none"/>
        </w:rPr>
        <w:t>* DISCLAIMER</w:t>
      </w:r>
    </w:p>
    <w:p w:rsidR="00E55EBC" w:rsidRPr="00E55EBC" w:rsidRDefault="00E55EBC" w:rsidP="00E55EBC">
      <w:pPr>
        <w:spacing w:before="330" w:after="330"/>
        <w:rPr>
          <w:rFonts w:ascii="Open Sans" w:eastAsia="Times New Roman" w:hAnsi="Open Sans" w:cs="Open Sans"/>
          <w:color w:val="000000"/>
          <w:kern w:val="0"/>
          <w14:ligatures w14:val="none"/>
        </w:rPr>
      </w:pPr>
      <w:r w:rsidRPr="00E55EBC">
        <w:rPr>
          <w:rFonts w:ascii="Open Sans" w:eastAsia="Times New Roman" w:hAnsi="Open Sans" w:cs="Open Sans"/>
          <w:color w:val="000000"/>
          <w:kern w:val="0"/>
          <w14:ligatures w14:val="none"/>
        </w:rPr>
        <w:t xml:space="preserve">Travel Information Manual Automatic (the “TIMATIC”) displayed on this website is being provided from external sources as a convenience, and is for informational purposes only. </w:t>
      </w:r>
      <w:proofErr w:type="spellStart"/>
      <w:r>
        <w:rPr>
          <w:rFonts w:ascii="Open Sans" w:eastAsia="Times New Roman" w:hAnsi="Open Sans" w:cs="Open Sans"/>
          <w:color w:val="000000"/>
          <w:kern w:val="0"/>
          <w14:ligatures w14:val="none"/>
        </w:rPr>
        <w:t>Tripoasia</w:t>
      </w:r>
      <w:proofErr w:type="spellEnd"/>
      <w:r w:rsidRPr="00E55EBC">
        <w:rPr>
          <w:rFonts w:ascii="Open Sans" w:eastAsia="Times New Roman" w:hAnsi="Open Sans" w:cs="Open Sans"/>
          <w:color w:val="000000"/>
          <w:kern w:val="0"/>
          <w14:ligatures w14:val="none"/>
        </w:rPr>
        <w:t xml:space="preserve"> bears no responsibility with respect to the accuracy, legality or content of the TIMATIC or subsequent links. The TIMATIC is not legal advice, and may not represent the official opinion of </w:t>
      </w:r>
      <w:proofErr w:type="spellStart"/>
      <w:r>
        <w:rPr>
          <w:rFonts w:ascii="Open Sans" w:eastAsia="Times New Roman" w:hAnsi="Open Sans" w:cs="Open Sans"/>
          <w:color w:val="000000"/>
          <w:kern w:val="0"/>
          <w14:ligatures w14:val="none"/>
        </w:rPr>
        <w:t>Tripoasia</w:t>
      </w:r>
      <w:proofErr w:type="spellEnd"/>
      <w:r w:rsidRPr="00E55EBC">
        <w:rPr>
          <w:rFonts w:ascii="Open Sans" w:eastAsia="Times New Roman" w:hAnsi="Open Sans" w:cs="Open Sans"/>
          <w:color w:val="000000"/>
          <w:kern w:val="0"/>
          <w14:ligatures w14:val="none"/>
        </w:rPr>
        <w:t xml:space="preserve">. It does not constitute an endorsement or an approval by </w:t>
      </w:r>
      <w:proofErr w:type="spellStart"/>
      <w:r>
        <w:rPr>
          <w:rFonts w:ascii="Open Sans" w:eastAsia="Times New Roman" w:hAnsi="Open Sans" w:cs="Open Sans"/>
          <w:color w:val="000000"/>
          <w:kern w:val="0"/>
          <w14:ligatures w14:val="none"/>
        </w:rPr>
        <w:t>Tripoasia</w:t>
      </w:r>
      <w:proofErr w:type="spellEnd"/>
      <w:r w:rsidRPr="00E55EBC">
        <w:rPr>
          <w:rFonts w:ascii="Open Sans" w:eastAsia="Times New Roman" w:hAnsi="Open Sans" w:cs="Open Sans"/>
          <w:color w:val="000000"/>
          <w:kern w:val="0"/>
          <w14:ligatures w14:val="none"/>
        </w:rPr>
        <w:t xml:space="preserve"> of any of the products, services or opinions of the corporation or organization or individual. The TIMATIC is provided “as is” without any warranty or condition of any kind, either expressed or implied, including, but not limited to, all implied warranties and conditions of merchantability, fitness for a particular purpose, title and non-infringement. In no event shall </w:t>
      </w:r>
      <w:proofErr w:type="spellStart"/>
      <w:r>
        <w:rPr>
          <w:rFonts w:ascii="Open Sans" w:eastAsia="Times New Roman" w:hAnsi="Open Sans" w:cs="Open Sans"/>
          <w:color w:val="000000"/>
          <w:kern w:val="0"/>
          <w14:ligatures w14:val="none"/>
        </w:rPr>
        <w:t>Tripoasia</w:t>
      </w:r>
      <w:proofErr w:type="spellEnd"/>
      <w:r w:rsidRPr="00E55EBC">
        <w:rPr>
          <w:rFonts w:ascii="Open Sans" w:eastAsia="Times New Roman" w:hAnsi="Open Sans" w:cs="Open Sans"/>
          <w:color w:val="000000"/>
          <w:kern w:val="0"/>
          <w14:ligatures w14:val="none"/>
        </w:rPr>
        <w:t xml:space="preserve"> be liable for any direct, indirect, punitive, incidental, special or consequential damages arising out of or in any way connected with the use of the TIMATIC, or with the delay or inability to use the TIMATIC, or from your reliance on </w:t>
      </w:r>
      <w:r w:rsidRPr="00E55EBC">
        <w:rPr>
          <w:rFonts w:ascii="Open Sans" w:eastAsia="Times New Roman" w:hAnsi="Open Sans" w:cs="Open Sans"/>
          <w:color w:val="000000"/>
          <w:kern w:val="0"/>
          <w14:ligatures w14:val="none"/>
        </w:rPr>
        <w:lastRenderedPageBreak/>
        <w:t xml:space="preserve">content obtained through the TIMATIC, or otherwise arising out of the access to the TIMATIC whether based on contract, tort, negligence or any other cause of action. The TIMATIC may provide links or references to other Internet sites or their parts maintained by third parties solely for your convenience. </w:t>
      </w:r>
      <w:proofErr w:type="spellStart"/>
      <w:r>
        <w:rPr>
          <w:rFonts w:ascii="Open Sans" w:eastAsia="Times New Roman" w:hAnsi="Open Sans" w:cs="Open Sans"/>
          <w:color w:val="000000"/>
          <w:kern w:val="0"/>
          <w14:ligatures w14:val="none"/>
        </w:rPr>
        <w:t>Tripoasia</w:t>
      </w:r>
      <w:proofErr w:type="spellEnd"/>
      <w:r w:rsidRPr="00E55EBC">
        <w:rPr>
          <w:rFonts w:ascii="Open Sans" w:eastAsia="Times New Roman" w:hAnsi="Open Sans" w:cs="Open Sans"/>
          <w:color w:val="000000"/>
          <w:kern w:val="0"/>
          <w14:ligatures w14:val="none"/>
        </w:rPr>
        <w:t xml:space="preserve"> holds no responsibility for the content of such other sites, for hyperlinks to this TIMATIC or in which any part of this TIMATIC has been hyperlinked. As a result, </w:t>
      </w:r>
      <w:proofErr w:type="spellStart"/>
      <w:r>
        <w:rPr>
          <w:rFonts w:ascii="Open Sans" w:eastAsia="Times New Roman" w:hAnsi="Open Sans" w:cs="Open Sans"/>
          <w:color w:val="000000"/>
          <w:kern w:val="0"/>
          <w14:ligatures w14:val="none"/>
        </w:rPr>
        <w:t>Tripoasia</w:t>
      </w:r>
      <w:proofErr w:type="spellEnd"/>
      <w:r w:rsidRPr="00E55EBC">
        <w:rPr>
          <w:rFonts w:ascii="Open Sans" w:eastAsia="Times New Roman" w:hAnsi="Open Sans" w:cs="Open Sans"/>
          <w:color w:val="000000"/>
          <w:kern w:val="0"/>
          <w14:ligatures w14:val="none"/>
        </w:rPr>
        <w:t xml:space="preserve"> shall not be liable for any damages or injury arising from or in connection with such content or hyperlinks. </w:t>
      </w:r>
      <w:proofErr w:type="spellStart"/>
      <w:r>
        <w:rPr>
          <w:rFonts w:ascii="Open Sans" w:eastAsia="Times New Roman" w:hAnsi="Open Sans" w:cs="Open Sans"/>
          <w:color w:val="000000"/>
          <w:kern w:val="0"/>
          <w14:ligatures w14:val="none"/>
        </w:rPr>
        <w:t>Tripoasia</w:t>
      </w:r>
      <w:proofErr w:type="spellEnd"/>
      <w:r w:rsidRPr="00E55EBC">
        <w:rPr>
          <w:rFonts w:ascii="Open Sans" w:eastAsia="Times New Roman" w:hAnsi="Open Sans" w:cs="Open Sans"/>
          <w:color w:val="000000"/>
          <w:kern w:val="0"/>
          <w14:ligatures w14:val="none"/>
        </w:rPr>
        <w:t xml:space="preserve"> does not warrant that the operation of the TIMATIC will be uninterrupted or error-free. To the maximum extent permitted by law, </w:t>
      </w:r>
      <w:proofErr w:type="spellStart"/>
      <w:r>
        <w:rPr>
          <w:rFonts w:ascii="Open Sans" w:eastAsia="Times New Roman" w:hAnsi="Open Sans" w:cs="Open Sans"/>
          <w:color w:val="000000"/>
          <w:kern w:val="0"/>
          <w14:ligatures w14:val="none"/>
        </w:rPr>
        <w:t>Tripoasia</w:t>
      </w:r>
      <w:proofErr w:type="spellEnd"/>
      <w:r w:rsidRPr="00E55EBC">
        <w:rPr>
          <w:rFonts w:ascii="Open Sans" w:eastAsia="Times New Roman" w:hAnsi="Open Sans" w:cs="Open Sans"/>
          <w:color w:val="000000"/>
          <w:kern w:val="0"/>
          <w14:ligatures w14:val="none"/>
        </w:rPr>
        <w:t xml:space="preserve"> excludes all liability to you for consequential loss arising out of any claim, including but not limited to indirect losses and loss of revenue, profit or anticipated profits, or destruction of data, whether or not due in whole or in part to the negligence or breach of duty, statutory or otherwise, of you. The information provided is supplied and updated regularly by the International Air Transport Association (IATA). In case of any apparent inaccuracies or incomplete information contained in the TIMATIC, please contact </w:t>
      </w:r>
      <w:hyperlink r:id="rId6" w:history="1">
        <w:r w:rsidRPr="00EA2CBA">
          <w:rPr>
            <w:rStyle w:val="Hyperlink"/>
            <w:rFonts w:ascii="Open Sans" w:eastAsia="Times New Roman" w:hAnsi="Open Sans" w:cs="Open Sans"/>
            <w:kern w:val="0"/>
            <w14:ligatures w14:val="none"/>
          </w:rPr>
          <w:t>customerservice@indp.iata.org</w:t>
        </w:r>
      </w:hyperlink>
      <w:r>
        <w:rPr>
          <w:rFonts w:ascii="Open Sans" w:eastAsia="Times New Roman" w:hAnsi="Open Sans" w:cs="Open Sans"/>
          <w:color w:val="000000"/>
          <w:kern w:val="0"/>
          <w14:ligatures w14:val="none"/>
        </w:rPr>
        <w:t xml:space="preserve"> </w:t>
      </w:r>
    </w:p>
    <w:p w:rsidR="00E55EBC" w:rsidRDefault="00E55EBC" w:rsidP="00F64335">
      <w:pPr>
        <w:jc w:val="both"/>
      </w:pPr>
    </w:p>
    <w:sectPr w:rsidR="00E55E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E3D3D"/>
    <w:multiLevelType w:val="multilevel"/>
    <w:tmpl w:val="2334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E109C"/>
    <w:multiLevelType w:val="multilevel"/>
    <w:tmpl w:val="CFFC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3F2562"/>
    <w:multiLevelType w:val="multilevel"/>
    <w:tmpl w:val="D5FA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0140536">
    <w:abstractNumId w:val="0"/>
  </w:num>
  <w:num w:numId="2" w16cid:durableId="916399336">
    <w:abstractNumId w:val="2"/>
  </w:num>
  <w:num w:numId="3" w16cid:durableId="4980406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942"/>
    <w:rsid w:val="005370EA"/>
    <w:rsid w:val="006B3DE5"/>
    <w:rsid w:val="00800EA8"/>
    <w:rsid w:val="008E2313"/>
    <w:rsid w:val="009708C4"/>
    <w:rsid w:val="00987042"/>
    <w:rsid w:val="009A1AC0"/>
    <w:rsid w:val="00C00942"/>
    <w:rsid w:val="00E01A7E"/>
    <w:rsid w:val="00E55EBC"/>
    <w:rsid w:val="00EF0445"/>
    <w:rsid w:val="00F64335"/>
    <w:rsid w:val="00FF00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A8EAD7"/>
  <w15:chartTrackingRefBased/>
  <w15:docId w15:val="{40B80713-3195-5E4C-A980-B9E182276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55EBC"/>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55EBC"/>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E55EBC"/>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55EBC"/>
    <w:rPr>
      <w:b/>
      <w:bCs/>
    </w:rPr>
  </w:style>
  <w:style w:type="character" w:customStyle="1" w:styleId="apple-converted-space">
    <w:name w:val="apple-converted-space"/>
    <w:basedOn w:val="DefaultParagraphFont"/>
    <w:rsid w:val="00E55EBC"/>
  </w:style>
  <w:style w:type="character" w:styleId="Hyperlink">
    <w:name w:val="Hyperlink"/>
    <w:basedOn w:val="DefaultParagraphFont"/>
    <w:uiPriority w:val="99"/>
    <w:unhideWhenUsed/>
    <w:rsid w:val="00E55EBC"/>
    <w:rPr>
      <w:color w:val="0563C1" w:themeColor="hyperlink"/>
      <w:u w:val="single"/>
    </w:rPr>
  </w:style>
  <w:style w:type="character" w:styleId="UnresolvedMention">
    <w:name w:val="Unresolved Mention"/>
    <w:basedOn w:val="DefaultParagraphFont"/>
    <w:uiPriority w:val="99"/>
    <w:semiHidden/>
    <w:unhideWhenUsed/>
    <w:rsid w:val="00E55E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653162">
      <w:bodyDiv w:val="1"/>
      <w:marLeft w:val="0"/>
      <w:marRight w:val="0"/>
      <w:marTop w:val="0"/>
      <w:marBottom w:val="0"/>
      <w:divBdr>
        <w:top w:val="none" w:sz="0" w:space="0" w:color="auto"/>
        <w:left w:val="none" w:sz="0" w:space="0" w:color="auto"/>
        <w:bottom w:val="none" w:sz="0" w:space="0" w:color="auto"/>
        <w:right w:val="none" w:sz="0" w:space="0" w:color="auto"/>
      </w:divBdr>
      <w:divsChild>
        <w:div w:id="2049839820">
          <w:marLeft w:val="0"/>
          <w:marRight w:val="0"/>
          <w:marTop w:val="0"/>
          <w:marBottom w:val="150"/>
          <w:divBdr>
            <w:top w:val="none" w:sz="0" w:space="0" w:color="auto"/>
            <w:left w:val="none" w:sz="0" w:space="0" w:color="auto"/>
            <w:bottom w:val="none" w:sz="0" w:space="0" w:color="auto"/>
            <w:right w:val="none" w:sz="0" w:space="0" w:color="auto"/>
          </w:divBdr>
        </w:div>
        <w:div w:id="741030161">
          <w:marLeft w:val="0"/>
          <w:marRight w:val="0"/>
          <w:marTop w:val="0"/>
          <w:marBottom w:val="225"/>
          <w:divBdr>
            <w:top w:val="none" w:sz="0" w:space="0" w:color="auto"/>
            <w:left w:val="none" w:sz="0" w:space="0" w:color="auto"/>
            <w:bottom w:val="none" w:sz="0" w:space="0" w:color="auto"/>
            <w:right w:val="none" w:sz="0" w:space="0" w:color="auto"/>
          </w:divBdr>
        </w:div>
        <w:div w:id="1635020740">
          <w:marLeft w:val="0"/>
          <w:marRight w:val="0"/>
          <w:marTop w:val="0"/>
          <w:marBottom w:val="150"/>
          <w:divBdr>
            <w:top w:val="none" w:sz="0" w:space="0" w:color="auto"/>
            <w:left w:val="none" w:sz="0" w:space="0" w:color="auto"/>
            <w:bottom w:val="none" w:sz="0" w:space="0" w:color="auto"/>
            <w:right w:val="none" w:sz="0" w:space="0" w:color="auto"/>
          </w:divBdr>
        </w:div>
        <w:div w:id="1502503956">
          <w:marLeft w:val="0"/>
          <w:marRight w:val="0"/>
          <w:marTop w:val="0"/>
          <w:marBottom w:val="225"/>
          <w:divBdr>
            <w:top w:val="none" w:sz="0" w:space="0" w:color="auto"/>
            <w:left w:val="none" w:sz="0" w:space="0" w:color="auto"/>
            <w:bottom w:val="none" w:sz="0" w:space="0" w:color="auto"/>
            <w:right w:val="none" w:sz="0" w:space="0" w:color="auto"/>
          </w:divBdr>
        </w:div>
      </w:divsChild>
    </w:div>
    <w:div w:id="262500249">
      <w:bodyDiv w:val="1"/>
      <w:marLeft w:val="0"/>
      <w:marRight w:val="0"/>
      <w:marTop w:val="0"/>
      <w:marBottom w:val="0"/>
      <w:divBdr>
        <w:top w:val="none" w:sz="0" w:space="0" w:color="auto"/>
        <w:left w:val="none" w:sz="0" w:space="0" w:color="auto"/>
        <w:bottom w:val="none" w:sz="0" w:space="0" w:color="auto"/>
        <w:right w:val="none" w:sz="0" w:space="0" w:color="auto"/>
      </w:divBdr>
      <w:divsChild>
        <w:div w:id="83690739">
          <w:marLeft w:val="0"/>
          <w:marRight w:val="0"/>
          <w:marTop w:val="0"/>
          <w:marBottom w:val="225"/>
          <w:divBdr>
            <w:top w:val="none" w:sz="0" w:space="0" w:color="auto"/>
            <w:left w:val="none" w:sz="0" w:space="0" w:color="auto"/>
            <w:bottom w:val="none" w:sz="0" w:space="0" w:color="auto"/>
            <w:right w:val="none" w:sz="0" w:space="0" w:color="auto"/>
          </w:divBdr>
        </w:div>
        <w:div w:id="1554002940">
          <w:marLeft w:val="225"/>
          <w:marRight w:val="0"/>
          <w:marTop w:val="0"/>
          <w:marBottom w:val="150"/>
          <w:divBdr>
            <w:top w:val="none" w:sz="0" w:space="0" w:color="auto"/>
            <w:left w:val="none" w:sz="0" w:space="0" w:color="auto"/>
            <w:bottom w:val="none" w:sz="0" w:space="0" w:color="auto"/>
            <w:right w:val="none" w:sz="0" w:space="0" w:color="auto"/>
          </w:divBdr>
        </w:div>
        <w:div w:id="1746612526">
          <w:marLeft w:val="225"/>
          <w:marRight w:val="0"/>
          <w:marTop w:val="0"/>
          <w:marBottom w:val="150"/>
          <w:divBdr>
            <w:top w:val="none" w:sz="0" w:space="0" w:color="auto"/>
            <w:left w:val="none" w:sz="0" w:space="0" w:color="auto"/>
            <w:bottom w:val="none" w:sz="0" w:space="0" w:color="auto"/>
            <w:right w:val="none" w:sz="0" w:space="0" w:color="auto"/>
          </w:divBdr>
        </w:div>
        <w:div w:id="911426317">
          <w:marLeft w:val="225"/>
          <w:marRight w:val="0"/>
          <w:marTop w:val="0"/>
          <w:marBottom w:val="150"/>
          <w:divBdr>
            <w:top w:val="none" w:sz="0" w:space="0" w:color="auto"/>
            <w:left w:val="none" w:sz="0" w:space="0" w:color="auto"/>
            <w:bottom w:val="none" w:sz="0" w:space="0" w:color="auto"/>
            <w:right w:val="none" w:sz="0" w:space="0" w:color="auto"/>
          </w:divBdr>
        </w:div>
        <w:div w:id="1814249664">
          <w:marLeft w:val="225"/>
          <w:marRight w:val="0"/>
          <w:marTop w:val="0"/>
          <w:marBottom w:val="150"/>
          <w:divBdr>
            <w:top w:val="none" w:sz="0" w:space="0" w:color="auto"/>
            <w:left w:val="none" w:sz="0" w:space="0" w:color="auto"/>
            <w:bottom w:val="none" w:sz="0" w:space="0" w:color="auto"/>
            <w:right w:val="none" w:sz="0" w:space="0" w:color="auto"/>
          </w:divBdr>
        </w:div>
      </w:divsChild>
    </w:div>
    <w:div w:id="570425736">
      <w:bodyDiv w:val="1"/>
      <w:marLeft w:val="0"/>
      <w:marRight w:val="0"/>
      <w:marTop w:val="0"/>
      <w:marBottom w:val="0"/>
      <w:divBdr>
        <w:top w:val="none" w:sz="0" w:space="0" w:color="auto"/>
        <w:left w:val="none" w:sz="0" w:space="0" w:color="auto"/>
        <w:bottom w:val="none" w:sz="0" w:space="0" w:color="auto"/>
        <w:right w:val="none" w:sz="0" w:space="0" w:color="auto"/>
      </w:divBdr>
      <w:divsChild>
        <w:div w:id="401373387">
          <w:marLeft w:val="0"/>
          <w:marRight w:val="0"/>
          <w:marTop w:val="0"/>
          <w:marBottom w:val="150"/>
          <w:divBdr>
            <w:top w:val="none" w:sz="0" w:space="0" w:color="auto"/>
            <w:left w:val="none" w:sz="0" w:space="0" w:color="auto"/>
            <w:bottom w:val="none" w:sz="0" w:space="0" w:color="auto"/>
            <w:right w:val="none" w:sz="0" w:space="0" w:color="auto"/>
          </w:divBdr>
        </w:div>
        <w:div w:id="976649042">
          <w:marLeft w:val="0"/>
          <w:marRight w:val="0"/>
          <w:marTop w:val="0"/>
          <w:marBottom w:val="225"/>
          <w:divBdr>
            <w:top w:val="none" w:sz="0" w:space="0" w:color="auto"/>
            <w:left w:val="none" w:sz="0" w:space="0" w:color="auto"/>
            <w:bottom w:val="none" w:sz="0" w:space="0" w:color="auto"/>
            <w:right w:val="none" w:sz="0" w:space="0" w:color="auto"/>
          </w:divBdr>
        </w:div>
      </w:divsChild>
    </w:div>
    <w:div w:id="588854817">
      <w:bodyDiv w:val="1"/>
      <w:marLeft w:val="0"/>
      <w:marRight w:val="0"/>
      <w:marTop w:val="0"/>
      <w:marBottom w:val="0"/>
      <w:divBdr>
        <w:top w:val="none" w:sz="0" w:space="0" w:color="auto"/>
        <w:left w:val="none" w:sz="0" w:space="0" w:color="auto"/>
        <w:bottom w:val="none" w:sz="0" w:space="0" w:color="auto"/>
        <w:right w:val="none" w:sz="0" w:space="0" w:color="auto"/>
      </w:divBdr>
      <w:divsChild>
        <w:div w:id="410741157">
          <w:marLeft w:val="0"/>
          <w:marRight w:val="0"/>
          <w:marTop w:val="0"/>
          <w:marBottom w:val="150"/>
          <w:divBdr>
            <w:top w:val="none" w:sz="0" w:space="0" w:color="auto"/>
            <w:left w:val="none" w:sz="0" w:space="0" w:color="auto"/>
            <w:bottom w:val="none" w:sz="0" w:space="0" w:color="auto"/>
            <w:right w:val="none" w:sz="0" w:space="0" w:color="auto"/>
          </w:divBdr>
        </w:div>
        <w:div w:id="2049796396">
          <w:marLeft w:val="0"/>
          <w:marRight w:val="0"/>
          <w:marTop w:val="0"/>
          <w:marBottom w:val="150"/>
          <w:divBdr>
            <w:top w:val="none" w:sz="0" w:space="0" w:color="auto"/>
            <w:left w:val="none" w:sz="0" w:space="0" w:color="auto"/>
            <w:bottom w:val="none" w:sz="0" w:space="0" w:color="auto"/>
            <w:right w:val="none" w:sz="0" w:space="0" w:color="auto"/>
          </w:divBdr>
        </w:div>
        <w:div w:id="1371956254">
          <w:marLeft w:val="0"/>
          <w:marRight w:val="0"/>
          <w:marTop w:val="0"/>
          <w:marBottom w:val="150"/>
          <w:divBdr>
            <w:top w:val="none" w:sz="0" w:space="0" w:color="auto"/>
            <w:left w:val="none" w:sz="0" w:space="0" w:color="auto"/>
            <w:bottom w:val="none" w:sz="0" w:space="0" w:color="auto"/>
            <w:right w:val="none" w:sz="0" w:space="0" w:color="auto"/>
          </w:divBdr>
        </w:div>
        <w:div w:id="1823739380">
          <w:marLeft w:val="0"/>
          <w:marRight w:val="0"/>
          <w:marTop w:val="0"/>
          <w:marBottom w:val="150"/>
          <w:divBdr>
            <w:top w:val="none" w:sz="0" w:space="0" w:color="auto"/>
            <w:left w:val="none" w:sz="0" w:space="0" w:color="auto"/>
            <w:bottom w:val="none" w:sz="0" w:space="0" w:color="auto"/>
            <w:right w:val="none" w:sz="0" w:space="0" w:color="auto"/>
          </w:divBdr>
        </w:div>
        <w:div w:id="1649287845">
          <w:marLeft w:val="0"/>
          <w:marRight w:val="0"/>
          <w:marTop w:val="0"/>
          <w:marBottom w:val="150"/>
          <w:divBdr>
            <w:top w:val="none" w:sz="0" w:space="0" w:color="auto"/>
            <w:left w:val="none" w:sz="0" w:space="0" w:color="auto"/>
            <w:bottom w:val="none" w:sz="0" w:space="0" w:color="auto"/>
            <w:right w:val="none" w:sz="0" w:space="0" w:color="auto"/>
          </w:divBdr>
        </w:div>
      </w:divsChild>
    </w:div>
    <w:div w:id="760298718">
      <w:bodyDiv w:val="1"/>
      <w:marLeft w:val="0"/>
      <w:marRight w:val="0"/>
      <w:marTop w:val="0"/>
      <w:marBottom w:val="0"/>
      <w:divBdr>
        <w:top w:val="none" w:sz="0" w:space="0" w:color="auto"/>
        <w:left w:val="none" w:sz="0" w:space="0" w:color="auto"/>
        <w:bottom w:val="none" w:sz="0" w:space="0" w:color="auto"/>
        <w:right w:val="none" w:sz="0" w:space="0" w:color="auto"/>
      </w:divBdr>
      <w:divsChild>
        <w:div w:id="771710643">
          <w:marLeft w:val="0"/>
          <w:marRight w:val="0"/>
          <w:marTop w:val="0"/>
          <w:marBottom w:val="225"/>
          <w:divBdr>
            <w:top w:val="none" w:sz="0" w:space="0" w:color="auto"/>
            <w:left w:val="none" w:sz="0" w:space="0" w:color="auto"/>
            <w:bottom w:val="none" w:sz="0" w:space="0" w:color="auto"/>
            <w:right w:val="none" w:sz="0" w:space="0" w:color="auto"/>
          </w:divBdr>
        </w:div>
      </w:divsChild>
    </w:div>
    <w:div w:id="918633722">
      <w:bodyDiv w:val="1"/>
      <w:marLeft w:val="0"/>
      <w:marRight w:val="0"/>
      <w:marTop w:val="0"/>
      <w:marBottom w:val="0"/>
      <w:divBdr>
        <w:top w:val="none" w:sz="0" w:space="0" w:color="auto"/>
        <w:left w:val="none" w:sz="0" w:space="0" w:color="auto"/>
        <w:bottom w:val="none" w:sz="0" w:space="0" w:color="auto"/>
        <w:right w:val="none" w:sz="0" w:space="0" w:color="auto"/>
      </w:divBdr>
      <w:divsChild>
        <w:div w:id="392387149">
          <w:marLeft w:val="0"/>
          <w:marRight w:val="0"/>
          <w:marTop w:val="0"/>
          <w:marBottom w:val="225"/>
          <w:divBdr>
            <w:top w:val="none" w:sz="0" w:space="0" w:color="auto"/>
            <w:left w:val="none" w:sz="0" w:space="0" w:color="auto"/>
            <w:bottom w:val="none" w:sz="0" w:space="0" w:color="auto"/>
            <w:right w:val="none" w:sz="0" w:space="0" w:color="auto"/>
          </w:divBdr>
        </w:div>
        <w:div w:id="1423065698">
          <w:marLeft w:val="0"/>
          <w:marRight w:val="0"/>
          <w:marTop w:val="0"/>
          <w:marBottom w:val="225"/>
          <w:divBdr>
            <w:top w:val="none" w:sz="0" w:space="0" w:color="auto"/>
            <w:left w:val="none" w:sz="0" w:space="0" w:color="auto"/>
            <w:bottom w:val="none" w:sz="0" w:space="0" w:color="auto"/>
            <w:right w:val="none" w:sz="0" w:space="0" w:color="auto"/>
          </w:divBdr>
        </w:div>
      </w:divsChild>
    </w:div>
    <w:div w:id="1147744945">
      <w:bodyDiv w:val="1"/>
      <w:marLeft w:val="0"/>
      <w:marRight w:val="0"/>
      <w:marTop w:val="0"/>
      <w:marBottom w:val="0"/>
      <w:divBdr>
        <w:top w:val="none" w:sz="0" w:space="0" w:color="auto"/>
        <w:left w:val="none" w:sz="0" w:space="0" w:color="auto"/>
        <w:bottom w:val="none" w:sz="0" w:space="0" w:color="auto"/>
        <w:right w:val="none" w:sz="0" w:space="0" w:color="auto"/>
      </w:divBdr>
      <w:divsChild>
        <w:div w:id="970014862">
          <w:marLeft w:val="0"/>
          <w:marRight w:val="0"/>
          <w:marTop w:val="0"/>
          <w:marBottom w:val="150"/>
          <w:divBdr>
            <w:top w:val="none" w:sz="0" w:space="0" w:color="auto"/>
            <w:left w:val="none" w:sz="0" w:space="0" w:color="auto"/>
            <w:bottom w:val="none" w:sz="0" w:space="0" w:color="auto"/>
            <w:right w:val="none" w:sz="0" w:space="0" w:color="auto"/>
          </w:divBdr>
        </w:div>
        <w:div w:id="790782364">
          <w:marLeft w:val="0"/>
          <w:marRight w:val="0"/>
          <w:marTop w:val="0"/>
          <w:marBottom w:val="225"/>
          <w:divBdr>
            <w:top w:val="none" w:sz="0" w:space="0" w:color="auto"/>
            <w:left w:val="none" w:sz="0" w:space="0" w:color="auto"/>
            <w:bottom w:val="none" w:sz="0" w:space="0" w:color="auto"/>
            <w:right w:val="none" w:sz="0" w:space="0" w:color="auto"/>
          </w:divBdr>
        </w:div>
      </w:divsChild>
    </w:div>
    <w:div w:id="1354191274">
      <w:bodyDiv w:val="1"/>
      <w:marLeft w:val="0"/>
      <w:marRight w:val="0"/>
      <w:marTop w:val="0"/>
      <w:marBottom w:val="0"/>
      <w:divBdr>
        <w:top w:val="none" w:sz="0" w:space="0" w:color="auto"/>
        <w:left w:val="none" w:sz="0" w:space="0" w:color="auto"/>
        <w:bottom w:val="none" w:sz="0" w:space="0" w:color="auto"/>
        <w:right w:val="none" w:sz="0" w:space="0" w:color="auto"/>
      </w:divBdr>
      <w:divsChild>
        <w:div w:id="2088452624">
          <w:marLeft w:val="0"/>
          <w:marRight w:val="0"/>
          <w:marTop w:val="0"/>
          <w:marBottom w:val="225"/>
          <w:divBdr>
            <w:top w:val="none" w:sz="0" w:space="0" w:color="auto"/>
            <w:left w:val="none" w:sz="0" w:space="0" w:color="auto"/>
            <w:bottom w:val="none" w:sz="0" w:space="0" w:color="auto"/>
            <w:right w:val="none" w:sz="0" w:space="0" w:color="auto"/>
          </w:divBdr>
        </w:div>
        <w:div w:id="2136559737">
          <w:marLeft w:val="0"/>
          <w:marRight w:val="0"/>
          <w:marTop w:val="0"/>
          <w:marBottom w:val="225"/>
          <w:divBdr>
            <w:top w:val="none" w:sz="0" w:space="0" w:color="auto"/>
            <w:left w:val="none" w:sz="0" w:space="0" w:color="auto"/>
            <w:bottom w:val="none" w:sz="0" w:space="0" w:color="auto"/>
            <w:right w:val="none" w:sz="0" w:space="0" w:color="auto"/>
          </w:divBdr>
        </w:div>
        <w:div w:id="1109663779">
          <w:marLeft w:val="0"/>
          <w:marRight w:val="0"/>
          <w:marTop w:val="0"/>
          <w:marBottom w:val="225"/>
          <w:divBdr>
            <w:top w:val="none" w:sz="0" w:space="0" w:color="auto"/>
            <w:left w:val="none" w:sz="0" w:space="0" w:color="auto"/>
            <w:bottom w:val="none" w:sz="0" w:space="0" w:color="auto"/>
            <w:right w:val="none" w:sz="0" w:space="0" w:color="auto"/>
          </w:divBdr>
        </w:div>
        <w:div w:id="1799488181">
          <w:marLeft w:val="0"/>
          <w:marRight w:val="0"/>
          <w:marTop w:val="0"/>
          <w:marBottom w:val="225"/>
          <w:divBdr>
            <w:top w:val="none" w:sz="0" w:space="0" w:color="auto"/>
            <w:left w:val="none" w:sz="0" w:space="0" w:color="auto"/>
            <w:bottom w:val="none" w:sz="0" w:space="0" w:color="auto"/>
            <w:right w:val="none" w:sz="0" w:space="0" w:color="auto"/>
          </w:divBdr>
        </w:div>
      </w:divsChild>
    </w:div>
    <w:div w:id="1480539888">
      <w:bodyDiv w:val="1"/>
      <w:marLeft w:val="0"/>
      <w:marRight w:val="0"/>
      <w:marTop w:val="0"/>
      <w:marBottom w:val="0"/>
      <w:divBdr>
        <w:top w:val="none" w:sz="0" w:space="0" w:color="auto"/>
        <w:left w:val="none" w:sz="0" w:space="0" w:color="auto"/>
        <w:bottom w:val="none" w:sz="0" w:space="0" w:color="auto"/>
        <w:right w:val="none" w:sz="0" w:space="0" w:color="auto"/>
      </w:divBdr>
      <w:divsChild>
        <w:div w:id="1990740855">
          <w:marLeft w:val="0"/>
          <w:marRight w:val="0"/>
          <w:marTop w:val="0"/>
          <w:marBottom w:val="150"/>
          <w:divBdr>
            <w:top w:val="none" w:sz="0" w:space="0" w:color="auto"/>
            <w:left w:val="none" w:sz="0" w:space="0" w:color="auto"/>
            <w:bottom w:val="none" w:sz="0" w:space="0" w:color="auto"/>
            <w:right w:val="none" w:sz="0" w:space="0" w:color="auto"/>
          </w:divBdr>
        </w:div>
        <w:div w:id="704142603">
          <w:marLeft w:val="0"/>
          <w:marRight w:val="0"/>
          <w:marTop w:val="0"/>
          <w:marBottom w:val="225"/>
          <w:divBdr>
            <w:top w:val="none" w:sz="0" w:space="0" w:color="auto"/>
            <w:left w:val="none" w:sz="0" w:space="0" w:color="auto"/>
            <w:bottom w:val="none" w:sz="0" w:space="0" w:color="auto"/>
            <w:right w:val="none" w:sz="0" w:space="0" w:color="auto"/>
          </w:divBdr>
        </w:div>
        <w:div w:id="443037510">
          <w:marLeft w:val="0"/>
          <w:marRight w:val="0"/>
          <w:marTop w:val="0"/>
          <w:marBottom w:val="225"/>
          <w:divBdr>
            <w:top w:val="none" w:sz="0" w:space="0" w:color="auto"/>
            <w:left w:val="none" w:sz="0" w:space="0" w:color="auto"/>
            <w:bottom w:val="none" w:sz="0" w:space="0" w:color="auto"/>
            <w:right w:val="none" w:sz="0" w:space="0" w:color="auto"/>
          </w:divBdr>
        </w:div>
        <w:div w:id="149752369">
          <w:marLeft w:val="0"/>
          <w:marRight w:val="0"/>
          <w:marTop w:val="0"/>
          <w:marBottom w:val="225"/>
          <w:divBdr>
            <w:top w:val="none" w:sz="0" w:space="0" w:color="auto"/>
            <w:left w:val="none" w:sz="0" w:space="0" w:color="auto"/>
            <w:bottom w:val="none" w:sz="0" w:space="0" w:color="auto"/>
            <w:right w:val="none" w:sz="0" w:space="0" w:color="auto"/>
          </w:divBdr>
        </w:div>
        <w:div w:id="2088838025">
          <w:marLeft w:val="0"/>
          <w:marRight w:val="0"/>
          <w:marTop w:val="0"/>
          <w:marBottom w:val="225"/>
          <w:divBdr>
            <w:top w:val="none" w:sz="0" w:space="0" w:color="auto"/>
            <w:left w:val="none" w:sz="0" w:space="0" w:color="auto"/>
            <w:bottom w:val="none" w:sz="0" w:space="0" w:color="auto"/>
            <w:right w:val="none" w:sz="0" w:space="0" w:color="auto"/>
          </w:divBdr>
        </w:div>
      </w:divsChild>
    </w:div>
    <w:div w:id="1527983139">
      <w:bodyDiv w:val="1"/>
      <w:marLeft w:val="0"/>
      <w:marRight w:val="0"/>
      <w:marTop w:val="0"/>
      <w:marBottom w:val="0"/>
      <w:divBdr>
        <w:top w:val="none" w:sz="0" w:space="0" w:color="auto"/>
        <w:left w:val="none" w:sz="0" w:space="0" w:color="auto"/>
        <w:bottom w:val="none" w:sz="0" w:space="0" w:color="auto"/>
        <w:right w:val="none" w:sz="0" w:space="0" w:color="auto"/>
      </w:divBdr>
    </w:div>
    <w:div w:id="1680959246">
      <w:bodyDiv w:val="1"/>
      <w:marLeft w:val="0"/>
      <w:marRight w:val="0"/>
      <w:marTop w:val="0"/>
      <w:marBottom w:val="0"/>
      <w:divBdr>
        <w:top w:val="none" w:sz="0" w:space="0" w:color="auto"/>
        <w:left w:val="none" w:sz="0" w:space="0" w:color="auto"/>
        <w:bottom w:val="none" w:sz="0" w:space="0" w:color="auto"/>
        <w:right w:val="none" w:sz="0" w:space="0" w:color="auto"/>
      </w:divBdr>
      <w:divsChild>
        <w:div w:id="595093840">
          <w:marLeft w:val="0"/>
          <w:marRight w:val="0"/>
          <w:marTop w:val="0"/>
          <w:marBottom w:val="150"/>
          <w:divBdr>
            <w:top w:val="none" w:sz="0" w:space="0" w:color="auto"/>
            <w:left w:val="none" w:sz="0" w:space="0" w:color="auto"/>
            <w:bottom w:val="none" w:sz="0" w:space="0" w:color="auto"/>
            <w:right w:val="none" w:sz="0" w:space="0" w:color="auto"/>
          </w:divBdr>
        </w:div>
        <w:div w:id="1333142957">
          <w:marLeft w:val="0"/>
          <w:marRight w:val="0"/>
          <w:marTop w:val="0"/>
          <w:marBottom w:val="225"/>
          <w:divBdr>
            <w:top w:val="none" w:sz="0" w:space="0" w:color="auto"/>
            <w:left w:val="none" w:sz="0" w:space="0" w:color="auto"/>
            <w:bottom w:val="none" w:sz="0" w:space="0" w:color="auto"/>
            <w:right w:val="none" w:sz="0" w:space="0" w:color="auto"/>
          </w:divBdr>
        </w:div>
        <w:div w:id="1966614143">
          <w:marLeft w:val="0"/>
          <w:marRight w:val="0"/>
          <w:marTop w:val="0"/>
          <w:marBottom w:val="225"/>
          <w:divBdr>
            <w:top w:val="none" w:sz="0" w:space="0" w:color="auto"/>
            <w:left w:val="none" w:sz="0" w:space="0" w:color="auto"/>
            <w:bottom w:val="none" w:sz="0" w:space="0" w:color="auto"/>
            <w:right w:val="none" w:sz="0" w:space="0" w:color="auto"/>
          </w:divBdr>
        </w:div>
      </w:divsChild>
    </w:div>
    <w:div w:id="1736395950">
      <w:bodyDiv w:val="1"/>
      <w:marLeft w:val="0"/>
      <w:marRight w:val="0"/>
      <w:marTop w:val="0"/>
      <w:marBottom w:val="0"/>
      <w:divBdr>
        <w:top w:val="none" w:sz="0" w:space="0" w:color="auto"/>
        <w:left w:val="none" w:sz="0" w:space="0" w:color="auto"/>
        <w:bottom w:val="none" w:sz="0" w:space="0" w:color="auto"/>
        <w:right w:val="none" w:sz="0" w:space="0" w:color="auto"/>
      </w:divBdr>
      <w:divsChild>
        <w:div w:id="1129933840">
          <w:marLeft w:val="0"/>
          <w:marRight w:val="0"/>
          <w:marTop w:val="0"/>
          <w:marBottom w:val="225"/>
          <w:divBdr>
            <w:top w:val="none" w:sz="0" w:space="0" w:color="auto"/>
            <w:left w:val="none" w:sz="0" w:space="0" w:color="auto"/>
            <w:bottom w:val="none" w:sz="0" w:space="0" w:color="auto"/>
            <w:right w:val="none" w:sz="0" w:space="0" w:color="auto"/>
          </w:divBdr>
        </w:div>
        <w:div w:id="1542739563">
          <w:marLeft w:val="225"/>
          <w:marRight w:val="0"/>
          <w:marTop w:val="0"/>
          <w:marBottom w:val="150"/>
          <w:divBdr>
            <w:top w:val="none" w:sz="0" w:space="0" w:color="auto"/>
            <w:left w:val="none" w:sz="0" w:space="0" w:color="auto"/>
            <w:bottom w:val="none" w:sz="0" w:space="0" w:color="auto"/>
            <w:right w:val="none" w:sz="0" w:space="0" w:color="auto"/>
          </w:divBdr>
        </w:div>
        <w:div w:id="1992707491">
          <w:marLeft w:val="225"/>
          <w:marRight w:val="0"/>
          <w:marTop w:val="0"/>
          <w:marBottom w:val="150"/>
          <w:divBdr>
            <w:top w:val="none" w:sz="0" w:space="0" w:color="auto"/>
            <w:left w:val="none" w:sz="0" w:space="0" w:color="auto"/>
            <w:bottom w:val="none" w:sz="0" w:space="0" w:color="auto"/>
            <w:right w:val="none" w:sz="0" w:space="0" w:color="auto"/>
          </w:divBdr>
        </w:div>
        <w:div w:id="372388980">
          <w:marLeft w:val="0"/>
          <w:marRight w:val="0"/>
          <w:marTop w:val="0"/>
          <w:marBottom w:val="225"/>
          <w:divBdr>
            <w:top w:val="none" w:sz="0" w:space="0" w:color="auto"/>
            <w:left w:val="none" w:sz="0" w:space="0" w:color="auto"/>
            <w:bottom w:val="none" w:sz="0" w:space="0" w:color="auto"/>
            <w:right w:val="none" w:sz="0" w:space="0" w:color="auto"/>
          </w:divBdr>
        </w:div>
      </w:divsChild>
    </w:div>
    <w:div w:id="1881162321">
      <w:bodyDiv w:val="1"/>
      <w:marLeft w:val="0"/>
      <w:marRight w:val="0"/>
      <w:marTop w:val="0"/>
      <w:marBottom w:val="0"/>
      <w:divBdr>
        <w:top w:val="none" w:sz="0" w:space="0" w:color="auto"/>
        <w:left w:val="none" w:sz="0" w:space="0" w:color="auto"/>
        <w:bottom w:val="none" w:sz="0" w:space="0" w:color="auto"/>
        <w:right w:val="none" w:sz="0" w:space="0" w:color="auto"/>
      </w:divBdr>
      <w:divsChild>
        <w:div w:id="1425110708">
          <w:marLeft w:val="0"/>
          <w:marRight w:val="0"/>
          <w:marTop w:val="0"/>
          <w:marBottom w:val="150"/>
          <w:divBdr>
            <w:top w:val="none" w:sz="0" w:space="0" w:color="auto"/>
            <w:left w:val="none" w:sz="0" w:space="0" w:color="auto"/>
            <w:bottom w:val="none" w:sz="0" w:space="0" w:color="auto"/>
            <w:right w:val="none" w:sz="0" w:space="0" w:color="auto"/>
          </w:divBdr>
        </w:div>
      </w:divsChild>
    </w:div>
    <w:div w:id="1920754110">
      <w:bodyDiv w:val="1"/>
      <w:marLeft w:val="0"/>
      <w:marRight w:val="0"/>
      <w:marTop w:val="0"/>
      <w:marBottom w:val="0"/>
      <w:divBdr>
        <w:top w:val="none" w:sz="0" w:space="0" w:color="auto"/>
        <w:left w:val="none" w:sz="0" w:space="0" w:color="auto"/>
        <w:bottom w:val="none" w:sz="0" w:space="0" w:color="auto"/>
        <w:right w:val="none" w:sz="0" w:space="0" w:color="auto"/>
      </w:divBdr>
    </w:div>
    <w:div w:id="1923641046">
      <w:bodyDiv w:val="1"/>
      <w:marLeft w:val="0"/>
      <w:marRight w:val="0"/>
      <w:marTop w:val="0"/>
      <w:marBottom w:val="0"/>
      <w:divBdr>
        <w:top w:val="none" w:sz="0" w:space="0" w:color="auto"/>
        <w:left w:val="none" w:sz="0" w:space="0" w:color="auto"/>
        <w:bottom w:val="none" w:sz="0" w:space="0" w:color="auto"/>
        <w:right w:val="none" w:sz="0" w:space="0" w:color="auto"/>
      </w:divBdr>
      <w:divsChild>
        <w:div w:id="1451978173">
          <w:marLeft w:val="0"/>
          <w:marRight w:val="0"/>
          <w:marTop w:val="0"/>
          <w:marBottom w:val="150"/>
          <w:divBdr>
            <w:top w:val="none" w:sz="0" w:space="0" w:color="auto"/>
            <w:left w:val="none" w:sz="0" w:space="0" w:color="auto"/>
            <w:bottom w:val="none" w:sz="0" w:space="0" w:color="auto"/>
            <w:right w:val="none" w:sz="0" w:space="0" w:color="auto"/>
          </w:divBdr>
        </w:div>
        <w:div w:id="200367326">
          <w:marLeft w:val="0"/>
          <w:marRight w:val="0"/>
          <w:marTop w:val="0"/>
          <w:marBottom w:val="225"/>
          <w:divBdr>
            <w:top w:val="none" w:sz="0" w:space="0" w:color="auto"/>
            <w:left w:val="none" w:sz="0" w:space="0" w:color="auto"/>
            <w:bottom w:val="none" w:sz="0" w:space="0" w:color="auto"/>
            <w:right w:val="none" w:sz="0" w:space="0" w:color="auto"/>
          </w:divBdr>
        </w:div>
        <w:div w:id="1159812158">
          <w:marLeft w:val="225"/>
          <w:marRight w:val="0"/>
          <w:marTop w:val="0"/>
          <w:marBottom w:val="150"/>
          <w:divBdr>
            <w:top w:val="none" w:sz="0" w:space="0" w:color="auto"/>
            <w:left w:val="none" w:sz="0" w:space="0" w:color="auto"/>
            <w:bottom w:val="none" w:sz="0" w:space="0" w:color="auto"/>
            <w:right w:val="none" w:sz="0" w:space="0" w:color="auto"/>
          </w:divBdr>
        </w:div>
        <w:div w:id="2043626522">
          <w:marLeft w:val="225"/>
          <w:marRight w:val="0"/>
          <w:marTop w:val="0"/>
          <w:marBottom w:val="150"/>
          <w:divBdr>
            <w:top w:val="none" w:sz="0" w:space="0" w:color="auto"/>
            <w:left w:val="none" w:sz="0" w:space="0" w:color="auto"/>
            <w:bottom w:val="none" w:sz="0" w:space="0" w:color="auto"/>
            <w:right w:val="none" w:sz="0" w:space="0" w:color="auto"/>
          </w:divBdr>
        </w:div>
        <w:div w:id="973022343">
          <w:marLeft w:val="225"/>
          <w:marRight w:val="0"/>
          <w:marTop w:val="0"/>
          <w:marBottom w:val="150"/>
          <w:divBdr>
            <w:top w:val="none" w:sz="0" w:space="0" w:color="auto"/>
            <w:left w:val="none" w:sz="0" w:space="0" w:color="auto"/>
            <w:bottom w:val="none" w:sz="0" w:space="0" w:color="auto"/>
            <w:right w:val="none" w:sz="0" w:space="0" w:color="auto"/>
          </w:divBdr>
        </w:div>
        <w:div w:id="1502508327">
          <w:marLeft w:val="0"/>
          <w:marRight w:val="0"/>
          <w:marTop w:val="0"/>
          <w:marBottom w:val="225"/>
          <w:divBdr>
            <w:top w:val="none" w:sz="0" w:space="0" w:color="auto"/>
            <w:left w:val="none" w:sz="0" w:space="0" w:color="auto"/>
            <w:bottom w:val="none" w:sz="0" w:space="0" w:color="auto"/>
            <w:right w:val="none" w:sz="0" w:space="0" w:color="auto"/>
          </w:divBdr>
        </w:div>
      </w:divsChild>
    </w:div>
    <w:div w:id="2130930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ustomerservice@indp.iata.org" TargetMode="External"/><Relationship Id="rId5" Type="http://schemas.openxmlformats.org/officeDocument/2006/relationships/hyperlink" Target="http://www.cdc.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9</Pages>
  <Words>3238</Words>
  <Characters>18462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Zayniddin Umarov</dc:creator>
  <cp:keywords/>
  <dc:description/>
  <cp:lastModifiedBy>Zayniddin Umarov</cp:lastModifiedBy>
  <cp:revision>2</cp:revision>
  <dcterms:created xsi:type="dcterms:W3CDTF">2023-10-12T18:11:00Z</dcterms:created>
  <dcterms:modified xsi:type="dcterms:W3CDTF">2023-10-14T16:43:00Z</dcterms:modified>
</cp:coreProperties>
</file>