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30"/>
          <w:szCs w:val="30"/>
        </w:rPr>
        <w:t xml:space="preserve">Can the “Shape” of a Neural Network Spot Unfamiliar Inputs?</w:t>
      </w:r>
    </w:p>
    <w:p>
      <w:pPr>
        <w:spacing w:after="160"/>
        <w:jc w:val="center"/>
      </w:pPr>
      <w:r>
        <w:rPr>
          <w:color w:val="444444"/>
          <w:sz w:val="18"/>
          <w:szCs w:val="18"/>
        </w:rPr>
        <w:t xml:space="preserve">A plain-language report on topology-based out-of-distribution detection  ·  Dat Bui  ·  October 2026  ·  github.com/Datquangbui1011/Research</w:t>
      </w:r>
    </w:p>
    <w:tbl>
      <w:tblPr>
        <w:tblW w:type="dxa" w:w="10368"/>
        <w:tblBorders>
          <w:top w:val="single" w:color="auto" w:sz="4"/>
          <w:left w:val="single" w:color="auto" w:sz="4"/>
          <w:bottom w:val="single" w:color="auto" w:sz="4"/>
          <w:right w:val="single" w:color="auto" w:sz="4"/>
          <w:insideH w:val="single" w:color="auto" w:sz="4"/>
          <w:insideV w:val="single" w:color="auto" w:sz="4"/>
        </w:tblBorders>
      </w:tblPr>
      <w:tblGrid>
        <w:gridCol w:w="10368"/>
      </w:tblGrid>
      <w:tr>
        <w:tc>
          <w:tcPr>
            <w:tcW w:type="dxa" w:w="10368"/>
            <w:tcBorders>
              <w:top w:val="single" w:color="1F3B63" w:sz="8"/>
              <w:left w:val="single" w:color="1F3B63" w:sz="8"/>
              <w:bottom w:val="single" w:color="1F3B63" w:sz="8"/>
              <w:right w:val="single" w:color="1F3B63" w:sz="8"/>
            </w:tcBorders>
            <w:shd w:fill="EEF3FA" w:color="auto" w:val="clear"/>
            <w:tcMar>
              <w:top w:type="dxa" w:w="100"/>
              <w:left w:type="dxa" w:w="160"/>
              <w:bottom w:type="dxa" w:w="80"/>
              <w:right w:type="dxa" w:w="160"/>
            </w:tcMar>
          </w:tcPr>
          <w:p>
            <w:pPr>
              <w:spacing w:after="60"/>
            </w:pPr>
            <w:r>
              <w:rPr>
                <w:b/>
                <w:bCs/>
                <w:color w:val="1F3B63"/>
                <w:sz w:val="22"/>
                <w:szCs w:val="22"/>
              </w:rPr>
              <w:t xml:space="preserve">The big picture</w:t>
            </w:r>
          </w:p>
          <w:p>
            <w:pPr>
              <w:spacing w:after="80"/>
            </w:pPr>
            <w:r>
              <w:t xml:space="preserve">A neural network trained on handwritten digits (MNIST) will still give an answer if you show it a photo of a shoe or random static, and it is often </w:t>
            </w:r>
            <w:r>
              <w:rPr>
                <w:b/>
                <w:bCs/>
              </w:rPr>
              <w:t xml:space="preserve">very confident</w:t>
            </w:r>
            <w:r>
              <w:t xml:space="preserve"> while being wrong. Spotting these unfamiliar inputs is called </w:t>
            </w:r>
            <w:r>
              <w:rPr>
                <w:b/>
                <w:bCs/>
              </w:rPr>
              <w:t xml:space="preserve">out-of-distribution (OOD) detection</w:t>
            </w:r>
            <w:r>
              <w:t xml:space="preserve">.</w:t>
            </w:r>
          </w:p>
          <w:p>
            <w:pPr>
              <w:spacing w:after="0"/>
            </w:pPr>
            <w:r>
              <w:t xml:space="preserve">Six papers suggest the same idea: instead of trusting the network’s confidence, look at the </w:t>
            </w:r>
            <w:r>
              <w:rPr>
                <w:b/>
                <w:bCs/>
              </w:rPr>
              <w:t xml:space="preserve">shape of its internal activity</w:t>
            </w:r>
            <w:r>
              <w:t xml:space="preserve"> and check whether it looks normal. They measure shape with </w:t>
            </w:r>
            <w:r>
              <w:rPr>
                <w:b/>
                <w:bCs/>
              </w:rPr>
              <w:t xml:space="preserve">topology</w:t>
            </w:r>
            <w:r>
              <w:t xml:space="preserve">, the math of how things connect (how many separate pieces, how many loops). I tested all six ideas on the same network to see which ones actually work.</w:t>
            </w:r>
          </w:p>
        </w:tc>
      </w:tr>
    </w:tbl>
    <w:p>
      <w:pPr>
        <w:spacing w:after="80" w:before="200"/>
      </w:pPr>
      <w:r>
        <w:rPr>
          <w:b/>
          <w:bCs/>
          <w:color w:val="1F3B63"/>
          <w:sz w:val="24"/>
          <w:szCs w:val="24"/>
        </w:rPr>
        <w:t xml:space="preserve">1. The network I used</w:t>
      </w:r>
    </w:p>
    <w:p>
      <w:pPr>
        <w:pStyle w:val="ListParagraph"/>
        <w:numPr>
          <w:ilvl w:val="0"/>
          <w:numId w:val="2"/>
        </w:numPr>
        <w:spacing w:after="40"/>
      </w:pPr>
      <w:r>
        <w:rPr>
          <w:b/>
          <w:bCs/>
        </w:rPr>
        <w:t xml:space="preserve">Why this network:</w:t>
      </w:r>
      <w:r>
        <w:t xml:space="preserve"> I needed one network to test all six ideas fairly. Three of the papers used a small network on MNIST, and one (pTU) gave the exact recipe, so I copied it.</w:t>
      </w:r>
    </w:p>
    <w:p>
      <w:pPr>
        <w:pStyle w:val="ListParagraph"/>
        <w:numPr>
          <w:ilvl w:val="0"/>
          <w:numId w:val="2"/>
        </w:numPr>
        <w:spacing w:after="40"/>
      </w:pPr>
      <w:r>
        <w:rPr>
          <w:b/>
          <w:bCs/>
        </w:rPr>
        <w:t xml:space="preserve">Input:</w:t>
      </w:r>
      <w:r>
        <w:t xml:space="preserve"> a 28×28 digit image (784 pixels).</w:t>
      </w:r>
    </w:p>
    <w:p>
      <w:pPr>
        <w:pStyle w:val="ListParagraph"/>
        <w:numPr>
          <w:ilvl w:val="0"/>
          <w:numId w:val="2"/>
        </w:numPr>
        <w:spacing w:after="40"/>
      </w:pPr>
      <w:r>
        <w:rPr>
          <w:b/>
          <w:bCs/>
        </w:rPr>
        <w:t xml:space="preserve">Layers:</w:t>
      </w:r>
      <w:r>
        <w:t xml:space="preserve"> 784 → 64 → 16 → 10 neurons; the 10 outputs are the digits 0–9.</w:t>
      </w:r>
    </w:p>
    <w:p>
      <w:pPr>
        <w:pStyle w:val="ListParagraph"/>
        <w:numPr>
          <w:ilvl w:val="0"/>
          <w:numId w:val="2"/>
        </w:numPr>
        <w:spacing w:after="40"/>
      </w:pPr>
      <w:r>
        <w:rPr>
          <w:b/>
          <w:bCs/>
        </w:rPr>
        <w:t xml:space="preserve">Bayesian:</w:t>
      </w:r>
      <w:r>
        <w:t xml:space="preserve"> each weight is a range of likely values instead of one number, so you can create many slightly different versions of the same network. Method [3] needs this.</w:t>
      </w:r>
    </w:p>
    <w:p>
      <w:pPr>
        <w:pStyle w:val="ListParagraph"/>
        <w:numPr>
          <w:ilvl w:val="0"/>
          <w:numId w:val="2"/>
        </w:numPr>
        <w:spacing w:after="40"/>
      </w:pPr>
      <w:r>
        <w:rPr>
          <w:b/>
          <w:bCs/>
        </w:rPr>
        <w:t xml:space="preserve">Accuracy: 97.2 %</w:t>
      </w:r>
      <w:r>
        <w:t xml:space="preserve">, almost the same as the paper’s 97.4 %. To get there I had to weaken one part of the training loss; the paper does not say what it did, so this is flagged.</w:t>
      </w:r>
    </w:p>
    <w:p>
      <w:pPr>
        <w:spacing w:after="80" w:before="200"/>
      </w:pPr>
      <w:r>
        <w:rPr>
          <w:b/>
          <w:bCs/>
          <w:color w:val="1F3B63"/>
          <w:sz w:val="24"/>
          <w:szCs w:val="24"/>
        </w:rPr>
        <w:t xml:space="preserve">2. The six approaches</w:t>
      </w:r>
    </w:p>
    <w:p>
      <w:pPr>
        <w:spacing w:after="80"/>
      </w:pPr>
      <w:r>
        <w:t xml:space="preserve">All six follow the same recipe: </w:t>
      </w:r>
      <w:r>
        <w:rPr>
          <w:b/>
          <w:bCs/>
        </w:rPr>
        <w:t xml:space="preserve">(1)</w:t>
      </w:r>
      <w:r>
        <w:t xml:space="preserve"> turn the network’s activity into a shape, </w:t>
      </w:r>
      <w:r>
        <w:rPr>
          <w:b/>
          <w:bCs/>
        </w:rPr>
        <w:t xml:space="preserve">(2)</w:t>
      </w:r>
      <w:r>
        <w:t xml:space="preserve"> measure how that shape connects up, </w:t>
      </w:r>
      <w:r>
        <w:rPr>
          <w:b/>
          <w:bCs/>
        </w:rPr>
        <w:t xml:space="preserve">(3)</w:t>
      </w:r>
      <w:r>
        <w:t xml:space="preserve"> compare it with what normal training images produce, </w:t>
      </w:r>
      <w:r>
        <w:rPr>
          <w:b/>
          <w:bCs/>
        </w:rPr>
        <w:t xml:space="preserve">(4)</w:t>
      </w:r>
      <w:r>
        <w:t xml:space="preserve"> if it looks unusual, flag the input as OOD.</w:t>
      </w:r>
    </w:p>
    <w:tbl>
      <w:tblPr>
        <w:tblW w:type="dxa" w:w="10368"/>
        <w:tblBorders>
          <w:top w:val="single" w:color="auto" w:sz="4"/>
          <w:left w:val="single" w:color="auto" w:sz="4"/>
          <w:bottom w:val="single" w:color="auto" w:sz="4"/>
          <w:right w:val="single" w:color="auto" w:sz="4"/>
          <w:insideH w:val="single" w:color="auto" w:sz="4"/>
          <w:insideV w:val="single" w:color="auto" w:sz="4"/>
        </w:tblBorders>
      </w:tblPr>
      <w:tblGrid>
        <w:gridCol w:w="2800"/>
        <w:gridCol w:w="7568"/>
      </w:tblGrid>
      <w:tr>
        <w:trPr>
          <w:tblHeader/>
        </w:trPr>
        <w:tc>
          <w:tcPr>
            <w:tcW w:type="dxa" w:w="2800"/>
            <w:tcBorders>
              <w:top w:val="single" w:color="B0B7C3" w:sz="4"/>
              <w:left w:val="single" w:color="B0B7C3" w:sz="4"/>
              <w:bottom w:val="single" w:color="B0B7C3" w:sz="4"/>
              <w:right w:val="single" w:color="B0B7C3" w:sz="4"/>
            </w:tcBorders>
            <w:shd w:fill="1F3B63" w:color="auto" w:val="clear"/>
            <w:tcMar>
              <w:top w:type="dxa" w:w="40"/>
              <w:left w:type="dxa" w:w="90"/>
              <w:bottom w:type="dxa" w:w="40"/>
              <w:right w:type="dxa" w:w="90"/>
            </w:tcMar>
          </w:tcPr>
          <w:p>
            <w:r>
              <w:rPr>
                <w:b/>
                <w:bCs/>
                <w:color w:val="FFFFFF"/>
                <w:sz w:val="18"/>
                <w:szCs w:val="18"/>
              </w:rPr>
              <w:t xml:space="preserve">Paper</w:t>
            </w:r>
          </w:p>
        </w:tc>
        <w:tc>
          <w:tcPr>
            <w:tcW w:type="dxa" w:w="7568"/>
            <w:tcBorders>
              <w:top w:val="single" w:color="B0B7C3" w:sz="4"/>
              <w:left w:val="single" w:color="B0B7C3" w:sz="4"/>
              <w:bottom w:val="single" w:color="B0B7C3" w:sz="4"/>
              <w:right w:val="single" w:color="B0B7C3" w:sz="4"/>
            </w:tcBorders>
            <w:shd w:fill="1F3B63" w:color="auto" w:val="clear"/>
            <w:tcMar>
              <w:top w:type="dxa" w:w="40"/>
              <w:left w:type="dxa" w:w="90"/>
              <w:bottom w:type="dxa" w:w="40"/>
              <w:right w:type="dxa" w:w="90"/>
            </w:tcMar>
          </w:tcPr>
          <w:p>
            <w:r>
              <w:rPr>
                <w:b/>
                <w:bCs/>
                <w:color w:val="FFFFFF"/>
                <w:sz w:val="18"/>
                <w:szCs w:val="18"/>
              </w:rPr>
              <w:t xml:space="preserve">What it looks at, in plain English</w:t>
            </w:r>
          </w:p>
        </w:tc>
      </w:tr>
      <w:tr>
        <w:trPr>
          <w:tblHeader w:val="off"/>
        </w:trPr>
        <w:tc>
          <w:tcPr>
            <w:tcW w:type="dxa" w:w="2800"/>
            <w:tcBorders>
              <w:top w:val="single" w:color="B0B7C3" w:sz="4"/>
              <w:left w:val="single" w:color="B0B7C3" w:sz="4"/>
              <w:bottom w:val="single" w:color="B0B7C3" w:sz="4"/>
              <w:right w:val="single" w:color="B0B7C3" w:sz="4"/>
            </w:tcBorders>
            <w:tcMar>
              <w:top w:type="dxa" w:w="40"/>
              <w:left w:type="dxa" w:w="90"/>
              <w:bottom w:type="dxa" w:w="40"/>
              <w:right w:type="dxa" w:w="90"/>
            </w:tcMar>
          </w:tcPr>
          <w:p>
            <w:r>
              <w:rPr>
                <w:sz w:val="18"/>
                <w:szCs w:val="18"/>
              </w:rPr>
              <w:t xml:space="preserve">[1] Neural Persistence</w:t>
            </w:r>
          </w:p>
        </w:tc>
        <w:tc>
          <w:tcPr>
            <w:tcW w:type="dxa" w:w="7568"/>
            <w:tcBorders>
              <w:top w:val="single" w:color="B0B7C3" w:sz="4"/>
              <w:left w:val="single" w:color="B0B7C3" w:sz="4"/>
              <w:bottom w:val="single" w:color="B0B7C3" w:sz="4"/>
              <w:right w:val="single" w:color="B0B7C3" w:sz="4"/>
            </w:tcBorders>
            <w:tcMar>
              <w:top w:type="dxa" w:w="40"/>
              <w:left w:type="dxa" w:w="90"/>
              <w:bottom w:type="dxa" w:w="40"/>
              <w:right w:type="dxa" w:w="90"/>
            </w:tcMar>
          </w:tcPr>
          <w:p>
            <w:r>
              <w:rPr>
                <w:sz w:val="18"/>
                <w:szCs w:val="18"/>
              </w:rPr>
              <w:t xml:space="preserve">Only the network’s weights (its “wiring”), not the input itself.</w:t>
            </w:r>
          </w:p>
        </w:tc>
      </w:tr>
      <w:tr>
        <w:trPr>
          <w:tblHeader w:val="off"/>
        </w:trPr>
        <w:tc>
          <w:tcPr>
            <w:tcW w:type="dxa" w:w="2800"/>
            <w:tcBorders>
              <w:top w:val="single" w:color="B0B7C3" w:sz="4"/>
              <w:left w:val="single" w:color="B0B7C3" w:sz="4"/>
              <w:bottom w:val="single" w:color="B0B7C3" w:sz="4"/>
              <w:right w:val="single" w:color="B0B7C3" w:sz="4"/>
            </w:tcBorders>
            <w:shd w:fill="F2F5F9" w:color="auto" w:val="clear"/>
            <w:tcMar>
              <w:top w:type="dxa" w:w="40"/>
              <w:left w:type="dxa" w:w="90"/>
              <w:bottom w:type="dxa" w:w="40"/>
              <w:right w:type="dxa" w:w="90"/>
            </w:tcMar>
          </w:tcPr>
          <w:p>
            <w:r>
              <w:rPr>
                <w:sz w:val="18"/>
                <w:szCs w:val="18"/>
              </w:rPr>
              <w:t xml:space="preserve">[2] Topological Uncertainty (TU)</w:t>
            </w:r>
          </w:p>
        </w:tc>
        <w:tc>
          <w:tcPr>
            <w:tcW w:type="dxa" w:w="7568"/>
            <w:tcBorders>
              <w:top w:val="single" w:color="B0B7C3" w:sz="4"/>
              <w:left w:val="single" w:color="B0B7C3" w:sz="4"/>
              <w:bottom w:val="single" w:color="B0B7C3" w:sz="4"/>
              <w:right w:val="single" w:color="B0B7C3" w:sz="4"/>
            </w:tcBorders>
            <w:shd w:fill="F2F5F9" w:color="auto" w:val="clear"/>
            <w:tcMar>
              <w:top w:type="dxa" w:w="40"/>
              <w:left w:type="dxa" w:w="90"/>
              <w:bottom w:type="dxa" w:w="40"/>
              <w:right w:type="dxa" w:w="90"/>
            </w:tcMar>
          </w:tcPr>
          <w:p>
            <w:r>
              <w:rPr>
                <w:sz w:val="18"/>
                <w:szCs w:val="18"/>
              </w:rPr>
              <w:t xml:space="preserve">Each image lights up the network in a pattern. Compare that pattern’s shape with the usual pattern for that digit.</w:t>
            </w:r>
          </w:p>
        </w:tc>
      </w:tr>
      <w:tr>
        <w:trPr>
          <w:tblHeader w:val="off"/>
        </w:trPr>
        <w:tc>
          <w:tcPr>
            <w:tcW w:type="dxa" w:w="2800"/>
            <w:tcBorders>
              <w:top w:val="single" w:color="B0B7C3" w:sz="4"/>
              <w:left w:val="single" w:color="B0B7C3" w:sz="4"/>
              <w:bottom w:val="single" w:color="B0B7C3" w:sz="4"/>
              <w:right w:val="single" w:color="B0B7C3" w:sz="4"/>
            </w:tcBorders>
            <w:tcMar>
              <w:top w:type="dxa" w:w="40"/>
              <w:left w:type="dxa" w:w="90"/>
              <w:bottom w:type="dxa" w:w="40"/>
              <w:right w:type="dxa" w:w="90"/>
            </w:tcMar>
          </w:tcPr>
          <w:p>
            <w:r>
              <w:rPr>
                <w:sz w:val="18"/>
                <w:szCs w:val="18"/>
              </w:rPr>
              <w:t xml:space="preserve">[3] pTU</w:t>
            </w:r>
          </w:p>
        </w:tc>
        <w:tc>
          <w:tcPr>
            <w:tcW w:type="dxa" w:w="7568"/>
            <w:tcBorders>
              <w:top w:val="single" w:color="B0B7C3" w:sz="4"/>
              <w:left w:val="single" w:color="B0B7C3" w:sz="4"/>
              <w:bottom w:val="single" w:color="B0B7C3" w:sz="4"/>
              <w:right w:val="single" w:color="B0B7C3" w:sz="4"/>
            </w:tcBorders>
            <w:tcMar>
              <w:top w:type="dxa" w:w="40"/>
              <w:left w:type="dxa" w:w="90"/>
              <w:bottom w:type="dxa" w:w="40"/>
              <w:right w:type="dxa" w:w="90"/>
            </w:tcMar>
          </w:tcPr>
          <w:p>
            <w:r>
              <w:rPr>
                <w:sz w:val="18"/>
                <w:szCs w:val="18"/>
              </w:rPr>
              <w:t xml:space="preserve">Run the image through 30 slightly different versions of the network. If their patterns disagree a lot, the network is unsure about this image.</w:t>
            </w:r>
          </w:p>
        </w:tc>
      </w:tr>
      <w:tr>
        <w:trPr>
          <w:tblHeader w:val="off"/>
        </w:trPr>
        <w:tc>
          <w:tcPr>
            <w:tcW w:type="dxa" w:w="2800"/>
            <w:tcBorders>
              <w:top w:val="single" w:color="B0B7C3" w:sz="4"/>
              <w:left w:val="single" w:color="B0B7C3" w:sz="4"/>
              <w:bottom w:val="single" w:color="B0B7C3" w:sz="4"/>
              <w:right w:val="single" w:color="B0B7C3" w:sz="4"/>
            </w:tcBorders>
            <w:shd w:fill="F2F5F9" w:color="auto" w:val="clear"/>
            <w:tcMar>
              <w:top w:type="dxa" w:w="40"/>
              <w:left w:type="dxa" w:w="90"/>
              <w:bottom w:type="dxa" w:w="40"/>
              <w:right w:type="dxa" w:w="90"/>
            </w:tcMar>
          </w:tcPr>
          <w:p>
            <w:r>
              <w:rPr>
                <w:sz w:val="18"/>
                <w:szCs w:val="18"/>
              </w:rPr>
              <w:t xml:space="preserve">[4] Persistent Laplacian</w:t>
            </w:r>
          </w:p>
        </w:tc>
        <w:tc>
          <w:tcPr>
            <w:tcW w:type="dxa" w:w="7568"/>
            <w:tcBorders>
              <w:top w:val="single" w:color="B0B7C3" w:sz="4"/>
              <w:left w:val="single" w:color="B0B7C3" w:sz="4"/>
              <w:bottom w:val="single" w:color="B0B7C3" w:sz="4"/>
              <w:right w:val="single" w:color="B0B7C3" w:sz="4"/>
            </w:tcBorders>
            <w:shd w:fill="F2F5F9" w:color="auto" w:val="clear"/>
            <w:tcMar>
              <w:top w:type="dxa" w:w="40"/>
              <w:left w:type="dxa" w:w="90"/>
              <w:bottom w:type="dxa" w:w="40"/>
              <w:right w:type="dxa" w:w="90"/>
            </w:tcMar>
          </w:tcPr>
          <w:p>
            <w:r>
              <w:rPr>
                <w:sz w:val="18"/>
                <w:szCs w:val="18"/>
              </w:rPr>
              <w:t xml:space="preserve">The same patterns as [2], measured with a matrix. One part counts connected pieces; the other adds extra “geometry” detail.</w:t>
            </w:r>
          </w:p>
        </w:tc>
      </w:tr>
      <w:tr>
        <w:trPr>
          <w:tblHeader w:val="off"/>
        </w:trPr>
        <w:tc>
          <w:tcPr>
            <w:tcW w:type="dxa" w:w="2800"/>
            <w:tcBorders>
              <w:top w:val="single" w:color="B0B7C3" w:sz="4"/>
              <w:left w:val="single" w:color="B0B7C3" w:sz="4"/>
              <w:bottom w:val="single" w:color="B0B7C3" w:sz="4"/>
              <w:right w:val="single" w:color="B0B7C3" w:sz="4"/>
            </w:tcBorders>
            <w:tcMar>
              <w:top w:type="dxa" w:w="40"/>
              <w:left w:type="dxa" w:w="90"/>
              <w:bottom w:type="dxa" w:w="40"/>
              <w:right w:type="dxa" w:w="90"/>
            </w:tcMar>
          </w:tcPr>
          <w:p>
            <w:r>
              <w:rPr>
                <w:sz w:val="18"/>
                <w:szCs w:val="18"/>
              </w:rPr>
              <w:t xml:space="preserve">[5] Data manifold</w:t>
            </w:r>
          </w:p>
        </w:tc>
        <w:tc>
          <w:tcPr>
            <w:tcW w:type="dxa" w:w="7568"/>
            <w:tcBorders>
              <w:top w:val="single" w:color="B0B7C3" w:sz="4"/>
              <w:left w:val="single" w:color="B0B7C3" w:sz="4"/>
              <w:bottom w:val="single" w:color="B0B7C3" w:sz="4"/>
              <w:right w:val="single" w:color="B0B7C3" w:sz="4"/>
            </w:tcBorders>
            <w:tcMar>
              <w:top w:type="dxa" w:w="40"/>
              <w:left w:type="dxa" w:w="90"/>
              <w:bottom w:type="dxa" w:w="40"/>
              <w:right w:type="dxa" w:w="90"/>
            </w:tcMar>
          </w:tcPr>
          <w:p>
            <w:r>
              <w:rPr>
                <w:sz w:val="18"/>
                <w:szCs w:val="18"/>
              </w:rPr>
              <w:t xml:space="preserve">Put many images together as a cloud of points and measure the cloud’s clusters, loops and dimension.</w:t>
            </w:r>
          </w:p>
        </w:tc>
      </w:tr>
      <w:tr>
        <w:trPr>
          <w:tblHeader w:val="off"/>
        </w:trPr>
        <w:tc>
          <w:tcPr>
            <w:tcW w:type="dxa" w:w="2800"/>
            <w:tcBorders>
              <w:top w:val="single" w:color="B0B7C3" w:sz="4"/>
              <w:left w:val="single" w:color="B0B7C3" w:sz="4"/>
              <w:bottom w:val="single" w:color="B0B7C3" w:sz="4"/>
              <w:right w:val="single" w:color="B0B7C3" w:sz="4"/>
            </w:tcBorders>
            <w:shd w:fill="F2F5F9" w:color="auto" w:val="clear"/>
            <w:tcMar>
              <w:top w:type="dxa" w:w="40"/>
              <w:left w:type="dxa" w:w="90"/>
              <w:bottom w:type="dxa" w:w="40"/>
              <w:right w:type="dxa" w:w="90"/>
            </w:tcMar>
          </w:tcPr>
          <w:p>
            <w:r>
              <w:rPr>
                <w:sz w:val="18"/>
                <w:szCs w:val="18"/>
              </w:rPr>
              <w:t xml:space="preserve">[6] CNN activations</w:t>
            </w:r>
          </w:p>
        </w:tc>
        <w:tc>
          <w:tcPr>
            <w:tcW w:type="dxa" w:w="7568"/>
            <w:tcBorders>
              <w:top w:val="single" w:color="B0B7C3" w:sz="4"/>
              <w:left w:val="single" w:color="B0B7C3" w:sz="4"/>
              <w:bottom w:val="single" w:color="B0B7C3" w:sz="4"/>
              <w:right w:val="single" w:color="B0B7C3" w:sz="4"/>
            </w:tcBorders>
            <w:shd w:fill="F2F5F9" w:color="auto" w:val="clear"/>
            <w:tcMar>
              <w:top w:type="dxa" w:w="40"/>
              <w:left w:type="dxa" w:w="90"/>
              <w:bottom w:type="dxa" w:w="40"/>
              <w:right w:type="dxa" w:w="90"/>
            </w:tcMar>
          </w:tcPr>
          <w:p>
            <w:r>
              <w:rPr>
                <w:sz w:val="18"/>
                <w:szCs w:val="18"/>
              </w:rPr>
              <w:t xml:space="preserve">Also uses point clouds, but compares their shapes using a distance between them.</w:t>
            </w:r>
          </w:p>
        </w:tc>
      </w:tr>
    </w:tbl>
    <w:p>
      <w:pPr>
        <w:spacing w:after="80" w:before="200"/>
      </w:pPr>
      <w:r>
        <w:rPr>
          <w:b/>
          <w:bCs/>
          <w:color w:val="1F3B63"/>
          <w:sz w:val="24"/>
          <w:szCs w:val="24"/>
        </w:rPr>
        <w:t xml:space="preserve">3. How I tested them</w:t>
      </w:r>
    </w:p>
    <w:p>
      <w:pPr>
        <w:pStyle w:val="ListParagraph"/>
        <w:numPr>
          <w:ilvl w:val="0"/>
          <w:numId w:val="2"/>
        </w:numPr>
        <w:spacing w:after="40"/>
      </w:pPr>
      <w:r>
        <w:rPr>
          <w:b/>
          <w:bCs/>
        </w:rPr>
        <w:t xml:space="preserve">Normal images:</w:t>
      </w:r>
      <w:r>
        <w:t xml:space="preserve"> MNIST digits.</w:t>
      </w:r>
    </w:p>
    <w:p>
      <w:pPr>
        <w:pStyle w:val="ListParagraph"/>
        <w:numPr>
          <w:ilvl w:val="0"/>
          <w:numId w:val="2"/>
        </w:numPr>
        <w:spacing w:after="40"/>
      </w:pPr>
      <w:r>
        <w:rPr>
          <w:b/>
          <w:bCs/>
        </w:rPr>
        <w:t xml:space="preserve">Unfamiliar images:</w:t>
      </w:r>
      <w:r>
        <w:t xml:space="preserve"> clothes, Japanese characters, photos, house numbers, two kinds of random noise, and digits with some pixels flipped.</w:t>
      </w:r>
    </w:p>
    <w:p>
      <w:pPr>
        <w:pStyle w:val="ListParagraph"/>
        <w:numPr>
          <w:ilvl w:val="0"/>
          <w:numId w:val="2"/>
        </w:numPr>
        <w:spacing w:after="40"/>
      </w:pPr>
      <w:r>
        <w:rPr>
          <w:b/>
          <w:bCs/>
        </w:rPr>
        <w:t xml:space="preserve">Score (AUROC):</w:t>
      </w:r>
      <w:r>
        <w:t xml:space="preserve"> how well a method ranks unfamiliar images above normal ones. </w:t>
      </w:r>
      <w:r>
        <w:rPr>
          <w:b/>
          <w:bCs/>
        </w:rPr>
        <w:t xml:space="preserve">50 = coin flip, 100 = perfect.</w:t>
      </w:r>
    </w:p>
    <w:p>
      <w:pPr>
        <w:pStyle w:val="ListParagraph"/>
        <w:numPr>
          <w:ilvl w:val="0"/>
          <w:numId w:val="2"/>
        </w:numPr>
        <w:spacing w:after="40"/>
      </w:pPr>
      <w:r>
        <w:rPr>
          <w:b/>
          <w:bCs/>
        </w:rPr>
        <w:t xml:space="preserve">Two settings:</w:t>
      </w:r>
      <w:r>
        <w:t xml:space="preserve"> one image at a time (“is this image strange?”) and a group of images (“is this whole batch from a different source?”).</w:t>
      </w:r>
    </w:p>
    <w:p>
      <w:pPr>
        <w:pStyle w:val="ListParagraph"/>
        <w:numPr>
          <w:ilvl w:val="0"/>
          <w:numId w:val="2"/>
        </w:numPr>
        <w:spacing w:after="40"/>
      </w:pPr>
      <w:r>
        <w:rPr>
          <w:b/>
          <w:bCs/>
        </w:rPr>
        <w:t xml:space="preserve">Comparison point (baseline):</w:t>
      </w:r>
      <w:r>
        <w:t xml:space="preserve"> the network’s own confidence, the usual simple method.</w:t>
      </w:r>
    </w:p>
    <w:p>
      <w:pPr>
        <w:pStyle w:val="ListParagraph"/>
        <w:numPr>
          <w:ilvl w:val="0"/>
          <w:numId w:val="2"/>
        </w:numPr>
        <w:spacing w:after="40"/>
      </w:pPr>
      <w:r>
        <w:rPr>
          <w:b/>
          <w:bCs/>
        </w:rPr>
        <w:t xml:space="preserve">Fairness:</w:t>
      </w:r>
      <w:r>
        <w:t xml:space="preserve"> I trained 3 separate copies of the network and averaged the results. The “±” shows how much results change between copies.</w:t>
      </w:r>
    </w:p>
    <w:p>
      <w:pPr>
        <w:spacing w:after="80" w:before="200"/>
      </w:pPr>
      <w:r>
        <w:rPr>
          <w:b/>
          <w:bCs/>
          <w:color w:val="1F3B63"/>
          <w:sz w:val="24"/>
          <w:szCs w:val="24"/>
        </w:rPr>
        <w:t xml:space="preserve">4. Results</w:t>
      </w:r>
    </w:p>
    <w:p>
      <w:pPr>
        <w:keepNext/>
        <w:spacing w:after="80"/>
      </w:pPr>
      <w:r>
        <w:rPr>
          <w:b/>
          <w:bCs/>
        </w:rPr>
        <w:t xml:space="preserve">One image at a time</w:t>
      </w:r>
      <w:r>
        <w:t xml:space="preserve"> — ranked from best to worst (grey rows = baselines for comparison):</w:t>
      </w:r>
    </w:p>
    <w:tbl>
      <w:tblPr>
        <w:tblW w:type="dxa" w:w="10368"/>
        <w:tblBorders>
          <w:top w:val="single" w:color="auto" w:sz="4"/>
          <w:left w:val="single" w:color="auto" w:sz="4"/>
          <w:bottom w:val="single" w:color="auto" w:sz="4"/>
          <w:right w:val="single" w:color="auto" w:sz="4"/>
          <w:insideH w:val="single" w:color="auto" w:sz="4"/>
          <w:insideV w:val="single" w:color="auto" w:sz="4"/>
        </w:tblBorders>
      </w:tblPr>
      <w:tblGrid>
        <w:gridCol w:w="400"/>
        <w:gridCol w:w="3300"/>
        <w:gridCol w:w="1250"/>
        <w:gridCol w:w="5418"/>
      </w:tblGrid>
      <w:tr>
        <w:trPr>
          <w:tblHeader/>
        </w:trPr>
        <w:tc>
          <w:tcPr>
            <w:tcW w:type="dxa" w:w="400"/>
            <w:tcBorders>
              <w:top w:val="single" w:color="B0B7C3" w:sz="4"/>
              <w:left w:val="single" w:color="B0B7C3" w:sz="4"/>
              <w:bottom w:val="single" w:color="B0B7C3" w:sz="4"/>
              <w:right w:val="single" w:color="B0B7C3" w:sz="4"/>
            </w:tcBorders>
            <w:shd w:fill="1F3B63" w:color="auto" w:val="clear"/>
            <w:tcMar>
              <w:top w:type="dxa" w:w="40"/>
              <w:left w:type="dxa" w:w="90"/>
              <w:bottom w:type="dxa" w:w="40"/>
              <w:right w:type="dxa" w:w="90"/>
            </w:tcMar>
          </w:tcPr>
          <w:p>
            <w:r>
              <w:rPr>
                <w:b/>
                <w:bCs/>
                <w:color w:val="FFFFFF"/>
                <w:sz w:val="18"/>
                <w:szCs w:val="18"/>
              </w:rPr>
              <w:t xml:space="preserve">#</w:t>
            </w:r>
          </w:p>
        </w:tc>
        <w:tc>
          <w:tcPr>
            <w:tcW w:type="dxa" w:w="3300"/>
            <w:tcBorders>
              <w:top w:val="single" w:color="B0B7C3" w:sz="4"/>
              <w:left w:val="single" w:color="B0B7C3" w:sz="4"/>
              <w:bottom w:val="single" w:color="B0B7C3" w:sz="4"/>
              <w:right w:val="single" w:color="B0B7C3" w:sz="4"/>
            </w:tcBorders>
            <w:shd w:fill="1F3B63" w:color="auto" w:val="clear"/>
            <w:tcMar>
              <w:top w:type="dxa" w:w="40"/>
              <w:left w:type="dxa" w:w="90"/>
              <w:bottom w:type="dxa" w:w="40"/>
              <w:right w:type="dxa" w:w="90"/>
            </w:tcMar>
          </w:tcPr>
          <w:p>
            <w:r>
              <w:rPr>
                <w:b/>
                <w:bCs/>
                <w:color w:val="FFFFFF"/>
                <w:sz w:val="18"/>
                <w:szCs w:val="18"/>
              </w:rPr>
              <w:t xml:space="preserve">Method</w:t>
            </w:r>
          </w:p>
        </w:tc>
        <w:tc>
          <w:tcPr>
            <w:tcW w:type="dxa" w:w="1250"/>
            <w:tcBorders>
              <w:top w:val="single" w:color="B0B7C3" w:sz="4"/>
              <w:left w:val="single" w:color="B0B7C3" w:sz="4"/>
              <w:bottom w:val="single" w:color="B0B7C3" w:sz="4"/>
              <w:right w:val="single" w:color="B0B7C3" w:sz="4"/>
            </w:tcBorders>
            <w:shd w:fill="1F3B63" w:color="auto" w:val="clear"/>
            <w:tcMar>
              <w:top w:type="dxa" w:w="40"/>
              <w:left w:type="dxa" w:w="90"/>
              <w:bottom w:type="dxa" w:w="40"/>
              <w:right w:type="dxa" w:w="90"/>
            </w:tcMar>
          </w:tcPr>
          <w:p>
            <w:r>
              <w:rPr>
                <w:b/>
                <w:bCs/>
                <w:color w:val="FFFFFF"/>
                <w:sz w:val="18"/>
                <w:szCs w:val="18"/>
              </w:rPr>
              <w:t xml:space="preserve">Score</w:t>
            </w:r>
          </w:p>
        </w:tc>
        <w:tc>
          <w:tcPr>
            <w:tcW w:type="dxa" w:w="5418"/>
            <w:tcBorders>
              <w:top w:val="single" w:color="B0B7C3" w:sz="4"/>
              <w:left w:val="single" w:color="B0B7C3" w:sz="4"/>
              <w:bottom w:val="single" w:color="B0B7C3" w:sz="4"/>
              <w:right w:val="single" w:color="B0B7C3" w:sz="4"/>
            </w:tcBorders>
            <w:shd w:fill="1F3B63" w:color="auto" w:val="clear"/>
            <w:tcMar>
              <w:top w:type="dxa" w:w="40"/>
              <w:left w:type="dxa" w:w="90"/>
              <w:bottom w:type="dxa" w:w="40"/>
              <w:right w:type="dxa" w:w="90"/>
            </w:tcMar>
          </w:tcPr>
          <w:p>
            <w:r>
              <w:rPr>
                <w:b/>
                <w:bCs/>
                <w:color w:val="FFFFFF"/>
                <w:sz w:val="18"/>
                <w:szCs w:val="18"/>
              </w:rPr>
              <w:t xml:space="preserve">What it means</w:t>
            </w:r>
          </w:p>
        </w:tc>
      </w:tr>
      <w:tr>
        <w:trPr>
          <w:tblHeader w:val="off"/>
        </w:trPr>
        <w:tc>
          <w:tcPr>
            <w:tcW w:type="dxa" w:w="400"/>
            <w:tcBorders>
              <w:top w:val="single" w:color="B0B7C3" w:sz="4"/>
              <w:left w:val="single" w:color="B0B7C3" w:sz="4"/>
              <w:bottom w:val="single" w:color="B0B7C3" w:sz="4"/>
              <w:right w:val="single" w:color="B0B7C3" w:sz="4"/>
            </w:tcBorders>
            <w:tcMar>
              <w:top w:type="dxa" w:w="40"/>
              <w:left w:type="dxa" w:w="90"/>
              <w:bottom w:type="dxa" w:w="40"/>
              <w:right w:type="dxa" w:w="90"/>
            </w:tcMar>
          </w:tcPr>
          <w:p>
            <w:r>
              <w:rPr>
                <w:sz w:val="18"/>
                <w:szCs w:val="18"/>
              </w:rPr>
              <w:t xml:space="preserve">1</w:t>
            </w:r>
          </w:p>
        </w:tc>
        <w:tc>
          <w:tcPr>
            <w:tcW w:type="dxa" w:w="3300"/>
            <w:tcBorders>
              <w:top w:val="single" w:color="B0B7C3" w:sz="4"/>
              <w:left w:val="single" w:color="B0B7C3" w:sz="4"/>
              <w:bottom w:val="single" w:color="B0B7C3" w:sz="4"/>
              <w:right w:val="single" w:color="B0B7C3" w:sz="4"/>
            </w:tcBorders>
            <w:tcMar>
              <w:top w:type="dxa" w:w="40"/>
              <w:left w:type="dxa" w:w="90"/>
              <w:bottom w:type="dxa" w:w="40"/>
              <w:right w:type="dxa" w:w="90"/>
            </w:tcMar>
          </w:tcPr>
          <w:p>
            <w:r>
              <w:rPr>
                <w:sz w:val="18"/>
                <w:szCs w:val="18"/>
              </w:rPr>
              <w:t xml:space="preserve">[5] Point cloud (single-image version)</w:t>
            </w:r>
          </w:p>
        </w:tc>
        <w:tc>
          <w:tcPr>
            <w:tcW w:type="dxa" w:w="1250"/>
            <w:tcBorders>
              <w:top w:val="single" w:color="B0B7C3" w:sz="4"/>
              <w:left w:val="single" w:color="B0B7C3" w:sz="4"/>
              <w:bottom w:val="single" w:color="B0B7C3" w:sz="4"/>
              <w:right w:val="single" w:color="B0B7C3" w:sz="4"/>
            </w:tcBorders>
            <w:tcMar>
              <w:top w:type="dxa" w:w="40"/>
              <w:left w:type="dxa" w:w="90"/>
              <w:bottom w:type="dxa" w:w="40"/>
              <w:right w:type="dxa" w:w="90"/>
            </w:tcMar>
          </w:tcPr>
          <w:p>
            <w:r>
              <w:rPr>
                <w:b/>
                <w:bCs/>
                <w:sz w:val="18"/>
                <w:szCs w:val="18"/>
              </w:rPr>
              <w:t xml:space="preserve">96.5 ± 0.4</w:t>
            </w:r>
          </w:p>
        </w:tc>
        <w:tc>
          <w:tcPr>
            <w:tcW w:type="dxa" w:w="5418"/>
            <w:tcBorders>
              <w:top w:val="single" w:color="B0B7C3" w:sz="4"/>
              <w:left w:val="single" w:color="B0B7C3" w:sz="4"/>
              <w:bottom w:val="single" w:color="B0B7C3" w:sz="4"/>
              <w:right w:val="single" w:color="B0B7C3" w:sz="4"/>
            </w:tcBorders>
            <w:tcMar>
              <w:top w:type="dxa" w:w="40"/>
              <w:left w:type="dxa" w:w="90"/>
              <w:bottom w:type="dxa" w:w="40"/>
              <w:right w:type="dxa" w:w="90"/>
            </w:tcMar>
          </w:tcPr>
          <w:p>
            <w:r>
              <w:rPr>
                <w:b/>
                <w:bCs/>
                <w:color w:val="1B7A3A"/>
                <w:sz w:val="18"/>
                <w:szCs w:val="18"/>
              </w:rPr>
              <w:t xml:space="preserve">Best.</w:t>
            </w:r>
            <w:r>
              <w:rPr>
                <w:sz w:val="18"/>
                <w:szCs w:val="18"/>
              </w:rPr>
              <w:t xml:space="preserve"> The catch: it mostly measures “how far is this image from the training images”.</w:t>
            </w:r>
          </w:p>
        </w:tc>
      </w:tr>
      <w:tr>
        <w:trPr>
          <w:tblHeader w:val="off"/>
        </w:trPr>
        <w:tc>
          <w:tcPr>
            <w:tcW w:type="dxa" w:w="400"/>
            <w:tcBorders>
              <w:top w:val="single" w:color="B0B7C3" w:sz="4"/>
              <w:left w:val="single" w:color="B0B7C3" w:sz="4"/>
              <w:bottom w:val="single" w:color="B0B7C3" w:sz="4"/>
              <w:right w:val="single" w:color="B0B7C3" w:sz="4"/>
            </w:tcBorders>
            <w:shd w:fill="E6E6E6" w:color="auto" w:val="clear"/>
            <w:tcMar>
              <w:top w:type="dxa" w:w="40"/>
              <w:left w:type="dxa" w:w="90"/>
              <w:bottom w:type="dxa" w:w="40"/>
              <w:right w:type="dxa" w:w="90"/>
            </w:tcMar>
          </w:tcPr>
          <w:p>
            <w:r>
              <w:rPr>
                <w:sz w:val="18"/>
                <w:szCs w:val="18"/>
              </w:rPr>
              <w:t xml:space="preserve">2</w:t>
            </w:r>
          </w:p>
        </w:tc>
        <w:tc>
          <w:tcPr>
            <w:tcW w:type="dxa" w:w="3300"/>
            <w:tcBorders>
              <w:top w:val="single" w:color="B0B7C3" w:sz="4"/>
              <w:left w:val="single" w:color="B0B7C3" w:sz="4"/>
              <w:bottom w:val="single" w:color="B0B7C3" w:sz="4"/>
              <w:right w:val="single" w:color="B0B7C3" w:sz="4"/>
            </w:tcBorders>
            <w:shd w:fill="E6E6E6" w:color="auto" w:val="clear"/>
            <w:tcMar>
              <w:top w:type="dxa" w:w="40"/>
              <w:left w:type="dxa" w:w="90"/>
              <w:bottom w:type="dxa" w:w="40"/>
              <w:right w:type="dxa" w:w="90"/>
            </w:tcMar>
          </w:tcPr>
          <w:p>
            <w:r>
              <w:rPr>
                <w:sz w:val="18"/>
                <w:szCs w:val="18"/>
              </w:rPr>
              <w:t xml:space="preserve">Nearest-neighbour distance (baseline)</w:t>
            </w:r>
          </w:p>
        </w:tc>
        <w:tc>
          <w:tcPr>
            <w:tcW w:type="dxa" w:w="1250"/>
            <w:tcBorders>
              <w:top w:val="single" w:color="B0B7C3" w:sz="4"/>
              <w:left w:val="single" w:color="B0B7C3" w:sz="4"/>
              <w:bottom w:val="single" w:color="B0B7C3" w:sz="4"/>
              <w:right w:val="single" w:color="B0B7C3" w:sz="4"/>
            </w:tcBorders>
            <w:shd w:fill="E6E6E6" w:color="auto" w:val="clear"/>
            <w:tcMar>
              <w:top w:type="dxa" w:w="40"/>
              <w:left w:type="dxa" w:w="90"/>
              <w:bottom w:type="dxa" w:w="40"/>
              <w:right w:type="dxa" w:w="90"/>
            </w:tcMar>
          </w:tcPr>
          <w:p>
            <w:r>
              <w:rPr>
                <w:sz w:val="18"/>
                <w:szCs w:val="18"/>
              </w:rPr>
              <w:t xml:space="preserve">88.4 ± 0.9</w:t>
            </w:r>
          </w:p>
        </w:tc>
        <w:tc>
          <w:tcPr>
            <w:tcW w:type="dxa" w:w="5418"/>
            <w:tcBorders>
              <w:top w:val="single" w:color="B0B7C3" w:sz="4"/>
              <w:left w:val="single" w:color="B0B7C3" w:sz="4"/>
              <w:bottom w:val="single" w:color="B0B7C3" w:sz="4"/>
              <w:right w:val="single" w:color="B0B7C3" w:sz="4"/>
            </w:tcBorders>
            <w:shd w:fill="E6E6E6" w:color="auto" w:val="clear"/>
            <w:tcMar>
              <w:top w:type="dxa" w:w="40"/>
              <w:left w:type="dxa" w:w="90"/>
              <w:bottom w:type="dxa" w:w="40"/>
              <w:right w:type="dxa" w:w="90"/>
            </w:tcMar>
          </w:tcPr>
          <w:p>
            <w:r>
              <w:rPr>
                <w:b/>
                <w:bCs/>
                <w:color w:val="555555"/>
                <w:sz w:val="18"/>
                <w:szCs w:val="18"/>
              </w:rPr>
              <w:t xml:space="preserve">Strong simple baseline.</w:t>
            </w:r>
            <w:r>
              <w:rPr>
                <w:sz w:val="18"/>
                <w:szCs w:val="18"/>
              </w:rPr>
              <w:t xml:space="preserve"/>
            </w:r>
          </w:p>
        </w:tc>
      </w:tr>
      <w:tr>
        <w:trPr>
          <w:tblHeader w:val="off"/>
        </w:trPr>
        <w:tc>
          <w:tcPr>
            <w:tcW w:type="dxa" w:w="400"/>
            <w:tcBorders>
              <w:top w:val="single" w:color="B0B7C3" w:sz="4"/>
              <w:left w:val="single" w:color="B0B7C3" w:sz="4"/>
              <w:bottom w:val="single" w:color="B0B7C3" w:sz="4"/>
              <w:right w:val="single" w:color="B0B7C3" w:sz="4"/>
            </w:tcBorders>
            <w:tcMar>
              <w:top w:type="dxa" w:w="40"/>
              <w:left w:type="dxa" w:w="90"/>
              <w:bottom w:type="dxa" w:w="40"/>
              <w:right w:type="dxa" w:w="90"/>
            </w:tcMar>
          </w:tcPr>
          <w:p>
            <w:r>
              <w:rPr>
                <w:sz w:val="18"/>
                <w:szCs w:val="18"/>
              </w:rPr>
              <w:t xml:space="preserve">3</w:t>
            </w:r>
          </w:p>
        </w:tc>
        <w:tc>
          <w:tcPr>
            <w:tcW w:type="dxa" w:w="3300"/>
            <w:tcBorders>
              <w:top w:val="single" w:color="B0B7C3" w:sz="4"/>
              <w:left w:val="single" w:color="B0B7C3" w:sz="4"/>
              <w:bottom w:val="single" w:color="B0B7C3" w:sz="4"/>
              <w:right w:val="single" w:color="B0B7C3" w:sz="4"/>
            </w:tcBorders>
            <w:tcMar>
              <w:top w:type="dxa" w:w="40"/>
              <w:left w:type="dxa" w:w="90"/>
              <w:bottom w:type="dxa" w:w="40"/>
              <w:right w:type="dxa" w:w="90"/>
            </w:tcMar>
          </w:tcPr>
          <w:p>
            <w:r>
              <w:rPr>
                <w:sz w:val="18"/>
                <w:szCs w:val="18"/>
              </w:rPr>
              <w:t xml:space="preserve">[2] TU with my fix</w:t>
            </w:r>
          </w:p>
        </w:tc>
        <w:tc>
          <w:tcPr>
            <w:tcW w:type="dxa" w:w="1250"/>
            <w:tcBorders>
              <w:top w:val="single" w:color="B0B7C3" w:sz="4"/>
              <w:left w:val="single" w:color="B0B7C3" w:sz="4"/>
              <w:bottom w:val="single" w:color="B0B7C3" w:sz="4"/>
              <w:right w:val="single" w:color="B0B7C3" w:sz="4"/>
            </w:tcBorders>
            <w:tcMar>
              <w:top w:type="dxa" w:w="40"/>
              <w:left w:type="dxa" w:w="90"/>
              <w:bottom w:type="dxa" w:w="40"/>
              <w:right w:type="dxa" w:w="90"/>
            </w:tcMar>
          </w:tcPr>
          <w:p>
            <w:r>
              <w:rPr>
                <w:sz w:val="18"/>
                <w:szCs w:val="18"/>
              </w:rPr>
              <w:t xml:space="preserve">87.4 ± 0.6</w:t>
            </w:r>
          </w:p>
        </w:tc>
        <w:tc>
          <w:tcPr>
            <w:tcW w:type="dxa" w:w="5418"/>
            <w:tcBorders>
              <w:top w:val="single" w:color="B0B7C3" w:sz="4"/>
              <w:left w:val="single" w:color="B0B7C3" w:sz="4"/>
              <w:bottom w:val="single" w:color="B0B7C3" w:sz="4"/>
              <w:right w:val="single" w:color="B0B7C3" w:sz="4"/>
            </w:tcBorders>
            <w:tcMar>
              <w:top w:type="dxa" w:w="40"/>
              <w:left w:type="dxa" w:w="90"/>
              <w:bottom w:type="dxa" w:w="40"/>
              <w:right w:type="dxa" w:w="90"/>
            </w:tcMar>
          </w:tcPr>
          <w:p>
            <w:r>
              <w:rPr>
                <w:b/>
                <w:bCs/>
                <w:color w:val="1B7A3A"/>
                <w:sz w:val="18"/>
                <w:szCs w:val="18"/>
              </w:rPr>
              <w:t xml:space="preserve">Good.</w:t>
            </w:r>
            <w:r>
              <w:rPr>
                <w:sz w:val="18"/>
                <w:szCs w:val="18"/>
              </w:rPr>
              <w:t xml:space="preserve"> 8 points better than the paper’s version.</w:t>
            </w:r>
          </w:p>
        </w:tc>
      </w:tr>
      <w:tr>
        <w:trPr>
          <w:tblHeader w:val="off"/>
        </w:trPr>
        <w:tc>
          <w:tcPr>
            <w:tcW w:type="dxa" w:w="400"/>
            <w:tcBorders>
              <w:top w:val="single" w:color="B0B7C3" w:sz="4"/>
              <w:left w:val="single" w:color="B0B7C3" w:sz="4"/>
              <w:bottom w:val="single" w:color="B0B7C3" w:sz="4"/>
              <w:right w:val="single" w:color="B0B7C3" w:sz="4"/>
            </w:tcBorders>
            <w:shd w:fill="F2F5F9" w:color="auto" w:val="clear"/>
            <w:tcMar>
              <w:top w:type="dxa" w:w="40"/>
              <w:left w:type="dxa" w:w="90"/>
              <w:bottom w:type="dxa" w:w="40"/>
              <w:right w:type="dxa" w:w="90"/>
            </w:tcMar>
          </w:tcPr>
          <w:p>
            <w:r>
              <w:rPr>
                <w:sz w:val="18"/>
                <w:szCs w:val="18"/>
              </w:rPr>
              <w:t xml:space="preserve">4</w:t>
            </w:r>
          </w:p>
        </w:tc>
        <w:tc>
          <w:tcPr>
            <w:tcW w:type="dxa" w:w="3300"/>
            <w:tcBorders>
              <w:top w:val="single" w:color="B0B7C3" w:sz="4"/>
              <w:left w:val="single" w:color="B0B7C3" w:sz="4"/>
              <w:bottom w:val="single" w:color="B0B7C3" w:sz="4"/>
              <w:right w:val="single" w:color="B0B7C3" w:sz="4"/>
            </w:tcBorders>
            <w:shd w:fill="F2F5F9" w:color="auto" w:val="clear"/>
            <w:tcMar>
              <w:top w:type="dxa" w:w="40"/>
              <w:left w:type="dxa" w:w="90"/>
              <w:bottom w:type="dxa" w:w="40"/>
              <w:right w:type="dxa" w:w="90"/>
            </w:tcMar>
          </w:tcPr>
          <w:p>
            <w:r>
              <w:rPr>
                <w:sz w:val="18"/>
                <w:szCs w:val="18"/>
              </w:rPr>
              <w:t xml:space="preserve">[4] Counting connected pieces only</w:t>
            </w:r>
          </w:p>
        </w:tc>
        <w:tc>
          <w:tcPr>
            <w:tcW w:type="dxa" w:w="1250"/>
            <w:tcBorders>
              <w:top w:val="single" w:color="B0B7C3" w:sz="4"/>
              <w:left w:val="single" w:color="B0B7C3" w:sz="4"/>
              <w:bottom w:val="single" w:color="B0B7C3" w:sz="4"/>
              <w:right w:val="single" w:color="B0B7C3" w:sz="4"/>
            </w:tcBorders>
            <w:shd w:fill="F2F5F9" w:color="auto" w:val="clear"/>
            <w:tcMar>
              <w:top w:type="dxa" w:w="40"/>
              <w:left w:type="dxa" w:w="90"/>
              <w:bottom w:type="dxa" w:w="40"/>
              <w:right w:type="dxa" w:w="90"/>
            </w:tcMar>
          </w:tcPr>
          <w:p>
            <w:r>
              <w:rPr>
                <w:sz w:val="18"/>
                <w:szCs w:val="18"/>
              </w:rPr>
              <w:t xml:space="preserve">85.8 ± 0.1</w:t>
            </w:r>
          </w:p>
        </w:tc>
        <w:tc>
          <w:tcPr>
            <w:tcW w:type="dxa" w:w="5418"/>
            <w:tcBorders>
              <w:top w:val="single" w:color="B0B7C3" w:sz="4"/>
              <w:left w:val="single" w:color="B0B7C3" w:sz="4"/>
              <w:bottom w:val="single" w:color="B0B7C3" w:sz="4"/>
              <w:right w:val="single" w:color="B0B7C3" w:sz="4"/>
            </w:tcBorders>
            <w:shd w:fill="F2F5F9" w:color="auto" w:val="clear"/>
            <w:tcMar>
              <w:top w:type="dxa" w:w="40"/>
              <w:left w:type="dxa" w:w="90"/>
              <w:bottom w:type="dxa" w:w="40"/>
              <w:right w:type="dxa" w:w="90"/>
            </w:tcMar>
          </w:tcPr>
          <w:p>
            <w:r>
              <w:rPr>
                <w:b/>
                <w:bCs/>
                <w:color w:val="1B7A3A"/>
                <w:sz w:val="18"/>
                <w:szCs w:val="18"/>
              </w:rPr>
              <w:t xml:space="preserve">Good</w:t>
            </w:r>
            <w:r>
              <w:rPr>
                <w:sz w:val="18"/>
                <w:szCs w:val="18"/>
              </w:rPr>
              <w:t xml:space="preserve"> and very stable.</w:t>
            </w:r>
          </w:p>
        </w:tc>
      </w:tr>
      <w:tr>
        <w:trPr>
          <w:tblHeader w:val="off"/>
        </w:trPr>
        <w:tc>
          <w:tcPr>
            <w:tcW w:type="dxa" w:w="400"/>
            <w:tcBorders>
              <w:top w:val="single" w:color="B0B7C3" w:sz="4"/>
              <w:left w:val="single" w:color="B0B7C3" w:sz="4"/>
              <w:bottom w:val="single" w:color="B0B7C3" w:sz="4"/>
              <w:right w:val="single" w:color="B0B7C3" w:sz="4"/>
            </w:tcBorders>
            <w:tcMar>
              <w:top w:type="dxa" w:w="40"/>
              <w:left w:type="dxa" w:w="90"/>
              <w:bottom w:type="dxa" w:w="40"/>
              <w:right w:type="dxa" w:w="90"/>
            </w:tcMar>
          </w:tcPr>
          <w:p>
            <w:r>
              <w:rPr>
                <w:sz w:val="18"/>
                <w:szCs w:val="18"/>
              </w:rPr>
              <w:t xml:space="preserve">5</w:t>
            </w:r>
          </w:p>
        </w:tc>
        <w:tc>
          <w:tcPr>
            <w:tcW w:type="dxa" w:w="3300"/>
            <w:tcBorders>
              <w:top w:val="single" w:color="B0B7C3" w:sz="4"/>
              <w:left w:val="single" w:color="B0B7C3" w:sz="4"/>
              <w:bottom w:val="single" w:color="B0B7C3" w:sz="4"/>
              <w:right w:val="single" w:color="B0B7C3" w:sz="4"/>
            </w:tcBorders>
            <w:tcMar>
              <w:top w:type="dxa" w:w="40"/>
              <w:left w:type="dxa" w:w="90"/>
              <w:bottom w:type="dxa" w:w="40"/>
              <w:right w:type="dxa" w:w="90"/>
            </w:tcMar>
          </w:tcPr>
          <w:p>
            <w:r>
              <w:rPr>
                <w:sz w:val="18"/>
                <w:szCs w:val="18"/>
              </w:rPr>
              <w:t xml:space="preserve">[3] pTU</w:t>
            </w:r>
          </w:p>
        </w:tc>
        <w:tc>
          <w:tcPr>
            <w:tcW w:type="dxa" w:w="1250"/>
            <w:tcBorders>
              <w:top w:val="single" w:color="B0B7C3" w:sz="4"/>
              <w:left w:val="single" w:color="B0B7C3" w:sz="4"/>
              <w:bottom w:val="single" w:color="B0B7C3" w:sz="4"/>
              <w:right w:val="single" w:color="B0B7C3" w:sz="4"/>
            </w:tcBorders>
            <w:tcMar>
              <w:top w:type="dxa" w:w="40"/>
              <w:left w:type="dxa" w:w="90"/>
              <w:bottom w:type="dxa" w:w="40"/>
              <w:right w:type="dxa" w:w="90"/>
            </w:tcMar>
          </w:tcPr>
          <w:p>
            <w:r>
              <w:rPr>
                <w:sz w:val="18"/>
                <w:szCs w:val="18"/>
              </w:rPr>
              <w:t xml:space="preserve">83.0 ± 5.2</w:t>
            </w:r>
          </w:p>
        </w:tc>
        <w:tc>
          <w:tcPr>
            <w:tcW w:type="dxa" w:w="5418"/>
            <w:tcBorders>
              <w:top w:val="single" w:color="B0B7C3" w:sz="4"/>
              <w:left w:val="single" w:color="B0B7C3" w:sz="4"/>
              <w:bottom w:val="single" w:color="B0B7C3" w:sz="4"/>
              <w:right w:val="single" w:color="B0B7C3" w:sz="4"/>
            </w:tcBorders>
            <w:tcMar>
              <w:top w:type="dxa" w:w="40"/>
              <w:left w:type="dxa" w:w="90"/>
              <w:bottom w:type="dxa" w:w="40"/>
              <w:right w:type="dxa" w:w="90"/>
            </w:tcMar>
          </w:tcPr>
          <w:p>
            <w:r>
              <w:rPr>
                <w:b/>
                <w:bCs/>
                <w:color w:val="A86A00"/>
                <w:sz w:val="18"/>
                <w:szCs w:val="18"/>
              </w:rPr>
              <w:t xml:space="preserve">Good but unstable.</w:t>
            </w:r>
            <w:r>
              <w:rPr>
                <w:sz w:val="18"/>
                <w:szCs w:val="18"/>
              </w:rPr>
              <w:t xml:space="preserve"> Changes between network copies; misses random noise.</w:t>
            </w:r>
          </w:p>
        </w:tc>
      </w:tr>
      <w:tr>
        <w:trPr>
          <w:tblHeader w:val="off"/>
        </w:trPr>
        <w:tc>
          <w:tcPr>
            <w:tcW w:type="dxa" w:w="400"/>
            <w:tcBorders>
              <w:top w:val="single" w:color="B0B7C3" w:sz="4"/>
              <w:left w:val="single" w:color="B0B7C3" w:sz="4"/>
              <w:bottom w:val="single" w:color="B0B7C3" w:sz="4"/>
              <w:right w:val="single" w:color="B0B7C3" w:sz="4"/>
            </w:tcBorders>
            <w:shd w:fill="F2F5F9" w:color="auto" w:val="clear"/>
            <w:tcMar>
              <w:top w:type="dxa" w:w="40"/>
              <w:left w:type="dxa" w:w="90"/>
              <w:bottom w:type="dxa" w:w="40"/>
              <w:right w:type="dxa" w:w="90"/>
            </w:tcMar>
          </w:tcPr>
          <w:p>
            <w:r>
              <w:rPr>
                <w:sz w:val="18"/>
                <w:szCs w:val="18"/>
              </w:rPr>
              <w:t xml:space="preserve">6</w:t>
            </w:r>
          </w:p>
        </w:tc>
        <w:tc>
          <w:tcPr>
            <w:tcW w:type="dxa" w:w="3300"/>
            <w:tcBorders>
              <w:top w:val="single" w:color="B0B7C3" w:sz="4"/>
              <w:left w:val="single" w:color="B0B7C3" w:sz="4"/>
              <w:bottom w:val="single" w:color="B0B7C3" w:sz="4"/>
              <w:right w:val="single" w:color="B0B7C3" w:sz="4"/>
            </w:tcBorders>
            <w:shd w:fill="F2F5F9" w:color="auto" w:val="clear"/>
            <w:tcMar>
              <w:top w:type="dxa" w:w="40"/>
              <w:left w:type="dxa" w:w="90"/>
              <w:bottom w:type="dxa" w:w="40"/>
              <w:right w:type="dxa" w:w="90"/>
            </w:tcMar>
          </w:tcPr>
          <w:p>
            <w:r>
              <w:rPr>
                <w:sz w:val="18"/>
                <w:szCs w:val="18"/>
              </w:rPr>
              <w:t xml:space="preserve">[4] Full version</w:t>
            </w:r>
          </w:p>
        </w:tc>
        <w:tc>
          <w:tcPr>
            <w:tcW w:type="dxa" w:w="1250"/>
            <w:tcBorders>
              <w:top w:val="single" w:color="B0B7C3" w:sz="4"/>
              <w:left w:val="single" w:color="B0B7C3" w:sz="4"/>
              <w:bottom w:val="single" w:color="B0B7C3" w:sz="4"/>
              <w:right w:val="single" w:color="B0B7C3" w:sz="4"/>
            </w:tcBorders>
            <w:shd w:fill="F2F5F9" w:color="auto" w:val="clear"/>
            <w:tcMar>
              <w:top w:type="dxa" w:w="40"/>
              <w:left w:type="dxa" w:w="90"/>
              <w:bottom w:type="dxa" w:w="40"/>
              <w:right w:type="dxa" w:w="90"/>
            </w:tcMar>
          </w:tcPr>
          <w:p>
            <w:r>
              <w:rPr>
                <w:sz w:val="18"/>
                <w:szCs w:val="18"/>
              </w:rPr>
              <w:t xml:space="preserve">82.6 ± 0.8</w:t>
            </w:r>
          </w:p>
        </w:tc>
        <w:tc>
          <w:tcPr>
            <w:tcW w:type="dxa" w:w="5418"/>
            <w:tcBorders>
              <w:top w:val="single" w:color="B0B7C3" w:sz="4"/>
              <w:left w:val="single" w:color="B0B7C3" w:sz="4"/>
              <w:bottom w:val="single" w:color="B0B7C3" w:sz="4"/>
              <w:right w:val="single" w:color="B0B7C3" w:sz="4"/>
            </w:tcBorders>
            <w:shd w:fill="F2F5F9" w:color="auto" w:val="clear"/>
            <w:tcMar>
              <w:top w:type="dxa" w:w="40"/>
              <w:left w:type="dxa" w:w="90"/>
              <w:bottom w:type="dxa" w:w="40"/>
              <w:right w:type="dxa" w:w="90"/>
            </w:tcMar>
          </w:tcPr>
          <w:p>
            <w:r>
              <w:rPr>
                <w:b/>
                <w:bCs/>
                <w:color w:val="A86A00"/>
                <w:sz w:val="18"/>
                <w:szCs w:val="18"/>
              </w:rPr>
              <w:t xml:space="preserve">OK.</w:t>
            </w:r>
            <w:r>
              <w:rPr>
                <w:sz w:val="18"/>
                <w:szCs w:val="18"/>
              </w:rPr>
              <w:t xml:space="preserve"> Adding the extra “geometry” made it worse.</w:t>
            </w:r>
          </w:p>
        </w:tc>
      </w:tr>
      <w:tr>
        <w:trPr>
          <w:tblHeader w:val="off"/>
        </w:trPr>
        <w:tc>
          <w:tcPr>
            <w:tcW w:type="dxa" w:w="400"/>
            <w:tcBorders>
              <w:top w:val="single" w:color="B0B7C3" w:sz="4"/>
              <w:left w:val="single" w:color="B0B7C3" w:sz="4"/>
              <w:bottom w:val="single" w:color="B0B7C3" w:sz="4"/>
              <w:right w:val="single" w:color="B0B7C3" w:sz="4"/>
            </w:tcBorders>
            <w:tcMar>
              <w:top w:type="dxa" w:w="40"/>
              <w:left w:type="dxa" w:w="90"/>
              <w:bottom w:type="dxa" w:w="40"/>
              <w:right w:type="dxa" w:w="90"/>
            </w:tcMar>
          </w:tcPr>
          <w:p>
            <w:r>
              <w:rPr>
                <w:sz w:val="18"/>
                <w:szCs w:val="18"/>
              </w:rPr>
              <w:t xml:space="preserve">7</w:t>
            </w:r>
          </w:p>
        </w:tc>
        <w:tc>
          <w:tcPr>
            <w:tcW w:type="dxa" w:w="3300"/>
            <w:tcBorders>
              <w:top w:val="single" w:color="B0B7C3" w:sz="4"/>
              <w:left w:val="single" w:color="B0B7C3" w:sz="4"/>
              <w:bottom w:val="single" w:color="B0B7C3" w:sz="4"/>
              <w:right w:val="single" w:color="B0B7C3" w:sz="4"/>
            </w:tcBorders>
            <w:tcMar>
              <w:top w:type="dxa" w:w="40"/>
              <w:left w:type="dxa" w:w="90"/>
              <w:bottom w:type="dxa" w:w="40"/>
              <w:right w:type="dxa" w:w="90"/>
            </w:tcMar>
          </w:tcPr>
          <w:p>
            <w:r>
              <w:rPr>
                <w:sz w:val="18"/>
                <w:szCs w:val="18"/>
              </w:rPr>
              <w:t xml:space="preserve">[2] TU as in the paper</w:t>
            </w:r>
          </w:p>
        </w:tc>
        <w:tc>
          <w:tcPr>
            <w:tcW w:type="dxa" w:w="1250"/>
            <w:tcBorders>
              <w:top w:val="single" w:color="B0B7C3" w:sz="4"/>
              <w:left w:val="single" w:color="B0B7C3" w:sz="4"/>
              <w:bottom w:val="single" w:color="B0B7C3" w:sz="4"/>
              <w:right w:val="single" w:color="B0B7C3" w:sz="4"/>
            </w:tcBorders>
            <w:tcMar>
              <w:top w:type="dxa" w:w="40"/>
              <w:left w:type="dxa" w:w="90"/>
              <w:bottom w:type="dxa" w:w="40"/>
              <w:right w:type="dxa" w:w="90"/>
            </w:tcMar>
          </w:tcPr>
          <w:p>
            <w:r>
              <w:rPr>
                <w:sz w:val="18"/>
                <w:szCs w:val="18"/>
              </w:rPr>
              <w:t xml:space="preserve">79.1 ± 0.8</w:t>
            </w:r>
          </w:p>
        </w:tc>
        <w:tc>
          <w:tcPr>
            <w:tcW w:type="dxa" w:w="5418"/>
            <w:tcBorders>
              <w:top w:val="single" w:color="B0B7C3" w:sz="4"/>
              <w:left w:val="single" w:color="B0B7C3" w:sz="4"/>
              <w:bottom w:val="single" w:color="B0B7C3" w:sz="4"/>
              <w:right w:val="single" w:color="B0B7C3" w:sz="4"/>
            </w:tcBorders>
            <w:tcMar>
              <w:top w:type="dxa" w:w="40"/>
              <w:left w:type="dxa" w:w="90"/>
              <w:bottom w:type="dxa" w:w="40"/>
              <w:right w:type="dxa" w:w="90"/>
            </w:tcMar>
          </w:tcPr>
          <w:p>
            <w:r>
              <w:rPr>
                <w:b/>
                <w:bCs/>
                <w:color w:val="A86A00"/>
                <w:sz w:val="18"/>
                <w:szCs w:val="18"/>
              </w:rPr>
              <w:t xml:space="preserve">OK.</w:t>
            </w:r>
            <w:r>
              <w:rPr>
                <w:sz w:val="18"/>
                <w:szCs w:val="18"/>
              </w:rPr>
              <w:t xml:space="preserve"> Beats confidence.</w:t>
            </w:r>
          </w:p>
        </w:tc>
      </w:tr>
      <w:tr>
        <w:trPr>
          <w:tblHeader w:val="off"/>
        </w:trPr>
        <w:tc>
          <w:tcPr>
            <w:tcW w:type="dxa" w:w="400"/>
            <w:tcBorders>
              <w:top w:val="single" w:color="B0B7C3" w:sz="4"/>
              <w:left w:val="single" w:color="B0B7C3" w:sz="4"/>
              <w:bottom w:val="single" w:color="B0B7C3" w:sz="4"/>
              <w:right w:val="single" w:color="B0B7C3" w:sz="4"/>
            </w:tcBorders>
            <w:shd w:fill="E6E6E6" w:color="auto" w:val="clear"/>
            <w:tcMar>
              <w:top w:type="dxa" w:w="40"/>
              <w:left w:type="dxa" w:w="90"/>
              <w:bottom w:type="dxa" w:w="40"/>
              <w:right w:type="dxa" w:w="90"/>
            </w:tcMar>
          </w:tcPr>
          <w:p>
            <w:r>
              <w:rPr>
                <w:sz w:val="18"/>
                <w:szCs w:val="18"/>
              </w:rPr>
              <w:t xml:space="preserve">8</w:t>
            </w:r>
          </w:p>
        </w:tc>
        <w:tc>
          <w:tcPr>
            <w:tcW w:type="dxa" w:w="3300"/>
            <w:tcBorders>
              <w:top w:val="single" w:color="B0B7C3" w:sz="4"/>
              <w:left w:val="single" w:color="B0B7C3" w:sz="4"/>
              <w:bottom w:val="single" w:color="B0B7C3" w:sz="4"/>
              <w:right w:val="single" w:color="B0B7C3" w:sz="4"/>
            </w:tcBorders>
            <w:shd w:fill="E6E6E6" w:color="auto" w:val="clear"/>
            <w:tcMar>
              <w:top w:type="dxa" w:w="40"/>
              <w:left w:type="dxa" w:w="90"/>
              <w:bottom w:type="dxa" w:w="40"/>
              <w:right w:type="dxa" w:w="90"/>
            </w:tcMar>
          </w:tcPr>
          <w:p>
            <w:r>
              <w:rPr>
                <w:sz w:val="18"/>
                <w:szCs w:val="18"/>
              </w:rPr>
              <w:t xml:space="preserve">Network confidence (baseline)</w:t>
            </w:r>
          </w:p>
        </w:tc>
        <w:tc>
          <w:tcPr>
            <w:tcW w:type="dxa" w:w="1250"/>
            <w:tcBorders>
              <w:top w:val="single" w:color="B0B7C3" w:sz="4"/>
              <w:left w:val="single" w:color="B0B7C3" w:sz="4"/>
              <w:bottom w:val="single" w:color="B0B7C3" w:sz="4"/>
              <w:right w:val="single" w:color="B0B7C3" w:sz="4"/>
            </w:tcBorders>
            <w:shd w:fill="E6E6E6" w:color="auto" w:val="clear"/>
            <w:tcMar>
              <w:top w:type="dxa" w:w="40"/>
              <w:left w:type="dxa" w:w="90"/>
              <w:bottom w:type="dxa" w:w="40"/>
              <w:right w:type="dxa" w:w="90"/>
            </w:tcMar>
          </w:tcPr>
          <w:p>
            <w:r>
              <w:rPr>
                <w:sz w:val="18"/>
                <w:szCs w:val="18"/>
              </w:rPr>
              <w:t xml:space="preserve">74.1 ± 4.8</w:t>
            </w:r>
          </w:p>
        </w:tc>
        <w:tc>
          <w:tcPr>
            <w:tcW w:type="dxa" w:w="5418"/>
            <w:tcBorders>
              <w:top w:val="single" w:color="B0B7C3" w:sz="4"/>
              <w:left w:val="single" w:color="B0B7C3" w:sz="4"/>
              <w:bottom w:val="single" w:color="B0B7C3" w:sz="4"/>
              <w:right w:val="single" w:color="B0B7C3" w:sz="4"/>
            </w:tcBorders>
            <w:shd w:fill="E6E6E6" w:color="auto" w:val="clear"/>
            <w:tcMar>
              <w:top w:type="dxa" w:w="40"/>
              <w:left w:type="dxa" w:w="90"/>
              <w:bottom w:type="dxa" w:w="40"/>
              <w:right w:type="dxa" w:w="90"/>
            </w:tcMar>
          </w:tcPr>
          <w:p>
            <w:r>
              <w:rPr>
                <w:b/>
                <w:bCs/>
                <w:color w:val="555555"/>
                <w:sz w:val="18"/>
                <w:szCs w:val="18"/>
              </w:rPr>
              <w:t xml:space="preserve">Weak.</w:t>
            </w:r>
            <w:r>
              <w:rPr>
                <w:sz w:val="18"/>
                <w:szCs w:val="18"/>
              </w:rPr>
              <w:t xml:space="preserve"> Easily fooled.</w:t>
            </w:r>
          </w:p>
        </w:tc>
      </w:tr>
      <w:tr>
        <w:trPr>
          <w:tblHeader w:val="off"/>
        </w:trPr>
        <w:tc>
          <w:tcPr>
            <w:tcW w:type="dxa" w:w="400"/>
            <w:tcBorders>
              <w:top w:val="single" w:color="B0B7C3" w:sz="4"/>
              <w:left w:val="single" w:color="B0B7C3" w:sz="4"/>
              <w:bottom w:val="single" w:color="B0B7C3" w:sz="4"/>
              <w:right w:val="single" w:color="B0B7C3" w:sz="4"/>
            </w:tcBorders>
            <w:tcMar>
              <w:top w:type="dxa" w:w="40"/>
              <w:left w:type="dxa" w:w="90"/>
              <w:bottom w:type="dxa" w:w="40"/>
              <w:right w:type="dxa" w:w="90"/>
            </w:tcMar>
          </w:tcPr>
          <w:p>
            <w:r>
              <w:rPr>
                <w:sz w:val="18"/>
                <w:szCs w:val="18"/>
              </w:rPr>
              <w:t xml:space="preserve">9</w:t>
            </w:r>
          </w:p>
        </w:tc>
        <w:tc>
          <w:tcPr>
            <w:tcW w:type="dxa" w:w="3300"/>
            <w:tcBorders>
              <w:top w:val="single" w:color="B0B7C3" w:sz="4"/>
              <w:left w:val="single" w:color="B0B7C3" w:sz="4"/>
              <w:bottom w:val="single" w:color="B0B7C3" w:sz="4"/>
              <w:right w:val="single" w:color="B0B7C3" w:sz="4"/>
            </w:tcBorders>
            <w:tcMar>
              <w:top w:type="dxa" w:w="40"/>
              <w:left w:type="dxa" w:w="90"/>
              <w:bottom w:type="dxa" w:w="40"/>
              <w:right w:type="dxa" w:w="90"/>
            </w:tcMar>
          </w:tcPr>
          <w:p>
            <w:r>
              <w:rPr>
                <w:sz w:val="18"/>
                <w:szCs w:val="18"/>
              </w:rPr>
              <w:t xml:space="preserve">[1] Neural Persistence</w:t>
            </w:r>
          </w:p>
        </w:tc>
        <w:tc>
          <w:tcPr>
            <w:tcW w:type="dxa" w:w="1250"/>
            <w:tcBorders>
              <w:top w:val="single" w:color="B0B7C3" w:sz="4"/>
              <w:left w:val="single" w:color="B0B7C3" w:sz="4"/>
              <w:bottom w:val="single" w:color="B0B7C3" w:sz="4"/>
              <w:right w:val="single" w:color="B0B7C3" w:sz="4"/>
            </w:tcBorders>
            <w:tcMar>
              <w:top w:type="dxa" w:w="40"/>
              <w:left w:type="dxa" w:w="90"/>
              <w:bottom w:type="dxa" w:w="40"/>
              <w:right w:type="dxa" w:w="90"/>
            </w:tcMar>
          </w:tcPr>
          <w:p>
            <w:r>
              <w:rPr>
                <w:sz w:val="18"/>
                <w:szCs w:val="18"/>
              </w:rPr>
              <w:t xml:space="preserve">55.4 ± 5.0</w:t>
            </w:r>
          </w:p>
        </w:tc>
        <w:tc>
          <w:tcPr>
            <w:tcW w:type="dxa" w:w="5418"/>
            <w:tcBorders>
              <w:top w:val="single" w:color="B0B7C3" w:sz="4"/>
              <w:left w:val="single" w:color="B0B7C3" w:sz="4"/>
              <w:bottom w:val="single" w:color="B0B7C3" w:sz="4"/>
              <w:right w:val="single" w:color="B0B7C3" w:sz="4"/>
            </w:tcBorders>
            <w:tcMar>
              <w:top w:type="dxa" w:w="40"/>
              <w:left w:type="dxa" w:w="90"/>
              <w:bottom w:type="dxa" w:w="40"/>
              <w:right w:type="dxa" w:w="90"/>
            </w:tcMar>
          </w:tcPr>
          <w:p>
            <w:r>
              <w:rPr>
                <w:b/>
                <w:bCs/>
                <w:color w:val="B3261E"/>
                <w:sz w:val="18"/>
                <w:szCs w:val="18"/>
              </w:rPr>
              <w:t xml:space="preserve">Fails.</w:t>
            </w:r>
            <w:r>
              <w:rPr>
                <w:sz w:val="18"/>
                <w:szCs w:val="18"/>
              </w:rPr>
              <w:t xml:space="preserve"> Close to a coin flip.</w:t>
            </w:r>
          </w:p>
        </w:tc>
      </w:tr>
    </w:tbl>
    <w:p>
      <w:pPr>
        <w:spacing w:after="40" w:before="120"/>
        <w:jc w:val="center"/>
      </w:pPr>
      <w:r>
        <w:drawing>
          <wp:inline distT="0" distB="0" distL="0" distR="0">
            <wp:extent cx="5943600" cy="2124075"/>
            <wp:effectExtent t="0" r="0" b="0" l="0"/>
            <wp:docPr id="1" name="summary" descr="Bar chart of average AUROC with error bars over 3 seeds" title="Average AUROC per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2124075"/>
                    </a:xfrm>
                    <a:prstGeom prst="rect">
                      <a:avLst/>
                    </a:prstGeom>
                  </pic:spPr>
                </pic:pic>
              </a:graphicData>
            </a:graphic>
          </wp:inline>
        </w:drawing>
      </w:r>
    </w:p>
    <w:p>
      <w:pPr>
        <w:spacing w:after="80"/>
      </w:pPr>
      <w:r>
        <w:rPr>
          <w:color w:val="444444"/>
          <w:sz w:val="16"/>
          <w:szCs w:val="16"/>
        </w:rPr>
        <w:t xml:space="preserve">Figure 1. Average score for every method (mean ± spread over 3 network copies). Grey = baselines, blue = topology methods; the dotted line is a coin flip (50).</w:t>
      </w:r>
    </w:p>
    <w:p>
      <w:pPr>
        <w:spacing w:after="80"/>
      </w:pPr>
      <w:r>
        <w:rPr>
          <w:b/>
          <w:bCs/>
        </w:rPr>
        <w:t xml:space="preserve">Groups of images:</w:t>
      </w:r>
      <w:r>
        <w:t xml:space="preserve"> almost every method gets close to perfect once there are 20–50 images (for example 99 out of 100 with 20 images). pTU’s statistical test is the only one that also keeps false alarms on normal data at the intended level of about 5 %.</w:t>
      </w:r>
    </w:p>
    <w:p>
      <w:pPr>
        <w:spacing w:after="80" w:before="200"/>
      </w:pPr>
      <w:r>
        <w:rPr>
          <w:b/>
          <w:bCs/>
          <w:color w:val="1F3B63"/>
          <w:sz w:val="24"/>
          <w:szCs w:val="24"/>
        </w:rPr>
        <w:t xml:space="preserve">5. Main takeaways</w:t>
      </w:r>
    </w:p>
    <w:p>
      <w:pPr>
        <w:pStyle w:val="ListParagraph"/>
        <w:numPr>
          <w:ilvl w:val="0"/>
          <w:numId w:val="3"/>
        </w:numPr>
        <w:spacing w:after="40"/>
      </w:pPr>
      <w:r>
        <w:rPr>
          <w:b/>
          <w:bCs/>
        </w:rPr>
        <w:t xml:space="preserve">Topology catches what confidence misses.</w:t>
      </w:r>
      <w:r>
        <w:t xml:space="preserve"> The network was 94–100 % sure about photos and noise it had never seen; the topology methods still flagged them.</w:t>
      </w:r>
    </w:p>
    <w:p>
      <w:pPr>
        <w:pStyle w:val="ListParagraph"/>
        <w:numPr>
          <w:ilvl w:val="0"/>
          <w:numId w:val="3"/>
        </w:numPr>
        <w:spacing w:after="40"/>
      </w:pPr>
      <w:r>
        <w:rPr>
          <w:b/>
          <w:bCs/>
        </w:rPr>
        <w:t xml:space="preserve">A method must look at the input.</w:t>
      </w:r>
      <w:r>
        <w:t xml:space="preserve"> Neural Persistence only looks at the wiring, which is the same for every image, so it cannot tell images apart.</w:t>
      </w:r>
    </w:p>
    <w:p>
      <w:pPr>
        <w:pStyle w:val="ListParagraph"/>
        <w:numPr>
          <w:ilvl w:val="0"/>
          <w:numId w:val="3"/>
        </w:numPr>
        <w:spacing w:after="40"/>
      </w:pPr>
      <w:r>
        <w:rPr>
          <w:b/>
          <w:bCs/>
        </w:rPr>
        <w:t xml:space="preserve">Simpler works better.</w:t>
      </w:r>
      <w:r>
        <w:t xml:space="preserve"> Just counting connected pieces beat the more complicated versions; the extra details added noise instead of useful signal.</w:t>
      </w:r>
    </w:p>
    <w:p>
      <w:pPr>
        <w:pStyle w:val="ListParagraph"/>
        <w:numPr>
          <w:ilvl w:val="0"/>
          <w:numId w:val="3"/>
        </w:numPr>
        <w:spacing w:after="40"/>
      </w:pPr>
      <w:r>
        <w:rPr>
          <w:b/>
          <w:bCs/>
        </w:rPr>
        <w:t xml:space="preserve">How the layers are combined matters.</w:t>
      </w:r>
      <w:r>
        <w:t xml:space="preserve"> The first layer carries the most useful information, but the papers treat all layers equally. Rescaling each layer before averaging raised TU from 79 to 87.</w:t>
      </w:r>
    </w:p>
    <w:p>
      <w:pPr>
        <w:pStyle w:val="ListParagraph"/>
        <w:numPr>
          <w:ilvl w:val="0"/>
          <w:numId w:val="3"/>
        </w:numPr>
        <w:spacing w:after="40"/>
      </w:pPr>
      <w:r>
        <w:rPr>
          <w:b/>
          <w:bCs/>
        </w:rPr>
        <w:t xml:space="preserve">The best single-image method is mostly a distance check.</w:t>
      </w:r>
      <w:r>
        <w:t xml:space="preserve"> It works because unfamiliar images sit far from the training images, not because of deeper shape information.</w:t>
      </w:r>
    </w:p>
    <w:p>
      <w:pPr>
        <w:pStyle w:val="ListParagraph"/>
        <w:numPr>
          <w:ilvl w:val="0"/>
          <w:numId w:val="3"/>
        </w:numPr>
        <w:spacing w:after="40"/>
      </w:pPr>
      <w:r>
        <w:rPr>
          <w:b/>
          <w:bCs/>
        </w:rPr>
        <w:t xml:space="preserve">With groups of images, almost everything works.</w:t>
      </w:r>
    </w:p>
    <w:p>
      <w:pPr>
        <w:spacing w:after="80" w:before="200"/>
      </w:pPr>
      <w:r>
        <w:rPr>
          <w:b/>
          <w:bCs/>
          <w:color w:val="1F3B63"/>
          <w:sz w:val="24"/>
          <w:szCs w:val="24"/>
        </w:rPr>
        <w:t xml:space="preserve">6. Limitations and next steps</w:t>
      </w:r>
    </w:p>
    <w:p>
      <w:pPr>
        <w:pStyle w:val="ListParagraph"/>
        <w:numPr>
          <w:ilvl w:val="0"/>
          <w:numId w:val="2"/>
        </w:numPr>
        <w:spacing w:after="40"/>
      </w:pPr>
      <w:r>
        <w:t xml:space="preserve">I tested only one small network on simple digit images; papers [5] and [6] used bigger image networks (CNNs).</w:t>
      </w:r>
    </w:p>
    <w:p>
      <w:pPr>
        <w:pStyle w:val="ListParagraph"/>
        <w:numPr>
          <w:ilvl w:val="0"/>
          <w:numId w:val="2"/>
        </w:numPr>
        <w:spacing w:after="40"/>
      </w:pPr>
      <w:r>
        <w:t xml:space="preserve">Some versions are my own adaptations where the original method did not fit (for example, making [1] work per image). They are labelled in the technical report.</w:t>
      </w:r>
    </w:p>
    <w:p>
      <w:pPr>
        <w:pStyle w:val="ListParagraph"/>
        <w:numPr>
          <w:ilvl w:val="0"/>
          <w:numId w:val="2"/>
        </w:numPr>
        <w:spacing w:after="40"/>
      </w:pPr>
      <w:r>
        <w:rPr>
          <w:b/>
          <w:bCs/>
        </w:rPr>
        <w:t xml:space="preserve">Next:</w:t>
      </w:r>
      <w:r>
        <w:t xml:space="preserve"> repeat on a larger network with photos (CIFAR-10), weight the layers in TU and pTU instead of averaging them equally, and fix pTU so it also flags images that are unusually “calm” (which is how it misses random noise).</w:t>
      </w:r>
    </w:p>
    <w:p>
      <w:pPr>
        <w:spacing w:after="120"/>
      </w:pPr>
    </w:p>
    <w:tbl>
      <w:tblPr>
        <w:tblW w:type="dxa" w:w="10368"/>
        <w:tblBorders>
          <w:top w:val="single" w:color="auto" w:sz="4"/>
          <w:left w:val="single" w:color="auto" w:sz="4"/>
          <w:bottom w:val="single" w:color="auto" w:sz="4"/>
          <w:right w:val="single" w:color="auto" w:sz="4"/>
          <w:insideH w:val="single" w:color="auto" w:sz="4"/>
          <w:insideV w:val="single" w:color="auto" w:sz="4"/>
        </w:tblBorders>
      </w:tblPr>
      <w:tblGrid>
        <w:gridCol w:w="10368"/>
      </w:tblGrid>
      <w:tr>
        <w:tc>
          <w:tcPr>
            <w:tcW w:type="dxa" w:w="10368"/>
            <w:tcBorders>
              <w:top w:val="single" w:color="1F3B63" w:sz="8"/>
              <w:left w:val="single" w:color="1F3B63" w:sz="8"/>
              <w:bottom w:val="single" w:color="1F3B63" w:sz="8"/>
              <w:right w:val="single" w:color="1F3B63" w:sz="8"/>
            </w:tcBorders>
            <w:shd w:fill="EEF3FA" w:color="auto" w:val="clear"/>
            <w:tcMar>
              <w:top w:type="dxa" w:w="100"/>
              <w:left w:type="dxa" w:w="160"/>
              <w:bottom w:type="dxa" w:w="80"/>
              <w:right w:type="dxa" w:w="160"/>
            </w:tcMar>
          </w:tcPr>
          <w:p>
            <w:pPr>
              <w:spacing w:after="0"/>
            </w:pPr>
            <w:r>
              <w:rPr>
                <w:b/>
                <w:bCs/>
              </w:rPr>
              <w:t xml:space="preserve">In one sentence:</w:t>
            </w:r>
            <w:r>
              <w:t xml:space="preserve"> looking at the shape of a network’s internal activity is a better way to spot unfamiliar inputs than trusting its confidence — but the simplest shape measurements work best, and the top method mainly works by measuring distance to the training data.</w:t>
            </w:r>
          </w:p>
        </w:tc>
      </w:tr>
    </w:tbl>
    <w:p>
      <w:pPr>
        <w:spacing w:before="160"/>
      </w:pPr>
      <w:r>
        <w:rPr>
          <w:color w:val="444444"/>
          <w:sz w:val="16"/>
          <w:szCs w:val="16"/>
        </w:rPr>
        <w:t xml:space="preserve">Papers: [1] Rieck et al., ICLR 2019. [2] Lacombe et al., IJCAI 2021. [3] Yeh &amp; Yang, arXiv:2511.18813. [4] Wolf et al., arXiv:2509.20220; Jones &amp; Wei (PETLS); Botnan &amp; Dong, arXiv:2408.16741. [5] Magai &amp; Ayzenberg, arXiv:2204.08624. [6] Purvine et al., AAAI 2023.</w:t>
      </w:r>
    </w:p>
    <w:sectPr>
      <w:pgSz w:w="12240" w:h="15840" w:orient="portrait"/>
      <w:pgMar w:top="720" w:right="936" w:bottom="720" w:left="936"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abstractNum>
  <w:abstractNum w:abstractNumId="3" w15:restartNumberingAfterBreak="0">
    <w:multiLevelType w:val="hybridMultilevel"/>
    <w:lvl w:ilvl="0" w:tentative="1">
      <w:start w:val="1"/>
      <w:numFmt w:val="decimal"/>
      <w:lvlText w:val="%1."/>
      <w:lvlJc w:val="left"/>
      <w:pPr>
        <w:ind w:left="36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190"/>
    </w:pPr>
  </w:style>
  <w:style w:type="paragraph" w:styleId="TOC3">
    <w:name w:val="toc 3"/>
    <w:basedOn w:val="Normal"/>
    <w:next w:val="Normal"/>
    <w:uiPriority w:val="39"/>
    <w:semiHidden/>
    <w:unhideWhenUsed/>
    <w:pPr>
      <w:spacing w:after="100"/>
      <w:ind w:left="380"/>
    </w:pPr>
  </w:style>
  <w:style w:type="paragraph" w:styleId="TOC4">
    <w:name w:val="toc 4"/>
    <w:basedOn w:val="Normal"/>
    <w:next w:val="Normal"/>
    <w:uiPriority w:val="39"/>
    <w:semiHidden/>
    <w:unhideWhenUsed/>
    <w:pPr>
      <w:spacing w:after="100"/>
      <w:ind w:left="570"/>
    </w:pPr>
  </w:style>
  <w:style w:type="paragraph" w:styleId="TOC5">
    <w:name w:val="toc 5"/>
    <w:basedOn w:val="Normal"/>
    <w:next w:val="Normal"/>
    <w:uiPriority w:val="39"/>
    <w:semiHidden/>
    <w:unhideWhenUsed/>
    <w:pPr>
      <w:spacing w:after="100"/>
      <w:ind w:left="760"/>
    </w:pPr>
  </w:style>
  <w:style w:type="paragraph" w:styleId="TOC6">
    <w:name w:val="toc 6"/>
    <w:basedOn w:val="Normal"/>
    <w:next w:val="Normal"/>
    <w:uiPriority w:val="39"/>
    <w:semiHidden/>
    <w:unhideWhenUsed/>
    <w:pPr>
      <w:spacing w:after="100"/>
      <w:ind w:left="950"/>
    </w:pPr>
  </w:style>
  <w:style w:type="paragraph" w:styleId="TOC7">
    <w:name w:val="toc 7"/>
    <w:basedOn w:val="Normal"/>
    <w:next w:val="Normal"/>
    <w:uiPriority w:val="39"/>
    <w:semiHidden/>
    <w:unhideWhenUsed/>
    <w:pPr>
      <w:spacing w:after="100"/>
      <w:ind w:left="1140"/>
    </w:pPr>
  </w:style>
  <w:style w:type="paragraph" w:styleId="TOC8">
    <w:name w:val="toc 8"/>
    <w:basedOn w:val="Normal"/>
    <w:next w:val="Normal"/>
    <w:uiPriority w:val="39"/>
    <w:semiHidden/>
    <w:unhideWhenUsed/>
    <w:pPr>
      <w:spacing w:after="100"/>
      <w:ind w:left="1330"/>
    </w:pPr>
  </w:style>
  <w:style w:type="paragraph" w:styleId="TOC9">
    <w:name w:val="toc 9"/>
    <w:basedOn w:val="Normal"/>
    <w:next w:val="Normal"/>
    <w:uiPriority w:val="39"/>
    <w:semiHidden/>
    <w:unhideWhenUsed/>
    <w:pPr>
      <w:spacing w:after="100"/>
      <w:ind w:left="15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f0475f0e8f9f9bcf1e77528035fd1defae4c63f5.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Can the Shape of a Neural Network Spot Unfamiliar Inputs?</dc:title>
  <dc:creator>Dat Bui</dc:creator>
  <cp:lastModifiedBy>Un-named</cp:lastModifiedBy>
  <cp:revision>1</cp:revision>
  <dcterms:created xsi:type="dcterms:W3CDTF">2026-10-23T15:22:50.524Z</dcterms:created>
  <dcterms:modified xsi:type="dcterms:W3CDTF">2026-10-23T15:22:50.525Z</dcterms:modified>
</cp:coreProperties>
</file>

<file path=docProps/custom.xml><?xml version="1.0" encoding="utf-8"?>
<Properties xmlns="http://schemas.openxmlformats.org/officeDocument/2006/custom-properties" xmlns:vt="http://schemas.openxmlformats.org/officeDocument/2006/docPropsVTypes"/>
</file>