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30"/>
          <w:szCs w:val="30"/>
        </w:rPr>
      </w:pPr>
      <w:r w:rsidDel="00000000" w:rsidR="00000000" w:rsidRPr="00000000">
        <w:rPr>
          <w:b w:val="1"/>
          <w:sz w:val="62"/>
          <w:szCs w:val="62"/>
          <w:rtl w:val="0"/>
        </w:rPr>
        <w:t xml:space="preserve">TRƯỜNG ĐẠI HỌC NÔNG LÂM THÀNH PHỐ HỒ CHÍ MINH</w:t>
      </w:r>
      <w:r w:rsidDel="00000000" w:rsidR="00000000" w:rsidRPr="00000000">
        <w:rPr>
          <w:rtl w:val="0"/>
        </w:rPr>
      </w:r>
    </w:p>
    <w:p w:rsidR="00000000" w:rsidDel="00000000" w:rsidP="00000000" w:rsidRDefault="00000000" w:rsidRPr="00000000" w14:paraId="00000002">
      <w:pPr>
        <w:pStyle w:val="Title"/>
        <w:jc w:val="center"/>
        <w:rPr>
          <w:sz w:val="28"/>
          <w:szCs w:val="28"/>
        </w:rPr>
      </w:pPr>
      <w:r w:rsidDel="00000000" w:rsidR="00000000" w:rsidRPr="00000000">
        <w:rPr>
          <w:b w:val="1"/>
          <w:sz w:val="62"/>
          <w:szCs w:val="62"/>
          <w:rtl w:val="0"/>
        </w:rPr>
        <w:t xml:space="preserve">KHOA CÔNG NGHỆ THÔNG TIN</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spacing w:after="0" w:line="360" w:lineRule="auto"/>
        <w:ind w:left="720" w:firstLine="0"/>
        <w:jc w:val="center"/>
        <w:rPr>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1932150</wp:posOffset>
            </wp:positionH>
            <wp:positionV relativeFrom="paragraph">
              <wp:posOffset>19050</wp:posOffset>
            </wp:positionV>
            <wp:extent cx="2319338" cy="2344099"/>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19338" cy="2344099"/>
                    </a:xfrm>
                    <a:prstGeom prst="rect"/>
                    <a:ln/>
                  </pic:spPr>
                </pic:pic>
              </a:graphicData>
            </a:graphic>
          </wp:anchor>
        </w:drawing>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pStyle w:val="Heading1"/>
        <w:jc w:val="center"/>
        <w:rPr>
          <w:rFonts w:ascii="Barlow Semi Condensed SemiBold" w:cs="Barlow Semi Condensed SemiBold" w:eastAsia="Barlow Semi Condensed SemiBold" w:hAnsi="Barlow Semi Condensed SemiBold"/>
          <w:sz w:val="30"/>
          <w:szCs w:val="30"/>
        </w:rPr>
      </w:pPr>
      <w:r w:rsidDel="00000000" w:rsidR="00000000" w:rsidRPr="00000000">
        <w:rPr>
          <w:rFonts w:ascii="Barlow Semi Condensed SemiBold" w:cs="Barlow Semi Condensed SemiBold" w:eastAsia="Barlow Semi Condensed SemiBold" w:hAnsi="Barlow Semi Condensed SemiBold"/>
          <w:sz w:val="38"/>
          <w:szCs w:val="38"/>
          <w:rtl w:val="0"/>
        </w:rPr>
        <w:t xml:space="preserve">MÔN: CHUYÊN ĐỀ WEB</w:t>
      </w:r>
      <w:r w:rsidDel="00000000" w:rsidR="00000000" w:rsidRPr="00000000">
        <w:rPr>
          <w:rFonts w:ascii="Barlow Semi Condensed SemiBold" w:cs="Barlow Semi Condensed SemiBold" w:eastAsia="Barlow Semi Condensed SemiBold" w:hAnsi="Barlow Semi Condensed SemiBold"/>
          <w:sz w:val="30"/>
          <w:szCs w:val="30"/>
          <w:rtl w:val="0"/>
        </w:rPr>
        <w:t xml:space="preserve"> - </w:t>
      </w:r>
      <w:r w:rsidDel="00000000" w:rsidR="00000000" w:rsidRPr="00000000">
        <w:rPr>
          <w:rFonts w:ascii="Barlow Semi Condensed SemiBold" w:cs="Barlow Semi Condensed SemiBold" w:eastAsia="Barlow Semi Condensed SemiBold" w:hAnsi="Barlow Semi Condensed SemiBold"/>
          <w:sz w:val="38"/>
          <w:szCs w:val="38"/>
          <w:rtl w:val="0"/>
        </w:rPr>
        <w:t xml:space="preserve">MÔ TẢ TÓM TẮT PROJECT</w:t>
      </w:r>
      <w:r w:rsidDel="00000000" w:rsidR="00000000" w:rsidRPr="00000000">
        <w:rPr>
          <w:rtl w:val="0"/>
        </w:rPr>
      </w:r>
    </w:p>
    <w:p w:rsidR="00000000" w:rsidDel="00000000" w:rsidP="00000000" w:rsidRDefault="00000000" w:rsidRPr="00000000" w14:paraId="00000007">
      <w:pPr>
        <w:pStyle w:val="Heading1"/>
        <w:jc w:val="center"/>
        <w:rPr>
          <w:rFonts w:ascii="Barlow Semi Condensed SemiBold" w:cs="Barlow Semi Condensed SemiBold" w:eastAsia="Barlow Semi Condensed SemiBold" w:hAnsi="Barlow Semi Condensed SemiBold"/>
          <w:sz w:val="38"/>
          <w:szCs w:val="38"/>
        </w:rPr>
      </w:pPr>
      <w:r w:rsidDel="00000000" w:rsidR="00000000" w:rsidRPr="00000000">
        <w:rPr>
          <w:rFonts w:ascii="Barlow Semi Condensed SemiBold" w:cs="Barlow Semi Condensed SemiBold" w:eastAsia="Barlow Semi Condensed SemiBold" w:hAnsi="Barlow Semi Condensed SemiBold"/>
          <w:sz w:val="38"/>
          <w:szCs w:val="38"/>
          <w:rtl w:val="0"/>
        </w:rPr>
        <w:t xml:space="preserve">ĐỀ TÀI: </w:t>
      </w:r>
    </w:p>
    <w:p w:rsidR="00000000" w:rsidDel="00000000" w:rsidP="00000000" w:rsidRDefault="00000000" w:rsidRPr="00000000" w14:paraId="00000008">
      <w:pPr>
        <w:pStyle w:val="Heading1"/>
        <w:jc w:val="center"/>
        <w:rPr>
          <w:rFonts w:ascii="Barlow Semi Condensed SemiBold" w:cs="Barlow Semi Condensed SemiBold" w:eastAsia="Barlow Semi Condensed SemiBold" w:hAnsi="Barlow Semi Condensed SemiBold"/>
          <w:sz w:val="30"/>
          <w:szCs w:val="30"/>
        </w:rPr>
      </w:pPr>
      <w:r w:rsidDel="00000000" w:rsidR="00000000" w:rsidRPr="00000000">
        <w:rPr>
          <w:rFonts w:ascii="Barlow Semi Condensed SemiBold" w:cs="Barlow Semi Condensed SemiBold" w:eastAsia="Barlow Semi Condensed SemiBold" w:hAnsi="Barlow Semi Condensed SemiBold"/>
          <w:sz w:val="38"/>
          <w:szCs w:val="38"/>
          <w:rtl w:val="0"/>
        </w:rPr>
        <w:t xml:space="preserve">WEBSITE THƯƠNG MẠI ĐIỆN TỬ - BÁN THIẾT BỊ ĐIỆN TỬ</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30"/>
          <w:szCs w:val="30"/>
        </w:rPr>
      </w:pPr>
      <w:r w:rsidDel="00000000" w:rsidR="00000000" w:rsidRPr="00000000">
        <w:rPr>
          <w:rFonts w:ascii="Calibri" w:cs="Calibri" w:eastAsia="Calibri" w:hAnsi="Calibri"/>
          <w:b w:val="1"/>
          <w:color w:val="000000"/>
          <w:sz w:val="34"/>
          <w:szCs w:val="34"/>
          <w:rtl w:val="0"/>
        </w:rPr>
        <w:t xml:space="preserve">Thành viên: </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Nguyễn Hoàng Đạt – 19130031</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Điêu Đình Huy Anh – 19130007</w:t>
      </w:r>
      <w:r w:rsidDel="00000000" w:rsidR="00000000" w:rsidRPr="00000000">
        <w:rPr>
          <w:rtl w:val="0"/>
        </w:rPr>
      </w:r>
    </w:p>
    <w:p w:rsidR="00000000" w:rsidDel="00000000" w:rsidP="00000000" w:rsidRDefault="00000000" w:rsidRPr="00000000" w14:paraId="0000000E">
      <w:pPr>
        <w:spacing w:after="0" w:line="240" w:lineRule="auto"/>
        <w:ind w:left="720" w:firstLine="0"/>
        <w:rPr>
          <w:rFonts w:ascii="Calibri" w:cs="Calibri" w:eastAsia="Calibri" w:hAnsi="Calibri"/>
          <w:b w:val="1"/>
          <w:color w:val="000000"/>
          <w:sz w:val="34"/>
          <w:szCs w:val="34"/>
        </w:rPr>
      </w:pPr>
      <w:r w:rsidDel="00000000" w:rsidR="00000000" w:rsidRPr="00000000">
        <w:rPr>
          <w:rtl w:val="0"/>
        </w:rPr>
      </w:r>
    </w:p>
    <w:p w:rsidR="00000000" w:rsidDel="00000000" w:rsidP="00000000" w:rsidRDefault="00000000" w:rsidRPr="00000000" w14:paraId="0000000F">
      <w:pPr>
        <w:spacing w:after="0" w:line="240" w:lineRule="auto"/>
        <w:ind w:left="720" w:firstLine="0"/>
        <w:rPr>
          <w:rFonts w:ascii="Calibri" w:cs="Calibri" w:eastAsia="Calibri" w:hAnsi="Calibri"/>
          <w:b w:val="1"/>
          <w:color w:val="000000"/>
          <w:sz w:val="34"/>
          <w:szCs w:val="34"/>
        </w:rPr>
      </w:pPr>
      <w:r w:rsidDel="00000000" w:rsidR="00000000" w:rsidRPr="00000000">
        <w:rPr>
          <w:rtl w:val="0"/>
        </w:rPr>
      </w:r>
    </w:p>
    <w:p w:rsidR="00000000" w:rsidDel="00000000" w:rsidP="00000000" w:rsidRDefault="00000000" w:rsidRPr="00000000" w14:paraId="00000010">
      <w:pPr>
        <w:spacing w:after="0" w:line="240" w:lineRule="auto"/>
        <w:ind w:left="720" w:firstLine="0"/>
        <w:jc w:val="right"/>
        <w:rPr>
          <w:rFonts w:ascii="Times New Roman" w:cs="Times New Roman" w:eastAsia="Times New Roman" w:hAnsi="Times New Roman"/>
          <w:i w:val="1"/>
          <w:sz w:val="30"/>
          <w:szCs w:val="30"/>
          <w:u w:val="single"/>
        </w:rPr>
      </w:pPr>
      <w:r w:rsidDel="00000000" w:rsidR="00000000" w:rsidRPr="00000000">
        <w:rPr>
          <w:rFonts w:ascii="Calibri" w:cs="Calibri" w:eastAsia="Calibri" w:hAnsi="Calibri"/>
          <w:b w:val="1"/>
          <w:i w:val="1"/>
          <w:color w:val="000000"/>
          <w:sz w:val="34"/>
          <w:szCs w:val="34"/>
          <w:u w:val="single"/>
          <w:rtl w:val="0"/>
        </w:rPr>
        <w:t xml:space="preserve">Giảng viên hướng dẫn: Thầy Lê Phi Hùng</w:t>
      </w:r>
      <w:r w:rsidDel="00000000" w:rsidR="00000000" w:rsidRPr="00000000">
        <w:rPr>
          <w:rtl w:val="0"/>
        </w:rPr>
      </w:r>
    </w:p>
    <w:p w:rsidR="00000000" w:rsidDel="00000000" w:rsidP="00000000" w:rsidRDefault="00000000" w:rsidRPr="00000000" w14:paraId="00000011">
      <w:pPr>
        <w:spacing w:after="24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br w:type="textWrapping"/>
        <w:br w:type="textWrapping"/>
      </w:r>
    </w:p>
    <w:p w:rsidR="00000000" w:rsidDel="00000000" w:rsidP="00000000" w:rsidRDefault="00000000" w:rsidRPr="00000000" w14:paraId="00000012">
      <w:pPr>
        <w:spacing w:after="0" w:line="240" w:lineRule="auto"/>
        <w:rPr>
          <w:rFonts w:ascii="Calibri" w:cs="Calibri" w:eastAsia="Calibri" w:hAnsi="Calibri"/>
          <w:b w:val="1"/>
          <w:color w:val="000000"/>
          <w:sz w:val="34"/>
          <w:szCs w:val="34"/>
        </w:rPr>
      </w:pPr>
      <w:r w:rsidDel="00000000" w:rsidR="00000000" w:rsidRPr="00000000">
        <w:rPr>
          <w:rtl w:val="0"/>
        </w:rPr>
      </w:r>
    </w:p>
    <w:p w:rsidR="00000000" w:rsidDel="00000000" w:rsidP="00000000" w:rsidRDefault="00000000" w:rsidRPr="00000000" w14:paraId="00000013">
      <w:pPr>
        <w:spacing w:after="0" w:line="240" w:lineRule="auto"/>
        <w:jc w:val="center"/>
        <w:rPr>
          <w:rFonts w:ascii="Calibri" w:cs="Calibri" w:eastAsia="Calibri" w:hAnsi="Calibri"/>
          <w:b w:val="1"/>
          <w:color w:val="000000"/>
          <w:sz w:val="34"/>
          <w:szCs w:val="34"/>
        </w:rPr>
      </w:pPr>
      <w:r w:rsidDel="00000000" w:rsidR="00000000" w:rsidRPr="00000000">
        <w:rPr>
          <w:rtl w:val="0"/>
        </w:rPr>
      </w:r>
    </w:p>
    <w:p w:rsidR="00000000" w:rsidDel="00000000" w:rsidP="00000000" w:rsidRDefault="00000000" w:rsidRPr="00000000" w14:paraId="00000014">
      <w:pPr>
        <w:spacing w:after="0" w:line="240" w:lineRule="auto"/>
        <w:jc w:val="center"/>
        <w:rPr>
          <w:rFonts w:ascii="Calibri" w:cs="Calibri" w:eastAsia="Calibri" w:hAnsi="Calibri"/>
          <w:b w:val="1"/>
          <w:color w:val="000000"/>
          <w:sz w:val="34"/>
          <w:szCs w:val="34"/>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30"/>
          <w:szCs w:val="30"/>
        </w:rPr>
      </w:pPr>
      <w:r w:rsidDel="00000000" w:rsidR="00000000" w:rsidRPr="00000000">
        <w:rPr>
          <w:rFonts w:ascii="Calibri" w:cs="Calibri" w:eastAsia="Calibri" w:hAnsi="Calibri"/>
          <w:b w:val="1"/>
          <w:color w:val="000000"/>
          <w:sz w:val="34"/>
          <w:szCs w:val="34"/>
          <w:rtl w:val="0"/>
        </w:rPr>
        <w:t xml:space="preserve">Thủ Đức, ngày 30 tháng 03 năm 2025</w:t>
      </w:r>
      <w:r w:rsidDel="00000000" w:rsidR="00000000" w:rsidRPr="00000000">
        <w:rPr>
          <w:rtl w:val="0"/>
        </w:rPr>
      </w:r>
    </w:p>
    <w:p w:rsidR="00000000" w:rsidDel="00000000" w:rsidP="00000000" w:rsidRDefault="00000000" w:rsidRPr="00000000" w14:paraId="00000016">
      <w:pPr>
        <w:pStyle w:val="Heading1"/>
        <w:numPr>
          <w:ilvl w:val="0"/>
          <w:numId w:val="2"/>
        </w:numPr>
        <w:ind w:left="720" w:hanging="360"/>
        <w:rPr>
          <w:b w:val="1"/>
          <w:color w:val="000000"/>
          <w:u w:val="single"/>
        </w:rPr>
      </w:pPr>
      <w:r w:rsidDel="00000000" w:rsidR="00000000" w:rsidRPr="00000000">
        <w:rPr>
          <w:b w:val="1"/>
          <w:color w:val="000000"/>
          <w:u w:val="single"/>
          <w:rtl w:val="0"/>
        </w:rPr>
        <w:t xml:space="preserve">Mục tiêu dự án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Xây dựng một nền tảng thương mại điện tử cho phép người dùng mua bán các sản phẩm thiết bị điện tử như điện thoại, laptop, tai nghe, loa, v.v. Mục tiêu là tạo ra một trang web dễ sử dụng, hiệu quả và đáp ứng nhu cầu của khách hàng về việc tìm kiếm, lựa chọn, và mua các sản phẩm điện tử chất lượng.</w:t>
      </w:r>
    </w:p>
    <w:p w:rsidR="00000000" w:rsidDel="00000000" w:rsidP="00000000" w:rsidRDefault="00000000" w:rsidRPr="00000000" w14:paraId="00000018">
      <w:pPr>
        <w:pStyle w:val="Heading1"/>
        <w:numPr>
          <w:ilvl w:val="0"/>
          <w:numId w:val="2"/>
        </w:numPr>
        <w:ind w:left="720" w:hanging="360"/>
        <w:rPr>
          <w:b w:val="1"/>
          <w:color w:val="000000"/>
          <w:u w:val="single"/>
        </w:rPr>
      </w:pPr>
      <w:r w:rsidDel="00000000" w:rsidR="00000000" w:rsidRPr="00000000">
        <w:rPr>
          <w:b w:val="1"/>
          <w:color w:val="000000"/>
          <w:u w:val="single"/>
          <w:rtl w:val="0"/>
        </w:rPr>
        <w:t xml:space="preserve">Các chức năng dự kiến</w:t>
      </w:r>
    </w:p>
    <w:p w:rsidR="00000000" w:rsidDel="00000000" w:rsidP="00000000" w:rsidRDefault="00000000" w:rsidRPr="00000000" w14:paraId="00000019">
      <w:pPr>
        <w:pStyle w:val="Heading2"/>
        <w:numPr>
          <w:ilvl w:val="1"/>
          <w:numId w:val="2"/>
        </w:numPr>
        <w:ind w:left="720" w:hanging="10.999999999999943"/>
        <w:rPr>
          <w:i w:val="1"/>
          <w:color w:val="000000"/>
        </w:rPr>
      </w:pPr>
      <w:r w:rsidDel="00000000" w:rsidR="00000000" w:rsidRPr="00000000">
        <w:rPr>
          <w:i w:val="1"/>
          <w:color w:val="000000"/>
          <w:rtl w:val="0"/>
        </w:rPr>
        <w:t xml:space="preserve">Quản lý người dùng</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Đăng ký và đăng nhập: Người dùng có thể tạo tài khoản, đăng nhập vào hệ thống và quản lý tài khoản của mình.</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Xác thực và phân quyền: Sử dụng Spring Security để đảm bảo chỉ những người dùng đã xác thực mới có thể truy cập các chức năng đặc biệt (ví dụ: quản lý đơn hàng, thay đổi thông tin cá nhân).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Quản lý hồ sơ người dùng: Cập nhật thông tin cá nhân, thay đổi mật khẩu, thêm địa chỉ giao hàng.</w:t>
      </w:r>
    </w:p>
    <w:p w:rsidR="00000000" w:rsidDel="00000000" w:rsidP="00000000" w:rsidRDefault="00000000" w:rsidRPr="00000000" w14:paraId="0000001D">
      <w:pPr>
        <w:pStyle w:val="Heading2"/>
        <w:numPr>
          <w:ilvl w:val="1"/>
          <w:numId w:val="2"/>
        </w:numPr>
        <w:ind w:left="720" w:hanging="10.999999999999943"/>
        <w:rPr>
          <w:i w:val="1"/>
          <w:color w:val="000000"/>
        </w:rPr>
      </w:pPr>
      <w:r w:rsidDel="00000000" w:rsidR="00000000" w:rsidRPr="00000000">
        <w:rPr>
          <w:i w:val="1"/>
          <w:color w:val="000000"/>
          <w:rtl w:val="0"/>
        </w:rPr>
        <w:t xml:space="preserve">Danh mục sản phẩm</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Hiển thị danh sách sản phẩm: Các sản phẩm được hiển thị theo danh mục, với khả năng lọc và tìm kiếm thông qua các tiêu chí như tên, giá, loại sản phẩm, v.v.</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Chi tiết sản phẩm: Mỗi sản phẩm có một trang chi tiết với thông tin mô tả, hình ảnh, đánh giá, và các thông tin liên quan.</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Tìm kiếm nâng cao: Sử dụng Ajax để tìm kiếm động khi người dùng nhập từ khóa tìm kiếm mà không cần phải tải lại trang.</w:t>
      </w:r>
    </w:p>
    <w:p w:rsidR="00000000" w:rsidDel="00000000" w:rsidP="00000000" w:rsidRDefault="00000000" w:rsidRPr="00000000" w14:paraId="00000021">
      <w:pPr>
        <w:pStyle w:val="Heading2"/>
        <w:numPr>
          <w:ilvl w:val="1"/>
          <w:numId w:val="2"/>
        </w:numPr>
        <w:ind w:left="720" w:hanging="10.999999999999943"/>
        <w:rPr>
          <w:i w:val="1"/>
          <w:color w:val="000000"/>
        </w:rPr>
      </w:pPr>
      <w:r w:rsidDel="00000000" w:rsidR="00000000" w:rsidRPr="00000000">
        <w:rPr>
          <w:i w:val="1"/>
          <w:color w:val="000000"/>
          <w:rtl w:val="0"/>
        </w:rPr>
        <w:t xml:space="preserve">Giỏ hàng</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Thêm sản phẩm vào giỏ hàng: Người dùng có thể thêm sản phẩm vào giỏ hàng và quản lý số lượng sản phẩm trong giỏ.</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Cập nhật giỏ hàng: Sử dụng Ajax để cập nhật giỏ hàng mà không cần tải lại toàn bộ trang.</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Xóa sản phẩm khỏi giỏ hàng: Cho phép người dùng loại bỏ sản phẩm khỏi giỏ hàng.</w:t>
      </w:r>
    </w:p>
    <w:p w:rsidR="00000000" w:rsidDel="00000000" w:rsidP="00000000" w:rsidRDefault="00000000" w:rsidRPr="00000000" w14:paraId="00000025">
      <w:pPr>
        <w:pStyle w:val="Heading2"/>
        <w:numPr>
          <w:ilvl w:val="1"/>
          <w:numId w:val="2"/>
        </w:numPr>
        <w:ind w:left="720" w:hanging="10.999999999999943"/>
        <w:rPr>
          <w:i w:val="1"/>
          <w:color w:val="000000"/>
        </w:rPr>
      </w:pPr>
      <w:r w:rsidDel="00000000" w:rsidR="00000000" w:rsidRPr="00000000">
        <w:rPr>
          <w:i w:val="1"/>
          <w:color w:val="000000"/>
          <w:rtl w:val="0"/>
        </w:rPr>
        <w:t xml:space="preserve">Quy trình thanh toán</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Chọn phương thức thanh toán: Người dùng có thể chọn thanh toán qua các phương thức khác nhau như thẻ tín dụng, chuyển khoản ngân hàng hoặc thanh toán khi nhận hàng.</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Quản lý đơn hàng: Người dùng có thể xem thông tin đơn hàng, trạng thái giao hàng, và theo dõi đơn hàng của mình</w:t>
      </w:r>
      <w:r w:rsidDel="00000000" w:rsidR="00000000" w:rsidRPr="00000000">
        <w:rPr>
          <w:sz w:val="26"/>
          <w:szCs w:val="26"/>
          <w:rtl w:val="0"/>
        </w:rPr>
        <w:t xml:space="preserve">.</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Xác nhận đơn hàng: Sau khi thanh toán, hệ thống sẽ tạo đơn hàng và gửi xác nhận qua email hoặc tin nhắn.</w:t>
      </w:r>
    </w:p>
    <w:p w:rsidR="00000000" w:rsidDel="00000000" w:rsidP="00000000" w:rsidRDefault="00000000" w:rsidRPr="00000000" w14:paraId="00000029">
      <w:pPr>
        <w:pStyle w:val="Heading2"/>
        <w:numPr>
          <w:ilvl w:val="1"/>
          <w:numId w:val="2"/>
        </w:numPr>
        <w:ind w:left="1418" w:hanging="709"/>
        <w:rPr>
          <w:i w:val="1"/>
          <w:color w:val="000000"/>
        </w:rPr>
      </w:pPr>
      <w:r w:rsidDel="00000000" w:rsidR="00000000" w:rsidRPr="00000000">
        <w:rPr>
          <w:i w:val="1"/>
          <w:color w:val="000000"/>
          <w:rtl w:val="0"/>
        </w:rPr>
        <w:t xml:space="preserve">Quản lý đơn hàng</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Quản lý trạng thái đơn hàng: Admin có thể cập nhật trạng thái của đơn hàng như "đang xử lý", "đang giao", "đã giao".</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Lịch sử đơn hàng: Người dùng có thể xem lại lịch sử các đơn hàng trước đây, trạng thái và thông tin liên quan.</w:t>
      </w:r>
    </w:p>
    <w:p w:rsidR="00000000" w:rsidDel="00000000" w:rsidP="00000000" w:rsidRDefault="00000000" w:rsidRPr="00000000" w14:paraId="0000002C">
      <w:pPr>
        <w:pStyle w:val="Heading2"/>
        <w:numPr>
          <w:ilvl w:val="1"/>
          <w:numId w:val="2"/>
        </w:numPr>
        <w:ind w:left="720" w:hanging="10.999999999999943"/>
        <w:rPr>
          <w:i w:val="1"/>
          <w:color w:val="000000"/>
        </w:rPr>
      </w:pPr>
      <w:r w:rsidDel="00000000" w:rsidR="00000000" w:rsidRPr="00000000">
        <w:rPr>
          <w:i w:val="1"/>
          <w:color w:val="000000"/>
          <w:rtl w:val="0"/>
        </w:rPr>
        <w:t xml:space="preserve">Quản lý sản phẩm (Admin)</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Thêm, sửa, xóa sản phẩm: Admin có thể quản lý danh sách sản phẩm, thêm mới, chỉnh sửa hoặc xóa sản phẩm khỏi cửa hàng.</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Quản lý danh mục sản phẩm: Admin có thể tạo, sửa và xóa các danh mục sản phẩm.</w:t>
      </w:r>
    </w:p>
    <w:p w:rsidR="00000000" w:rsidDel="00000000" w:rsidP="00000000" w:rsidRDefault="00000000" w:rsidRPr="00000000" w14:paraId="0000002F">
      <w:pPr>
        <w:pStyle w:val="Heading2"/>
        <w:numPr>
          <w:ilvl w:val="1"/>
          <w:numId w:val="2"/>
        </w:numPr>
        <w:ind w:left="720" w:hanging="10.999999999999943"/>
        <w:rPr>
          <w:i w:val="1"/>
          <w:color w:val="000000"/>
        </w:rPr>
      </w:pPr>
      <w:r w:rsidDel="00000000" w:rsidR="00000000" w:rsidRPr="00000000">
        <w:rPr>
          <w:i w:val="1"/>
          <w:color w:val="000000"/>
          <w:rtl w:val="0"/>
        </w:rPr>
        <w:t xml:space="preserve">Hệ thống đánh giá và nhận xét</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Đánh giá sản phẩm: Người dùng có thể đánh giá sản phẩm theo các tiêu chí như chất lượng, giá trị, và mức độ hài lòng.</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Nhận xét sản phẩm: Người dùng có thể viết nhận xét chi tiết về sản phẩm để giúp người khác tham khảo.</w:t>
      </w:r>
    </w:p>
    <w:p w:rsidR="00000000" w:rsidDel="00000000" w:rsidP="00000000" w:rsidRDefault="00000000" w:rsidRPr="00000000" w14:paraId="00000032">
      <w:pPr>
        <w:pStyle w:val="Heading2"/>
        <w:numPr>
          <w:ilvl w:val="1"/>
          <w:numId w:val="2"/>
        </w:numPr>
        <w:ind w:left="720" w:hanging="10.999999999999943"/>
        <w:rPr>
          <w:i w:val="1"/>
          <w:color w:val="000000"/>
        </w:rPr>
      </w:pPr>
      <w:r w:rsidDel="00000000" w:rsidR="00000000" w:rsidRPr="00000000">
        <w:rPr>
          <w:i w:val="1"/>
          <w:color w:val="000000"/>
          <w:rtl w:val="0"/>
        </w:rPr>
        <w:t xml:space="preserve">Chương trình khuyến mãi và mã giảm giá</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Áp dụng mã giảm giá: Người dùng có thể nhập mã giảm giá khi thanh toán để nhận ưu đãi.</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Chương trình khuyến mãi: Cung cấp các chương trình giảm giá cho sản phẩm hoặc nhóm sản phẩm trong một khoảng thời gian nhất định.</w:t>
      </w:r>
    </w:p>
    <w:p w:rsidR="00000000" w:rsidDel="00000000" w:rsidP="00000000" w:rsidRDefault="00000000" w:rsidRPr="00000000" w14:paraId="00000035">
      <w:pPr>
        <w:pStyle w:val="Heading2"/>
        <w:numPr>
          <w:ilvl w:val="1"/>
          <w:numId w:val="2"/>
        </w:numPr>
        <w:ind w:left="720" w:hanging="10.999999999999943"/>
        <w:rPr>
          <w:i w:val="1"/>
          <w:color w:val="000000"/>
        </w:rPr>
      </w:pPr>
      <w:r w:rsidDel="00000000" w:rsidR="00000000" w:rsidRPr="00000000">
        <w:rPr>
          <w:i w:val="1"/>
          <w:color w:val="000000"/>
          <w:rtl w:val="0"/>
        </w:rPr>
        <w:t xml:space="preserve">Hỗ trợ khách hàng</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FAQ: Cung cấp các câu hỏi thường gặp để hỗ trợ người dùng nhanh chóng tìm câu trả lời.</w:t>
      </w:r>
    </w:p>
    <w:p w:rsidR="00000000" w:rsidDel="00000000" w:rsidP="00000000" w:rsidRDefault="00000000" w:rsidRPr="00000000" w14:paraId="00000037">
      <w:pPr>
        <w:pStyle w:val="Heading2"/>
        <w:numPr>
          <w:ilvl w:val="1"/>
          <w:numId w:val="2"/>
        </w:numPr>
        <w:ind w:left="720" w:hanging="10.999999999999943"/>
        <w:rPr>
          <w:i w:val="1"/>
          <w:color w:val="000000"/>
        </w:rPr>
      </w:pPr>
      <w:r w:rsidDel="00000000" w:rsidR="00000000" w:rsidRPr="00000000">
        <w:rPr>
          <w:i w:val="1"/>
          <w:color w:val="000000"/>
          <w:rtl w:val="0"/>
        </w:rPr>
        <w:t xml:space="preserve">Giao diện và trải nghiệm người dùng (Frontend)</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Responsive Design: Sử dụng Bootstrap để đảm bảo giao diện web thân thiện với tất cả các thiết bị di động và màn hình khác nhau.</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Trang sản phẩm: Mỗi sản phẩm có một trang riêng biệt với hình ảnh lớn, mô tả chi tiết và các thông tin về giá, đánh giá sản phẩm.</w:t>
      </w:r>
    </w:p>
    <w:p w:rsidR="00000000" w:rsidDel="00000000" w:rsidP="00000000" w:rsidRDefault="00000000" w:rsidRPr="00000000" w14:paraId="0000003A">
      <w:pPr>
        <w:pStyle w:val="Heading2"/>
        <w:numPr>
          <w:ilvl w:val="1"/>
          <w:numId w:val="2"/>
        </w:numPr>
        <w:ind w:left="720" w:hanging="10.999999999999943"/>
        <w:rPr>
          <w:i w:val="1"/>
          <w:color w:val="000000"/>
        </w:rPr>
      </w:pPr>
      <w:r w:rsidDel="00000000" w:rsidR="00000000" w:rsidRPr="00000000">
        <w:rPr>
          <w:i w:val="1"/>
          <w:color w:val="000000"/>
          <w:rtl w:val="0"/>
        </w:rPr>
        <w:t xml:space="preserve">Kết nối và tương tác với cơ sở dữ liệu (Backend)</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MySQL Database: Cơ sở dữ liệu MySQL lưu trữ thông tin người dùng, sản phẩm, đơn hàng, và các giao dịch.</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CRUD Operations: Thực hiện các thao tác CRUD (Create, Read, Update, Delete) cho các đối tượng như sản phẩm, đơn hàng, người dùng, v.v.</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Spring Framework: Cung cấp các dịch vụ backend cho việc quản lý người dùng, sản phẩm, đơn hàng và thanh toán. Spring Boot giúp triển khai và quản lý các API RESTful.</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76" w:right="0" w:hanging="28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AJAX: Được sử dụng để làm cho các thao tác trên web trở nên mượt mà, ví dụ như khi người dùng thay đổi số lượng sản phẩm trong giỏ hàng mà không phải tải lại toàn bộ trang.</w:t>
      </w:r>
    </w:p>
    <w:p w:rsidR="00000000" w:rsidDel="00000000" w:rsidP="00000000" w:rsidRDefault="00000000" w:rsidRPr="00000000" w14:paraId="0000003F">
      <w:pPr>
        <w:pStyle w:val="Heading1"/>
        <w:numPr>
          <w:ilvl w:val="0"/>
          <w:numId w:val="2"/>
        </w:numPr>
        <w:ind w:left="720" w:hanging="360"/>
        <w:rPr>
          <w:b w:val="1"/>
          <w:color w:val="000000"/>
          <w:u w:val="single"/>
        </w:rPr>
      </w:pPr>
      <w:r w:rsidDel="00000000" w:rsidR="00000000" w:rsidRPr="00000000">
        <w:rPr>
          <w:b w:val="1"/>
          <w:color w:val="000000"/>
          <w:u w:val="single"/>
          <w:rtl w:val="0"/>
        </w:rPr>
        <w:t xml:space="preserve">Các công nghệ dự kiến sử dụng</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React, Bootstrap, Java, Spring Framework, AJAX, MySQL</w:t>
      </w: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Barlow Semi Condensed SemiBol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Calibri" w:cs="Calibri" w:eastAsia="Calibri" w:hAnsi="Calibri"/>
        <w:b w:val="1"/>
        <w:color w:val="000000"/>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3">
    <w:lvl w:ilvl="0">
      <w:start w:val="0"/>
      <w:numFmt w:val="bullet"/>
      <w:lvlText w:val="-"/>
      <w:lvlJc w:val="left"/>
      <w:pPr>
        <w:ind w:left="720" w:hanging="360"/>
      </w:pPr>
      <w:rPr>
        <w:rFonts w:ascii="Calibri" w:cs="Calibri" w:eastAsia="Calibri" w:hAnsi="Calibri"/>
        <w:b w:val="1"/>
        <w:color w:val="000000"/>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BarlowSemiCondensedSemiBold-regular.ttf"/><Relationship Id="rId4" Type="http://schemas.openxmlformats.org/officeDocument/2006/relationships/font" Target="fonts/BarlowSemiCondensedSemiBold-bold.ttf"/><Relationship Id="rId5" Type="http://schemas.openxmlformats.org/officeDocument/2006/relationships/font" Target="fonts/BarlowSemiCondensedSemiBold-italic.ttf"/><Relationship Id="rId6" Type="http://schemas.openxmlformats.org/officeDocument/2006/relationships/font" Target="fonts/BarlowSemiCondensed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