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7E5" w:rsidRDefault="00CB2614" w:rsidP="00283B63">
      <w:pPr>
        <w:rPr>
          <w:sz w:val="28"/>
          <w:szCs w:val="28"/>
        </w:rPr>
      </w:pPr>
      <w:r>
        <w:rPr>
          <w:sz w:val="28"/>
          <w:szCs w:val="28"/>
        </w:rPr>
        <w:t>Buddhism:</w:t>
      </w:r>
    </w:p>
    <w:p w:rsidR="00CB2614" w:rsidRDefault="00CB2614" w:rsidP="00CB26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concept of impermanence is a central tenet of Buddhist philosophy. It refers to the idea that all things, whether physical or mental, are constantly changing and in a state of flux. This impermanence is seen as a fundamental characteristic of existence, and it is said to be the root cause of suffering.</w:t>
      </w:r>
    </w:p>
    <w:p w:rsidR="00CB2614" w:rsidRDefault="00CB2614" w:rsidP="00CB26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Living amid the impermanence of everything means that human beings are subject to the same transience and change as everything else in the world. This impermanence is not limited to physical objects but also applies to mental states, emotions, and relationships.</w:t>
      </w:r>
    </w:p>
    <w:p w:rsidR="00CB2614" w:rsidRDefault="00CB2614" w:rsidP="00CB26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Because of this impermanence, human beings seek deliverance or liberation from the cycle of suffering that is inherent in human existence. They seek enlightenment, which is the state of understanding the true nature of reality and being liberated from the cycle of birth, death, and rebirth.</w:t>
      </w:r>
    </w:p>
    <w:p w:rsidR="00CB2614" w:rsidRDefault="00CB2614" w:rsidP="00CB261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The Buddha's doctrine offers a way to avoid despair by providing a path towards enlightenment. This path involves cultivating wisdom, ethical conduct, and mental discipline. By following this path, individuals can dispel the ignorance that perpetuates suffering and achieve liberation from the cycle of birth and death.</w:t>
      </w:r>
    </w:p>
    <w:p w:rsidR="00CB2614" w:rsidRDefault="00CB2614" w:rsidP="00283B63">
      <w:pPr>
        <w:rPr>
          <w:sz w:val="28"/>
          <w:szCs w:val="28"/>
        </w:rPr>
      </w:pPr>
    </w:p>
    <w:p w:rsidR="00CB2614" w:rsidRDefault="00CB2614"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2E27E5" w:rsidRDefault="002E27E5" w:rsidP="00283B63">
      <w:pPr>
        <w:rPr>
          <w:sz w:val="28"/>
          <w:szCs w:val="28"/>
        </w:rPr>
      </w:pPr>
    </w:p>
    <w:p w:rsidR="00B3051A" w:rsidRDefault="00B3051A" w:rsidP="00283B63">
      <w:pPr>
        <w:rPr>
          <w:sz w:val="28"/>
          <w:szCs w:val="28"/>
        </w:rPr>
      </w:pPr>
      <w:r>
        <w:rPr>
          <w:sz w:val="28"/>
          <w:szCs w:val="28"/>
        </w:rPr>
        <w:t>PLATO:</w:t>
      </w:r>
    </w:p>
    <w:p w:rsidR="00B3051A" w:rsidRDefault="00B3051A" w:rsidP="00283B63">
      <w:pPr>
        <w:rPr>
          <w:sz w:val="28"/>
          <w:szCs w:val="28"/>
        </w:rPr>
      </w:pPr>
    </w:p>
    <w:p w:rsidR="00B3051A" w:rsidRDefault="00B3051A" w:rsidP="00283B63">
      <w:pPr>
        <w:rPr>
          <w:rFonts w:ascii="Segoe UI" w:hAnsi="Segoe UI" w:cs="Segoe UI"/>
          <w:color w:val="374151"/>
          <w:shd w:val="clear" w:color="auto" w:fill="F7F7F8"/>
        </w:rPr>
      </w:pPr>
      <w:r>
        <w:rPr>
          <w:rFonts w:ascii="Segoe UI" w:hAnsi="Segoe UI" w:cs="Segoe UI"/>
          <w:color w:val="374151"/>
          <w:shd w:val="clear" w:color="auto" w:fill="F7F7F8"/>
        </w:rPr>
        <w:t>Plato was a philosopher in ancient Greece who was born into an influential family in Athens. He was influenced by Socrates and his method of using rational argument and inquiry in an open-minded way. Plato was disillusioned with contemporary politics and was convinced that it was possible to attain knowledge of deep-lying truths about the world and about human nature. He wrote extensively in dialogue form, with Socrates often taking a leading role. He founded the Academy in Athens, which was the world's first university. One of his most famous dialogues is the Republic, in which he presents his views on human nature, virtue, and happiness.</w:t>
      </w:r>
    </w:p>
    <w:p w:rsidR="00B3051A" w:rsidRDefault="00B3051A" w:rsidP="00283B63">
      <w:pPr>
        <w:rPr>
          <w:rFonts w:ascii="Segoe UI" w:hAnsi="Segoe UI" w:cs="Segoe UI"/>
          <w:color w:val="374151"/>
          <w:shd w:val="clear" w:color="auto" w:fill="F7F7F8"/>
        </w:rPr>
      </w:pPr>
      <w:r>
        <w:rPr>
          <w:rFonts w:ascii="Segoe UI" w:hAnsi="Segoe UI" w:cs="Segoe UI"/>
          <w:color w:val="374151"/>
          <w:shd w:val="clear" w:color="auto" w:fill="F7F7F8"/>
        </w:rPr>
        <w:t xml:space="preserve">Plato's philosophy is characterized by his </w:t>
      </w:r>
      <w:r w:rsidRPr="00522A2C">
        <w:rPr>
          <w:rFonts w:ascii="Segoe UI" w:hAnsi="Segoe UI" w:cs="Segoe UI"/>
          <w:b/>
          <w:bCs/>
          <w:color w:val="374151"/>
          <w:shd w:val="clear" w:color="auto" w:fill="F7F7F8"/>
        </w:rPr>
        <w:t xml:space="preserve">"theory of Forms," which is the idea that there is an abstract, unchanging world of Forms beyond the world of changeable, destructible things. </w:t>
      </w:r>
      <w:r>
        <w:rPr>
          <w:rFonts w:ascii="Segoe UI" w:hAnsi="Segoe UI" w:cs="Segoe UI"/>
          <w:color w:val="374151"/>
          <w:shd w:val="clear" w:color="auto" w:fill="F7F7F8"/>
        </w:rPr>
        <w:t>Forms are the principles of classification that explain our application of general terms and concepts, such as "bed" or "table." Plato believed that Forms are more real than material things and that they can only be known by the human intellect or reason, not by the senses. He also considered Forms as the source of moral and political principles. The Forms can be viewed as abstract entities that particular things resemble or "participate in." However, Plato was not explicit about his theory of Forms and did not present it as a systematic doctrine.</w:t>
      </w:r>
    </w:p>
    <w:p w:rsidR="00B3051A" w:rsidRDefault="00B3051A" w:rsidP="00283B63">
      <w:pPr>
        <w:rPr>
          <w:rFonts w:ascii="Segoe UI" w:hAnsi="Segoe UI" w:cs="Segoe UI"/>
          <w:color w:val="374151"/>
          <w:shd w:val="clear" w:color="auto" w:fill="F7F7F8"/>
        </w:rPr>
      </w:pPr>
      <w:r>
        <w:rPr>
          <w:rFonts w:ascii="Segoe UI" w:hAnsi="Segoe UI" w:cs="Segoe UI"/>
          <w:color w:val="374151"/>
          <w:shd w:val="clear" w:color="auto" w:fill="F7F7F8"/>
        </w:rPr>
        <w:t xml:space="preserve">The theory of human nature by Plato is </w:t>
      </w:r>
      <w:r w:rsidRPr="00522A2C">
        <w:rPr>
          <w:rFonts w:ascii="Segoe UI" w:hAnsi="Segoe UI" w:cs="Segoe UI"/>
          <w:b/>
          <w:bCs/>
          <w:color w:val="374151"/>
          <w:shd w:val="clear" w:color="auto" w:fill="F7F7F8"/>
        </w:rPr>
        <w:t>dualist</w:t>
      </w:r>
      <w:r>
        <w:rPr>
          <w:rFonts w:ascii="Segoe UI" w:hAnsi="Segoe UI" w:cs="Segoe UI"/>
          <w:color w:val="374151"/>
          <w:shd w:val="clear" w:color="auto" w:fill="F7F7F8"/>
        </w:rPr>
        <w:t xml:space="preserve">, </w:t>
      </w:r>
      <w:r w:rsidRPr="00522A2C">
        <w:rPr>
          <w:rFonts w:ascii="Segoe UI" w:hAnsi="Segoe UI" w:cs="Segoe UI"/>
          <w:b/>
          <w:bCs/>
          <w:color w:val="374151"/>
          <w:shd w:val="clear" w:color="auto" w:fill="F7F7F8"/>
        </w:rPr>
        <w:t>which holds that the human soul (mind) is nonmaterial and can exist apart from the body.</w:t>
      </w:r>
      <w:r>
        <w:rPr>
          <w:rFonts w:ascii="Segoe UI" w:hAnsi="Segoe UI" w:cs="Segoe UI"/>
          <w:color w:val="374151"/>
          <w:shd w:val="clear" w:color="auto" w:fill="F7F7F8"/>
        </w:rPr>
        <w:t xml:space="preserve"> Plato argues that the soul existed before birth and is indestructible and will exist eternally after death. He asserts that learning is a form of recollection of the acquaintance our souls had with Forms before birth, and that innate abilities, such as recognizing the validity of mathematical theorems, come from knowledge of Forms from a previous life. In the Phaedo, Plato presents arguments for the persistence of the soul after death, and against the materialist theory of the atomists and the conception of the soul as a harmony of the body. In the Republic, Plato distinguishes three parts of the soul: the rational, the spirited, and the appetitive. He acknowledges the existence of inner conflict and attempts to achieve inner harmony.</w:t>
      </w:r>
    </w:p>
    <w:p w:rsidR="00B3051A" w:rsidRDefault="00C21DE7" w:rsidP="00283B63">
      <w:pPr>
        <w:rPr>
          <w:rFonts w:ascii="Segoe UI" w:hAnsi="Segoe UI" w:cs="Segoe UI"/>
          <w:color w:val="374151"/>
          <w:shd w:val="clear" w:color="auto" w:fill="F7F7F8"/>
        </w:rPr>
      </w:pPr>
      <w:r>
        <w:rPr>
          <w:rFonts w:ascii="Segoe UI" w:hAnsi="Segoe UI" w:cs="Segoe UI"/>
          <w:color w:val="374151"/>
          <w:shd w:val="clear" w:color="auto" w:fill="F7F7F8"/>
        </w:rPr>
        <w:t>Plato describes three parts of the human soul</w:t>
      </w:r>
      <w:r w:rsidRPr="0012220C">
        <w:rPr>
          <w:rFonts w:ascii="Segoe UI" w:hAnsi="Segoe UI" w:cs="Segoe UI"/>
          <w:b/>
          <w:bCs/>
          <w:color w:val="374151"/>
          <w:shd w:val="clear" w:color="auto" w:fill="F7F7F8"/>
        </w:rPr>
        <w:t>: Reason, Spirit, and Appetite,</w:t>
      </w:r>
      <w:r>
        <w:rPr>
          <w:rFonts w:ascii="Segoe UI" w:hAnsi="Segoe UI" w:cs="Segoe UI"/>
          <w:color w:val="374151"/>
          <w:shd w:val="clear" w:color="auto" w:fill="F7F7F8"/>
        </w:rPr>
        <w:t xml:space="preserve"> and argues that Reason should be the dominant aspect, with Spirit and Appetite in harmony with it. According to Plato, a just society is one in which each person plays a distinct role in harmony with others, ruled by people with the most developed Reason (including moral wisdom). He describes five types of societies, starting with the ideal aristocracy and going on to </w:t>
      </w:r>
      <w:proofErr w:type="spellStart"/>
      <w:r>
        <w:rPr>
          <w:rFonts w:ascii="Segoe UI" w:hAnsi="Segoe UI" w:cs="Segoe UI"/>
          <w:color w:val="374151"/>
          <w:shd w:val="clear" w:color="auto" w:fill="F7F7F8"/>
        </w:rPr>
        <w:t>timarchy</w:t>
      </w:r>
      <w:proofErr w:type="spellEnd"/>
      <w:r>
        <w:rPr>
          <w:rFonts w:ascii="Segoe UI" w:hAnsi="Segoe UI" w:cs="Segoe UI"/>
          <w:color w:val="374151"/>
          <w:shd w:val="clear" w:color="auto" w:fill="F7F7F8"/>
        </w:rPr>
        <w:t>, oligarchy, democracy, and tyranny, each with a corresponding individual character. He argues that the problems in society are related to the problems in individuals and vice versa.</w:t>
      </w:r>
    </w:p>
    <w:p w:rsidR="00C21DE7" w:rsidRDefault="00C21DE7" w:rsidP="00283B63">
      <w:pPr>
        <w:rPr>
          <w:sz w:val="28"/>
          <w:szCs w:val="28"/>
        </w:rPr>
      </w:pPr>
    </w:p>
    <w:p w:rsidR="00B3051A" w:rsidRDefault="00C21DE7" w:rsidP="00283B63">
      <w:pPr>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Plato believed that justice was a harmony between the parts of the soul or classes in society. He saw education as key to creating virtuous and just people, and believed that those who had knowledge of the Forms (philosophers) were the only ones fit to govern society. Plato's prescription was that philosophers should become kings or that kings should become philosophers. He proposed a </w:t>
      </w:r>
      <w:r w:rsidRPr="0012220C">
        <w:rPr>
          <w:rFonts w:ascii="Segoe UI" w:hAnsi="Segoe UI" w:cs="Segoe UI"/>
          <w:b/>
          <w:bCs/>
          <w:color w:val="374151"/>
          <w:shd w:val="clear" w:color="auto" w:fill="F7F7F8"/>
        </w:rPr>
        <w:t xml:space="preserve">radical political solution, where only the mentally capable would be eligible to study mathematics and philosophy, and then become Guardians who would govern society with their expertise. </w:t>
      </w:r>
      <w:r>
        <w:rPr>
          <w:rFonts w:ascii="Segoe UI" w:hAnsi="Segoe UI" w:cs="Segoe UI"/>
          <w:color w:val="374151"/>
          <w:shd w:val="clear" w:color="auto" w:fill="F7F7F8"/>
        </w:rPr>
        <w:t>The Guardians would have a spartan lifestyle, with no personal property or family life, and children would be raised communally.</w:t>
      </w:r>
    </w:p>
    <w:p w:rsidR="00C21DE7" w:rsidRDefault="00C21DE7" w:rsidP="00283B63">
      <w:pPr>
        <w:rPr>
          <w:sz w:val="28"/>
          <w:szCs w:val="28"/>
        </w:rPr>
      </w:pPr>
    </w:p>
    <w:p w:rsidR="00CA04BE" w:rsidRDefault="00CA04BE" w:rsidP="00CA04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addition to his contributions to philosophy and political thought, Plato is also famous for his works in mathematics and the natural sciences. He was one of the first to study the theory of knowledge, which includes the idea that some knowledge is innate, while other knowledge is learned. He also contributed to the development of logic and was interested in the idea of the unity of the sciences.</w:t>
      </w:r>
    </w:p>
    <w:p w:rsidR="00CA04BE" w:rsidRDefault="00CA04BE" w:rsidP="00CA04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important aspect of Plato's thought is his theory of love. In the Symposium, Plato explores the nature of love and desire, and argues that love is a yearning for the divine and the good. He asserts that physical beauty is a reflection of the beauty of Forms, and that true love is a path to a higher, spiritual form of happiness.</w:t>
      </w:r>
    </w:p>
    <w:p w:rsidR="00CA04BE" w:rsidRDefault="00CA04BE" w:rsidP="00CA04B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Plato's philosophy has had a profound and lasting impact on Western thought and culture. His ideas about the nature of reality, the soul, and the role of the philosopher in society have been widely discussed and debated for over two millennia. Despite some criticisms, his works remain central to the study of philosophy, and continue to inspire new generations of thinkers and scholars.</w:t>
      </w:r>
    </w:p>
    <w:p w:rsidR="00CA04BE" w:rsidRDefault="00CA04BE" w:rsidP="00283B63">
      <w:pPr>
        <w:rPr>
          <w:sz w:val="28"/>
          <w:szCs w:val="28"/>
        </w:rPr>
      </w:pPr>
    </w:p>
    <w:p w:rsidR="00B3051A" w:rsidRDefault="00B3051A" w:rsidP="00283B63">
      <w:pPr>
        <w:rPr>
          <w:sz w:val="28"/>
          <w:szCs w:val="28"/>
        </w:rPr>
      </w:pPr>
    </w:p>
    <w:p w:rsidR="00283B63" w:rsidRPr="001E3A3C" w:rsidRDefault="00283B63" w:rsidP="00283B63">
      <w:pPr>
        <w:rPr>
          <w:sz w:val="28"/>
          <w:szCs w:val="28"/>
        </w:rPr>
      </w:pPr>
      <w:r w:rsidRPr="001E3A3C">
        <w:rPr>
          <w:sz w:val="28"/>
          <w:szCs w:val="28"/>
        </w:rPr>
        <w:t>Confucius (551-479 B.C)</w:t>
      </w:r>
    </w:p>
    <w:p w:rsidR="00283B63" w:rsidRDefault="00283B63" w:rsidP="00283B63"/>
    <w:p w:rsidR="00283B63" w:rsidRPr="001E3A3C" w:rsidRDefault="00283B63" w:rsidP="00283B63">
      <w:pPr>
        <w:rPr>
          <w:sz w:val="24"/>
          <w:szCs w:val="24"/>
        </w:rPr>
      </w:pPr>
      <w:r w:rsidRPr="001E3A3C">
        <w:rPr>
          <w:sz w:val="24"/>
          <w:szCs w:val="24"/>
        </w:rPr>
        <w:t xml:space="preserve">In summary, Confucianism is a humanistic philosophy that emphasizes the </w:t>
      </w:r>
      <w:r w:rsidRPr="001E3A3C">
        <w:rPr>
          <w:b/>
          <w:bCs/>
          <w:sz w:val="24"/>
          <w:szCs w:val="24"/>
        </w:rPr>
        <w:t>importance of moral conduct and good governance.</w:t>
      </w:r>
      <w:r w:rsidRPr="001E3A3C">
        <w:rPr>
          <w:sz w:val="24"/>
          <w:szCs w:val="24"/>
        </w:rPr>
        <w:t xml:space="preserve"> Confucius believed that the universe is guided by a moral force, the Decree of Heaven, which requires people to act morally in order to be in harmony with the universe. He also recognized the existence of Destiny, which is beyond human control and includes things such as one's place in life, social success, wealth, and longevity. Confucius believed that the pursuit of morality, rather than material success, is the only worthy pursuit in life. He also believed that the ancient sages, who </w:t>
      </w:r>
      <w:r w:rsidR="00DF2624" w:rsidRPr="001E3A3C">
        <w:rPr>
          <w:sz w:val="24"/>
          <w:szCs w:val="24"/>
        </w:rPr>
        <w:t>modelled</w:t>
      </w:r>
      <w:r w:rsidRPr="001E3A3C">
        <w:rPr>
          <w:sz w:val="24"/>
          <w:szCs w:val="24"/>
        </w:rPr>
        <w:t xml:space="preserve"> themselves on Heaven, provide a model for proper conduct, and that people should stand in awe of the Decree of Heaven, great men, and the words of the sages.</w:t>
      </w:r>
    </w:p>
    <w:p w:rsidR="00283B63" w:rsidRPr="001E3A3C" w:rsidRDefault="00283B63" w:rsidP="00283B63">
      <w:pPr>
        <w:rPr>
          <w:sz w:val="24"/>
          <w:szCs w:val="24"/>
        </w:rPr>
      </w:pPr>
      <w:r w:rsidRPr="001E3A3C">
        <w:rPr>
          <w:sz w:val="24"/>
          <w:szCs w:val="24"/>
        </w:rPr>
        <w:t>The criticisms of Confucianism outlined in this discussion highlight several key issues with the tradition. First</w:t>
      </w:r>
      <w:r w:rsidRPr="00DF2624">
        <w:rPr>
          <w:b/>
          <w:bCs/>
          <w:sz w:val="24"/>
          <w:szCs w:val="24"/>
        </w:rPr>
        <w:t xml:space="preserve">, the system places a significant amount of power in the hands of a few </w:t>
      </w:r>
      <w:r w:rsidRPr="00DF2624">
        <w:rPr>
          <w:b/>
          <w:bCs/>
          <w:sz w:val="24"/>
          <w:szCs w:val="24"/>
        </w:rPr>
        <w:lastRenderedPageBreak/>
        <w:t>individuals</w:t>
      </w:r>
      <w:r w:rsidRPr="001E3A3C">
        <w:rPr>
          <w:sz w:val="24"/>
          <w:szCs w:val="24"/>
        </w:rPr>
        <w:t xml:space="preserve">, such as the father of the family, the ruler of the state, and the Confucian scholar, which can be </w:t>
      </w:r>
      <w:r w:rsidRPr="00DF2624">
        <w:rPr>
          <w:b/>
          <w:bCs/>
          <w:sz w:val="24"/>
          <w:szCs w:val="24"/>
        </w:rPr>
        <w:t>problematic if these leaders are unjust.</w:t>
      </w:r>
      <w:r w:rsidRPr="001E3A3C">
        <w:rPr>
          <w:sz w:val="24"/>
          <w:szCs w:val="24"/>
        </w:rPr>
        <w:t xml:space="preserve"> Confucius recognized this issue and emphasized the importance of leaders being moral, but this does not fully address the power imbalance.</w:t>
      </w:r>
    </w:p>
    <w:p w:rsidR="00283B63" w:rsidRPr="001E3A3C" w:rsidRDefault="00283B63" w:rsidP="00283B63">
      <w:pPr>
        <w:rPr>
          <w:sz w:val="24"/>
          <w:szCs w:val="24"/>
        </w:rPr>
      </w:pPr>
      <w:r w:rsidRPr="001E3A3C">
        <w:rPr>
          <w:sz w:val="24"/>
          <w:szCs w:val="24"/>
        </w:rPr>
        <w:t>Additionally, Confucianism's focus on the past and dependence on an elite group of scholars raises questions about the objectivity and neutrality of the tradition. There is a concern that the representation of the past and the morality upheld by Confucianism may be influenced by the ideological agendas of the scholars.</w:t>
      </w:r>
    </w:p>
    <w:p w:rsidR="00283B63" w:rsidRPr="001E3A3C" w:rsidRDefault="00283B63" w:rsidP="00283B63">
      <w:pPr>
        <w:rPr>
          <w:sz w:val="24"/>
          <w:szCs w:val="24"/>
        </w:rPr>
      </w:pPr>
      <w:r w:rsidRPr="001E3A3C">
        <w:rPr>
          <w:sz w:val="24"/>
          <w:szCs w:val="24"/>
        </w:rPr>
        <w:t>Another criticism of Confucianism is its exclusion of certain groups, particularly women. Confucius's views on women were derogatory, and the Analects does not provide much room for women's potential for self-cultivation. This raises questions about the inclusivity of the Confucian enterprise.</w:t>
      </w:r>
    </w:p>
    <w:p w:rsidR="00283B63" w:rsidRPr="001E3A3C" w:rsidRDefault="00283B63" w:rsidP="00283B63">
      <w:pPr>
        <w:rPr>
          <w:sz w:val="24"/>
          <w:szCs w:val="24"/>
        </w:rPr>
      </w:pPr>
      <w:r w:rsidRPr="001E3A3C">
        <w:rPr>
          <w:sz w:val="24"/>
          <w:szCs w:val="24"/>
        </w:rPr>
        <w:t>The pragmatic nature of Confucianism has also been criticized by other Chinese philosophers, such as the Taoists. Taoist philosopher Chuang-tzu believed that Confucianism was overly concerned with utilitarian matters and limited in its scope, as it reduced reality to only human social affairs.</w:t>
      </w:r>
    </w:p>
    <w:p w:rsidR="00AC185A" w:rsidRPr="001E3A3C" w:rsidRDefault="00283B63" w:rsidP="00283B63">
      <w:pPr>
        <w:rPr>
          <w:sz w:val="24"/>
          <w:szCs w:val="24"/>
        </w:rPr>
      </w:pPr>
      <w:r w:rsidRPr="001E3A3C">
        <w:rPr>
          <w:sz w:val="24"/>
          <w:szCs w:val="24"/>
        </w:rPr>
        <w:t>Despite these criticisms, Confucianism has proven to be a popular and enduring tradition in Chinese thought, likely due to its emphasis on establishing a virtuous human society. Overall, these criticisms highlight some of the limitations and challenges of Confucianism as a tradition, but also highlight its continued relevance and impact in Chinese culture and philosophy.</w:t>
      </w:r>
    </w:p>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b/>
          <w:bCs/>
          <w:color w:val="000000"/>
          <w:sz w:val="24"/>
          <w:szCs w:val="24"/>
          <w:lang w:eastAsia="en-IN"/>
        </w:rPr>
        <w:t>Hinduism:</w:t>
      </w:r>
    </w:p>
    <w:p w:rsidR="00283B63" w:rsidRPr="00522A2C" w:rsidRDefault="00283B63" w:rsidP="00283B63">
      <w:pPr>
        <w:shd w:val="clear" w:color="auto" w:fill="FFFFFF"/>
        <w:spacing w:line="235" w:lineRule="atLeast"/>
        <w:rPr>
          <w:rFonts w:ascii="Calibri" w:eastAsia="Times New Roman" w:hAnsi="Calibri" w:cs="Calibri"/>
          <w:b/>
          <w:bCs/>
          <w:color w:val="222222"/>
          <w:lang w:eastAsia="en-IN"/>
        </w:rPr>
      </w:pPr>
      <w:r w:rsidRPr="00283B63">
        <w:rPr>
          <w:rFonts w:ascii="Segoe UI" w:eastAsia="Times New Roman" w:hAnsi="Segoe UI" w:cs="Segoe UI"/>
          <w:color w:val="000000"/>
          <w:sz w:val="24"/>
          <w:szCs w:val="24"/>
          <w:lang w:eastAsia="en-IN"/>
        </w:rPr>
        <w:t xml:space="preserve">The </w:t>
      </w:r>
      <w:r w:rsidRPr="00283B63">
        <w:rPr>
          <w:rFonts w:ascii="Segoe UI" w:eastAsia="Times New Roman" w:hAnsi="Segoe UI" w:cs="Segoe UI"/>
          <w:b/>
          <w:bCs/>
          <w:color w:val="000000"/>
          <w:sz w:val="24"/>
          <w:szCs w:val="24"/>
          <w:lang w:eastAsia="en-IN"/>
        </w:rPr>
        <w:t>Upanishads</w:t>
      </w:r>
      <w:r w:rsidRPr="00283B63">
        <w:rPr>
          <w:rFonts w:ascii="Segoe UI" w:eastAsia="Times New Roman" w:hAnsi="Segoe UI" w:cs="Segoe UI"/>
          <w:color w:val="000000"/>
          <w:sz w:val="24"/>
          <w:szCs w:val="24"/>
          <w:lang w:eastAsia="en-IN"/>
        </w:rPr>
        <w:t xml:space="preserve"> are a group of texts that have played a central role in Hinduism. They consist of esoteric teachings passed on to close disciples by forest-dwelling meditation masters. The Upanishads contain highly speculative thought about the ultimate nature of reality and are among the greatest intellectual creations of the world. Although they do not present a single philosophical system, their overall theme is one of ontological unity</w:t>
      </w:r>
      <w:r w:rsidRPr="00522A2C">
        <w:rPr>
          <w:rFonts w:ascii="Segoe UI" w:eastAsia="Times New Roman" w:hAnsi="Segoe UI" w:cs="Segoe UI"/>
          <w:b/>
          <w:bCs/>
          <w:color w:val="000000"/>
          <w:sz w:val="24"/>
          <w:szCs w:val="24"/>
          <w:lang w:eastAsia="en-IN"/>
        </w:rPr>
        <w:t>, the belief that everything is interconnected.</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w:t>
      </w:r>
    </w:p>
    <w:p w:rsidR="00283B63" w:rsidRPr="00283B63" w:rsidRDefault="00283B63" w:rsidP="00283B63">
      <w:pPr>
        <w:shd w:val="clear" w:color="auto" w:fill="FFFFFF"/>
        <w:spacing w:line="235" w:lineRule="atLeast"/>
        <w:rPr>
          <w:rFonts w:ascii="Calibri" w:eastAsia="Times New Roman" w:hAnsi="Calibri" w:cs="Calibri"/>
          <w:b/>
          <w:bCs/>
          <w:color w:val="222222"/>
          <w:lang w:eastAsia="en-IN"/>
        </w:rPr>
      </w:pPr>
      <w:r w:rsidRPr="00283B63">
        <w:rPr>
          <w:rFonts w:ascii="Segoe UI" w:eastAsia="Times New Roman" w:hAnsi="Segoe UI" w:cs="Segoe UI"/>
          <w:color w:val="000000"/>
          <w:sz w:val="24"/>
          <w:szCs w:val="24"/>
          <w:lang w:eastAsia="en-IN"/>
        </w:rPr>
        <w:lastRenderedPageBreak/>
        <w:t xml:space="preserve">The </w:t>
      </w:r>
      <w:proofErr w:type="spellStart"/>
      <w:r w:rsidRPr="00283B63">
        <w:rPr>
          <w:rFonts w:ascii="Segoe UI" w:eastAsia="Times New Roman" w:hAnsi="Segoe UI" w:cs="Segoe UI"/>
          <w:color w:val="000000"/>
          <w:sz w:val="24"/>
          <w:szCs w:val="24"/>
          <w:lang w:eastAsia="en-IN"/>
        </w:rPr>
        <w:t>Brihad</w:t>
      </w:r>
      <w:proofErr w:type="spellEnd"/>
      <w:r w:rsidRPr="00283B63">
        <w:rPr>
          <w:rFonts w:ascii="Segoe UI" w:eastAsia="Times New Roman" w:hAnsi="Segoe UI" w:cs="Segoe UI"/>
          <w:color w:val="000000"/>
          <w:sz w:val="24"/>
          <w:szCs w:val="24"/>
          <w:lang w:eastAsia="en-IN"/>
        </w:rPr>
        <w:t xml:space="preserve"> Aranyaka Upanishad, the oldest and largest of the Upanishads, is a compilation of conversations between teachers and students and provides a good starting point for exploring important issues in Hindu philosophy. </w:t>
      </w:r>
      <w:r w:rsidRPr="00283B63">
        <w:rPr>
          <w:rFonts w:ascii="Segoe UI" w:eastAsia="Times New Roman" w:hAnsi="Segoe UI" w:cs="Segoe UI"/>
          <w:b/>
          <w:bCs/>
          <w:color w:val="000000"/>
          <w:sz w:val="24"/>
          <w:szCs w:val="24"/>
          <w:lang w:eastAsia="en-IN"/>
        </w:rPr>
        <w:t>One of the central philosophical tenets of the Upanishads is that there is a single, unifying principle underlying the entire universe, which is revealed to be interconnected unity at the level of ultimate realization.</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w:t>
      </w:r>
    </w:p>
    <w:p w:rsidR="00283B63" w:rsidRPr="00283B63" w:rsidRDefault="00283B63" w:rsidP="00283B63">
      <w:pPr>
        <w:shd w:val="clear" w:color="auto" w:fill="FFFFFF"/>
        <w:spacing w:line="235" w:lineRule="atLeast"/>
        <w:rPr>
          <w:rFonts w:ascii="Calibri" w:eastAsia="Times New Roman" w:hAnsi="Calibri" w:cs="Calibri"/>
          <w:b/>
          <w:bCs/>
          <w:color w:val="222222"/>
          <w:lang w:eastAsia="en-IN"/>
        </w:rPr>
      </w:pPr>
      <w:r w:rsidRPr="00283B63">
        <w:rPr>
          <w:rFonts w:ascii="Segoe UI" w:eastAsia="Times New Roman" w:hAnsi="Segoe UI" w:cs="Segoe UI"/>
          <w:color w:val="000000"/>
          <w:sz w:val="24"/>
          <w:szCs w:val="24"/>
          <w:lang w:eastAsia="en-IN"/>
        </w:rPr>
        <w:t xml:space="preserve">The search for this unifying principle is seen in a famous passage involving the philosopher Gargi </w:t>
      </w:r>
      <w:proofErr w:type="spellStart"/>
      <w:r w:rsidRPr="00283B63">
        <w:rPr>
          <w:rFonts w:ascii="Segoe UI" w:eastAsia="Times New Roman" w:hAnsi="Segoe UI" w:cs="Segoe UI"/>
          <w:color w:val="000000"/>
          <w:sz w:val="24"/>
          <w:szCs w:val="24"/>
          <w:lang w:eastAsia="en-IN"/>
        </w:rPr>
        <w:t>Vacaknavi</w:t>
      </w:r>
      <w:proofErr w:type="spellEnd"/>
      <w:r w:rsidRPr="00283B63">
        <w:rPr>
          <w:rFonts w:ascii="Segoe UI" w:eastAsia="Times New Roman" w:hAnsi="Segoe UI" w:cs="Segoe UI"/>
          <w:color w:val="000000"/>
          <w:sz w:val="24"/>
          <w:szCs w:val="24"/>
          <w:lang w:eastAsia="en-IN"/>
        </w:rPr>
        <w:t xml:space="preserve"> and the sage </w:t>
      </w:r>
      <w:proofErr w:type="spellStart"/>
      <w:r w:rsidRPr="00283B63">
        <w:rPr>
          <w:rFonts w:ascii="Segoe UI" w:eastAsia="Times New Roman" w:hAnsi="Segoe UI" w:cs="Segoe UI"/>
          <w:color w:val="000000"/>
          <w:sz w:val="24"/>
          <w:szCs w:val="24"/>
          <w:lang w:eastAsia="en-IN"/>
        </w:rPr>
        <w:t>Yajnavalkya</w:t>
      </w:r>
      <w:proofErr w:type="spellEnd"/>
      <w:r w:rsidRPr="00283B63">
        <w:rPr>
          <w:rFonts w:ascii="Segoe UI" w:eastAsia="Times New Roman" w:hAnsi="Segoe UI" w:cs="Segoe UI"/>
          <w:color w:val="000000"/>
          <w:sz w:val="24"/>
          <w:szCs w:val="24"/>
          <w:lang w:eastAsia="en-IN"/>
        </w:rPr>
        <w:t xml:space="preserve">. Gargi presses </w:t>
      </w:r>
      <w:proofErr w:type="spellStart"/>
      <w:r w:rsidRPr="00283B63">
        <w:rPr>
          <w:rFonts w:ascii="Segoe UI" w:eastAsia="Times New Roman" w:hAnsi="Segoe UI" w:cs="Segoe UI"/>
          <w:color w:val="000000"/>
          <w:sz w:val="24"/>
          <w:szCs w:val="24"/>
          <w:lang w:eastAsia="en-IN"/>
        </w:rPr>
        <w:t>Yajnavalkya</w:t>
      </w:r>
      <w:proofErr w:type="spellEnd"/>
      <w:r w:rsidRPr="00283B63">
        <w:rPr>
          <w:rFonts w:ascii="Segoe UI" w:eastAsia="Times New Roman" w:hAnsi="Segoe UI" w:cs="Segoe UI"/>
          <w:color w:val="000000"/>
          <w:sz w:val="24"/>
          <w:szCs w:val="24"/>
          <w:lang w:eastAsia="en-IN"/>
        </w:rPr>
        <w:t xml:space="preserve"> to identify the foundation of all existence, and the sage reveals that the universe is woven back and forth on what he calls "brahman." </w:t>
      </w:r>
      <w:r w:rsidRPr="00283B63">
        <w:rPr>
          <w:rFonts w:ascii="Segoe UI" w:eastAsia="Times New Roman" w:hAnsi="Segoe UI" w:cs="Segoe UI"/>
          <w:b/>
          <w:bCs/>
          <w:color w:val="000000"/>
          <w:sz w:val="24"/>
          <w:szCs w:val="24"/>
          <w:lang w:eastAsia="en-IN"/>
        </w:rPr>
        <w:t>Brahman is declared to be the highest aim of all metaphysical inquiry, and the term is derived from a Sanskrit root that means to "grow," "expand," or "increase." It came to be identified with the force that sustains the world and the ultimate reality and absolute ground of all being.</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xml:space="preserve">The </w:t>
      </w:r>
      <w:proofErr w:type="spellStart"/>
      <w:r w:rsidRPr="00283B63">
        <w:rPr>
          <w:rFonts w:ascii="Segoe UI" w:eastAsia="Times New Roman" w:hAnsi="Segoe UI" w:cs="Segoe UI"/>
          <w:color w:val="000000"/>
          <w:sz w:val="24"/>
          <w:szCs w:val="24"/>
          <w:lang w:eastAsia="en-IN"/>
        </w:rPr>
        <w:t>Brihad</w:t>
      </w:r>
      <w:proofErr w:type="spellEnd"/>
      <w:r w:rsidRPr="00283B63">
        <w:rPr>
          <w:rFonts w:ascii="Segoe UI" w:eastAsia="Times New Roman" w:hAnsi="Segoe UI" w:cs="Segoe UI"/>
          <w:color w:val="000000"/>
          <w:sz w:val="24"/>
          <w:szCs w:val="24"/>
          <w:lang w:eastAsia="en-IN"/>
        </w:rPr>
        <w:t xml:space="preserve"> Aranyaka Upanishad teaches a concept of human nature that is interconnected with all other beings in the world. The text recognizes the </w:t>
      </w:r>
      <w:r w:rsidRPr="00283B63">
        <w:rPr>
          <w:rFonts w:ascii="Segoe UI" w:eastAsia="Times New Roman" w:hAnsi="Segoe UI" w:cs="Segoe UI"/>
          <w:b/>
          <w:bCs/>
          <w:color w:val="000000"/>
          <w:sz w:val="24"/>
          <w:szCs w:val="24"/>
          <w:lang w:eastAsia="en-IN"/>
        </w:rPr>
        <w:t>existence of a self (ego or ahamkara) that is transitory and separate from other selves,</w:t>
      </w:r>
      <w:r w:rsidRPr="00283B63">
        <w:rPr>
          <w:rFonts w:ascii="Segoe UI" w:eastAsia="Times New Roman" w:hAnsi="Segoe UI" w:cs="Segoe UI"/>
          <w:color w:val="000000"/>
          <w:sz w:val="24"/>
          <w:szCs w:val="24"/>
          <w:lang w:eastAsia="en-IN"/>
        </w:rPr>
        <w:t xml:space="preserve"> but it considers this to be a finite and conditioned mask, not the ultimate self or true identity of a human being. </w:t>
      </w:r>
      <w:r w:rsidRPr="00283B63">
        <w:rPr>
          <w:rFonts w:ascii="Segoe UI" w:eastAsia="Times New Roman" w:hAnsi="Segoe UI" w:cs="Segoe UI"/>
          <w:b/>
          <w:bCs/>
          <w:color w:val="000000"/>
          <w:sz w:val="24"/>
          <w:szCs w:val="24"/>
          <w:lang w:eastAsia="en-IN"/>
        </w:rPr>
        <w:t>The ultimate self is considered to be the atman, which is defined as the eternal, unchanging, and immortal self that is undefinable and inseparable from the highest reality of brahman. The atman is considered to be the root of all existence and the source of all life, and it transcends individuality, limitation, suffering, and death.</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xml:space="preserve">The atman is also considered to be the inner controller of all life and the subject of consciousness, or the silent witness of consciousness. The text aims to </w:t>
      </w:r>
      <w:r w:rsidRPr="00283B63">
        <w:rPr>
          <w:rFonts w:ascii="Segoe UI" w:eastAsia="Times New Roman" w:hAnsi="Segoe UI" w:cs="Segoe UI"/>
          <w:b/>
          <w:bCs/>
          <w:color w:val="000000"/>
          <w:sz w:val="24"/>
          <w:szCs w:val="24"/>
          <w:lang w:eastAsia="en-IN"/>
        </w:rPr>
        <w:t>bring about a shift in identity, where a person recognizes the</w:t>
      </w:r>
      <w:r w:rsidRPr="00283B63">
        <w:rPr>
          <w:rFonts w:ascii="Segoe UI" w:eastAsia="Times New Roman" w:hAnsi="Segoe UI" w:cs="Segoe UI"/>
          <w:color w:val="000000"/>
          <w:sz w:val="24"/>
          <w:szCs w:val="24"/>
          <w:lang w:eastAsia="en-IN"/>
        </w:rPr>
        <w:t xml:space="preserve"> atman as their true self and experiences the world from this viewpoint.</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xml:space="preserve">The Vedanta philosophy, represented by the figures of </w:t>
      </w:r>
      <w:proofErr w:type="spellStart"/>
      <w:r w:rsidRPr="00283B63">
        <w:rPr>
          <w:rFonts w:ascii="Segoe UI" w:eastAsia="Times New Roman" w:hAnsi="Segoe UI" w:cs="Segoe UI"/>
          <w:color w:val="000000"/>
          <w:sz w:val="24"/>
          <w:szCs w:val="24"/>
          <w:lang w:eastAsia="en-IN"/>
        </w:rPr>
        <w:t>Shankara</w:t>
      </w:r>
      <w:proofErr w:type="spellEnd"/>
      <w:r w:rsidRPr="00283B63">
        <w:rPr>
          <w:rFonts w:ascii="Segoe UI" w:eastAsia="Times New Roman" w:hAnsi="Segoe UI" w:cs="Segoe UI"/>
          <w:color w:val="000000"/>
          <w:sz w:val="24"/>
          <w:szCs w:val="24"/>
          <w:lang w:eastAsia="en-IN"/>
        </w:rPr>
        <w:t xml:space="preserve"> and Ramanuja, is a tradition based on scriptures such as the </w:t>
      </w:r>
      <w:proofErr w:type="spellStart"/>
      <w:r w:rsidRPr="00283B63">
        <w:rPr>
          <w:rFonts w:ascii="Segoe UI" w:eastAsia="Times New Roman" w:hAnsi="Segoe UI" w:cs="Segoe UI"/>
          <w:color w:val="000000"/>
          <w:sz w:val="24"/>
          <w:szCs w:val="24"/>
          <w:lang w:eastAsia="en-IN"/>
        </w:rPr>
        <w:t>Brihad</w:t>
      </w:r>
      <w:proofErr w:type="spellEnd"/>
      <w:r w:rsidRPr="00283B63">
        <w:rPr>
          <w:rFonts w:ascii="Segoe UI" w:eastAsia="Times New Roman" w:hAnsi="Segoe UI" w:cs="Segoe UI"/>
          <w:color w:val="000000"/>
          <w:sz w:val="24"/>
          <w:szCs w:val="24"/>
          <w:lang w:eastAsia="en-IN"/>
        </w:rPr>
        <w:t xml:space="preserve"> Aranyaka Upanishad, which are considered authoritative. This reliance on scripture is not accepted by many contemporary philosophers, who believe that experience is the final proof of anything. Vedanta philosophy also rests on the concept of brahman, which is seen as transcendent and problematic for secular philosophers. This focus on transcendence makes Vedanta a "religious" philosophy, as it is intended to be of practical assistance to spiritual experience.</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lastRenderedPageBreak/>
        <w:t> </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The Vedanta philosophy has been criticized for having little to say about social and political struggles and reforms or practical morality. Although some recent defenders of Vedanta have denied this accusation, it still holds some truth. The writings of Vedanta philosophers are mainly focused on achieving higher knowledge and freedom and on metaphysical concerns.</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w:t>
      </w:r>
    </w:p>
    <w:p w:rsidR="00283B63" w:rsidRPr="00283B63" w:rsidRDefault="00283B63" w:rsidP="00283B63">
      <w:pPr>
        <w:shd w:val="clear" w:color="auto" w:fill="FFFFFF"/>
        <w:spacing w:line="235" w:lineRule="atLeast"/>
        <w:rPr>
          <w:rFonts w:ascii="Calibri" w:eastAsia="Times New Roman" w:hAnsi="Calibri" w:cs="Calibri"/>
          <w:color w:val="222222"/>
          <w:lang w:eastAsia="en-IN"/>
        </w:rPr>
      </w:pPr>
      <w:r w:rsidRPr="00283B63">
        <w:rPr>
          <w:rFonts w:ascii="Segoe UI" w:eastAsia="Times New Roman" w:hAnsi="Segoe UI" w:cs="Segoe UI"/>
          <w:color w:val="000000"/>
          <w:sz w:val="24"/>
          <w:szCs w:val="24"/>
          <w:lang w:eastAsia="en-IN"/>
        </w:rPr>
        <w:t xml:space="preserve">Despite the fact that women participated actively in the metaphysical discussions of the </w:t>
      </w:r>
      <w:proofErr w:type="spellStart"/>
      <w:r w:rsidRPr="00283B63">
        <w:rPr>
          <w:rFonts w:ascii="Segoe UI" w:eastAsia="Times New Roman" w:hAnsi="Segoe UI" w:cs="Segoe UI"/>
          <w:color w:val="000000"/>
          <w:sz w:val="24"/>
          <w:szCs w:val="24"/>
          <w:lang w:eastAsia="en-IN"/>
        </w:rPr>
        <w:t>Brihad</w:t>
      </w:r>
      <w:proofErr w:type="spellEnd"/>
      <w:r w:rsidRPr="00283B63">
        <w:rPr>
          <w:rFonts w:ascii="Segoe UI" w:eastAsia="Times New Roman" w:hAnsi="Segoe UI" w:cs="Segoe UI"/>
          <w:color w:val="000000"/>
          <w:sz w:val="24"/>
          <w:szCs w:val="24"/>
          <w:lang w:eastAsia="en-IN"/>
        </w:rPr>
        <w:t xml:space="preserve"> Aranyaka Upanishad, women are excluded from </w:t>
      </w:r>
      <w:proofErr w:type="spellStart"/>
      <w:r w:rsidRPr="00283B63">
        <w:rPr>
          <w:rFonts w:ascii="Segoe UI" w:eastAsia="Times New Roman" w:hAnsi="Segoe UI" w:cs="Segoe UI"/>
          <w:color w:val="000000"/>
          <w:sz w:val="24"/>
          <w:szCs w:val="24"/>
          <w:lang w:eastAsia="en-IN"/>
        </w:rPr>
        <w:t>Shankara's</w:t>
      </w:r>
      <w:proofErr w:type="spellEnd"/>
      <w:r w:rsidRPr="00283B63">
        <w:rPr>
          <w:rFonts w:ascii="Segoe UI" w:eastAsia="Times New Roman" w:hAnsi="Segoe UI" w:cs="Segoe UI"/>
          <w:color w:val="000000"/>
          <w:sz w:val="24"/>
          <w:szCs w:val="24"/>
          <w:lang w:eastAsia="en-IN"/>
        </w:rPr>
        <w:t xml:space="preserve"> order of renouncers and are not allowed to serve as temple priests in Ramanuja's tradition of Shri Vaishnavism. In general, Vedanta philosophy tends to be very elitist, requiring a well-educated religious practitioner who is knowledgeable in scripture. This elitism often limits access to the highest achievement in Vedanta to those who occupy the upper classes, as classical Indian society often denied preparation for the highest realization to those born into lower classes.</w:t>
      </w:r>
    </w:p>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Default="00283B63" w:rsidP="00283B63"/>
    <w:p w:rsidR="00283B63" w:rsidRPr="00D41E2A" w:rsidRDefault="00283B63" w:rsidP="00D41E2A">
      <w:pPr>
        <w:jc w:val="center"/>
        <w:rPr>
          <w:b/>
          <w:bCs/>
          <w:sz w:val="24"/>
          <w:szCs w:val="24"/>
        </w:rPr>
      </w:pPr>
      <w:r w:rsidRPr="00D41E2A">
        <w:rPr>
          <w:b/>
          <w:bCs/>
          <w:sz w:val="24"/>
          <w:szCs w:val="24"/>
        </w:rPr>
        <w:t>HEBREW TRADITION:</w:t>
      </w:r>
    </w:p>
    <w:p w:rsidR="00283B63" w:rsidRDefault="00283B63" w:rsidP="00283B63">
      <w:r>
        <w:t>This passage describes the concept of God in monotheistic religions, particularly in Christianity. The author notes that the concept of God as a being who is not located in space, but is both transcendent and immanent, is essential to monotheism. The existence of God has been the subject of philosophical debate for centuries, with different methods of knowing being proposed. Some believe in natural theology, which argues for the existence of God based on human reason. Others believe in revealed theology, which holds that God has revealed himself to humanity through events, texts, or the church. Some believe in experiential theology, which holds that one can have individual awareness of God. The author notes that the claims of revealed and experiential theology are controversial, and natural theology has been criticized since the time of Hume and Kant.</w:t>
      </w:r>
    </w:p>
    <w:p w:rsidR="00283B63" w:rsidRDefault="00283B63" w:rsidP="00283B63"/>
    <w:p w:rsidR="00283B63" w:rsidRDefault="00283B63" w:rsidP="00283B63">
      <w:r>
        <w:lastRenderedPageBreak/>
        <w:t>The author also describes what is meant by having faith in God, including the belief that God is the creator of the world, and that everything that exists is in accordance with His purpose. The author also notes that belief in God is not just a cosmological question, but a moral one as well, affecting how people conceive of themselves and how they ought to live. Despite these beliefs, the author questions why people should have faith in God.</w:t>
      </w:r>
    </w:p>
    <w:p w:rsidR="00283B63" w:rsidRDefault="00283B63" w:rsidP="00283B63"/>
    <w:p w:rsidR="00283B63" w:rsidRDefault="00D41E2A" w:rsidP="00283B63">
      <w:r w:rsidRPr="00D41E2A">
        <w:t>The opening chapters of the book of Genesis in the Hebrew Bible tell the story of the creation of the world and human beings. The interpretation of these stories as historical events or myths has been a topic of debate for centuries. Some scholars argue that a literal interpretation is inconsistent with modern science, while others suggest that the stories should be seen as expressing important truths about human nature and the relationship between humans and God. The concept of humanity in the Bible is one that is in relation to God, who is seen as the supreme reality, and humans are made in the image of God with a special role in the universe. However, humans are also continuous with nature and are made of the same matter as the rest of the world. The relation of women to men in the biblical scheme of creation is somewhat ambiguous, with some suggesting equality and others dependence. The most crucial point in the biblical understanding of human nature is the notion of freedom, which is the choice between obedience to God's will and faith in Him, or disobedience and faithlessness.</w:t>
      </w:r>
    </w:p>
    <w:p w:rsidR="00D41E2A" w:rsidRDefault="00D41E2A" w:rsidP="00283B63"/>
    <w:p w:rsidR="00D41E2A" w:rsidRDefault="00D41E2A" w:rsidP="00283B63">
      <w:r w:rsidRPr="00D41E2A">
        <w:t xml:space="preserve">The diagnosis of humanity's problem, according to the doctrine of the Fall, is </w:t>
      </w:r>
      <w:r w:rsidRPr="00F97278">
        <w:rPr>
          <w:b/>
          <w:bCs/>
        </w:rPr>
        <w:t>sin</w:t>
      </w:r>
      <w:r w:rsidRPr="00D41E2A">
        <w:t xml:space="preserve">. This doctrine suggests that </w:t>
      </w:r>
      <w:r w:rsidRPr="00F97278">
        <w:rPr>
          <w:b/>
          <w:bCs/>
        </w:rPr>
        <w:t>humans have a tendency to misuse their free will and choose evil over good, which disrupts their relationship with God.</w:t>
      </w:r>
      <w:r w:rsidRPr="00D41E2A">
        <w:t xml:space="preserve"> The story of Adam and Eve eating the forbidden fruit is seen as a parable that symbolizes this tendency towards sin, rather than a historical event. This doctrine is repeated throughout the Old Testament, with examples of humans acting in sinful and prideful ways. The Bible depicts God's regret over the creation of humanity and the confusion of language, as well as the prophetic denunciations of humanity's sinfulness. Overall, the diagnosis of the problem with humanity is that we have a tendency towards sin and disobedience to God, which disrupts our relationship with Him.</w:t>
      </w:r>
    </w:p>
    <w:p w:rsidR="00D41E2A" w:rsidRDefault="00D41E2A" w:rsidP="00283B63"/>
    <w:p w:rsidR="00D41E2A" w:rsidRDefault="00D41E2A" w:rsidP="00283B63">
      <w:r w:rsidRPr="00D41E2A">
        <w:t xml:space="preserve">The Christian doctrine of human nature is </w:t>
      </w:r>
      <w:proofErr w:type="spellStart"/>
      <w:r w:rsidRPr="00D41E2A">
        <w:t>centered</w:t>
      </w:r>
      <w:proofErr w:type="spellEnd"/>
      <w:r w:rsidRPr="00D41E2A">
        <w:t xml:space="preserve"> on the idea of a relationship between humanity and God, which is expressed in the distinction between "the spirit" and "the flesh." This distinction, as explained by St. Paul, is not between the mind and body, but between the regenerate and unregenerate humanity. Christianity does not view our biological nature, including sexuality, as evil, but rather views it as a part of our humanity that needs to be redeemed. The gospel stories of Jesus indicate a great respect for women, but he did not choose any women as disciples, reflecting the cultural norms of his time. Christianity teaches the survival of death, with the idea of "eternal life" and the "Kingdom of Heaven" or the "Kingdom of God." </w:t>
      </w:r>
      <w:r w:rsidRPr="00054A0E">
        <w:rPr>
          <w:b/>
          <w:bCs/>
        </w:rPr>
        <w:t>The New Testament teaches that the resurrection of Jesus is the guarantee of the resurrection of all people, and that eternal life is the ultimate goal of human existence.</w:t>
      </w:r>
      <w:r w:rsidRPr="00D41E2A">
        <w:t xml:space="preserve"> However, the exact nature of this survival is not explicitly defined and remains a topic of debate and discussion within the Christian tradition.</w:t>
      </w:r>
    </w:p>
    <w:p w:rsidR="00D41E2A" w:rsidRDefault="00D41E2A" w:rsidP="00D41E2A">
      <w:r>
        <w:t xml:space="preserve">The Christian doctrines of incarnation, atonement, and resurrection have been a source of much philosophical and theological debate throughout the history of Christianity. While many Christians accept these beliefs on faith, they can be difficult to reconcile with human reason. The idea that one particular human being, Jesus Christ, is a member of the eternal and transcendent Godhead is a </w:t>
      </w:r>
      <w:r>
        <w:lastRenderedPageBreak/>
        <w:t>mystery that has often been described as beyond human understanding. The doctrine of the Trinity, which holds that there are three persons in one God (the Father, the Son, and the Holy Spirit), adds to the conceptual problems rather than resolving them.</w:t>
      </w:r>
    </w:p>
    <w:p w:rsidR="00D41E2A" w:rsidRDefault="00D41E2A" w:rsidP="00D41E2A">
      <w:r>
        <w:t>The idea of atonement, that the death of Jesus Christ on the cross could redeem the world from sin, is also a mystery. While some Christians no longer interpret this as a propitiatory sacrifice, it is still difficult to understand how the death of one person could have such far-reaching consequences.</w:t>
      </w:r>
    </w:p>
    <w:p w:rsidR="00D41E2A" w:rsidRDefault="00D41E2A" w:rsidP="00D41E2A">
      <w:r>
        <w:t>The belief in the resurrection of the body, as opposed to the Greek idea of the survival of an incorporeal soul, is another distinctive Christian doctrine that has provoked philosophical difficulties. The idea that resurrected bodies would occupy space and time in a way that is not related to the physical universe raises questions about the nature of time and the meaning of personal existence in a timeless state.</w:t>
      </w:r>
    </w:p>
    <w:p w:rsidR="00D41E2A" w:rsidRDefault="00D41E2A" w:rsidP="00D41E2A">
      <w:r>
        <w:t>St. Thomas Aquinas attempted to reconcile Christian and Aristotelian ideas in the thirteenth century, but his solution, which involved the separate existence of the soul until the resurrection, raised its own problems, including the coherence of the notion of disembodied existence and personal identity.</w:t>
      </w:r>
    </w:p>
    <w:p w:rsidR="00D41E2A" w:rsidRDefault="00D41E2A" w:rsidP="00D41E2A">
      <w:r>
        <w:t>The role of God and human beings in the drama of salvation is another area of Christian thought that has been the subject of much debate. While the fundamental Christian view is that redemption can come only from God, through his sacrifice in Christ, the role of faith and works in human salvation is a complex and ongoing question in Christian theology.</w:t>
      </w:r>
    </w:p>
    <w:p w:rsidR="00283B63" w:rsidRDefault="00283B63" w:rsidP="00283B63"/>
    <w:p w:rsidR="00283B63" w:rsidRDefault="00283B63" w:rsidP="00283B63"/>
    <w:p w:rsidR="00283B63" w:rsidRDefault="00283B63" w:rsidP="00283B63"/>
    <w:p w:rsidR="00283B63" w:rsidRDefault="00723F24" w:rsidP="00283B63">
      <w:r>
        <w:rPr>
          <w:rFonts w:ascii="Segoe UI" w:hAnsi="Segoe UI" w:cs="Segoe UI"/>
          <w:color w:val="374151"/>
          <w:shd w:val="clear" w:color="auto" w:fill="F7F7F8"/>
        </w:rPr>
        <w:t xml:space="preserve">This passage provides an overview of the central concepts and beliefs of Christianity. The author describes the concept of God in Christianity as a being that transcends space and is both immanent and transcendent. The author also discusses different methods of knowing God, including natural, revealed, and experiential theology, and the criticisms of each. The author notes that belief in God is not only a cosmological question, but also a moral one, affecting how people conceive of themselves and how they ought to live. The author also explains the biblical story of creation and the notion of humanity in relation to God, as well as the doctrine of the Fall and sin. The Christian doctrine of human nature is </w:t>
      </w:r>
      <w:proofErr w:type="spellStart"/>
      <w:r>
        <w:rPr>
          <w:rFonts w:ascii="Segoe UI" w:hAnsi="Segoe UI" w:cs="Segoe UI"/>
          <w:color w:val="374151"/>
          <w:shd w:val="clear" w:color="auto" w:fill="F7F7F8"/>
        </w:rPr>
        <w:t>centered</w:t>
      </w:r>
      <w:proofErr w:type="spellEnd"/>
      <w:r>
        <w:rPr>
          <w:rFonts w:ascii="Segoe UI" w:hAnsi="Segoe UI" w:cs="Segoe UI"/>
          <w:color w:val="374151"/>
          <w:shd w:val="clear" w:color="auto" w:fill="F7F7F8"/>
        </w:rPr>
        <w:t xml:space="preserve"> on the relationship between humanity and God, and the concept of the distinction between "the spirit" and "the flesh." The author also touches on the beliefs in the resurrection, eternal life, and the Kingdom of God. The author discusses the controversies surrounding the Christian doctrines of incarnation, atonement, and resurrection, including their philosophical and theological difficulties, and their reconciliation with human reason. The author also mentions the role of God and human beings in the drama of salvation and the debates surrounding it.</w:t>
      </w:r>
    </w:p>
    <w:p w:rsidR="00283B63" w:rsidRDefault="00283B63" w:rsidP="00283B63"/>
    <w:p w:rsidR="00DF2624" w:rsidRPr="00DF2624" w:rsidRDefault="00DF2624" w:rsidP="00DF2624">
      <w:pPr>
        <w:spacing w:after="0" w:line="240" w:lineRule="auto"/>
        <w:rPr>
          <w:rFonts w:ascii="Arial" w:eastAsia="Times New Roman" w:hAnsi="Arial" w:cs="Arial"/>
          <w:color w:val="500050"/>
          <w:sz w:val="24"/>
          <w:szCs w:val="24"/>
          <w:shd w:val="clear" w:color="auto" w:fill="FFFFFF"/>
          <w:lang w:eastAsia="en-IN"/>
        </w:rPr>
      </w:pPr>
      <w:r w:rsidRPr="00DF2624">
        <w:rPr>
          <w:rFonts w:ascii="Arial" w:eastAsia="Times New Roman" w:hAnsi="Arial" w:cs="Arial"/>
          <w:color w:val="222222"/>
          <w:sz w:val="24"/>
          <w:szCs w:val="24"/>
          <w:shd w:val="clear" w:color="auto" w:fill="FFFFFF"/>
          <w:lang w:eastAsia="en-IN"/>
        </w:rPr>
        <w:t>Hebrew short:</w:t>
      </w:r>
    </w:p>
    <w:p w:rsidR="00DF2624" w:rsidRPr="00DF2624" w:rsidRDefault="00DF2624" w:rsidP="00DF2624">
      <w:pPr>
        <w:spacing w:after="0" w:line="240" w:lineRule="auto"/>
        <w:rPr>
          <w:rFonts w:ascii="Times New Roman" w:eastAsia="Times New Roman" w:hAnsi="Times New Roman" w:cs="Times New Roman"/>
          <w:sz w:val="24"/>
          <w:szCs w:val="24"/>
          <w:lang w:eastAsia="en-IN"/>
        </w:rPr>
      </w:pPr>
    </w:p>
    <w:p w:rsidR="00DF2624" w:rsidRPr="00DF2624" w:rsidRDefault="00DF2624" w:rsidP="00DF2624">
      <w:pPr>
        <w:spacing w:line="330" w:lineRule="atLeast"/>
        <w:rPr>
          <w:rFonts w:ascii="Calibri" w:eastAsia="Times New Roman" w:hAnsi="Calibri" w:cs="Calibri"/>
          <w:color w:val="500050"/>
          <w:shd w:val="clear" w:color="auto" w:fill="FFFFFF"/>
          <w:lang w:eastAsia="en-IN"/>
        </w:rPr>
      </w:pPr>
      <w:r w:rsidRPr="00DF2624">
        <w:rPr>
          <w:rFonts w:ascii="Calibri" w:eastAsia="Times New Roman" w:hAnsi="Calibri" w:cs="Calibri"/>
          <w:b/>
          <w:bCs/>
          <w:color w:val="500050"/>
          <w:shd w:val="clear" w:color="auto" w:fill="FFFFFF"/>
          <w:lang w:eastAsia="en-IN"/>
        </w:rPr>
        <w:t xml:space="preserve">The author also describes what is meant by having faith in God, including the belief that God is the creator of the world, and that everything that exists is in accordance with His purpose. The author </w:t>
      </w:r>
      <w:r w:rsidRPr="00DF2624">
        <w:rPr>
          <w:rFonts w:ascii="Calibri" w:eastAsia="Times New Roman" w:hAnsi="Calibri" w:cs="Calibri"/>
          <w:b/>
          <w:bCs/>
          <w:color w:val="500050"/>
          <w:shd w:val="clear" w:color="auto" w:fill="FFFFFF"/>
          <w:lang w:eastAsia="en-IN"/>
        </w:rPr>
        <w:lastRenderedPageBreak/>
        <w:t>also notes that belief in God is not just a cosmological question, but a moral one as well, affecting how people conceive of themselves and how they ought to live. Despite these beliefs, the author questions why people should have faith in God.</w:t>
      </w:r>
    </w:p>
    <w:p w:rsidR="00DF2624" w:rsidRPr="00DF2624" w:rsidRDefault="00DF2624" w:rsidP="00DF2624">
      <w:pPr>
        <w:spacing w:line="330" w:lineRule="atLeast"/>
        <w:rPr>
          <w:rFonts w:ascii="Calibri" w:eastAsia="Times New Roman" w:hAnsi="Calibri" w:cs="Calibri"/>
          <w:color w:val="500050"/>
          <w:shd w:val="clear" w:color="auto" w:fill="FFFFFF"/>
          <w:lang w:eastAsia="en-IN"/>
        </w:rPr>
      </w:pPr>
      <w:r w:rsidRPr="00DF2624">
        <w:rPr>
          <w:rFonts w:ascii="Calibri" w:eastAsia="Times New Roman" w:hAnsi="Calibri" w:cs="Calibri"/>
          <w:color w:val="500050"/>
          <w:shd w:val="clear" w:color="auto" w:fill="FFFFFF"/>
          <w:lang w:eastAsia="en-IN"/>
        </w:rPr>
        <w:t> </w:t>
      </w:r>
    </w:p>
    <w:p w:rsidR="00DF2624" w:rsidRPr="00DF2624" w:rsidRDefault="00DF2624" w:rsidP="00DF2624">
      <w:pPr>
        <w:spacing w:line="330" w:lineRule="atLeast"/>
        <w:rPr>
          <w:rFonts w:ascii="Calibri" w:eastAsia="Times New Roman" w:hAnsi="Calibri" w:cs="Calibri"/>
          <w:color w:val="500050"/>
          <w:shd w:val="clear" w:color="auto" w:fill="FFFFFF"/>
          <w:lang w:eastAsia="en-IN"/>
        </w:rPr>
      </w:pPr>
      <w:r w:rsidRPr="00DF2624">
        <w:rPr>
          <w:rFonts w:ascii="Calibri" w:eastAsia="Times New Roman" w:hAnsi="Calibri" w:cs="Calibri"/>
          <w:b/>
          <w:bCs/>
          <w:color w:val="500050"/>
          <w:shd w:val="clear" w:color="auto" w:fill="FFFFFF"/>
          <w:lang w:eastAsia="en-IN"/>
        </w:rPr>
        <w:t>The opening chapters of the book of Genesis in the Hebrew Bible tell the story of the creation of the world and human beings. The interpretation of these stories as historical events or myths has been a topic of debate for centuries. Some scholars argue that a literal interpretation is inconsistent with modern science, while others suggest that the stories should be seen as expressing important truths about human nature and the relationship between humans and God.</w:t>
      </w:r>
      <w:r w:rsidRPr="00DF2624">
        <w:rPr>
          <w:rFonts w:ascii="Calibri" w:eastAsia="Times New Roman" w:hAnsi="Calibri" w:cs="Calibri"/>
          <w:color w:val="500050"/>
          <w:shd w:val="clear" w:color="auto" w:fill="FFFFFF"/>
          <w:lang w:eastAsia="en-IN"/>
        </w:rPr>
        <w:t> </w:t>
      </w:r>
      <w:r w:rsidRPr="00DF2624">
        <w:rPr>
          <w:rFonts w:ascii="Calibri" w:eastAsia="Times New Roman" w:hAnsi="Calibri" w:cs="Calibri"/>
          <w:b/>
          <w:bCs/>
          <w:color w:val="500050"/>
          <w:shd w:val="clear" w:color="auto" w:fill="FFFFFF"/>
          <w:lang w:eastAsia="en-IN"/>
        </w:rPr>
        <w:t>The concept of humanity in the Bible is one that is in relation to God, who is seen as the supreme reality, and humans are made in the image of God with a special role in the universe. However, humans are also continuous with nature and are made of the same matter as the rest of the world. The relation of women to men in the biblical scheme of creation is somewhat ambiguous, with some suggesting equality and others dependence. The most crucial point in the biblical understanding of human nature is the notion of freedom, which is the choice between obedience to God's will and faith in Him, or disobedience and faithlessness.</w:t>
      </w:r>
    </w:p>
    <w:p w:rsidR="00DF2624" w:rsidRPr="00DF2624" w:rsidRDefault="00DF2624" w:rsidP="00DF2624">
      <w:pPr>
        <w:spacing w:line="330" w:lineRule="atLeast"/>
        <w:rPr>
          <w:rFonts w:ascii="Calibri" w:eastAsia="Times New Roman" w:hAnsi="Calibri" w:cs="Calibri"/>
          <w:color w:val="500050"/>
          <w:shd w:val="clear" w:color="auto" w:fill="FFFFFF"/>
          <w:lang w:eastAsia="en-IN"/>
        </w:rPr>
      </w:pPr>
      <w:r w:rsidRPr="00DF2624">
        <w:rPr>
          <w:rFonts w:ascii="Calibri" w:eastAsia="Times New Roman" w:hAnsi="Calibri" w:cs="Calibri"/>
          <w:color w:val="500050"/>
          <w:shd w:val="clear" w:color="auto" w:fill="FFFFFF"/>
          <w:lang w:eastAsia="en-IN"/>
        </w:rPr>
        <w:t> </w:t>
      </w:r>
    </w:p>
    <w:p w:rsidR="00DF2624" w:rsidRPr="00DF2624" w:rsidRDefault="00DF2624" w:rsidP="00DF2624">
      <w:pPr>
        <w:spacing w:line="330" w:lineRule="atLeast"/>
        <w:rPr>
          <w:rFonts w:ascii="Calibri" w:eastAsia="Times New Roman" w:hAnsi="Calibri" w:cs="Calibri"/>
          <w:color w:val="500050"/>
          <w:shd w:val="clear" w:color="auto" w:fill="FFFFFF"/>
          <w:lang w:eastAsia="en-IN"/>
        </w:rPr>
      </w:pPr>
      <w:r w:rsidRPr="00DF2624">
        <w:rPr>
          <w:rFonts w:ascii="Calibri" w:eastAsia="Times New Roman" w:hAnsi="Calibri" w:cs="Calibri"/>
          <w:color w:val="500050"/>
          <w:shd w:val="clear" w:color="auto" w:fill="FFFFFF"/>
          <w:lang w:eastAsia="en-IN"/>
        </w:rPr>
        <w:t>The diagnosis of humanity's problem, according to the doctrine of the Fall, is sin. </w:t>
      </w:r>
      <w:r w:rsidRPr="00DF2624">
        <w:rPr>
          <w:rFonts w:ascii="Calibri" w:eastAsia="Times New Roman" w:hAnsi="Calibri" w:cs="Calibri"/>
          <w:b/>
          <w:bCs/>
          <w:color w:val="500050"/>
          <w:shd w:val="clear" w:color="auto" w:fill="FFFFFF"/>
          <w:lang w:eastAsia="en-IN"/>
        </w:rPr>
        <w:t>This doctrine suggests that humans have a tendency to misuse their free will and choose evil over good, which disrupts their relationship with God. The story of Adam and Eve eating the forbidden fruit is seen as a parable that symbolizes this tendency towards sin, rather than a historical event. This doctrine is repeated throughout the Old Testament, with examples of humans acting in sinful and prideful ways. The Bible depicts God's regret over the creation of humanity and the confusion of language, as well as the prophetic denunciations of humanity's sinfulness. Overall, the diagnosis of the problem with humanity is that we </w:t>
      </w:r>
      <w:r w:rsidRPr="00DF2624">
        <w:rPr>
          <w:rFonts w:ascii="Calibri" w:eastAsia="Times New Roman" w:hAnsi="Calibri" w:cs="Calibri"/>
          <w:b/>
          <w:bCs/>
          <w:color w:val="FF0000"/>
          <w:shd w:val="clear" w:color="auto" w:fill="FFFFFF"/>
          <w:lang w:eastAsia="en-IN"/>
        </w:rPr>
        <w:t>have a tendency towards sin and disobedience to God, </w:t>
      </w:r>
      <w:r w:rsidRPr="00DF2624">
        <w:rPr>
          <w:rFonts w:ascii="Calibri" w:eastAsia="Times New Roman" w:hAnsi="Calibri" w:cs="Calibri"/>
          <w:b/>
          <w:bCs/>
          <w:color w:val="500050"/>
          <w:shd w:val="clear" w:color="auto" w:fill="FFFFFF"/>
          <w:lang w:eastAsia="en-IN"/>
        </w:rPr>
        <w:t>which disrupts our relationship with Him.</w:t>
      </w:r>
    </w:p>
    <w:p w:rsidR="00DF2624" w:rsidRPr="00DF2624" w:rsidRDefault="00DF2624" w:rsidP="00DF2624">
      <w:pPr>
        <w:shd w:val="clear" w:color="auto" w:fill="FFFFFF"/>
        <w:spacing w:after="0" w:line="240" w:lineRule="auto"/>
        <w:rPr>
          <w:rFonts w:ascii="Arial" w:eastAsia="Times New Roman" w:hAnsi="Arial" w:cs="Arial"/>
          <w:color w:val="222222"/>
          <w:sz w:val="24"/>
          <w:szCs w:val="24"/>
          <w:lang w:eastAsia="en-IN"/>
        </w:rPr>
      </w:pPr>
      <w:r w:rsidRPr="00DF2624">
        <w:rPr>
          <w:rFonts w:ascii="Calibri" w:eastAsia="Times New Roman" w:hAnsi="Calibri" w:cs="Calibri"/>
          <w:color w:val="222222"/>
          <w:sz w:val="24"/>
          <w:szCs w:val="24"/>
          <w:lang w:eastAsia="en-IN"/>
        </w:rPr>
        <w:t> The author of the text raises several critical points about Christianity, including the doctrines of incarnation, atonement, and resurrection, and how they can be difficult for human reason to understand. The author also raises questions about the concept of eternal life, the idea of the resurrection of the body, and the nature of time and space in relation to the resurrected life</w:t>
      </w:r>
      <w:r w:rsidRPr="00DF2624">
        <w:rPr>
          <w:rFonts w:ascii="Calibri" w:eastAsia="Times New Roman" w:hAnsi="Calibri" w:cs="Calibri"/>
          <w:b/>
          <w:bCs/>
          <w:color w:val="222222"/>
          <w:sz w:val="24"/>
          <w:szCs w:val="24"/>
          <w:lang w:eastAsia="en-IN"/>
        </w:rPr>
        <w:t>. The author notes that the Christian creeds express belief in the </w:t>
      </w:r>
      <w:r w:rsidRPr="00DF2624">
        <w:rPr>
          <w:rFonts w:ascii="Calibri" w:eastAsia="Times New Roman" w:hAnsi="Calibri" w:cs="Calibri"/>
          <w:b/>
          <w:bCs/>
          <w:color w:val="FF0000"/>
          <w:sz w:val="24"/>
          <w:szCs w:val="24"/>
          <w:lang w:eastAsia="en-IN"/>
        </w:rPr>
        <w:t>resurrection</w:t>
      </w:r>
      <w:r w:rsidRPr="00DF2624">
        <w:rPr>
          <w:rFonts w:ascii="Calibri" w:eastAsia="Times New Roman" w:hAnsi="Calibri" w:cs="Calibri"/>
          <w:b/>
          <w:bCs/>
          <w:color w:val="222222"/>
          <w:sz w:val="24"/>
          <w:szCs w:val="24"/>
          <w:lang w:eastAsia="en-IN"/>
        </w:rPr>
        <w:t> of the body, </w:t>
      </w:r>
      <w:r w:rsidRPr="00DF2624">
        <w:rPr>
          <w:rFonts w:ascii="Calibri" w:eastAsia="Times New Roman" w:hAnsi="Calibri" w:cs="Calibri"/>
          <w:color w:val="222222"/>
          <w:sz w:val="24"/>
          <w:szCs w:val="24"/>
          <w:lang w:eastAsia="en-IN"/>
        </w:rPr>
        <w:t>but the concept of a spiritual body and what it means is not clear.</w:t>
      </w:r>
    </w:p>
    <w:p w:rsidR="00DF2624" w:rsidRDefault="00DF2624" w:rsidP="00283B63"/>
    <w:p w:rsidR="00F97278" w:rsidRDefault="00F97278" w:rsidP="00283B63"/>
    <w:p w:rsidR="00F97278" w:rsidRDefault="00F97278" w:rsidP="00283B63"/>
    <w:p w:rsidR="00F97278" w:rsidRDefault="00F97278" w:rsidP="00F9727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Christianity and Marxism are two distinct ideologies with different views on various aspects of life, including economics, politics, and social issues.</w:t>
      </w:r>
    </w:p>
    <w:p w:rsidR="00F97278" w:rsidRDefault="00F97278" w:rsidP="00F972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Christianity is a monotheistic religion based on the life and teachings of Jesus Christ as recorded in the Bible. Its central beliefs include the existence of one God, the divinity of Jesus, and salvation through faith in Him. Christians believe that God is loving and merciful, and that He desires a personal relationship with each individual.</w:t>
      </w:r>
    </w:p>
    <w:p w:rsidR="00F97278" w:rsidRDefault="00F97278" w:rsidP="00F972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Marxism, on the other hand, is a political and economic theory that emphasizes the struggle between the ruling class (the bourgeoisie) and the working class (the proletariat) in capitalist societies. Marxists believe that capitalism exploits the working class, and that the only way to achieve a just society is through revolution and the establishment of a socialist or communist system.</w:t>
      </w:r>
    </w:p>
    <w:p w:rsidR="00F97278" w:rsidRDefault="00F97278" w:rsidP="00F972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terms of social issues, Christianity values love, compassion, and forgiveness, while Marxism emphasizes the importance of equality and justice. Christians also place a strong emphasis on individual responsibility, while Marxists believe that social and economic conditions shape individual </w:t>
      </w:r>
      <w:proofErr w:type="spellStart"/>
      <w:r>
        <w:rPr>
          <w:rFonts w:ascii="Segoe UI" w:hAnsi="Segoe UI" w:cs="Segoe UI"/>
          <w:color w:val="374151"/>
        </w:rPr>
        <w:t>behavior</w:t>
      </w:r>
      <w:proofErr w:type="spellEnd"/>
      <w:r>
        <w:rPr>
          <w:rFonts w:ascii="Segoe UI" w:hAnsi="Segoe UI" w:cs="Segoe UI"/>
          <w:color w:val="374151"/>
        </w:rPr>
        <w:t>.</w:t>
      </w:r>
    </w:p>
    <w:p w:rsidR="00F97278" w:rsidRDefault="00F97278" w:rsidP="00F9727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while both Christianity and Marxism have a profound impact on the world, they have fundamentally different views on the nature of God, the purpose of human life, and the path to a just and equitable society.</w:t>
      </w:r>
    </w:p>
    <w:p w:rsidR="00F97278" w:rsidRDefault="00F97278" w:rsidP="00283B63"/>
    <w:sectPr w:rsidR="00F972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0A8F" w:rsidRDefault="00B80A8F" w:rsidP="00CB2614">
      <w:pPr>
        <w:spacing w:after="0" w:line="240" w:lineRule="auto"/>
      </w:pPr>
      <w:r>
        <w:separator/>
      </w:r>
    </w:p>
  </w:endnote>
  <w:endnote w:type="continuationSeparator" w:id="0">
    <w:p w:rsidR="00B80A8F" w:rsidRDefault="00B80A8F" w:rsidP="00CB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0A8F" w:rsidRDefault="00B80A8F" w:rsidP="00CB2614">
      <w:pPr>
        <w:spacing w:after="0" w:line="240" w:lineRule="auto"/>
      </w:pPr>
      <w:r>
        <w:separator/>
      </w:r>
    </w:p>
  </w:footnote>
  <w:footnote w:type="continuationSeparator" w:id="0">
    <w:p w:rsidR="00B80A8F" w:rsidRDefault="00B80A8F" w:rsidP="00CB26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3"/>
    <w:rsid w:val="00054A0E"/>
    <w:rsid w:val="0012220C"/>
    <w:rsid w:val="001E3A3C"/>
    <w:rsid w:val="00283B63"/>
    <w:rsid w:val="002B0041"/>
    <w:rsid w:val="002E27E5"/>
    <w:rsid w:val="00522A2C"/>
    <w:rsid w:val="00723F24"/>
    <w:rsid w:val="009D3E32"/>
    <w:rsid w:val="00A97548"/>
    <w:rsid w:val="00AC185A"/>
    <w:rsid w:val="00B3051A"/>
    <w:rsid w:val="00B80A8F"/>
    <w:rsid w:val="00C21DE7"/>
    <w:rsid w:val="00CA04BE"/>
    <w:rsid w:val="00CB2614"/>
    <w:rsid w:val="00D41E2A"/>
    <w:rsid w:val="00DF2624"/>
    <w:rsid w:val="00F65D86"/>
    <w:rsid w:val="00F97278"/>
    <w:rsid w:val="00FC6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4A6F"/>
  <w15:chartTrackingRefBased/>
  <w15:docId w15:val="{AE4C783A-CE4F-40C0-8558-42B85C2D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
    <w:name w:val="im"/>
    <w:basedOn w:val="DefaultParagraphFont"/>
    <w:rsid w:val="00DF2624"/>
  </w:style>
  <w:style w:type="paragraph" w:styleId="NormalWeb">
    <w:name w:val="Normal (Web)"/>
    <w:basedOn w:val="Normal"/>
    <w:uiPriority w:val="99"/>
    <w:semiHidden/>
    <w:unhideWhenUsed/>
    <w:rsid w:val="00F9727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B2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614"/>
  </w:style>
  <w:style w:type="paragraph" w:styleId="Footer">
    <w:name w:val="footer"/>
    <w:basedOn w:val="Normal"/>
    <w:link w:val="FooterChar"/>
    <w:uiPriority w:val="99"/>
    <w:unhideWhenUsed/>
    <w:rsid w:val="00CB2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2346">
      <w:bodyDiv w:val="1"/>
      <w:marLeft w:val="0"/>
      <w:marRight w:val="0"/>
      <w:marTop w:val="0"/>
      <w:marBottom w:val="0"/>
      <w:divBdr>
        <w:top w:val="none" w:sz="0" w:space="0" w:color="auto"/>
        <w:left w:val="none" w:sz="0" w:space="0" w:color="auto"/>
        <w:bottom w:val="none" w:sz="0" w:space="0" w:color="auto"/>
        <w:right w:val="none" w:sz="0" w:space="0" w:color="auto"/>
      </w:divBdr>
    </w:div>
    <w:div w:id="424427007">
      <w:bodyDiv w:val="1"/>
      <w:marLeft w:val="0"/>
      <w:marRight w:val="0"/>
      <w:marTop w:val="0"/>
      <w:marBottom w:val="0"/>
      <w:divBdr>
        <w:top w:val="none" w:sz="0" w:space="0" w:color="auto"/>
        <w:left w:val="none" w:sz="0" w:space="0" w:color="auto"/>
        <w:bottom w:val="none" w:sz="0" w:space="0" w:color="auto"/>
        <w:right w:val="none" w:sz="0" w:space="0" w:color="auto"/>
      </w:divBdr>
      <w:divsChild>
        <w:div w:id="1096822548">
          <w:marLeft w:val="0"/>
          <w:marRight w:val="0"/>
          <w:marTop w:val="0"/>
          <w:marBottom w:val="0"/>
          <w:divBdr>
            <w:top w:val="single" w:sz="8" w:space="0" w:color="D9D9E3"/>
            <w:left w:val="single" w:sz="8" w:space="0" w:color="D9D9E3"/>
            <w:bottom w:val="single" w:sz="8" w:space="0" w:color="D9D9E3"/>
            <w:right w:val="single" w:sz="8" w:space="0" w:color="D9D9E3"/>
          </w:divBdr>
        </w:div>
      </w:divsChild>
    </w:div>
    <w:div w:id="586380430">
      <w:bodyDiv w:val="1"/>
      <w:marLeft w:val="0"/>
      <w:marRight w:val="0"/>
      <w:marTop w:val="0"/>
      <w:marBottom w:val="0"/>
      <w:divBdr>
        <w:top w:val="none" w:sz="0" w:space="0" w:color="auto"/>
        <w:left w:val="none" w:sz="0" w:space="0" w:color="auto"/>
        <w:bottom w:val="none" w:sz="0" w:space="0" w:color="auto"/>
        <w:right w:val="none" w:sz="0" w:space="0" w:color="auto"/>
      </w:divBdr>
    </w:div>
    <w:div w:id="982345388">
      <w:bodyDiv w:val="1"/>
      <w:marLeft w:val="0"/>
      <w:marRight w:val="0"/>
      <w:marTop w:val="0"/>
      <w:marBottom w:val="0"/>
      <w:divBdr>
        <w:top w:val="none" w:sz="0" w:space="0" w:color="auto"/>
        <w:left w:val="none" w:sz="0" w:space="0" w:color="auto"/>
        <w:bottom w:val="none" w:sz="0" w:space="0" w:color="auto"/>
        <w:right w:val="none" w:sz="0" w:space="0" w:color="auto"/>
      </w:divBdr>
    </w:div>
    <w:div w:id="1077870841">
      <w:bodyDiv w:val="1"/>
      <w:marLeft w:val="0"/>
      <w:marRight w:val="0"/>
      <w:marTop w:val="0"/>
      <w:marBottom w:val="0"/>
      <w:divBdr>
        <w:top w:val="none" w:sz="0" w:space="0" w:color="auto"/>
        <w:left w:val="none" w:sz="0" w:space="0" w:color="auto"/>
        <w:bottom w:val="none" w:sz="0" w:space="0" w:color="auto"/>
        <w:right w:val="none" w:sz="0" w:space="0" w:color="auto"/>
      </w:divBdr>
      <w:divsChild>
        <w:div w:id="904417434">
          <w:marLeft w:val="0"/>
          <w:marRight w:val="0"/>
          <w:marTop w:val="0"/>
          <w:marBottom w:val="0"/>
          <w:divBdr>
            <w:top w:val="none" w:sz="0" w:space="0" w:color="auto"/>
            <w:left w:val="none" w:sz="0" w:space="0" w:color="auto"/>
            <w:bottom w:val="none" w:sz="0" w:space="0" w:color="auto"/>
            <w:right w:val="none" w:sz="0" w:space="0" w:color="auto"/>
          </w:divBdr>
        </w:div>
        <w:div w:id="1428892586">
          <w:marLeft w:val="0"/>
          <w:marRight w:val="0"/>
          <w:marTop w:val="0"/>
          <w:marBottom w:val="0"/>
          <w:divBdr>
            <w:top w:val="none" w:sz="0" w:space="0" w:color="auto"/>
            <w:left w:val="none" w:sz="0" w:space="0" w:color="auto"/>
            <w:bottom w:val="none" w:sz="0" w:space="0" w:color="auto"/>
            <w:right w:val="none" w:sz="0" w:space="0" w:color="auto"/>
          </w:divBdr>
        </w:div>
      </w:divsChild>
    </w:div>
    <w:div w:id="1541434577">
      <w:bodyDiv w:val="1"/>
      <w:marLeft w:val="0"/>
      <w:marRight w:val="0"/>
      <w:marTop w:val="0"/>
      <w:marBottom w:val="0"/>
      <w:divBdr>
        <w:top w:val="none" w:sz="0" w:space="0" w:color="auto"/>
        <w:left w:val="none" w:sz="0" w:space="0" w:color="auto"/>
        <w:bottom w:val="none" w:sz="0" w:space="0" w:color="auto"/>
        <w:right w:val="none" w:sz="0" w:space="0" w:color="auto"/>
      </w:divBdr>
    </w:div>
    <w:div w:id="1935436442">
      <w:bodyDiv w:val="1"/>
      <w:marLeft w:val="0"/>
      <w:marRight w:val="0"/>
      <w:marTop w:val="0"/>
      <w:marBottom w:val="0"/>
      <w:divBdr>
        <w:top w:val="none" w:sz="0" w:space="0" w:color="auto"/>
        <w:left w:val="none" w:sz="0" w:space="0" w:color="auto"/>
        <w:bottom w:val="none" w:sz="0" w:space="0" w:color="auto"/>
        <w:right w:val="none" w:sz="0" w:space="0" w:color="auto"/>
      </w:divBdr>
    </w:div>
    <w:div w:id="207731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10</Pages>
  <Words>3675</Words>
  <Characters>20952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Dattatreyo Roy</dc:creator>
  <cp:keywords/>
  <dc:description/>
  <cp:lastModifiedBy>Dattatreyo Roy</cp:lastModifiedBy>
  <cp:revision>6</cp:revision>
  <dcterms:created xsi:type="dcterms:W3CDTF">2023-02-10T17:57:00Z</dcterms:created>
  <dcterms:modified xsi:type="dcterms:W3CDTF">2023-05-06T15:15:00Z</dcterms:modified>
</cp:coreProperties>
</file>