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 xml:space="preserve">2026-01-01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xml:space="preserve">”), is made by and between Virualwebs Servers PVT LTD, a Goa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xml:space="preserve">”), and Dattatraya Walunj an individual residing at Margaon, Goa, Pin-412365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6D0776"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“Confidential information” refers to any data and/or information that is related to the Disclosing Party, in any form, including, but not limited to, oral or written. Such confidential information includes, but is not limited to, any information related to</w:t>
      </w:r>
      <w:r>
        <w:rPr>
          <w:rFonts w:ascii="Times New Roman" w:eastAsia="Times New Roman" w:hAnsi="Times New Roman" w:cs="Times New Roman"/>
          <w:sz w:val="24"/>
          <w:szCs w:val="24"/>
        </w:rPr>
        <w:t xml:space="preserve"> the business or industry of the Disclosing Party, such as discoveries, processes, techniques, programs, knowledge bases, customer lists, potential customers, business partners, affiliated</w:t>
      </w:r>
      <w:r>
        <w:rPr>
          <w:rFonts w:ascii="Times New Roman" w:eastAsia="Times New Roman" w:hAnsi="Times New Roman" w:cs="Times New Roman"/>
          <w:color w:val="000000"/>
          <w:sz w:val="24"/>
          <w:szCs w:val="24"/>
        </w:rPr>
        <w:t xml:space="preserve"> partners, leads, </w:t>
      </w:r>
      <w:r>
        <w:rPr>
          <w:rFonts w:ascii="Times New Roman" w:eastAsia="Times New Roman" w:hAnsi="Times New Roman" w:cs="Times New Roman"/>
          <w:sz w:val="24"/>
          <w:szCs w:val="24"/>
        </w:rPr>
        <w:t>know-how, or any other services related to the Dis</w:t>
      </w:r>
      <w:r>
        <w:rPr>
          <w:rFonts w:ascii="Times New Roman" w:eastAsia="Times New Roman" w:hAnsi="Times New Roman" w:cs="Times New Roman"/>
          <w:sz w:val="24"/>
          <w:szCs w:val="24"/>
        </w:rPr>
        <w:t>closing Party</w:t>
      </w:r>
      <w:r>
        <w:rPr>
          <w:rFonts w:ascii="Times New Roman" w:eastAsia="Times New Roman" w:hAnsi="Times New Roman" w:cs="Times New Roman"/>
          <w:color w:val="000000"/>
          <w:sz w:val="24"/>
          <w:szCs w:val="24"/>
        </w:rPr>
        <w:t>.</w:t>
      </w:r>
    </w:p>
    <w:p w:rsidR="006D0776"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The Parties hereby agree to the terms and conditions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r>
              <w:rPr>
                <w:rFonts w:ascii="Times New Roman" w:eastAsia="Times New Roman" w:hAnsi="Times New Roman" w:cs="Times New Roman"/>
                <w:sz w:val="24"/>
                <w:szCs w:val="24"/>
              </w:rPr>
              <w:t xml:space="preserve">Virtualwebs</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423529"/>
                  <wp:docPr id="1" name="Picture 1"/>
                  <wp:cNvGraphicFramePr>
                    <a:graphicFrameLocks noChangeAspect="1"/>
                  </wp:cNvGraphicFramePr>
                  <a:graphic>
                    <a:graphicData uri="http://schemas.openxmlformats.org/drawingml/2006/picture">
                      <pic:pic>
                        <pic:nvPicPr>
                          <pic:cNvPr id="0" name="Signature 1.png"/>
                          <pic:cNvPicPr/>
                        </pic:nvPicPr>
                        <pic:blipFill>
                          <a:blip r:embed="rId7"/>
                          <a:stretch>
                            <a:fillRect/>
                          </a:stretch>
                        </pic:blipFill>
                        <pic:spPr>
                          <a:xfrm>
                            <a:off x="0" y="0"/>
                            <a:ext cx="1080000" cy="423529"/>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w:t>
            </w:r>
            <w:r>
              <w:rPr>
                <w:rFonts w:ascii="Times New Roman" w:eastAsia="Times New Roman" w:hAnsi="Times New Roman" w:cs="Times New Roman"/>
                <w:sz w:val="24"/>
                <w:szCs w:val="24"/>
              </w:rPr>
              <w:t xml:space="preserve">Dattatraya Walunj</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365475"/>
                  <wp:docPr id="1" name="Picture 1"/>
                  <wp:cNvGraphicFramePr>
                    <a:graphicFrameLocks noChangeAspect="1"/>
                  </wp:cNvGraphicFramePr>
                  <a:graphic>
                    <a:graphicData uri="http://schemas.openxmlformats.org/drawingml/2006/picture">
                      <pic:pic>
                        <pic:nvPicPr>
                          <pic:cNvPr id="0" name="Signature 2.png"/>
                          <pic:cNvPicPr/>
                        </pic:nvPicPr>
                        <pic:blipFill>
                          <a:blip r:embed="rId8"/>
                          <a:stretch>
                            <a:fillRect/>
                          </a:stretch>
                        </pic:blipFill>
                        <pic:spPr>
                          <a:xfrm>
                            <a:off x="0" y="0"/>
                            <a:ext cx="1080000" cy="365475"/>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bookmarkStart w:id="0" w:name="_GoBack"/>
      <w:bookmarkEnd w:id="0"/>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AA98"/>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2026-01-18T07:53:00Z</dcterms:created>
  <dcterms:modified xsi:type="dcterms:W3CDTF">2026-01-18T08:00:00Z</dcterms:modified>
</cp:coreProperties>
</file>