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59" w:rsidRPr="00631759" w:rsidRDefault="00631759" w:rsidP="00631759">
      <w:pPr>
        <w:numPr>
          <w:ilvl w:val="0"/>
          <w:numId w:val="1"/>
        </w:numPr>
        <w:shd w:val="clear" w:color="auto" w:fill="FAFAFA"/>
        <w:spacing w:after="0" w:line="240" w:lineRule="auto"/>
        <w:ind w:left="195" w:right="195"/>
        <w:textAlignment w:val="baseline"/>
        <w:rPr>
          <w:rFonts w:ascii="inherit" w:eastAsia="Times New Roman" w:hAnsi="inherit" w:cs="Arial"/>
          <w:color w:val="212121"/>
          <w:lang w:eastAsia="ru-RU"/>
        </w:rPr>
      </w:pPr>
      <w:r w:rsidRPr="00631759">
        <w:rPr>
          <w:rFonts w:ascii="inherit" w:eastAsia="Times New Roman" w:hAnsi="inherit" w:cs="Arial"/>
          <w:color w:val="212121"/>
          <w:bdr w:val="none" w:sz="0" w:space="0" w:color="auto" w:frame="1"/>
          <w:lang w:eastAsia="ru-RU"/>
        </w:rPr>
        <w:t>РД 50-34.698-90 Руководство пользователя (пример оформления)</w:t>
      </w:r>
    </w:p>
    <w:p w:rsidR="00631759" w:rsidRPr="00631759" w:rsidRDefault="00631759" w:rsidP="00631759">
      <w:pPr>
        <w:spacing w:after="90" w:line="520" w:lineRule="atLeast"/>
        <w:textAlignment w:val="baseline"/>
        <w:outlineLvl w:val="0"/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</w:pPr>
      <w:r w:rsidRPr="00631759"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  <w:t>РД 50-34.698-90 Руководство пользователя (пример оформления)</w:t>
      </w:r>
    </w:p>
    <w:p w:rsidR="00631759" w:rsidRPr="00631759" w:rsidRDefault="00631759" w:rsidP="006317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0" cy="998220"/>
            <wp:effectExtent l="0" t="0" r="0" b="0"/>
            <wp:docPr id="3" name="Рисунок 3" descr="РД 50-34.698-90 Руководство пользователя (пример оформ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Д 50-34.698-90 Руководство пользователя (пример оформления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 пример (образец) документа "</w:t>
      </w:r>
      <w:r w:rsidRPr="006317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Руководство пользователя</w:t>
      </w: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", разработанного на основании методических указаний </w:t>
      </w:r>
      <w:hyperlink r:id="rId7" w:tooltip="РД 50-34.698-90 Автоматизированные системы требования к содержанию документов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РД 50-34.698-90</w:t>
        </w:r>
      </w:hyperlink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формируется IT-специалистом,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руководства пользователя в качестве примера был взят инструмент </w:t>
      </w:r>
      <w:proofErr w:type="spellStart"/>
      <w:r w:rsidRPr="0063175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ru-RU"/>
        </w:rPr>
        <w:t>Oracle</w:t>
      </w:r>
      <w:proofErr w:type="spellEnd"/>
      <w:r w:rsidRPr="0063175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175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информационно-аналитической системы «Корпоративное хранилище данных».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 состав руководства пользователя в соответствии с ГОСТ. Внутри каждого из разделов кратко </w:t>
      </w:r>
      <w:r w:rsidRPr="006317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приведены требования к содержанию и те</w:t>
      </w:r>
      <w:proofErr w:type="gramStart"/>
      <w:r w:rsidRPr="006317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кст пр</w:t>
      </w:r>
      <w:proofErr w:type="gramEnd"/>
      <w:r w:rsidRPr="006317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имера заполнения</w:t>
      </w: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 (выделен вертикальной чертой).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 руководства пользователя:</w:t>
      </w:r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ser_guide1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Введение.</w:t>
        </w:r>
      </w:hyperlink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user_guide2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Назначение и условия применения.</w:t>
        </w:r>
      </w:hyperlink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user_guide3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Подготовка к работе.</w:t>
        </w:r>
      </w:hyperlink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user_guide4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Описание операций.</w:t>
        </w:r>
      </w:hyperlink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user_guide5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Аварийные ситуации.</w:t>
        </w:r>
      </w:hyperlink>
    </w:p>
    <w:p w:rsidR="00631759" w:rsidRPr="00631759" w:rsidRDefault="00631759" w:rsidP="00631759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user_guide6" w:tooltip="Руководство пользователя (пример формирования)" w:history="1">
        <w:r w:rsidRPr="00631759">
          <w:rPr>
            <w:rFonts w:ascii="Times New Roman" w:eastAsia="Times New Roman" w:hAnsi="Times New Roman" w:cs="Times New Roman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Рекомендации по освоению.</w:t>
        </w:r>
      </w:hyperlink>
    </w:p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1. Введение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"Введение" указывают:</w:t>
      </w:r>
    </w:p>
    <w:p w:rsidR="00631759" w:rsidRPr="00631759" w:rsidRDefault="00631759" w:rsidP="00631759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применения;</w:t>
      </w:r>
    </w:p>
    <w:p w:rsidR="00631759" w:rsidRPr="00631759" w:rsidRDefault="00631759" w:rsidP="00631759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возможностей;</w:t>
      </w:r>
    </w:p>
    <w:p w:rsidR="00631759" w:rsidRPr="00631759" w:rsidRDefault="00631759" w:rsidP="00631759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подготовки пользователя;</w:t>
      </w:r>
    </w:p>
    <w:p w:rsidR="00631759" w:rsidRPr="00631759" w:rsidRDefault="00631759" w:rsidP="00631759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эксплуатационной документации, с которой необходимо ознакомиться пользователю.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1.1. Область применения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настоящего документа применяются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31759" w:rsidRPr="00631759" w:rsidRDefault="00631759" w:rsidP="00631759">
      <w:pPr>
        <w:numPr>
          <w:ilvl w:val="0"/>
          <w:numId w:val="4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предварительных комплексных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испытаниях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31759" w:rsidRPr="00631759" w:rsidRDefault="00631759" w:rsidP="00631759">
      <w:pPr>
        <w:numPr>
          <w:ilvl w:val="0"/>
          <w:numId w:val="4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опытной эксплуатации;</w:t>
      </w:r>
    </w:p>
    <w:p w:rsidR="00631759" w:rsidRPr="00631759" w:rsidRDefault="00631759" w:rsidP="00631759">
      <w:pPr>
        <w:numPr>
          <w:ilvl w:val="0"/>
          <w:numId w:val="4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приемочных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испытаниях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31759" w:rsidRPr="00631759" w:rsidRDefault="00631759" w:rsidP="00631759">
      <w:pPr>
        <w:numPr>
          <w:ilvl w:val="0"/>
          <w:numId w:val="4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промышленной эксплуатации.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1.2. Краткое описание возможностей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Информационно-аналитическая система Корпоративное Хранилище Данных (ИАС КХД) предназначена для оптимизации технологии принятия тактических и стратегических </w:t>
      </w: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управленческих решений конечными бизнес-пользователями на основе информации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аспектах финансово-хозяйственной деятельности Компании.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ИАС КХД предоставляет возможность работы с регламентированной и нерегламентированной отчетностью.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отчетностью используется инструмент пользователя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предоставляет следующие возможности:</w:t>
      </w:r>
    </w:p>
    <w:p w:rsidR="00631759" w:rsidRPr="00631759" w:rsidRDefault="00631759" w:rsidP="00631759">
      <w:pPr>
        <w:numPr>
          <w:ilvl w:val="0"/>
          <w:numId w:val="5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табличных и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кросс-табличных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отчетов;</w:t>
      </w:r>
    </w:p>
    <w:p w:rsidR="00631759" w:rsidRPr="00631759" w:rsidRDefault="00631759" w:rsidP="00631759">
      <w:pPr>
        <w:numPr>
          <w:ilvl w:val="0"/>
          <w:numId w:val="5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различных диаграмм;</w:t>
      </w:r>
    </w:p>
    <w:p w:rsidR="00631759" w:rsidRPr="00631759" w:rsidRDefault="00631759" w:rsidP="00631759">
      <w:pPr>
        <w:numPr>
          <w:ilvl w:val="0"/>
          <w:numId w:val="5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и импорт результатов анализа;</w:t>
      </w:r>
    </w:p>
    <w:p w:rsidR="00631759" w:rsidRPr="00631759" w:rsidRDefault="00631759" w:rsidP="00631759">
      <w:pPr>
        <w:numPr>
          <w:ilvl w:val="0"/>
          <w:numId w:val="5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результатов анализа;</w:t>
      </w:r>
    </w:p>
    <w:p w:rsidR="00631759" w:rsidRPr="00631759" w:rsidRDefault="00631759" w:rsidP="00631759">
      <w:pPr>
        <w:numPr>
          <w:ilvl w:val="0"/>
          <w:numId w:val="5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результатов анализа.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1.3. Уровень подготовки пользователя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ИАС КХД должен иметь опыт работы с ОС MS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(95/98/NT/2000/XP), навык работы с ПО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обладать следующими знаниями:</w:t>
      </w:r>
    </w:p>
    <w:p w:rsidR="00631759" w:rsidRPr="00631759" w:rsidRDefault="00631759" w:rsidP="00631759">
      <w:pPr>
        <w:numPr>
          <w:ilvl w:val="0"/>
          <w:numId w:val="6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соответствующую предметную область;</w:t>
      </w:r>
    </w:p>
    <w:p w:rsidR="00631759" w:rsidRPr="00631759" w:rsidRDefault="00631759" w:rsidP="00631759">
      <w:pPr>
        <w:numPr>
          <w:ilvl w:val="0"/>
          <w:numId w:val="6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основы многомерного анализа;</w:t>
      </w:r>
    </w:p>
    <w:p w:rsidR="00631759" w:rsidRPr="00631759" w:rsidRDefault="00631759" w:rsidP="00631759">
      <w:pPr>
        <w:numPr>
          <w:ilvl w:val="0"/>
          <w:numId w:val="6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понимать многомерную модель соответствующей предметной области;</w:t>
      </w:r>
    </w:p>
    <w:p w:rsidR="00631759" w:rsidRPr="00631759" w:rsidRDefault="00631759" w:rsidP="00631759">
      <w:pPr>
        <w:numPr>
          <w:ilvl w:val="0"/>
          <w:numId w:val="6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и иметь навыки работы с аналитическими приложениями.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пользователя должна позволять:</w:t>
      </w:r>
    </w:p>
    <w:p w:rsidR="00631759" w:rsidRPr="00631759" w:rsidRDefault="00631759" w:rsidP="00631759">
      <w:pPr>
        <w:numPr>
          <w:ilvl w:val="0"/>
          <w:numId w:val="7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отчеты в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31759" w:rsidRPr="00631759" w:rsidRDefault="00631759" w:rsidP="00631759">
      <w:pPr>
        <w:numPr>
          <w:ilvl w:val="0"/>
          <w:numId w:val="7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анализ данных.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:rsidR="00631759" w:rsidRPr="00631759" w:rsidRDefault="00631759" w:rsidP="00631759">
      <w:pPr>
        <w:numPr>
          <w:ilvl w:val="0"/>
          <w:numId w:val="8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Информационно-аналитическая система «Корпоративное хранилище данных». ПАСПОРТ;</w:t>
      </w:r>
    </w:p>
    <w:p w:rsidR="00631759" w:rsidRPr="00631759" w:rsidRDefault="00631759" w:rsidP="00631759">
      <w:pPr>
        <w:numPr>
          <w:ilvl w:val="0"/>
          <w:numId w:val="8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Информационно-аналитическая система «Корпоративное хранилище данных». ОБЩЕЕ ОПИСАНИЕ СИСТЕМЫ.</w:t>
      </w:r>
    </w:p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2. Назначение и условия применения </w:t>
      </w:r>
      <w:proofErr w:type="spellStart"/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Oracle</w:t>
      </w:r>
      <w:proofErr w:type="spellEnd"/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 </w:t>
      </w:r>
      <w:proofErr w:type="spellStart"/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Discoverer</w:t>
      </w:r>
      <w:proofErr w:type="spellEnd"/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 xml:space="preserve"> </w:t>
      </w:r>
      <w:proofErr w:type="spellStart"/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Plus</w:t>
      </w:r>
      <w:proofErr w:type="spellEnd"/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"Назначение и условия применения" указывают:</w:t>
      </w:r>
    </w:p>
    <w:p w:rsidR="00631759" w:rsidRPr="00631759" w:rsidRDefault="00631759" w:rsidP="00631759">
      <w:pPr>
        <w:numPr>
          <w:ilvl w:val="0"/>
          <w:numId w:val="9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деятельности, функции, для автоматизации которых предназначено данное средство автоматизации;</w:t>
      </w:r>
    </w:p>
    <w:p w:rsidR="00631759" w:rsidRPr="00631759" w:rsidRDefault="00631759" w:rsidP="00631759">
      <w:pPr>
        <w:numPr>
          <w:ilvl w:val="0"/>
          <w:numId w:val="9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ИАС КХД </w:t>
      </w: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автоматизации подготовки, настройки отчетных форм по показателям деятельности, а также для углубленного исследования данных на основе корпоративной информации хранилища данных.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Работа с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ИАС КХД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ИАС КХД доступна всем пользователям с установленными правами доступа.</w:t>
      </w:r>
    </w:p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3. Подготовка к работе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"Подготовка к работе" указывают:</w:t>
      </w:r>
    </w:p>
    <w:p w:rsidR="00631759" w:rsidRPr="00631759" w:rsidRDefault="00631759" w:rsidP="00631759">
      <w:pPr>
        <w:numPr>
          <w:ilvl w:val="0"/>
          <w:numId w:val="10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дистрибутивного носителя данных;</w:t>
      </w:r>
    </w:p>
    <w:p w:rsidR="00631759" w:rsidRPr="00631759" w:rsidRDefault="00631759" w:rsidP="00631759">
      <w:pPr>
        <w:numPr>
          <w:ilvl w:val="0"/>
          <w:numId w:val="10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загрузки данных и программ;</w:t>
      </w:r>
    </w:p>
    <w:p w:rsidR="00631759" w:rsidRPr="00631759" w:rsidRDefault="00631759" w:rsidP="00631759">
      <w:pPr>
        <w:numPr>
          <w:ilvl w:val="0"/>
          <w:numId w:val="10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проверки работоспособности.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3.1. Состав и содержание дистрибутивного носителя данных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ИАС КХД необходимо следующее программное обеспечение:</w:t>
      </w:r>
    </w:p>
    <w:p w:rsidR="00631759" w:rsidRPr="00631759" w:rsidRDefault="00631759" w:rsidP="00631759">
      <w:pPr>
        <w:numPr>
          <w:ilvl w:val="0"/>
          <w:numId w:val="11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(входит в состав операционной системы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31759" w:rsidRPr="00631759" w:rsidRDefault="00631759" w:rsidP="00631759">
      <w:pPr>
        <w:numPr>
          <w:ilvl w:val="0"/>
          <w:numId w:val="11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JInitiator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автоматически при первом обращении пользователя к ИАС КХД.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3.2. Порядок загрузки данных и программ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работы с ИАС КХД на рабочем месте пользователя необходимо выполнить следующие действия:</w:t>
      </w:r>
    </w:p>
    <w:p w:rsidR="00631759" w:rsidRPr="00631759" w:rsidRDefault="00631759" w:rsidP="00631759">
      <w:pPr>
        <w:numPr>
          <w:ilvl w:val="0"/>
          <w:numId w:val="1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зайти на сайт ИАС КХД ias-dwh.ru.</w:t>
      </w:r>
    </w:p>
    <w:p w:rsidR="00631759" w:rsidRPr="00631759" w:rsidRDefault="00631759" w:rsidP="00631759">
      <w:pPr>
        <w:numPr>
          <w:ilvl w:val="0"/>
          <w:numId w:val="1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JInitiator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" ...' Нажимаем на кнопку "Да".</w:t>
      </w:r>
    </w:p>
    <w:p w:rsidR="00631759" w:rsidRPr="00631759" w:rsidRDefault="00631759" w:rsidP="00631759">
      <w:pPr>
        <w:numPr>
          <w:ilvl w:val="0"/>
          <w:numId w:val="12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запуститься установка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JInitiator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 компьютер. Выбираем кнопку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OK.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3.3. Порядок проверки работоспособности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доступности ИАС КХД с рабочего места пользователя необходимо выполнить следующие действия:</w:t>
      </w:r>
    </w:p>
    <w:p w:rsidR="00631759" w:rsidRPr="00631759" w:rsidRDefault="00631759" w:rsidP="00631759">
      <w:pPr>
        <w:numPr>
          <w:ilvl w:val="0"/>
          <w:numId w:val="1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этого необходимо кликнуть по ярлыку «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рабочем столе или вызвать из меню «Пуск».</w:t>
      </w:r>
    </w:p>
    <w:p w:rsidR="00631759" w:rsidRPr="00631759" w:rsidRDefault="00631759" w:rsidP="00631759">
      <w:pPr>
        <w:numPr>
          <w:ilvl w:val="0"/>
          <w:numId w:val="1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в адресную строку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адрес: ias-dwh.ru и нажать «Переход».</w:t>
      </w:r>
    </w:p>
    <w:p w:rsidR="00631759" w:rsidRPr="00631759" w:rsidRDefault="00631759" w:rsidP="00631759">
      <w:pPr>
        <w:numPr>
          <w:ilvl w:val="0"/>
          <w:numId w:val="1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форме аутентификации ввести пользовательский логин и пароль. Нажать кнопку «Далее».</w:t>
      </w:r>
    </w:p>
    <w:p w:rsidR="00631759" w:rsidRPr="00631759" w:rsidRDefault="00631759" w:rsidP="00631759">
      <w:pPr>
        <w:numPr>
          <w:ilvl w:val="0"/>
          <w:numId w:val="13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в окне открылось приложение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приложение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запускается, то следует обратиться в службу поддержки.</w:t>
      </w:r>
    </w:p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4. Описание операций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"Описание операций" указывают:</w:t>
      </w:r>
    </w:p>
    <w:p w:rsidR="00631759" w:rsidRPr="00631759" w:rsidRDefault="00631759" w:rsidP="00631759">
      <w:pPr>
        <w:numPr>
          <w:ilvl w:val="0"/>
          <w:numId w:val="14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выполняемых функций, задач, комплексов задач, процедур;</w:t>
      </w:r>
    </w:p>
    <w:p w:rsidR="00631759" w:rsidRPr="00631759" w:rsidRDefault="00631759" w:rsidP="00631759">
      <w:pPr>
        <w:numPr>
          <w:ilvl w:val="0"/>
          <w:numId w:val="14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операции обработки данных указывают: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наименование;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условия, при соблюдении которых возможно выполнение операции;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подготовительные действия;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действия в требуемой последовательности;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заключительные действия;</w:t>
      </w:r>
    </w:p>
    <w:p w:rsidR="00631759" w:rsidRPr="00631759" w:rsidRDefault="00631759" w:rsidP="00631759">
      <w:pPr>
        <w:numPr>
          <w:ilvl w:val="0"/>
          <w:numId w:val="15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 расходуемые на операцию.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4.1. Выполняемые функции и задачи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ИАС КХД 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72"/>
        <w:gridCol w:w="4745"/>
      </w:tblGrid>
      <w:tr w:rsidR="00631759" w:rsidRPr="00631759" w:rsidTr="006317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631759" w:rsidRPr="00631759" w:rsidTr="00631759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Обеспечивает </w:t>
            </w:r>
            <w:proofErr w:type="gram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многомерный</w:t>
            </w:r>
            <w:proofErr w:type="gram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анализа в табличной и графической формах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выбранным отчетом из состава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преднастроенных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31759" w:rsidRPr="00631759" w:rsidTr="00631759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преднастроенных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компонентов.</w:t>
            </w:r>
          </w:p>
        </w:tc>
      </w:tr>
    </w:tbl>
    <w:p w:rsidR="00631759" w:rsidRPr="00631759" w:rsidRDefault="00631759" w:rsidP="00631759">
      <w:pPr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631759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приведено описание пользовательских операций для выполнения каждой из задач.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Задача: «Визуализация отчетности»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1: Регистрация на портале ИАС КХД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631759" w:rsidRPr="00631759" w:rsidRDefault="00631759" w:rsidP="00631759">
      <w:pPr>
        <w:numPr>
          <w:ilvl w:val="0"/>
          <w:numId w:val="16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пользователя подключен к корпоративной сети.</w:t>
      </w:r>
    </w:p>
    <w:p w:rsidR="00631759" w:rsidRPr="00631759" w:rsidRDefault="00631759" w:rsidP="00631759">
      <w:pPr>
        <w:numPr>
          <w:ilvl w:val="0"/>
          <w:numId w:val="16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 ИАС КХД доступен.</w:t>
      </w:r>
    </w:p>
    <w:p w:rsidR="00631759" w:rsidRPr="00631759" w:rsidRDefault="00631759" w:rsidP="00631759">
      <w:pPr>
        <w:numPr>
          <w:ilvl w:val="0"/>
          <w:numId w:val="16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ИАС КХД функционирует в штатном режиме.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Подготовительные действия: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631759" w:rsidRPr="00631759" w:rsidRDefault="00631759" w:rsidP="00631759">
      <w:pPr>
        <w:numPr>
          <w:ilvl w:val="0"/>
          <w:numId w:val="17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иконке «ИАС КХД» рабочего стола произвести двойной щелчок левой кнопкой мышки.</w:t>
      </w:r>
    </w:p>
    <w:p w:rsidR="00631759" w:rsidRPr="00631759" w:rsidRDefault="00631759" w:rsidP="00631759">
      <w:pPr>
        <w:numPr>
          <w:ilvl w:val="0"/>
          <w:numId w:val="17"/>
        </w:numPr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Заключительные действия: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требуются.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lastRenderedPageBreak/>
        <w:t>Ресурсы, расходуемые на операцию: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15-30 секунд.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2: Выбор отчета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Успешная регистрация на Портале ИАС КХД.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Подготовительные действия: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требуются.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0" cy="3505200"/>
            <wp:effectExtent l="0" t="0" r="0" b="0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нужную рабочую книгу и нажать кнопку «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.»: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24500" cy="4632960"/>
            <wp:effectExtent l="0" t="0" r="0" b="0"/>
            <wp:docPr id="1" name="Рисунок 1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Заключительные действия: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работы с отчетом необходимо выбрать пункт меню «Файл», далее выбрать пункт «Закрыть».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Ресурсы, расходуемые на операцию: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15 секунд.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Задача: «Формирование табличных и графических форм отчетности»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Заполняется по аналогии.</w:t>
      </w:r>
    </w:p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5. Аварийные ситуации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"Аварийные ситуации" указывают: 1. действия в случае несоблюдения условий выполнения технологического процесса, в том числе при длительных отказах технических средств; 2. действия по восстановлению программ и/или данных при отказе магнитных носителей или обнаружении ошибок в данных; 3. действия в случаях обнаружении несанкционированного вмешательства в данные; 4. действия в других аварийных ситуациях.</w:t>
      </w:r>
      <w:proofErr w:type="gramEnd"/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</w:t>
      </w: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HelpDesk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) либо к ответственному Администратору ИАС КХД.</w:t>
      </w:r>
    </w:p>
    <w:tbl>
      <w:tblPr>
        <w:tblW w:w="1046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365"/>
        <w:gridCol w:w="2540"/>
        <w:gridCol w:w="3410"/>
      </w:tblGrid>
      <w:tr w:rsidR="00631759" w:rsidRPr="00631759" w:rsidTr="006317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 ошибки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Требуемые действия пользователя </w:t>
            </w:r>
            <w:r w:rsidRPr="0063175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при возникновении ошибки</w:t>
            </w:r>
          </w:p>
        </w:tc>
      </w:tr>
      <w:tr w:rsidR="00631759" w:rsidRPr="00631759" w:rsidTr="00631759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Портал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 проблемы с сетью или с доступом к порталу ИАС КХД.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устранения проблем с сетью обратиться к сотруднику подразделения технической поддержки (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HelpDesk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В других случаях к администратору ИАС КХД.</w:t>
            </w:r>
          </w:p>
        </w:tc>
      </w:tr>
      <w:tr w:rsidR="00631759" w:rsidRPr="00631759" w:rsidTr="00631759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Требуется ввести действительное имя пользователя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регистрации на портале ИАС КХД не введено имя пользователя.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имя пользователя.</w:t>
            </w:r>
          </w:p>
        </w:tc>
      </w:tr>
      <w:tr w:rsidR="00631759" w:rsidRPr="00631759" w:rsidTr="00631759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Требуется ввести пароль для регистрации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регистрации на портале ИАС КХД не введен пароль.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пароль.</w:t>
            </w:r>
          </w:p>
        </w:tc>
      </w:tr>
      <w:tr w:rsidR="00631759" w:rsidRPr="00631759" w:rsidTr="00631759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Сбой аутентификации. Повторите попытку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 повторить ввод имени пользователя и пароля, однако после третей неудачной попытки регистрации учетная запись блокируется. Если учетная запись заблокирована, нужно обратиться к администратору ИАС КХД.</w:t>
            </w:r>
          </w:p>
        </w:tc>
      </w:tr>
      <w:tr w:rsidR="00631759" w:rsidRPr="00631759" w:rsidTr="0063175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Сбой в электропитании рабочей станции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Перезагрузить рабочую станцию.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нажать кнопку «Пуск»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выбрать пункт «Выполнить»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telnet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ias_dwh.ru 80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если открылось окно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Telnet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значит соединение возможно.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Повторить попытку подключения (входа) в ИАС КХД</w:t>
            </w:r>
          </w:p>
        </w:tc>
      </w:tr>
      <w:tr w:rsidR="00631759" w:rsidRPr="00631759" w:rsidTr="0063175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Сбой локальной 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сети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Нет сетевого 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взаимодействия между рабочей станцией и сервером приложений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Отсутствует 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начала (продолжения) работы с ИАС КХД. Нет сетевого подключения к серверу ИАС КХД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631759" w:rsidRPr="00631759" w:rsidRDefault="00631759" w:rsidP="00631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Перезагрузить рабочую 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станцию.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нажать кнопку «Пуск»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выбрать пункт «Выполнить»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telnet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ias_dwh.ru 80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если открылось окно </w:t>
            </w:r>
            <w:proofErr w:type="spellStart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Telnet</w:t>
            </w:r>
            <w:proofErr w:type="spellEnd"/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значит соединение возможно.</w:t>
            </w:r>
            <w:r w:rsidRPr="00631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После восстановления работы локальной сети повторить попытку подключения (входа) в ИАС КХД.</w:t>
            </w:r>
          </w:p>
        </w:tc>
      </w:tr>
    </w:tbl>
    <w:p w:rsidR="00631759" w:rsidRPr="00631759" w:rsidRDefault="00631759" w:rsidP="00631759">
      <w:pPr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631759">
        <w:rPr>
          <w:rFonts w:ascii="Arial" w:eastAsia="Times New Roman" w:hAnsi="Arial" w:cs="Arial"/>
          <w:color w:val="000000"/>
          <w:sz w:val="35"/>
          <w:szCs w:val="35"/>
          <w:lang w:eastAsia="ru-RU"/>
        </w:rPr>
        <w:lastRenderedPageBreak/>
        <w:t>6. Рекомендации по освоению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Рекомендуемая литература:</w:t>
      </w:r>
    </w:p>
    <w:p w:rsidR="00631759" w:rsidRPr="00631759" w:rsidRDefault="00631759" w:rsidP="00631759">
      <w:pPr>
        <w:numPr>
          <w:ilvl w:val="0"/>
          <w:numId w:val="18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Oracle® Business Intelligence Discoverer Viewer User’s Guide</w:t>
      </w:r>
    </w:p>
    <w:p w:rsidR="00631759" w:rsidRPr="00631759" w:rsidRDefault="00631759" w:rsidP="00631759">
      <w:pPr>
        <w:numPr>
          <w:ilvl w:val="0"/>
          <w:numId w:val="18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Oracle® Business Intelligence Discoverer Plus User’s Guide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Рекомендуемые курсы обучения:</w:t>
      </w:r>
    </w:p>
    <w:p w:rsidR="00631759" w:rsidRPr="00631759" w:rsidRDefault="00631759" w:rsidP="00631759">
      <w:pPr>
        <w:numPr>
          <w:ilvl w:val="0"/>
          <w:numId w:val="19"/>
        </w:numPr>
        <w:spacing w:after="45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</w:t>
      </w:r>
      <w:proofErr w:type="spellEnd"/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10g: Создание запросов и отчетов</w:t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p w:rsidR="00631759" w:rsidRPr="00631759" w:rsidRDefault="00631759" w:rsidP="0063175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59" w:rsidRPr="00631759" w:rsidRDefault="00631759" w:rsidP="00631759">
      <w:pPr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Ковтун М.В. Январь 2012.</w:t>
      </w:r>
    </w:p>
    <w:p w:rsidR="007F59F0" w:rsidRDefault="007F59F0">
      <w:bookmarkStart w:id="0" w:name="_GoBack"/>
      <w:bookmarkEnd w:id="0"/>
    </w:p>
    <w:sectPr w:rsidR="007F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5CE"/>
    <w:multiLevelType w:val="multilevel"/>
    <w:tmpl w:val="AF24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D42C8"/>
    <w:multiLevelType w:val="multilevel"/>
    <w:tmpl w:val="60A0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328FC"/>
    <w:multiLevelType w:val="multilevel"/>
    <w:tmpl w:val="FBD8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B27B6"/>
    <w:multiLevelType w:val="multilevel"/>
    <w:tmpl w:val="730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449C0"/>
    <w:multiLevelType w:val="multilevel"/>
    <w:tmpl w:val="38C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247AC5"/>
    <w:multiLevelType w:val="multilevel"/>
    <w:tmpl w:val="3AB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312443"/>
    <w:multiLevelType w:val="multilevel"/>
    <w:tmpl w:val="BD6C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03EAF"/>
    <w:multiLevelType w:val="multilevel"/>
    <w:tmpl w:val="1A6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3B23A1"/>
    <w:multiLevelType w:val="multilevel"/>
    <w:tmpl w:val="44BA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003EB5"/>
    <w:multiLevelType w:val="multilevel"/>
    <w:tmpl w:val="F3CA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121048"/>
    <w:multiLevelType w:val="multilevel"/>
    <w:tmpl w:val="A4BA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60747C"/>
    <w:multiLevelType w:val="multilevel"/>
    <w:tmpl w:val="26A4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3D0F86"/>
    <w:multiLevelType w:val="multilevel"/>
    <w:tmpl w:val="8D8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2C74BA"/>
    <w:multiLevelType w:val="multilevel"/>
    <w:tmpl w:val="BA54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216520"/>
    <w:multiLevelType w:val="multilevel"/>
    <w:tmpl w:val="AD7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90A25"/>
    <w:multiLevelType w:val="multilevel"/>
    <w:tmpl w:val="972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5D1E5F"/>
    <w:multiLevelType w:val="multilevel"/>
    <w:tmpl w:val="BF3C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B82374"/>
    <w:multiLevelType w:val="multilevel"/>
    <w:tmpl w:val="9A3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B4686D"/>
    <w:multiLevelType w:val="multilevel"/>
    <w:tmpl w:val="CFB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9"/>
  </w:num>
  <w:num w:numId="15">
    <w:abstractNumId w:val="14"/>
  </w:num>
  <w:num w:numId="16">
    <w:abstractNumId w:val="15"/>
  </w:num>
  <w:num w:numId="17">
    <w:abstractNumId w:val="3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43"/>
    <w:rsid w:val="00023643"/>
    <w:rsid w:val="00631759"/>
    <w:rsid w:val="007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1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7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1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1759"/>
    <w:rPr>
      <w:b/>
      <w:bCs/>
    </w:rPr>
  </w:style>
  <w:style w:type="character" w:styleId="a5">
    <w:name w:val="Hyperlink"/>
    <w:basedOn w:val="a0"/>
    <w:uiPriority w:val="99"/>
    <w:semiHidden/>
    <w:unhideWhenUsed/>
    <w:rsid w:val="00631759"/>
    <w:rPr>
      <w:color w:val="0000FF"/>
      <w:u w:val="single"/>
    </w:rPr>
  </w:style>
  <w:style w:type="character" w:styleId="a6">
    <w:name w:val="Emphasis"/>
    <w:basedOn w:val="a0"/>
    <w:uiPriority w:val="20"/>
    <w:qFormat/>
    <w:rsid w:val="00631759"/>
    <w:rPr>
      <w:i/>
      <w:iCs/>
    </w:rPr>
  </w:style>
  <w:style w:type="paragraph" w:customStyle="1" w:styleId="post-footer-date">
    <w:name w:val="post-footer-date"/>
    <w:basedOn w:val="a"/>
    <w:rsid w:val="0063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3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1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1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7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1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1759"/>
    <w:rPr>
      <w:b/>
      <w:bCs/>
    </w:rPr>
  </w:style>
  <w:style w:type="character" w:styleId="a5">
    <w:name w:val="Hyperlink"/>
    <w:basedOn w:val="a0"/>
    <w:uiPriority w:val="99"/>
    <w:semiHidden/>
    <w:unhideWhenUsed/>
    <w:rsid w:val="00631759"/>
    <w:rPr>
      <w:color w:val="0000FF"/>
      <w:u w:val="single"/>
    </w:rPr>
  </w:style>
  <w:style w:type="character" w:styleId="a6">
    <w:name w:val="Emphasis"/>
    <w:basedOn w:val="a0"/>
    <w:uiPriority w:val="20"/>
    <w:qFormat/>
    <w:rsid w:val="00631759"/>
    <w:rPr>
      <w:i/>
      <w:iCs/>
    </w:rPr>
  </w:style>
  <w:style w:type="paragraph" w:customStyle="1" w:styleId="post-footer-date">
    <w:name w:val="post-footer-date"/>
    <w:basedOn w:val="a"/>
    <w:rsid w:val="0063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3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1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21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495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3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7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hyperlink" Target="https://www.prj-exp.ru/patterns/pattern_user_guide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j-exp.ru/gost/rd_50-34-698-90.php" TargetMode="External"/><Relationship Id="rId12" Type="http://schemas.openxmlformats.org/officeDocument/2006/relationships/hyperlink" Target="https://www.prj-exp.ru/patterns/pattern_user_guid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prj-exp.ru/patterns/pattern_user_guide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hyperlink" Target="https://www.prj-exp.ru/patterns/pattern_user_guid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1890</Words>
  <Characters>10779</Characters>
  <Application>Microsoft Office Word</Application>
  <DocSecurity>0</DocSecurity>
  <Lines>89</Lines>
  <Paragraphs>25</Paragraphs>
  <ScaleCrop>false</ScaleCrop>
  <Company>HP</Company>
  <LinksUpToDate>false</LinksUpToDate>
  <CharactersWithSpaces>12644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2020-10-27T20:34:00Z</dcterms:created>
  <dcterms:modified xsi:type="dcterms:W3CDTF">2020-10-27T20:35:00Z</dcterms:modified>
</cp:coreProperties>
</file>